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40781EE7"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p>
    <w:p w14:paraId="5B466480" w14:textId="124B9F71" w:rsidR="000E755A" w:rsidRPr="00F64F4B" w:rsidRDefault="000E755A" w:rsidP="000E755A">
      <w:pPr>
        <w:spacing w:after="0" w:line="240" w:lineRule="auto"/>
        <w:rPr>
          <w:rFonts w:ascii="Tahoma" w:hAnsi="Tahoma" w:cs="Tahoma"/>
          <w:noProof/>
          <w:sz w:val="24"/>
          <w:szCs w:val="24"/>
        </w:rPr>
      </w:pPr>
      <w:r w:rsidRPr="00F64F4B">
        <w:rPr>
          <w:rFonts w:ascii="Tahoma" w:hAnsi="Tahoma" w:cs="Tahoma"/>
          <w:noProof/>
          <w:sz w:val="24"/>
          <w:szCs w:val="24"/>
        </w:rPr>
        <w:t>A proof-of-concept study investigating the prevalence of fat mass and obesity-associated genes (FTO) and Melanocortin 4 Receptor (MC4R) in people with severe obesity attending a weight management service in Wales, UK.</w:t>
      </w:r>
    </w:p>
    <w:p w14:paraId="7A307EED" w14:textId="77777777" w:rsidR="000E755A" w:rsidRPr="000E755A" w:rsidRDefault="000E755A" w:rsidP="000E755A">
      <w:pPr>
        <w:spacing w:after="0" w:line="240" w:lineRule="auto"/>
        <w:rPr>
          <w:rFonts w:ascii="Tahoma" w:hAnsi="Tahoma" w:cs="Tahoma"/>
          <w:b/>
          <w:bCs/>
          <w:noProof/>
          <w:color w:val="32598A"/>
          <w:sz w:val="20"/>
          <w:szCs w:val="20"/>
        </w:rPr>
      </w:pPr>
    </w:p>
    <w:p w14:paraId="5CFA3287" w14:textId="5ADAF8CE"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0E755A" w:rsidRPr="00F64F4B">
        <w:rPr>
          <w:rFonts w:ascii="Tahoma" w:hAnsi="Tahoma" w:cs="Tahoma"/>
          <w:noProof/>
          <w:sz w:val="24"/>
          <w:szCs w:val="24"/>
        </w:rPr>
        <w:t>Ahluwalia, M</w:t>
      </w:r>
      <w:r w:rsidR="000E755A" w:rsidRPr="00F64F4B">
        <w:rPr>
          <w:rFonts w:ascii="Tahoma" w:hAnsi="Tahoma" w:cs="Tahoma"/>
          <w:noProof/>
          <w:sz w:val="24"/>
          <w:szCs w:val="24"/>
          <w:vertAlign w:val="superscript"/>
        </w:rPr>
        <w:t>1</w:t>
      </w:r>
      <w:r w:rsidR="000E755A" w:rsidRPr="00F64F4B">
        <w:rPr>
          <w:rFonts w:ascii="Tahoma" w:hAnsi="Tahoma" w:cs="Tahoma"/>
          <w:noProof/>
          <w:sz w:val="24"/>
          <w:szCs w:val="24"/>
        </w:rPr>
        <w:t>., Battista-Dowds, E</w:t>
      </w:r>
      <w:r w:rsidR="000E755A" w:rsidRPr="00F64F4B">
        <w:rPr>
          <w:rFonts w:ascii="Tahoma" w:hAnsi="Tahoma" w:cs="Tahoma"/>
          <w:noProof/>
          <w:sz w:val="24"/>
          <w:szCs w:val="24"/>
          <w:vertAlign w:val="superscript"/>
        </w:rPr>
        <w:t>2</w:t>
      </w:r>
      <w:r w:rsidR="000E755A" w:rsidRPr="00F64F4B">
        <w:rPr>
          <w:rFonts w:ascii="Tahoma" w:hAnsi="Tahoma" w:cs="Tahoma"/>
          <w:noProof/>
          <w:sz w:val="24"/>
          <w:szCs w:val="24"/>
        </w:rPr>
        <w:t>., Cole, M</w:t>
      </w:r>
      <w:r w:rsidR="000E755A" w:rsidRPr="00F64F4B">
        <w:rPr>
          <w:rFonts w:ascii="Tahoma" w:hAnsi="Tahoma" w:cs="Tahoma"/>
          <w:noProof/>
          <w:sz w:val="24"/>
          <w:szCs w:val="24"/>
          <w:vertAlign w:val="superscript"/>
        </w:rPr>
        <w:t>2</w:t>
      </w:r>
      <w:r w:rsidR="000E755A" w:rsidRPr="00F64F4B">
        <w:rPr>
          <w:rFonts w:ascii="Tahoma" w:hAnsi="Tahoma" w:cs="Tahoma"/>
          <w:noProof/>
          <w:sz w:val="24"/>
          <w:szCs w:val="24"/>
        </w:rPr>
        <w:t>.</w:t>
      </w:r>
    </w:p>
    <w:p w14:paraId="0EF06F1D" w14:textId="6015FD19" w:rsidR="0073698D" w:rsidRPr="00F64F4B" w:rsidRDefault="0073698D" w:rsidP="003378B3">
      <w:pPr>
        <w:rPr>
          <w:rFonts w:ascii="Tahoma" w:hAnsi="Tahoma" w:cs="Tahoma"/>
          <w:b/>
          <w:bCs/>
          <w:noProof/>
          <w:color w:val="32598A"/>
          <w:sz w:val="24"/>
          <w:szCs w:val="24"/>
        </w:rPr>
      </w:pPr>
      <w:r>
        <w:rPr>
          <w:rFonts w:ascii="Tahoma" w:hAnsi="Tahoma" w:cs="Tahoma"/>
          <w:b/>
          <w:bCs/>
          <w:noProof/>
          <w:color w:val="32598A"/>
          <w:sz w:val="28"/>
          <w:szCs w:val="28"/>
        </w:rPr>
        <w:t>Department:</w:t>
      </w:r>
      <w:r w:rsidR="000E755A" w:rsidRPr="000E755A">
        <w:rPr>
          <w:rFonts w:ascii="Tahoma" w:hAnsi="Tahoma" w:cs="Tahoma"/>
          <w:noProof/>
          <w:sz w:val="24"/>
          <w:szCs w:val="24"/>
        </w:rPr>
        <w:t xml:space="preserve"> </w:t>
      </w:r>
      <w:r w:rsidR="000E755A" w:rsidRPr="00F64F4B">
        <w:rPr>
          <w:rFonts w:ascii="Tahoma" w:hAnsi="Tahoma" w:cs="Tahoma"/>
          <w:noProof/>
          <w:sz w:val="24"/>
          <w:szCs w:val="24"/>
          <w:vertAlign w:val="superscript"/>
        </w:rPr>
        <w:t>1</w:t>
      </w:r>
      <w:r w:rsidR="000E755A" w:rsidRPr="00F64F4B">
        <w:rPr>
          <w:rFonts w:ascii="Tahoma" w:hAnsi="Tahoma" w:cs="Tahoma"/>
          <w:noProof/>
          <w:sz w:val="24"/>
          <w:szCs w:val="24"/>
        </w:rPr>
        <w:t xml:space="preserve">Cardiff School of Sport &amp; Health Sciences, Cardiff Metropolitan University. </w:t>
      </w:r>
      <w:r w:rsidR="000E755A" w:rsidRPr="00F64F4B">
        <w:rPr>
          <w:rFonts w:ascii="Tahoma" w:hAnsi="Tahoma" w:cs="Tahoma"/>
          <w:noProof/>
          <w:sz w:val="24"/>
          <w:szCs w:val="24"/>
          <w:vertAlign w:val="superscript"/>
        </w:rPr>
        <w:t xml:space="preserve">2 </w:t>
      </w:r>
      <w:r w:rsidR="000E755A" w:rsidRPr="00F64F4B">
        <w:rPr>
          <w:rFonts w:ascii="Tahoma" w:hAnsi="Tahoma" w:cs="Tahoma"/>
          <w:noProof/>
          <w:sz w:val="24"/>
          <w:szCs w:val="24"/>
        </w:rPr>
        <w:t>Nutrition and Dietetics, Cwm Taf University Health Board</w:t>
      </w:r>
    </w:p>
    <w:p w14:paraId="5C2DF48A" w14:textId="77777777" w:rsidR="001D73FB" w:rsidRPr="00101A21" w:rsidRDefault="001D73FB" w:rsidP="001D73FB">
      <w:pPr>
        <w:shd w:val="clear" w:color="auto" w:fill="32598A"/>
        <w:rPr>
          <w:color w:val="0066CC"/>
        </w:rPr>
      </w:pPr>
    </w:p>
    <w:p w14:paraId="538FA88B" w14:textId="469B9EB2" w:rsidR="00400A84" w:rsidRDefault="001D73FB" w:rsidP="000E755A">
      <w:pPr>
        <w:spacing w:after="0"/>
        <w:jc w:val="both"/>
        <w:rPr>
          <w:rFonts w:ascii="Tahoma" w:hAnsi="Tahoma" w:cs="Tahoma"/>
          <w:b/>
          <w:bCs/>
          <w:sz w:val="24"/>
          <w:szCs w:val="24"/>
        </w:rPr>
      </w:pPr>
      <w:r>
        <w:rPr>
          <w:rFonts w:ascii="Tahoma" w:hAnsi="Tahoma" w:cs="Tahoma"/>
          <w:b/>
          <w:bCs/>
          <w:sz w:val="24"/>
          <w:szCs w:val="24"/>
        </w:rPr>
        <w:t>Introduction:</w:t>
      </w:r>
    </w:p>
    <w:p w14:paraId="5B23DABE" w14:textId="0B578534" w:rsidR="000E755A" w:rsidRDefault="000E755A" w:rsidP="000E755A">
      <w:pPr>
        <w:jc w:val="both"/>
        <w:rPr>
          <w:rFonts w:ascii="Tahoma" w:hAnsi="Tahoma" w:cs="Tahoma"/>
          <w:b/>
          <w:bCs/>
          <w:sz w:val="24"/>
          <w:szCs w:val="24"/>
        </w:rPr>
      </w:pPr>
      <w:r w:rsidRPr="00E752EA">
        <w:rPr>
          <w:rFonts w:ascii="Tahoma" w:hAnsi="Tahoma" w:cs="Tahoma"/>
          <w:sz w:val="24"/>
          <w:szCs w:val="24"/>
        </w:rPr>
        <w:t>Obesity is a significant public health issue in the UK, affecting 26% of the population. In Wales, obesity rates are higher in deprived areas. Genetic factors, such as FTO and MC4R gene variants, are associated with obesity-related behaviours and treatment responses. However, the prevalence of these variants in the Welsh population with severe obesity is unknown. Understanding this could enhance personali</w:t>
      </w:r>
      <w:r>
        <w:rPr>
          <w:rFonts w:ascii="Tahoma" w:hAnsi="Tahoma" w:cs="Tahoma"/>
          <w:sz w:val="24"/>
          <w:szCs w:val="24"/>
        </w:rPr>
        <w:t>s</w:t>
      </w:r>
      <w:r w:rsidRPr="00E752EA">
        <w:rPr>
          <w:rFonts w:ascii="Tahoma" w:hAnsi="Tahoma" w:cs="Tahoma"/>
          <w:sz w:val="24"/>
          <w:szCs w:val="24"/>
        </w:rPr>
        <w:t>ed care in weight management services.</w:t>
      </w:r>
      <w:r>
        <w:rPr>
          <w:rFonts w:ascii="Tahoma" w:hAnsi="Tahoma" w:cs="Tahoma"/>
          <w:noProof/>
          <w:sz w:val="24"/>
          <w:szCs w:val="24"/>
        </w:rPr>
        <w:t> </w:t>
      </w:r>
      <w:r>
        <w:rPr>
          <w:rFonts w:ascii="Tahoma" w:hAnsi="Tahoma" w:cs="Tahoma"/>
          <w:noProof/>
          <w:sz w:val="24"/>
          <w:szCs w:val="24"/>
        </w:rPr>
        <w:t> </w:t>
      </w:r>
    </w:p>
    <w:p w14:paraId="7348F163" w14:textId="1D19582D" w:rsidR="001D73FB" w:rsidRDefault="001D73FB" w:rsidP="000E755A">
      <w:pPr>
        <w:spacing w:after="0"/>
        <w:jc w:val="both"/>
        <w:rPr>
          <w:rFonts w:ascii="Tahoma" w:hAnsi="Tahoma" w:cs="Tahoma"/>
          <w:b/>
          <w:bCs/>
          <w:sz w:val="24"/>
          <w:szCs w:val="24"/>
        </w:rPr>
      </w:pPr>
      <w:r>
        <w:rPr>
          <w:rFonts w:ascii="Tahoma" w:hAnsi="Tahoma" w:cs="Tahoma"/>
          <w:b/>
          <w:bCs/>
          <w:sz w:val="24"/>
          <w:szCs w:val="24"/>
        </w:rPr>
        <w:t>Aim:</w:t>
      </w:r>
    </w:p>
    <w:p w14:paraId="70587283" w14:textId="5CB56602" w:rsidR="000E755A" w:rsidRDefault="000E755A" w:rsidP="000E755A">
      <w:pPr>
        <w:spacing w:after="0"/>
        <w:jc w:val="both"/>
        <w:rPr>
          <w:rFonts w:ascii="Tahoma" w:hAnsi="Tahoma" w:cs="Tahoma"/>
          <w:noProof/>
          <w:sz w:val="24"/>
          <w:szCs w:val="24"/>
        </w:rPr>
      </w:pPr>
      <w:r w:rsidRPr="00E752EA">
        <w:rPr>
          <w:rFonts w:ascii="Tahoma" w:hAnsi="Tahoma" w:cs="Tahoma"/>
          <w:noProof/>
          <w:sz w:val="24"/>
          <w:szCs w:val="24"/>
        </w:rPr>
        <w:t>The primary aim of this study is to determine the prevalence of FTO and MC4R genetic variants in a cohort of 150 individuals with severe obesity attending a Tier 3 weight management service in Wales.</w:t>
      </w:r>
    </w:p>
    <w:p w14:paraId="36173BFC" w14:textId="77777777" w:rsidR="000E755A" w:rsidRDefault="000E755A" w:rsidP="000E755A">
      <w:pPr>
        <w:spacing w:after="0"/>
        <w:jc w:val="both"/>
        <w:rPr>
          <w:rFonts w:ascii="Tahoma" w:hAnsi="Tahoma" w:cs="Tahoma"/>
          <w:b/>
          <w:bCs/>
          <w:sz w:val="24"/>
          <w:szCs w:val="24"/>
        </w:rPr>
      </w:pPr>
    </w:p>
    <w:p w14:paraId="4F0C03D1" w14:textId="75CB9E5A" w:rsidR="001D73FB" w:rsidRDefault="001D73FB" w:rsidP="000E755A">
      <w:pPr>
        <w:spacing w:after="0"/>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1F86D2A4" w14:textId="39521026" w:rsidR="000E755A" w:rsidRDefault="000E755A" w:rsidP="000A49E7">
      <w:pPr>
        <w:spacing w:after="0"/>
        <w:jc w:val="both"/>
        <w:rPr>
          <w:rFonts w:ascii="Tahoma" w:hAnsi="Tahoma" w:cs="Tahoma"/>
          <w:b/>
          <w:bCs/>
          <w:sz w:val="24"/>
          <w:szCs w:val="24"/>
        </w:rPr>
      </w:pPr>
      <w:r w:rsidRPr="00E752EA">
        <w:rPr>
          <w:rFonts w:ascii="Tahoma" w:hAnsi="Tahoma" w:cs="Tahoma"/>
          <w:noProof/>
          <w:sz w:val="24"/>
          <w:szCs w:val="24"/>
        </w:rPr>
        <w:t xml:space="preserve">This proof-of-concept observational study will recruit 150 adults with a BMI &gt; 40 kg/m² or BMI &gt; 35 kg/m² plus comorbidities from the Cwm Taf Morgannwg University Health Board. Participants will be informed about the study via telephone and provided with consent forms. Buccal swabs will be collected during initial assessments for genetic analysis at Cardiff Metropolitan University. Genotyping will target specific </w:t>
      </w:r>
      <w:r w:rsidR="000A49E7" w:rsidRPr="000A49E7">
        <w:rPr>
          <w:rFonts w:ascii="Tahoma" w:hAnsi="Tahoma" w:cs="Tahoma"/>
          <w:noProof/>
          <w:sz w:val="24"/>
          <w:szCs w:val="24"/>
        </w:rPr>
        <w:t>Single Nucleotide</w:t>
      </w:r>
      <w:r w:rsidR="000A49E7">
        <w:rPr>
          <w:rFonts w:ascii="Tahoma" w:hAnsi="Tahoma" w:cs="Tahoma"/>
          <w:noProof/>
          <w:sz w:val="24"/>
          <w:szCs w:val="24"/>
        </w:rPr>
        <w:t xml:space="preserve"> </w:t>
      </w:r>
      <w:r w:rsidR="000A49E7" w:rsidRPr="000A49E7">
        <w:rPr>
          <w:rFonts w:ascii="Tahoma" w:hAnsi="Tahoma" w:cs="Tahoma"/>
          <w:noProof/>
          <w:sz w:val="24"/>
          <w:szCs w:val="24"/>
        </w:rPr>
        <w:t>Polymorphism</w:t>
      </w:r>
      <w:r w:rsidR="000A49E7">
        <w:rPr>
          <w:rFonts w:ascii="Tahoma" w:hAnsi="Tahoma" w:cs="Tahoma"/>
          <w:noProof/>
          <w:sz w:val="24"/>
          <w:szCs w:val="24"/>
        </w:rPr>
        <w:t>s</w:t>
      </w:r>
      <w:r w:rsidR="000A49E7" w:rsidRPr="000A49E7">
        <w:rPr>
          <w:rFonts w:ascii="Tahoma" w:hAnsi="Tahoma" w:cs="Tahoma"/>
          <w:noProof/>
          <w:sz w:val="24"/>
          <w:szCs w:val="24"/>
        </w:rPr>
        <w:t xml:space="preserve"> (SNP</w:t>
      </w:r>
      <w:r w:rsidR="000A49E7">
        <w:rPr>
          <w:rFonts w:ascii="Tahoma" w:hAnsi="Tahoma" w:cs="Tahoma"/>
          <w:noProof/>
          <w:sz w:val="24"/>
          <w:szCs w:val="24"/>
        </w:rPr>
        <w:t>s</w:t>
      </w:r>
      <w:r w:rsidR="000A49E7" w:rsidRPr="000A49E7">
        <w:rPr>
          <w:rFonts w:ascii="Tahoma" w:hAnsi="Tahoma" w:cs="Tahoma"/>
          <w:noProof/>
          <w:sz w:val="24"/>
          <w:szCs w:val="24"/>
        </w:rPr>
        <w:t>)</w:t>
      </w:r>
      <w:r w:rsidRPr="00E752EA">
        <w:rPr>
          <w:rFonts w:ascii="Tahoma" w:hAnsi="Tahoma" w:cs="Tahoma"/>
          <w:noProof/>
          <w:sz w:val="24"/>
          <w:szCs w:val="24"/>
        </w:rPr>
        <w:t xml:space="preserve"> within FTO and MC4R genes using Taqman Sample-to-SNP kits. Data on demographics and obesity severity will be collected for correlation analysis.</w:t>
      </w:r>
    </w:p>
    <w:p w14:paraId="41CCDAF5" w14:textId="77777777" w:rsidR="00312351" w:rsidRPr="00312351" w:rsidRDefault="00312351" w:rsidP="000E755A">
      <w:pPr>
        <w:spacing w:after="0"/>
        <w:jc w:val="both"/>
        <w:rPr>
          <w:rFonts w:ascii="Tahoma" w:hAnsi="Tahoma" w:cs="Tahoma"/>
          <w:sz w:val="24"/>
          <w:szCs w:val="24"/>
        </w:rPr>
      </w:pPr>
    </w:p>
    <w:p w14:paraId="335C0979" w14:textId="432E0970" w:rsidR="001D73FB" w:rsidRDefault="001D73FB" w:rsidP="000E755A">
      <w:pPr>
        <w:spacing w:after="0"/>
        <w:jc w:val="both"/>
        <w:rPr>
          <w:rFonts w:ascii="Tahoma" w:hAnsi="Tahoma" w:cs="Tahoma"/>
          <w:b/>
          <w:bCs/>
          <w:sz w:val="24"/>
          <w:szCs w:val="24"/>
        </w:rPr>
      </w:pPr>
      <w:r>
        <w:rPr>
          <w:rFonts w:ascii="Tahoma" w:hAnsi="Tahoma" w:cs="Tahoma"/>
          <w:b/>
          <w:bCs/>
          <w:sz w:val="24"/>
          <w:szCs w:val="24"/>
        </w:rPr>
        <w:t>Results:</w:t>
      </w:r>
    </w:p>
    <w:p w14:paraId="582CEF78" w14:textId="41E5D948" w:rsidR="000E755A" w:rsidRDefault="000E755A" w:rsidP="000E755A">
      <w:pPr>
        <w:spacing w:after="0"/>
        <w:jc w:val="both"/>
        <w:rPr>
          <w:rFonts w:ascii="Tahoma" w:hAnsi="Tahoma" w:cs="Tahoma"/>
          <w:noProof/>
          <w:sz w:val="24"/>
          <w:szCs w:val="24"/>
        </w:rPr>
      </w:pPr>
      <w:r w:rsidRPr="00E752EA">
        <w:rPr>
          <w:rFonts w:ascii="Tahoma" w:hAnsi="Tahoma" w:cs="Tahoma"/>
          <w:noProof/>
          <w:sz w:val="24"/>
          <w:szCs w:val="24"/>
        </w:rPr>
        <w:t>The study will analyse the prevalence of genetic variants within the cohort, providing quantitative data on their distribution. This will inform potential correlations between genetic predispositions and obesity severity, aiding in the development of personali</w:t>
      </w:r>
      <w:r>
        <w:rPr>
          <w:rFonts w:ascii="Tahoma" w:hAnsi="Tahoma" w:cs="Tahoma"/>
          <w:noProof/>
          <w:sz w:val="24"/>
          <w:szCs w:val="24"/>
        </w:rPr>
        <w:t>s</w:t>
      </w:r>
      <w:r w:rsidRPr="00E752EA">
        <w:rPr>
          <w:rFonts w:ascii="Tahoma" w:hAnsi="Tahoma" w:cs="Tahoma"/>
          <w:noProof/>
          <w:sz w:val="24"/>
          <w:szCs w:val="24"/>
        </w:rPr>
        <w:t>ed interventions.</w:t>
      </w:r>
    </w:p>
    <w:p w14:paraId="29CD6EBB" w14:textId="77777777" w:rsidR="000E755A" w:rsidRDefault="000E755A" w:rsidP="000E755A">
      <w:pPr>
        <w:spacing w:after="0"/>
        <w:jc w:val="both"/>
        <w:rPr>
          <w:rFonts w:ascii="Tahoma" w:hAnsi="Tahoma" w:cs="Tahoma"/>
          <w:b/>
          <w:bCs/>
          <w:sz w:val="24"/>
          <w:szCs w:val="24"/>
        </w:rPr>
      </w:pPr>
    </w:p>
    <w:p w14:paraId="79D016C6" w14:textId="180DE4CE" w:rsidR="001D73FB" w:rsidRDefault="001D73FB" w:rsidP="000E755A">
      <w:pPr>
        <w:spacing w:after="0"/>
        <w:jc w:val="both"/>
        <w:rPr>
          <w:rFonts w:ascii="Tahoma" w:hAnsi="Tahoma" w:cs="Tahoma"/>
          <w:b/>
          <w:bCs/>
          <w:sz w:val="24"/>
          <w:szCs w:val="24"/>
        </w:rPr>
      </w:pPr>
      <w:r>
        <w:rPr>
          <w:rFonts w:ascii="Tahoma" w:hAnsi="Tahoma" w:cs="Tahoma"/>
          <w:b/>
          <w:bCs/>
          <w:sz w:val="24"/>
          <w:szCs w:val="24"/>
        </w:rPr>
        <w:t>Conclusion:</w:t>
      </w:r>
    </w:p>
    <w:p w14:paraId="680F6E54" w14:textId="33086EE6" w:rsidR="000E755A" w:rsidRDefault="000E755A" w:rsidP="000E755A">
      <w:pPr>
        <w:spacing w:after="0"/>
        <w:jc w:val="both"/>
        <w:rPr>
          <w:rFonts w:ascii="Tahoma" w:hAnsi="Tahoma" w:cs="Tahoma"/>
          <w:b/>
          <w:bCs/>
          <w:sz w:val="24"/>
          <w:szCs w:val="24"/>
        </w:rPr>
      </w:pPr>
      <w:r w:rsidRPr="00E752EA">
        <w:rPr>
          <w:rFonts w:ascii="Tahoma" w:hAnsi="Tahoma" w:cs="Tahoma"/>
          <w:noProof/>
          <w:sz w:val="24"/>
          <w:szCs w:val="24"/>
        </w:rPr>
        <w:t>his study aims to enhance understanding of genetic influences on obesity in Wales, potentially informing personali</w:t>
      </w:r>
      <w:r>
        <w:rPr>
          <w:rFonts w:ascii="Tahoma" w:hAnsi="Tahoma" w:cs="Tahoma"/>
          <w:noProof/>
          <w:sz w:val="24"/>
          <w:szCs w:val="24"/>
        </w:rPr>
        <w:t>s</w:t>
      </w:r>
      <w:r w:rsidRPr="00E752EA">
        <w:rPr>
          <w:rFonts w:ascii="Tahoma" w:hAnsi="Tahoma" w:cs="Tahoma"/>
          <w:noProof/>
          <w:sz w:val="24"/>
          <w:szCs w:val="24"/>
        </w:rPr>
        <w:t xml:space="preserve">ed treatment strategies in weight management services. The findings could lead to improved patient care by tailoring interventions </w:t>
      </w:r>
      <w:r>
        <w:rPr>
          <w:rFonts w:ascii="Tahoma" w:hAnsi="Tahoma" w:cs="Tahoma"/>
          <w:noProof/>
          <w:sz w:val="24"/>
          <w:szCs w:val="24"/>
        </w:rPr>
        <w:t>informed</w:t>
      </w:r>
      <w:r w:rsidRPr="00E752EA">
        <w:rPr>
          <w:rFonts w:ascii="Tahoma" w:hAnsi="Tahoma" w:cs="Tahoma"/>
          <w:noProof/>
          <w:sz w:val="24"/>
          <w:szCs w:val="24"/>
        </w:rPr>
        <w:t xml:space="preserve"> </w:t>
      </w:r>
      <w:r>
        <w:rPr>
          <w:rFonts w:ascii="Tahoma" w:hAnsi="Tahoma" w:cs="Tahoma"/>
          <w:noProof/>
          <w:sz w:val="24"/>
          <w:szCs w:val="24"/>
        </w:rPr>
        <w:t>by</w:t>
      </w:r>
      <w:r w:rsidRPr="00E752EA">
        <w:rPr>
          <w:rFonts w:ascii="Tahoma" w:hAnsi="Tahoma" w:cs="Tahoma"/>
          <w:noProof/>
          <w:sz w:val="24"/>
          <w:szCs w:val="24"/>
        </w:rPr>
        <w:t xml:space="preserve"> genetic profiles, thus optimizing weight loss outcomes and overall health improvements.</w:t>
      </w:r>
    </w:p>
    <w:sectPr w:rsidR="000E755A"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0A49E7"/>
    <w:rsid w:val="000E755A"/>
    <w:rsid w:val="001300DE"/>
    <w:rsid w:val="00194A45"/>
    <w:rsid w:val="001D73FB"/>
    <w:rsid w:val="00312351"/>
    <w:rsid w:val="003378B3"/>
    <w:rsid w:val="00400A84"/>
    <w:rsid w:val="0073698D"/>
    <w:rsid w:val="0084790E"/>
    <w:rsid w:val="00957516"/>
    <w:rsid w:val="00A70F30"/>
    <w:rsid w:val="00AC3303"/>
    <w:rsid w:val="00DB03CE"/>
    <w:rsid w:val="00E0156E"/>
    <w:rsid w:val="00E065C5"/>
    <w:rsid w:val="00EF0E17"/>
    <w:rsid w:val="00F057AF"/>
    <w:rsid w:val="00F64F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361</Words>
  <Characters>2062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Catrin Vaughan (CTM UHB - Research and Development)</cp:lastModifiedBy>
  <cp:revision>4</cp:revision>
  <dcterms:created xsi:type="dcterms:W3CDTF">2024-11-04T17:10:00Z</dcterms:created>
  <dcterms:modified xsi:type="dcterms:W3CDTF">2024-11-20T09:32:00Z</dcterms:modified>
</cp:coreProperties>
</file>