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3115" w:type="dxa"/>
        <w:tblInd w:w="6519" w:type="dxa"/>
        <w:tblLook w:val="04A0" w:firstRow="1" w:lastRow="0" w:firstColumn="1" w:lastColumn="0" w:noHBand="0" w:noVBand="1"/>
      </w:tblPr>
      <w:tblGrid>
        <w:gridCol w:w="3115"/>
      </w:tblGrid>
      <w:tr w:rsidR="007F5FDD" w:rsidRPr="005D1841" w14:paraId="27110BDF" w14:textId="77777777" w:rsidTr="00BA1AF1">
        <w:trPr>
          <w:cantSplit/>
          <w:trHeight w:val="485"/>
        </w:trPr>
        <w:tc>
          <w:tcPr>
            <w:tcW w:w="3115" w:type="dxa"/>
            <w:vAlign w:val="center"/>
          </w:tcPr>
          <w:p w14:paraId="3338DA07" w14:textId="77777777" w:rsidR="00BA1AF1" w:rsidRPr="005D1841" w:rsidRDefault="00BA1AF1" w:rsidP="00BA1AF1">
            <w:pPr>
              <w:jc w:val="center"/>
              <w:rPr>
                <w:rFonts w:ascii="Verdana" w:hAnsi="Verdana"/>
                <w:b/>
                <w:sz w:val="24"/>
                <w:szCs w:val="24"/>
                <w:lang w:val="en-GB"/>
              </w:rPr>
            </w:pPr>
            <w:r w:rsidRPr="005D1841">
              <w:rPr>
                <w:rFonts w:ascii="Verdana" w:hAnsi="Verdana"/>
                <w:b/>
                <w:sz w:val="24"/>
                <w:szCs w:val="24"/>
                <w:lang w:val="en-GB"/>
              </w:rPr>
              <w:t>AGENDA ITEM</w:t>
            </w:r>
          </w:p>
        </w:tc>
      </w:tr>
      <w:tr w:rsidR="00BA1AF1" w:rsidRPr="005D1841" w14:paraId="4C6FF814" w14:textId="77777777" w:rsidTr="00BA1AF1">
        <w:trPr>
          <w:cantSplit/>
          <w:trHeight w:val="563"/>
        </w:trPr>
        <w:tc>
          <w:tcPr>
            <w:tcW w:w="3115" w:type="dxa"/>
            <w:vAlign w:val="center"/>
          </w:tcPr>
          <w:p w14:paraId="54012EDF" w14:textId="40B60661" w:rsidR="00BA1AF1" w:rsidRPr="005D1841" w:rsidRDefault="002434B2" w:rsidP="002434B2">
            <w:pPr>
              <w:jc w:val="center"/>
              <w:rPr>
                <w:rFonts w:ascii="Verdana" w:hAnsi="Verdana"/>
                <w:sz w:val="24"/>
                <w:szCs w:val="24"/>
                <w:lang w:val="en-GB"/>
              </w:rPr>
            </w:pPr>
            <w:r>
              <w:rPr>
                <w:rFonts w:ascii="Verdana" w:hAnsi="Verdana"/>
                <w:sz w:val="24"/>
                <w:szCs w:val="24"/>
                <w:lang w:val="en-GB"/>
              </w:rPr>
              <w:t>5.</w:t>
            </w:r>
            <w:r w:rsidR="0005741D">
              <w:rPr>
                <w:rFonts w:ascii="Verdana" w:hAnsi="Verdana"/>
                <w:sz w:val="24"/>
                <w:szCs w:val="24"/>
                <w:lang w:val="en-GB"/>
              </w:rPr>
              <w:t>2</w:t>
            </w:r>
          </w:p>
        </w:tc>
      </w:tr>
    </w:tbl>
    <w:p w14:paraId="7E8CF3A6" w14:textId="77777777" w:rsidR="00F8580F" w:rsidRPr="005D1841" w:rsidRDefault="00F8580F">
      <w:pPr>
        <w:rPr>
          <w:rFonts w:ascii="Verdana" w:hAnsi="Verdana"/>
          <w:sz w:val="24"/>
          <w:szCs w:val="24"/>
          <w:lang w:val="en-GB"/>
        </w:rPr>
      </w:pPr>
    </w:p>
    <w:tbl>
      <w:tblPr>
        <w:tblStyle w:val="TableGrid"/>
        <w:tblW w:w="9634" w:type="dxa"/>
        <w:tblLook w:val="04A0" w:firstRow="1" w:lastRow="0" w:firstColumn="1" w:lastColumn="0" w:noHBand="0" w:noVBand="1"/>
      </w:tblPr>
      <w:tblGrid>
        <w:gridCol w:w="9634"/>
      </w:tblGrid>
      <w:tr w:rsidR="002338B8" w:rsidRPr="005D1841" w14:paraId="4FFDDA5B" w14:textId="77777777" w:rsidTr="005E14D3">
        <w:trPr>
          <w:trHeight w:val="826"/>
        </w:trPr>
        <w:tc>
          <w:tcPr>
            <w:tcW w:w="9634" w:type="dxa"/>
            <w:vAlign w:val="center"/>
          </w:tcPr>
          <w:p w14:paraId="006C2616" w14:textId="5259D40C" w:rsidR="002D02D2" w:rsidRPr="005D1841" w:rsidRDefault="00D30F21" w:rsidP="00D30F21">
            <w:pPr>
              <w:jc w:val="center"/>
              <w:rPr>
                <w:rFonts w:ascii="Verdana" w:hAnsi="Verdana" w:cs="Arial"/>
                <w:b/>
                <w:sz w:val="24"/>
                <w:szCs w:val="24"/>
                <w:lang w:val="en-GB"/>
              </w:rPr>
            </w:pPr>
            <w:r>
              <w:rPr>
                <w:rFonts w:ascii="Verdana" w:hAnsi="Verdana" w:cs="Arial"/>
                <w:b/>
                <w:sz w:val="24"/>
                <w:szCs w:val="24"/>
                <w:lang w:val="en-GB"/>
              </w:rPr>
              <w:t>PLANNING, PERFORMANCE &amp; FINANCE COMMITTEE</w:t>
            </w:r>
          </w:p>
        </w:tc>
      </w:tr>
    </w:tbl>
    <w:p w14:paraId="58AEB006" w14:textId="77777777" w:rsidR="002D02D2" w:rsidRPr="005D1841" w:rsidRDefault="002D02D2" w:rsidP="002D02D2">
      <w:pPr>
        <w:pStyle w:val="NoSpacing"/>
        <w:rPr>
          <w:rFonts w:ascii="Verdana" w:hAnsi="Verdana" w:cs="Arial"/>
          <w:b/>
          <w:sz w:val="24"/>
          <w:szCs w:val="24"/>
          <w:lang w:val="en-GB"/>
        </w:rPr>
      </w:pPr>
    </w:p>
    <w:tbl>
      <w:tblPr>
        <w:tblStyle w:val="TableGrid"/>
        <w:tblW w:w="9634" w:type="dxa"/>
        <w:tblLook w:val="04A0" w:firstRow="1" w:lastRow="0" w:firstColumn="1" w:lastColumn="0" w:noHBand="0" w:noVBand="1"/>
      </w:tblPr>
      <w:tblGrid>
        <w:gridCol w:w="9634"/>
      </w:tblGrid>
      <w:tr w:rsidR="002338B8" w:rsidRPr="005D1841" w14:paraId="618DAE08" w14:textId="77777777" w:rsidTr="005E14D3">
        <w:trPr>
          <w:trHeight w:val="714"/>
        </w:trPr>
        <w:tc>
          <w:tcPr>
            <w:tcW w:w="9634" w:type="dxa"/>
            <w:vAlign w:val="center"/>
          </w:tcPr>
          <w:p w14:paraId="40A3A8C0" w14:textId="77777777" w:rsidR="001D08F5" w:rsidRPr="005D1841" w:rsidRDefault="009C3E75" w:rsidP="009C3E75">
            <w:pPr>
              <w:jc w:val="center"/>
              <w:rPr>
                <w:rFonts w:ascii="Verdana" w:hAnsi="Verdana" w:cs="Arial"/>
                <w:b/>
                <w:sz w:val="24"/>
                <w:szCs w:val="24"/>
                <w:lang w:val="en-GB"/>
              </w:rPr>
            </w:pPr>
            <w:r w:rsidRPr="005D1841">
              <w:rPr>
                <w:rStyle w:val="Style7"/>
                <w:rFonts w:ascii="Verdana" w:hAnsi="Verdana"/>
                <w:sz w:val="24"/>
                <w:szCs w:val="24"/>
                <w:lang w:val="en-GB"/>
              </w:rPr>
              <w:t>INTEGRATED PERFORMANCE DASHBOARD</w:t>
            </w:r>
          </w:p>
        </w:tc>
      </w:tr>
    </w:tbl>
    <w:p w14:paraId="135A5269" w14:textId="77777777" w:rsidR="00577535" w:rsidRPr="005D1841" w:rsidRDefault="00577535" w:rsidP="00577535">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7F5FDD" w:rsidRPr="005D1841" w14:paraId="63D03BB5" w14:textId="77777777" w:rsidTr="00344184">
        <w:trPr>
          <w:trHeight w:val="561"/>
        </w:trPr>
        <w:tc>
          <w:tcPr>
            <w:tcW w:w="4248" w:type="dxa"/>
            <w:shd w:val="clear" w:color="auto" w:fill="F2F2F2" w:themeFill="background1" w:themeFillShade="F2"/>
            <w:vAlign w:val="center"/>
          </w:tcPr>
          <w:p w14:paraId="0B183008" w14:textId="77777777" w:rsidR="00577535" w:rsidRPr="005D1841" w:rsidRDefault="00344184" w:rsidP="00344184">
            <w:pPr>
              <w:rPr>
                <w:rFonts w:ascii="Verdana" w:hAnsi="Verdana" w:cs="Arial"/>
                <w:b/>
                <w:caps/>
                <w:sz w:val="24"/>
                <w:szCs w:val="24"/>
                <w:lang w:val="en-GB"/>
              </w:rPr>
            </w:pPr>
            <w:r w:rsidRPr="005D1841">
              <w:rPr>
                <w:rFonts w:ascii="Verdana" w:hAnsi="Verdana" w:cs="Arial"/>
                <w:b/>
                <w:sz w:val="24"/>
                <w:szCs w:val="24"/>
                <w:lang w:val="en-GB"/>
              </w:rPr>
              <w:t>Date of meeting</w:t>
            </w:r>
          </w:p>
        </w:tc>
        <w:tc>
          <w:tcPr>
            <w:tcW w:w="5386" w:type="dxa"/>
            <w:vAlign w:val="center"/>
          </w:tcPr>
          <w:p w14:paraId="39F76AFD" w14:textId="3EF74592" w:rsidR="00577535" w:rsidRPr="005D1841" w:rsidRDefault="00A35816" w:rsidP="00D30F21">
            <w:pPr>
              <w:rPr>
                <w:rFonts w:ascii="Verdana" w:hAnsi="Verdana" w:cs="Arial"/>
                <w:sz w:val="24"/>
                <w:szCs w:val="24"/>
                <w:lang w:val="en-GB"/>
              </w:rPr>
            </w:pPr>
            <w:r>
              <w:rPr>
                <w:rStyle w:val="Style8"/>
              </w:rPr>
              <w:t>4</w:t>
            </w:r>
            <w:r w:rsidRPr="00A35816">
              <w:rPr>
                <w:rStyle w:val="Style8"/>
                <w:vertAlign w:val="superscript"/>
              </w:rPr>
              <w:t>th</w:t>
            </w:r>
            <w:r>
              <w:rPr>
                <w:rStyle w:val="Style8"/>
              </w:rPr>
              <w:t xml:space="preserve"> May 2023</w:t>
            </w:r>
          </w:p>
        </w:tc>
      </w:tr>
    </w:tbl>
    <w:p w14:paraId="468F79C0" w14:textId="77777777" w:rsidR="00861CE5" w:rsidRPr="005D1841" w:rsidRDefault="00861CE5" w:rsidP="002D02D2">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7F5FDD" w:rsidRPr="005D1841" w14:paraId="093CC502" w14:textId="77777777" w:rsidTr="00344184">
        <w:trPr>
          <w:trHeight w:val="573"/>
        </w:trPr>
        <w:tc>
          <w:tcPr>
            <w:tcW w:w="4248" w:type="dxa"/>
            <w:shd w:val="clear" w:color="auto" w:fill="F2F2F2" w:themeFill="background1" w:themeFillShade="F2"/>
            <w:vAlign w:val="center"/>
          </w:tcPr>
          <w:p w14:paraId="093EA347" w14:textId="77777777" w:rsidR="00380B51" w:rsidRPr="005D1841" w:rsidRDefault="005A0836" w:rsidP="00577535">
            <w:pPr>
              <w:rPr>
                <w:rFonts w:ascii="Verdana" w:hAnsi="Verdana" w:cs="Arial"/>
                <w:b/>
                <w:sz w:val="24"/>
                <w:szCs w:val="24"/>
                <w:lang w:val="en-GB"/>
              </w:rPr>
            </w:pPr>
            <w:r w:rsidRPr="005D1841">
              <w:rPr>
                <w:rFonts w:ascii="Verdana" w:hAnsi="Verdana" w:cs="Arial"/>
                <w:b/>
                <w:sz w:val="24"/>
                <w:szCs w:val="24"/>
                <w:lang w:val="en-GB"/>
              </w:rPr>
              <w:t>FOI Status</w:t>
            </w:r>
          </w:p>
        </w:tc>
        <w:tc>
          <w:tcPr>
            <w:tcW w:w="5386" w:type="dxa"/>
            <w:vAlign w:val="center"/>
          </w:tcPr>
          <w:sdt>
            <w:sdtPr>
              <w:rPr>
                <w:rStyle w:val="Style26"/>
                <w:rFonts w:ascii="Verdana" w:hAnsi="Verdana"/>
                <w:sz w:val="24"/>
                <w:szCs w:val="24"/>
                <w:lang w:val="en-GB"/>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430A9D2E" w14:textId="77777777" w:rsidR="00380B51" w:rsidRPr="005D1841" w:rsidRDefault="00841206" w:rsidP="002338B8">
                <w:pPr>
                  <w:rPr>
                    <w:rFonts w:ascii="Verdana" w:hAnsi="Verdana" w:cs="Arial"/>
                    <w:sz w:val="24"/>
                    <w:szCs w:val="24"/>
                    <w:lang w:val="en-GB"/>
                  </w:rPr>
                </w:pPr>
                <w:r w:rsidRPr="005D1841">
                  <w:rPr>
                    <w:rStyle w:val="Style26"/>
                    <w:rFonts w:ascii="Verdana" w:hAnsi="Verdana"/>
                    <w:sz w:val="24"/>
                    <w:szCs w:val="24"/>
                    <w:lang w:val="en-GB"/>
                  </w:rPr>
                  <w:t>Open/Public</w:t>
                </w:r>
              </w:p>
            </w:sdtContent>
          </w:sdt>
        </w:tc>
      </w:tr>
    </w:tbl>
    <w:p w14:paraId="7B5E824A" w14:textId="77777777" w:rsidR="00380B51" w:rsidRPr="005D1841" w:rsidRDefault="00380B51" w:rsidP="002D02D2">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7F5FDD" w:rsidRPr="005D1841" w14:paraId="2E033936" w14:textId="77777777" w:rsidTr="00344184">
        <w:trPr>
          <w:trHeight w:val="571"/>
        </w:trPr>
        <w:tc>
          <w:tcPr>
            <w:tcW w:w="4248" w:type="dxa"/>
            <w:shd w:val="clear" w:color="auto" w:fill="F2F2F2" w:themeFill="background1" w:themeFillShade="F2"/>
            <w:vAlign w:val="center"/>
          </w:tcPr>
          <w:p w14:paraId="73B9434C" w14:textId="77777777" w:rsidR="00634623" w:rsidRPr="005D1841" w:rsidRDefault="00344184" w:rsidP="00344184">
            <w:pPr>
              <w:pStyle w:val="NoSpacing"/>
              <w:rPr>
                <w:rFonts w:ascii="Verdana" w:hAnsi="Verdana" w:cs="Arial"/>
                <w:b/>
                <w:sz w:val="24"/>
                <w:szCs w:val="24"/>
                <w:lang w:val="en-GB"/>
              </w:rPr>
            </w:pPr>
            <w:r w:rsidRPr="005D1841">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2557A289" w14:textId="77777777" w:rsidR="00634623" w:rsidRPr="005D1841" w:rsidRDefault="00841206" w:rsidP="00634623">
                <w:pPr>
                  <w:pStyle w:val="NoSpacing"/>
                  <w:rPr>
                    <w:rFonts w:ascii="Verdana" w:hAnsi="Verdana" w:cs="Arial"/>
                    <w:sz w:val="24"/>
                    <w:szCs w:val="24"/>
                    <w:lang w:val="en-GB"/>
                  </w:rPr>
                </w:pPr>
                <w:r w:rsidRPr="005D1841">
                  <w:rPr>
                    <w:rStyle w:val="Style33"/>
                    <w:rFonts w:ascii="Verdana" w:hAnsi="Verdana"/>
                    <w:sz w:val="24"/>
                    <w:szCs w:val="24"/>
                    <w:lang w:val="en-GB"/>
                  </w:rPr>
                  <w:t>Not Applicable - Public Report</w:t>
                </w:r>
              </w:p>
            </w:tc>
          </w:sdtContent>
        </w:sdt>
      </w:tr>
    </w:tbl>
    <w:p w14:paraId="4CB6A57B" w14:textId="77777777" w:rsidR="00577535" w:rsidRPr="005D1841" w:rsidRDefault="00577535" w:rsidP="00577535">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7F5FDD" w:rsidRPr="005D1841" w14:paraId="0B58D141" w14:textId="77777777" w:rsidTr="00344184">
        <w:trPr>
          <w:trHeight w:val="555"/>
        </w:trPr>
        <w:tc>
          <w:tcPr>
            <w:tcW w:w="4248" w:type="dxa"/>
            <w:shd w:val="clear" w:color="auto" w:fill="F2F2F2" w:themeFill="background1" w:themeFillShade="F2"/>
            <w:vAlign w:val="center"/>
          </w:tcPr>
          <w:p w14:paraId="15F749DC" w14:textId="77777777" w:rsidR="00861CE5" w:rsidRPr="005D1841" w:rsidRDefault="00344184" w:rsidP="00577535">
            <w:pPr>
              <w:rPr>
                <w:rFonts w:ascii="Verdana" w:hAnsi="Verdana" w:cs="Arial"/>
                <w:b/>
                <w:caps/>
                <w:sz w:val="24"/>
                <w:szCs w:val="24"/>
                <w:lang w:val="en-GB"/>
              </w:rPr>
            </w:pPr>
            <w:r w:rsidRPr="005D1841">
              <w:rPr>
                <w:rFonts w:ascii="Verdana" w:hAnsi="Verdana" w:cs="Arial"/>
                <w:b/>
                <w:sz w:val="24"/>
                <w:szCs w:val="24"/>
                <w:lang w:val="en-GB"/>
              </w:rPr>
              <w:t>Prepared by</w:t>
            </w:r>
          </w:p>
        </w:tc>
        <w:tc>
          <w:tcPr>
            <w:tcW w:w="5386" w:type="dxa"/>
            <w:vAlign w:val="center"/>
          </w:tcPr>
          <w:p w14:paraId="4AD93F28" w14:textId="77777777" w:rsidR="00747CDC" w:rsidRPr="005D1841" w:rsidRDefault="000C54BB" w:rsidP="000C54BB">
            <w:pPr>
              <w:rPr>
                <w:rFonts w:ascii="Verdana" w:hAnsi="Verdana" w:cs="Arial"/>
                <w:caps/>
                <w:sz w:val="24"/>
                <w:szCs w:val="24"/>
                <w:lang w:val="en-GB"/>
              </w:rPr>
            </w:pPr>
            <w:r>
              <w:rPr>
                <w:rFonts w:ascii="Verdana" w:hAnsi="Verdana"/>
                <w:sz w:val="24"/>
                <w:szCs w:val="24"/>
                <w:lang w:val="en-GB"/>
              </w:rPr>
              <w:t xml:space="preserve">Jose Roper, </w:t>
            </w:r>
            <w:r w:rsidR="005C1F1F">
              <w:rPr>
                <w:rFonts w:ascii="Verdana" w:hAnsi="Verdana"/>
                <w:sz w:val="24"/>
                <w:szCs w:val="24"/>
                <w:lang w:val="en-GB"/>
              </w:rPr>
              <w:t>Senior Performance</w:t>
            </w:r>
            <w:r w:rsidR="001A0CCB">
              <w:rPr>
                <w:rFonts w:ascii="Verdana" w:hAnsi="Verdana"/>
                <w:sz w:val="24"/>
                <w:szCs w:val="24"/>
                <w:lang w:val="en-GB"/>
              </w:rPr>
              <w:t xml:space="preserve"> Monitoring</w:t>
            </w:r>
            <w:r w:rsidR="005C1F1F">
              <w:rPr>
                <w:rFonts w:ascii="Verdana" w:hAnsi="Verdana"/>
                <w:sz w:val="24"/>
                <w:szCs w:val="24"/>
                <w:lang w:val="en-GB"/>
              </w:rPr>
              <w:t xml:space="preserve"> Officer</w:t>
            </w:r>
          </w:p>
        </w:tc>
      </w:tr>
      <w:tr w:rsidR="007F5FDD" w:rsidRPr="005D1841" w14:paraId="07A397AB" w14:textId="77777777" w:rsidTr="00E65386">
        <w:trPr>
          <w:trHeight w:val="549"/>
        </w:trPr>
        <w:tc>
          <w:tcPr>
            <w:tcW w:w="4248" w:type="dxa"/>
            <w:shd w:val="clear" w:color="auto" w:fill="F2F2F2" w:themeFill="background1" w:themeFillShade="F2"/>
            <w:vAlign w:val="center"/>
          </w:tcPr>
          <w:p w14:paraId="6960576B" w14:textId="77777777" w:rsidR="00861CE5" w:rsidRPr="005D1841" w:rsidRDefault="00344184" w:rsidP="005E14D3">
            <w:pPr>
              <w:rPr>
                <w:rFonts w:ascii="Verdana" w:hAnsi="Verdana" w:cs="Arial"/>
                <w:b/>
                <w:sz w:val="24"/>
                <w:szCs w:val="24"/>
                <w:lang w:val="en-GB"/>
              </w:rPr>
            </w:pPr>
            <w:r w:rsidRPr="005D1841">
              <w:rPr>
                <w:rFonts w:ascii="Verdana" w:hAnsi="Verdana" w:cs="Arial"/>
                <w:b/>
                <w:sz w:val="24"/>
                <w:szCs w:val="24"/>
                <w:lang w:val="en-GB"/>
              </w:rPr>
              <w:t>Presented by</w:t>
            </w:r>
          </w:p>
        </w:tc>
        <w:tc>
          <w:tcPr>
            <w:tcW w:w="5386" w:type="dxa"/>
            <w:shd w:val="clear" w:color="auto" w:fill="auto"/>
            <w:vAlign w:val="center"/>
          </w:tcPr>
          <w:p w14:paraId="3006958A" w14:textId="77777777" w:rsidR="005E14D3" w:rsidRPr="005D1841" w:rsidRDefault="00122A96" w:rsidP="00122A96">
            <w:pPr>
              <w:rPr>
                <w:rFonts w:ascii="Verdana" w:hAnsi="Verdana"/>
                <w:sz w:val="24"/>
                <w:szCs w:val="24"/>
                <w:highlight w:val="yellow"/>
                <w:lang w:val="en-GB"/>
              </w:rPr>
            </w:pPr>
            <w:r w:rsidRPr="005D1841">
              <w:rPr>
                <w:rFonts w:ascii="Verdana" w:hAnsi="Verdana"/>
                <w:sz w:val="24"/>
                <w:szCs w:val="24"/>
                <w:lang w:val="en-GB"/>
              </w:rPr>
              <w:t>Linda Prosser</w:t>
            </w:r>
            <w:r w:rsidR="008B117B" w:rsidRPr="005D1841">
              <w:rPr>
                <w:rFonts w:ascii="Verdana" w:hAnsi="Verdana"/>
                <w:sz w:val="24"/>
                <w:szCs w:val="24"/>
                <w:lang w:val="en-GB"/>
              </w:rPr>
              <w:t xml:space="preserve">, Executive Director of </w:t>
            </w:r>
            <w:r w:rsidRPr="005D1841">
              <w:rPr>
                <w:rFonts w:ascii="Verdana" w:hAnsi="Verdana"/>
                <w:sz w:val="24"/>
                <w:szCs w:val="24"/>
                <w:lang w:val="en-GB"/>
              </w:rPr>
              <w:t>Strategy and Transformation</w:t>
            </w:r>
          </w:p>
        </w:tc>
      </w:tr>
      <w:tr w:rsidR="007F5FDD" w:rsidRPr="005D1841" w14:paraId="4FC0B1A0" w14:textId="77777777" w:rsidTr="00344184">
        <w:trPr>
          <w:trHeight w:val="627"/>
        </w:trPr>
        <w:tc>
          <w:tcPr>
            <w:tcW w:w="4248" w:type="dxa"/>
            <w:shd w:val="clear" w:color="auto" w:fill="F2F2F2" w:themeFill="background1" w:themeFillShade="F2"/>
            <w:vAlign w:val="center"/>
          </w:tcPr>
          <w:p w14:paraId="29FE2801" w14:textId="77777777" w:rsidR="002D02D2" w:rsidRPr="005D1841" w:rsidRDefault="005A0836" w:rsidP="00344184">
            <w:pPr>
              <w:rPr>
                <w:rFonts w:ascii="Verdana" w:hAnsi="Verdana" w:cs="Arial"/>
                <w:b/>
                <w:sz w:val="24"/>
                <w:szCs w:val="24"/>
                <w:lang w:val="en-GB"/>
              </w:rPr>
            </w:pPr>
            <w:r w:rsidRPr="005D1841">
              <w:rPr>
                <w:rFonts w:ascii="Verdana" w:hAnsi="Verdana" w:cs="Arial"/>
                <w:b/>
                <w:sz w:val="24"/>
                <w:szCs w:val="24"/>
                <w:lang w:val="en-GB"/>
              </w:rPr>
              <w:t>Approving Executive S</w:t>
            </w:r>
            <w:r w:rsidR="00344184" w:rsidRPr="005D1841">
              <w:rPr>
                <w:rFonts w:ascii="Verdana" w:hAnsi="Verdana" w:cs="Arial"/>
                <w:b/>
                <w:sz w:val="24"/>
                <w:szCs w:val="24"/>
                <w:lang w:val="en-GB"/>
              </w:rPr>
              <w:t>ponsor</w:t>
            </w:r>
          </w:p>
        </w:tc>
        <w:tc>
          <w:tcPr>
            <w:tcW w:w="5386" w:type="dxa"/>
            <w:vAlign w:val="center"/>
          </w:tcPr>
          <w:p w14:paraId="165180A3" w14:textId="77777777" w:rsidR="003E2FB0" w:rsidRPr="005D1841" w:rsidRDefault="008A4408" w:rsidP="00577535">
            <w:pPr>
              <w:rPr>
                <w:rFonts w:ascii="Verdana" w:hAnsi="Verdana"/>
                <w:caps/>
                <w:sz w:val="24"/>
                <w:szCs w:val="24"/>
                <w:lang w:val="en-GB"/>
              </w:rPr>
            </w:pPr>
            <w:r w:rsidRPr="005D1841">
              <w:rPr>
                <w:rFonts w:ascii="Verdana" w:hAnsi="Verdana"/>
                <w:sz w:val="24"/>
                <w:szCs w:val="24"/>
                <w:lang w:val="en-GB"/>
              </w:rPr>
              <w:t>Linda Prosser, Executive Director of Strategy and Transformation</w:t>
            </w:r>
          </w:p>
        </w:tc>
      </w:tr>
    </w:tbl>
    <w:p w14:paraId="2E6B1ABF" w14:textId="77777777" w:rsidR="002D02D2" w:rsidRPr="005D1841" w:rsidRDefault="002D02D2" w:rsidP="003E43AD">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7F5FDD" w:rsidRPr="005D1841" w14:paraId="1DDCD799" w14:textId="77777777" w:rsidTr="00344184">
        <w:trPr>
          <w:trHeight w:val="669"/>
        </w:trPr>
        <w:tc>
          <w:tcPr>
            <w:tcW w:w="4248" w:type="dxa"/>
            <w:shd w:val="clear" w:color="auto" w:fill="F2F2F2" w:themeFill="background1" w:themeFillShade="F2"/>
            <w:vAlign w:val="center"/>
          </w:tcPr>
          <w:p w14:paraId="5DEDE023" w14:textId="77777777" w:rsidR="003E43AD" w:rsidRPr="005D1841" w:rsidRDefault="00344184" w:rsidP="000A14EC">
            <w:pPr>
              <w:rPr>
                <w:rFonts w:ascii="Verdana" w:hAnsi="Verdana" w:cs="Arial"/>
                <w:b/>
                <w:sz w:val="24"/>
                <w:szCs w:val="24"/>
                <w:lang w:val="en-GB"/>
              </w:rPr>
            </w:pPr>
            <w:r w:rsidRPr="005D1841">
              <w:rPr>
                <w:rFonts w:ascii="Verdana" w:hAnsi="Verdana" w:cs="Arial"/>
                <w:b/>
                <w:sz w:val="24"/>
                <w:szCs w:val="24"/>
                <w:lang w:val="en-GB"/>
              </w:rPr>
              <w:t>Report purpose</w:t>
            </w:r>
          </w:p>
        </w:tc>
        <w:sdt>
          <w:sdtPr>
            <w:rPr>
              <w:rStyle w:val="Style17"/>
              <w:rFonts w:ascii="Verdana" w:hAnsi="Verdana"/>
              <w:sz w:val="24"/>
              <w:szCs w:val="24"/>
              <w:lang w:val="en-GB"/>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rPr>
          </w:sdtEndPr>
          <w:sdtContent>
            <w:tc>
              <w:tcPr>
                <w:tcW w:w="5386" w:type="dxa"/>
                <w:vAlign w:val="center"/>
              </w:tcPr>
              <w:p w14:paraId="09BC74E3" w14:textId="77777777" w:rsidR="00EA7C24" w:rsidRPr="005D1841" w:rsidRDefault="00841206" w:rsidP="000A14EC">
                <w:pPr>
                  <w:rPr>
                    <w:rFonts w:ascii="Verdana" w:hAnsi="Verdana" w:cs="Arial"/>
                    <w:sz w:val="24"/>
                    <w:szCs w:val="24"/>
                    <w:lang w:val="en-GB"/>
                  </w:rPr>
                </w:pPr>
                <w:r w:rsidRPr="005D1841">
                  <w:rPr>
                    <w:rStyle w:val="Style17"/>
                    <w:rFonts w:ascii="Verdana" w:hAnsi="Verdana"/>
                    <w:sz w:val="24"/>
                    <w:szCs w:val="24"/>
                    <w:lang w:val="en-GB"/>
                  </w:rPr>
                  <w:t xml:space="preserve">FOR DISCUSSION / REVIEW </w:t>
                </w:r>
              </w:p>
            </w:tc>
          </w:sdtContent>
        </w:sdt>
      </w:tr>
    </w:tbl>
    <w:p w14:paraId="3C47C5B9" w14:textId="77777777" w:rsidR="003E43AD" w:rsidRPr="005D1841" w:rsidRDefault="003E43AD" w:rsidP="003E43AD">
      <w:pPr>
        <w:pStyle w:val="NoSpacing"/>
        <w:rPr>
          <w:rFonts w:ascii="Verdana" w:hAnsi="Verdana" w:cs="Arial"/>
          <w:sz w:val="24"/>
          <w:szCs w:val="24"/>
          <w:lang w:val="en-GB"/>
        </w:rPr>
      </w:pPr>
    </w:p>
    <w:p w14:paraId="28792C71" w14:textId="77777777" w:rsidR="00344184" w:rsidRPr="005D1841" w:rsidRDefault="00344184" w:rsidP="003E43AD">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948"/>
        <w:gridCol w:w="3342"/>
      </w:tblGrid>
      <w:tr w:rsidR="007F5FDD" w:rsidRPr="005D1841" w14:paraId="6C510A0C" w14:textId="77777777" w:rsidTr="00E55D6E">
        <w:trPr>
          <w:trHeight w:val="467"/>
        </w:trPr>
        <w:tc>
          <w:tcPr>
            <w:tcW w:w="9634" w:type="dxa"/>
            <w:gridSpan w:val="3"/>
            <w:shd w:val="clear" w:color="auto" w:fill="F2F2F2" w:themeFill="background1" w:themeFillShade="F2"/>
            <w:vAlign w:val="center"/>
          </w:tcPr>
          <w:p w14:paraId="4BAAA38C" w14:textId="77777777" w:rsidR="003E2FB0" w:rsidRPr="005D1841" w:rsidRDefault="0083034D" w:rsidP="00E55D6E">
            <w:pPr>
              <w:rPr>
                <w:rFonts w:ascii="Verdana" w:hAnsi="Verdana" w:cs="Arial"/>
                <w:b/>
                <w:caps/>
                <w:sz w:val="24"/>
                <w:szCs w:val="24"/>
                <w:lang w:val="en-GB"/>
              </w:rPr>
            </w:pPr>
            <w:r w:rsidRPr="005D1841">
              <w:rPr>
                <w:rFonts w:ascii="Verdana" w:hAnsi="Verdana" w:cs="Arial"/>
                <w:b/>
                <w:sz w:val="24"/>
                <w:szCs w:val="24"/>
                <w:lang w:val="en-GB"/>
              </w:rPr>
              <w:t xml:space="preserve">Engagement (internal/external) undertaken to date (including receipt/consideration at </w:t>
            </w:r>
            <w:r w:rsidR="00344184" w:rsidRPr="005D1841">
              <w:rPr>
                <w:rFonts w:ascii="Verdana" w:hAnsi="Verdana" w:cs="Arial"/>
                <w:b/>
                <w:sz w:val="24"/>
                <w:szCs w:val="24"/>
                <w:lang w:val="en-GB"/>
              </w:rPr>
              <w:t>Committee/group</w:t>
            </w:r>
            <w:r w:rsidRPr="005D1841">
              <w:rPr>
                <w:rFonts w:ascii="Verdana" w:hAnsi="Verdana" w:cs="Arial"/>
                <w:b/>
                <w:sz w:val="24"/>
                <w:szCs w:val="24"/>
                <w:lang w:val="en-GB"/>
              </w:rPr>
              <w:t xml:space="preserve">) </w:t>
            </w:r>
          </w:p>
        </w:tc>
      </w:tr>
      <w:tr w:rsidR="007F5FDD" w:rsidRPr="005D1841" w14:paraId="30443EAA" w14:textId="77777777" w:rsidTr="00E55D6E">
        <w:trPr>
          <w:trHeight w:val="404"/>
        </w:trPr>
        <w:tc>
          <w:tcPr>
            <w:tcW w:w="3825" w:type="dxa"/>
            <w:shd w:val="clear" w:color="auto" w:fill="F2F2F2" w:themeFill="background1" w:themeFillShade="F2"/>
            <w:vAlign w:val="center"/>
          </w:tcPr>
          <w:p w14:paraId="7BFB668B" w14:textId="77777777" w:rsidR="003E43AD" w:rsidRPr="005D1841" w:rsidRDefault="0083034D" w:rsidP="00577535">
            <w:pPr>
              <w:rPr>
                <w:rFonts w:ascii="Verdana" w:hAnsi="Verdana" w:cs="Arial"/>
                <w:b/>
                <w:caps/>
                <w:sz w:val="24"/>
                <w:szCs w:val="24"/>
                <w:lang w:val="en-GB"/>
              </w:rPr>
            </w:pPr>
            <w:r w:rsidRPr="005D1841">
              <w:rPr>
                <w:rFonts w:ascii="Verdana" w:hAnsi="Verdana" w:cs="Arial"/>
                <w:b/>
                <w:sz w:val="24"/>
                <w:szCs w:val="24"/>
                <w:lang w:val="en-GB"/>
              </w:rPr>
              <w:t>Committee/</w:t>
            </w:r>
            <w:r w:rsidR="00344184" w:rsidRPr="005D1841">
              <w:rPr>
                <w:rFonts w:ascii="Verdana" w:hAnsi="Verdana" w:cs="Arial"/>
                <w:b/>
                <w:sz w:val="24"/>
                <w:szCs w:val="24"/>
                <w:lang w:val="en-GB"/>
              </w:rPr>
              <w:t>Group</w:t>
            </w:r>
            <w:r w:rsidRPr="005D1841">
              <w:rPr>
                <w:rFonts w:ascii="Verdana" w:hAnsi="Verdana" w:cs="Arial"/>
                <w:b/>
                <w:sz w:val="24"/>
                <w:szCs w:val="24"/>
                <w:lang w:val="en-GB"/>
              </w:rPr>
              <w:t>/Individuals</w:t>
            </w:r>
          </w:p>
        </w:tc>
        <w:tc>
          <w:tcPr>
            <w:tcW w:w="2017" w:type="dxa"/>
            <w:shd w:val="clear" w:color="auto" w:fill="F2F2F2" w:themeFill="background1" w:themeFillShade="F2"/>
            <w:vAlign w:val="center"/>
          </w:tcPr>
          <w:p w14:paraId="7699C9D2" w14:textId="77777777" w:rsidR="003E43AD" w:rsidRPr="005D1841" w:rsidRDefault="00344184" w:rsidP="00577535">
            <w:pPr>
              <w:rPr>
                <w:rFonts w:ascii="Verdana" w:hAnsi="Verdana" w:cs="Arial"/>
                <w:b/>
                <w:sz w:val="24"/>
                <w:szCs w:val="24"/>
                <w:lang w:val="en-GB"/>
              </w:rPr>
            </w:pPr>
            <w:r w:rsidRPr="005D1841">
              <w:rPr>
                <w:rFonts w:ascii="Verdana" w:hAnsi="Verdana" w:cs="Arial"/>
                <w:b/>
                <w:sz w:val="24"/>
                <w:szCs w:val="24"/>
                <w:lang w:val="en-GB"/>
              </w:rPr>
              <w:t>Date</w:t>
            </w:r>
          </w:p>
        </w:tc>
        <w:tc>
          <w:tcPr>
            <w:tcW w:w="3792" w:type="dxa"/>
            <w:shd w:val="clear" w:color="auto" w:fill="F2F2F2" w:themeFill="background1" w:themeFillShade="F2"/>
            <w:vAlign w:val="center"/>
          </w:tcPr>
          <w:p w14:paraId="04E069B7" w14:textId="77777777" w:rsidR="003E2FB0" w:rsidRPr="005D1841" w:rsidRDefault="00344184" w:rsidP="00577535">
            <w:pPr>
              <w:rPr>
                <w:rFonts w:ascii="Verdana" w:hAnsi="Verdana" w:cs="Arial"/>
                <w:b/>
                <w:sz w:val="24"/>
                <w:szCs w:val="24"/>
                <w:lang w:val="en-GB"/>
              </w:rPr>
            </w:pPr>
            <w:r w:rsidRPr="005D1841">
              <w:rPr>
                <w:rFonts w:ascii="Verdana" w:hAnsi="Verdana" w:cs="Arial"/>
                <w:b/>
                <w:sz w:val="24"/>
                <w:szCs w:val="24"/>
                <w:lang w:val="en-GB"/>
              </w:rPr>
              <w:t>Outcome</w:t>
            </w:r>
          </w:p>
        </w:tc>
      </w:tr>
      <w:tr w:rsidR="003E43AD" w:rsidRPr="005D1841" w14:paraId="642882B8" w14:textId="77777777" w:rsidTr="00BA01B9">
        <w:trPr>
          <w:trHeight w:val="423"/>
        </w:trPr>
        <w:tc>
          <w:tcPr>
            <w:tcW w:w="3825" w:type="dxa"/>
            <w:shd w:val="clear" w:color="auto" w:fill="auto"/>
            <w:vAlign w:val="center"/>
          </w:tcPr>
          <w:p w14:paraId="4524C78A" w14:textId="77777777" w:rsidR="00463B6C" w:rsidRPr="00B30BED" w:rsidRDefault="009C3242" w:rsidP="00427893">
            <w:pPr>
              <w:rPr>
                <w:rFonts w:ascii="Verdana" w:hAnsi="Verdana" w:cs="Arial"/>
                <w:sz w:val="24"/>
                <w:szCs w:val="24"/>
                <w:lang w:val="en-GB"/>
              </w:rPr>
            </w:pPr>
            <w:r w:rsidRPr="00B30BED">
              <w:rPr>
                <w:rFonts w:ascii="Verdana" w:hAnsi="Verdana" w:cs="Arial"/>
                <w:sz w:val="24"/>
                <w:szCs w:val="24"/>
                <w:lang w:val="en-GB"/>
              </w:rPr>
              <w:t>Linda Prosser</w:t>
            </w:r>
          </w:p>
        </w:tc>
        <w:tc>
          <w:tcPr>
            <w:tcW w:w="2017" w:type="dxa"/>
            <w:shd w:val="clear" w:color="auto" w:fill="auto"/>
            <w:vAlign w:val="center"/>
          </w:tcPr>
          <w:p w14:paraId="2F07D36C" w14:textId="5C866FAC" w:rsidR="00D227B8" w:rsidRPr="008416AB" w:rsidRDefault="00EF37C6" w:rsidP="008416AB">
            <w:pPr>
              <w:rPr>
                <w:rFonts w:ascii="Verdana" w:hAnsi="Verdana" w:cs="Arial"/>
                <w:sz w:val="24"/>
                <w:szCs w:val="24"/>
                <w:lang w:val="en-GB"/>
              </w:rPr>
            </w:pPr>
            <w:r w:rsidRPr="008416AB">
              <w:rPr>
                <w:rStyle w:val="Style8"/>
                <w:rFonts w:ascii="Verdana" w:hAnsi="Verdana"/>
                <w:szCs w:val="24"/>
              </w:rPr>
              <w:t>1</w:t>
            </w:r>
            <w:r w:rsidR="008416AB" w:rsidRPr="008416AB">
              <w:rPr>
                <w:rStyle w:val="Style8"/>
                <w:rFonts w:ascii="Verdana" w:hAnsi="Verdana"/>
                <w:szCs w:val="24"/>
              </w:rPr>
              <w:t>3</w:t>
            </w:r>
            <w:r w:rsidR="001616FD" w:rsidRPr="008416AB">
              <w:rPr>
                <w:rStyle w:val="Style8"/>
                <w:rFonts w:ascii="Verdana" w:hAnsi="Verdana"/>
                <w:szCs w:val="24"/>
              </w:rPr>
              <w:t>/0</w:t>
            </w:r>
            <w:r w:rsidR="00432CBC" w:rsidRPr="008416AB">
              <w:rPr>
                <w:rStyle w:val="Style8"/>
                <w:rFonts w:ascii="Verdana" w:hAnsi="Verdana"/>
                <w:szCs w:val="24"/>
              </w:rPr>
              <w:t>4</w:t>
            </w:r>
            <w:r w:rsidR="001616FD" w:rsidRPr="008416AB">
              <w:rPr>
                <w:rStyle w:val="Style8"/>
                <w:rFonts w:ascii="Verdana" w:hAnsi="Verdana"/>
                <w:szCs w:val="24"/>
              </w:rPr>
              <w:t>/2023</w:t>
            </w:r>
          </w:p>
        </w:tc>
        <w:tc>
          <w:tcPr>
            <w:tcW w:w="3792" w:type="dxa"/>
            <w:shd w:val="clear" w:color="auto" w:fill="auto"/>
            <w:vAlign w:val="center"/>
          </w:tcPr>
          <w:sdt>
            <w:sdtPr>
              <w:rPr>
                <w:rStyle w:val="Style22"/>
                <w:rFonts w:ascii="Verdana" w:hAnsi="Verdana"/>
                <w:sz w:val="24"/>
                <w:szCs w:val="24"/>
                <w:lang w:val="en-GB"/>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5A46AB5A" w14:textId="77777777" w:rsidR="00652117" w:rsidRPr="00376497" w:rsidRDefault="006802A0" w:rsidP="00577535">
                <w:pPr>
                  <w:rPr>
                    <w:rFonts w:ascii="Verdana" w:hAnsi="Verdana" w:cs="Arial"/>
                    <w:sz w:val="24"/>
                    <w:szCs w:val="24"/>
                    <w:lang w:val="en-GB"/>
                  </w:rPr>
                </w:pPr>
                <w:r w:rsidRPr="00376497">
                  <w:rPr>
                    <w:rStyle w:val="PlaceholderText"/>
                    <w:rFonts w:ascii="Verdana" w:hAnsi="Verdana"/>
                    <w:color w:val="auto"/>
                    <w:sz w:val="24"/>
                    <w:szCs w:val="24"/>
                    <w:lang w:val="en-GB"/>
                  </w:rPr>
                  <w:t>Choose an item.</w:t>
                </w:r>
              </w:p>
            </w:sdtContent>
          </w:sdt>
        </w:tc>
      </w:tr>
    </w:tbl>
    <w:p w14:paraId="012BC3AF" w14:textId="77777777" w:rsidR="004B1B0B" w:rsidRPr="005D1841" w:rsidRDefault="004B1B0B" w:rsidP="00345EE2">
      <w:pPr>
        <w:pStyle w:val="NoSpacing"/>
        <w:rPr>
          <w:rFonts w:ascii="Verdana" w:hAnsi="Verdana"/>
          <w:sz w:val="24"/>
          <w:szCs w:val="24"/>
          <w:lang w:val="en-GB"/>
        </w:rPr>
      </w:pPr>
    </w:p>
    <w:p w14:paraId="06FEC733" w14:textId="3539C9EC" w:rsidR="004403AA" w:rsidRDefault="002B61C4" w:rsidP="004403AA">
      <w:pPr>
        <w:spacing w:after="0" w:line="240" w:lineRule="auto"/>
        <w:rPr>
          <w:rFonts w:ascii="Verdana" w:hAnsi="Verdana" w:cs="Arial"/>
          <w:b/>
          <w:sz w:val="24"/>
          <w:szCs w:val="24"/>
          <w:lang w:val="en-GB"/>
        </w:rPr>
      </w:pPr>
      <w:r w:rsidRPr="002B61C4">
        <w:rPr>
          <w:noProof/>
          <w:lang w:val="en-GB" w:eastAsia="en-GB"/>
        </w:rPr>
        <w:drawing>
          <wp:inline distT="0" distB="0" distL="0" distR="0" wp14:anchorId="05043828" wp14:editId="087C6391">
            <wp:extent cx="6120000" cy="135324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000" cy="1353242"/>
                    </a:xfrm>
                    <a:prstGeom prst="rect">
                      <a:avLst/>
                    </a:prstGeom>
                  </pic:spPr>
                </pic:pic>
              </a:graphicData>
            </a:graphic>
          </wp:inline>
        </w:drawing>
      </w:r>
    </w:p>
    <w:p w14:paraId="772CB2F6" w14:textId="483C18C9" w:rsidR="0099471F" w:rsidRDefault="002B61C4" w:rsidP="0099471F">
      <w:pPr>
        <w:spacing w:line="240" w:lineRule="auto"/>
        <w:rPr>
          <w:rFonts w:ascii="Verdana" w:hAnsi="Verdana" w:cs="Arial"/>
          <w:b/>
          <w:sz w:val="24"/>
          <w:szCs w:val="24"/>
          <w:lang w:val="en-GB"/>
        </w:rPr>
      </w:pPr>
      <w:r w:rsidRPr="002B61C4">
        <w:rPr>
          <w:noProof/>
          <w:lang w:val="en-GB" w:eastAsia="en-GB"/>
        </w:rPr>
        <w:lastRenderedPageBreak/>
        <w:drawing>
          <wp:inline distT="0" distB="0" distL="0" distR="0" wp14:anchorId="448FB7E7" wp14:editId="7720ED77">
            <wp:extent cx="6120000" cy="9023574"/>
            <wp:effectExtent l="0" t="0" r="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000" cy="9023574"/>
                    </a:xfrm>
                    <a:prstGeom prst="rect">
                      <a:avLst/>
                    </a:prstGeom>
                  </pic:spPr>
                </pic:pic>
              </a:graphicData>
            </a:graphic>
          </wp:inline>
        </w:drawing>
      </w:r>
    </w:p>
    <w:p w14:paraId="08DA7EFE" w14:textId="77777777" w:rsidR="006A7DA6" w:rsidRPr="005D1841" w:rsidRDefault="006A7DA6" w:rsidP="0099471F">
      <w:pPr>
        <w:pStyle w:val="HeadingReportTemplate"/>
      </w:pPr>
      <w:r w:rsidRPr="005D1841">
        <w:lastRenderedPageBreak/>
        <w:t>SITUATION/BACKGROUND</w:t>
      </w:r>
    </w:p>
    <w:p w14:paraId="41469CA2" w14:textId="77777777" w:rsidR="004403AA" w:rsidRPr="005D1841" w:rsidRDefault="004403AA" w:rsidP="004403AA">
      <w:pPr>
        <w:pStyle w:val="HeadingReportTemplate"/>
        <w:numPr>
          <w:ilvl w:val="0"/>
          <w:numId w:val="0"/>
        </w:numPr>
        <w:rPr>
          <w:b w:val="0"/>
        </w:rPr>
      </w:pPr>
    </w:p>
    <w:p w14:paraId="4CF3BBD5" w14:textId="77777777" w:rsidR="002D6F1B" w:rsidRDefault="002D6F1B" w:rsidP="00BA01B9">
      <w:pPr>
        <w:pStyle w:val="HeadingReportTemplate"/>
        <w:numPr>
          <w:ilvl w:val="1"/>
          <w:numId w:val="1"/>
        </w:numPr>
        <w:spacing w:line="240" w:lineRule="auto"/>
        <w:rPr>
          <w:b w:val="0"/>
        </w:rPr>
      </w:pPr>
      <w:r w:rsidRPr="005325DC">
        <w:rPr>
          <w:b w:val="0"/>
        </w:rPr>
        <w:t>This report sets out the UHB’s performance</w:t>
      </w:r>
      <w:r w:rsidR="009F0168" w:rsidRPr="005325DC">
        <w:rPr>
          <w:b w:val="0"/>
        </w:rPr>
        <w:t xml:space="preserve"> against the</w:t>
      </w:r>
      <w:r w:rsidRPr="005325DC">
        <w:rPr>
          <w:b w:val="0"/>
        </w:rPr>
        <w:t xml:space="preserve"> Welsh Government</w:t>
      </w:r>
      <w:r w:rsidR="009F0168" w:rsidRPr="005325DC">
        <w:rPr>
          <w:b w:val="0"/>
        </w:rPr>
        <w:t>’s</w:t>
      </w:r>
      <w:r w:rsidRPr="005325DC">
        <w:rPr>
          <w:b w:val="0"/>
        </w:rPr>
        <w:t xml:space="preserve"> (WG) </w:t>
      </w:r>
      <w:r w:rsidR="00D13085">
        <w:rPr>
          <w:b w:val="0"/>
        </w:rPr>
        <w:t>Performance</w:t>
      </w:r>
      <w:r w:rsidRPr="005325DC">
        <w:rPr>
          <w:b w:val="0"/>
        </w:rPr>
        <w:t xml:space="preserve"> Framework and o</w:t>
      </w:r>
      <w:r w:rsidR="00741109">
        <w:rPr>
          <w:b w:val="0"/>
        </w:rPr>
        <w:t>ther priority areas for the UHB.</w:t>
      </w:r>
    </w:p>
    <w:p w14:paraId="3D79B112" w14:textId="77777777" w:rsidR="00AF2F03" w:rsidRPr="005325DC" w:rsidRDefault="00AF2F03" w:rsidP="00AF2F03">
      <w:pPr>
        <w:pStyle w:val="HeadingReportTemplate"/>
        <w:numPr>
          <w:ilvl w:val="0"/>
          <w:numId w:val="0"/>
        </w:numPr>
        <w:spacing w:line="240" w:lineRule="auto"/>
        <w:ind w:left="720"/>
        <w:rPr>
          <w:b w:val="0"/>
        </w:rPr>
      </w:pPr>
    </w:p>
    <w:p w14:paraId="008ADF74" w14:textId="77777777" w:rsidR="004F49EF" w:rsidRDefault="002D6F1B" w:rsidP="00BA01B9">
      <w:pPr>
        <w:pStyle w:val="HeadingReportTemplate"/>
        <w:numPr>
          <w:ilvl w:val="1"/>
          <w:numId w:val="1"/>
        </w:numPr>
        <w:spacing w:line="240" w:lineRule="auto"/>
        <w:rPr>
          <w:b w:val="0"/>
        </w:rPr>
      </w:pPr>
      <w:r w:rsidRPr="005325DC">
        <w:rPr>
          <w:b w:val="0"/>
        </w:rPr>
        <w:t>Th</w:t>
      </w:r>
      <w:r w:rsidR="004F49EF">
        <w:rPr>
          <w:b w:val="0"/>
        </w:rPr>
        <w:t>e</w:t>
      </w:r>
      <w:r w:rsidRPr="005325DC">
        <w:rPr>
          <w:b w:val="0"/>
        </w:rPr>
        <w:t xml:space="preserve"> report </w:t>
      </w:r>
      <w:r w:rsidR="004F49EF">
        <w:rPr>
          <w:b w:val="0"/>
        </w:rPr>
        <w:t>is intended to provide an ongoing assessment of the UHB’s progress in delivering the Ministerial and Health Board’s priorities as described in our Integrated Medium Term Plan, concentrating on areas of greatest priority and those areas where a significant change in performance has been observed, rather than a full discrete evaluation of all measures.</w:t>
      </w:r>
    </w:p>
    <w:p w14:paraId="6AAB056F" w14:textId="77777777" w:rsidR="00DC5A27" w:rsidRPr="007836BD" w:rsidRDefault="00DC5A27" w:rsidP="00DC5A27">
      <w:pPr>
        <w:pStyle w:val="HeadingReportTemplate"/>
        <w:numPr>
          <w:ilvl w:val="0"/>
          <w:numId w:val="0"/>
        </w:numPr>
        <w:spacing w:line="240" w:lineRule="auto"/>
        <w:ind w:left="720"/>
        <w:rPr>
          <w:b w:val="0"/>
        </w:rPr>
      </w:pPr>
    </w:p>
    <w:p w14:paraId="3DFC582E" w14:textId="77777777" w:rsidR="004F47FE" w:rsidRDefault="00FE22AA" w:rsidP="004F7A46">
      <w:pPr>
        <w:pStyle w:val="HeadingReportTemplate"/>
        <w:numPr>
          <w:ilvl w:val="0"/>
          <w:numId w:val="0"/>
        </w:numPr>
        <w:spacing w:line="240" w:lineRule="auto"/>
        <w:ind w:left="720"/>
        <w:rPr>
          <w:b w:val="0"/>
        </w:rPr>
      </w:pPr>
      <w:r>
        <w:rPr>
          <w:b w:val="0"/>
        </w:rPr>
        <w:t xml:space="preserve">Quadruple Aim </w:t>
      </w:r>
      <w:r w:rsidR="00EE3D30" w:rsidRPr="00A55C6A">
        <w:rPr>
          <w:b w:val="0"/>
        </w:rPr>
        <w:t>Strategic Scorecards</w:t>
      </w:r>
      <w:r w:rsidR="00034FD9">
        <w:rPr>
          <w:b w:val="0"/>
        </w:rPr>
        <w:t xml:space="preserve"> continue to </w:t>
      </w:r>
      <w:r w:rsidR="003B4700">
        <w:rPr>
          <w:b w:val="0"/>
        </w:rPr>
        <w:t xml:space="preserve">be included </w:t>
      </w:r>
      <w:r w:rsidR="000517D2">
        <w:rPr>
          <w:b w:val="0"/>
        </w:rPr>
        <w:t xml:space="preserve">in </w:t>
      </w:r>
      <w:r w:rsidR="00EE3D30" w:rsidRPr="00A55C6A">
        <w:rPr>
          <w:b w:val="0"/>
        </w:rPr>
        <w:t>secti</w:t>
      </w:r>
      <w:r w:rsidR="00C90746">
        <w:rPr>
          <w:b w:val="0"/>
        </w:rPr>
        <w:t>on</w:t>
      </w:r>
      <w:r w:rsidR="004A6E06" w:rsidRPr="00A55C6A">
        <w:rPr>
          <w:b w:val="0"/>
        </w:rPr>
        <w:t xml:space="preserve"> 2.1 of this paper</w:t>
      </w:r>
      <w:r w:rsidR="000517D2">
        <w:rPr>
          <w:b w:val="0"/>
        </w:rPr>
        <w:t>,</w:t>
      </w:r>
      <w:r w:rsidR="003B4700">
        <w:rPr>
          <w:b w:val="0"/>
        </w:rPr>
        <w:t xml:space="preserve"> in order to provide visible and robust </w:t>
      </w:r>
      <w:r w:rsidR="006501E1">
        <w:rPr>
          <w:b w:val="0"/>
        </w:rPr>
        <w:t>assurance</w:t>
      </w:r>
      <w:r w:rsidR="003B4700">
        <w:rPr>
          <w:b w:val="0"/>
        </w:rPr>
        <w:t xml:space="preserve"> to CTM</w:t>
      </w:r>
      <w:r>
        <w:rPr>
          <w:b w:val="0"/>
        </w:rPr>
        <w:t>UHB</w:t>
      </w:r>
      <w:r w:rsidR="003B4700">
        <w:rPr>
          <w:b w:val="0"/>
        </w:rPr>
        <w:t xml:space="preserve"> Board and</w:t>
      </w:r>
      <w:r>
        <w:rPr>
          <w:b w:val="0"/>
        </w:rPr>
        <w:t xml:space="preserve"> its</w:t>
      </w:r>
      <w:r w:rsidR="003B4700">
        <w:rPr>
          <w:b w:val="0"/>
        </w:rPr>
        <w:t xml:space="preserve"> Committee’s on delivery</w:t>
      </w:r>
      <w:r>
        <w:rPr>
          <w:b w:val="0"/>
        </w:rPr>
        <w:t xml:space="preserve">, </w:t>
      </w:r>
      <w:r w:rsidR="00BE3028">
        <w:rPr>
          <w:b w:val="0"/>
        </w:rPr>
        <w:t>facilitating</w:t>
      </w:r>
      <w:r>
        <w:rPr>
          <w:b w:val="0"/>
        </w:rPr>
        <w:t xml:space="preserve"> scrutiny</w:t>
      </w:r>
      <w:r w:rsidR="000517D2">
        <w:rPr>
          <w:b w:val="0"/>
        </w:rPr>
        <w:t xml:space="preserve"> and challenge progress against performance on a regular basis</w:t>
      </w:r>
      <w:r w:rsidR="004A6E06" w:rsidRPr="00A55C6A">
        <w:rPr>
          <w:b w:val="0"/>
        </w:rPr>
        <w:t xml:space="preserve">. </w:t>
      </w:r>
    </w:p>
    <w:p w14:paraId="14CFAE63" w14:textId="77777777" w:rsidR="000517D2" w:rsidRDefault="000517D2" w:rsidP="004F7A46">
      <w:pPr>
        <w:pStyle w:val="HeadingReportTemplate"/>
        <w:numPr>
          <w:ilvl w:val="0"/>
          <w:numId w:val="0"/>
        </w:numPr>
        <w:spacing w:line="240" w:lineRule="auto"/>
        <w:ind w:left="720"/>
        <w:rPr>
          <w:b w:val="0"/>
        </w:rPr>
      </w:pPr>
    </w:p>
    <w:p w14:paraId="7E61BEFD" w14:textId="77777777" w:rsidR="00AE2B06" w:rsidRDefault="00E1778A" w:rsidP="00AE2B06">
      <w:pPr>
        <w:pStyle w:val="HeadingReportTemplate"/>
        <w:numPr>
          <w:ilvl w:val="0"/>
          <w:numId w:val="0"/>
        </w:numPr>
        <w:spacing w:line="240" w:lineRule="auto"/>
        <w:ind w:left="720"/>
        <w:rPr>
          <w:b w:val="0"/>
        </w:rPr>
      </w:pPr>
      <w:r>
        <w:rPr>
          <w:b w:val="0"/>
        </w:rPr>
        <w:t xml:space="preserve">The </w:t>
      </w:r>
      <w:r w:rsidR="00AE2B06">
        <w:rPr>
          <w:b w:val="0"/>
        </w:rPr>
        <w:t xml:space="preserve">Quadruple Aim metrics endorsed by </w:t>
      </w:r>
      <w:r w:rsidR="00FE22AA">
        <w:rPr>
          <w:b w:val="0"/>
        </w:rPr>
        <w:t>Welsh Government</w:t>
      </w:r>
      <w:r w:rsidR="00AE2B06">
        <w:rPr>
          <w:b w:val="0"/>
        </w:rPr>
        <w:t xml:space="preserve">, </w:t>
      </w:r>
      <w:r w:rsidR="006D4FFB">
        <w:rPr>
          <w:b w:val="0"/>
        </w:rPr>
        <w:t>continues</w:t>
      </w:r>
      <w:r w:rsidR="00AE2B06" w:rsidRPr="00570CCA">
        <w:rPr>
          <w:b w:val="0"/>
        </w:rPr>
        <w:t xml:space="preserve"> into 2022/23</w:t>
      </w:r>
      <w:r w:rsidR="00AE2B06">
        <w:rPr>
          <w:b w:val="0"/>
        </w:rPr>
        <w:t xml:space="preserve"> and</w:t>
      </w:r>
      <w:r w:rsidR="00AE2B06" w:rsidRPr="00570CCA">
        <w:rPr>
          <w:b w:val="0"/>
        </w:rPr>
        <w:t xml:space="preserve"> incorporat</w:t>
      </w:r>
      <w:r w:rsidR="006D4FFB">
        <w:rPr>
          <w:b w:val="0"/>
        </w:rPr>
        <w:t>es</w:t>
      </w:r>
      <w:r w:rsidR="00AE2B06" w:rsidRPr="00570CCA">
        <w:rPr>
          <w:b w:val="0"/>
        </w:rPr>
        <w:t xml:space="preserve"> the Ministerial Priorities</w:t>
      </w:r>
      <w:r w:rsidR="00AE2B06">
        <w:rPr>
          <w:b w:val="0"/>
        </w:rPr>
        <w:t>:</w:t>
      </w:r>
      <w:r w:rsidR="00BE3028">
        <w:rPr>
          <w:b w:val="0"/>
        </w:rPr>
        <w:t xml:space="preserve"> </w:t>
      </w:r>
      <w:hyperlink r:id="rId13" w:history="1">
        <w:r w:rsidR="00AE2B06" w:rsidRPr="00237729">
          <w:rPr>
            <w:rStyle w:val="Hyperlink"/>
            <w:b w:val="0"/>
          </w:rPr>
          <w:t>https://gov.wales/nhs-wales-performance-framework-2022-2023</w:t>
        </w:r>
      </w:hyperlink>
      <w:r w:rsidR="00AE2B06">
        <w:rPr>
          <w:b w:val="0"/>
        </w:rPr>
        <w:t xml:space="preserve"> </w:t>
      </w:r>
    </w:p>
    <w:p w14:paraId="06E8E481" w14:textId="77777777" w:rsidR="00AE2B06" w:rsidRDefault="00AE2B06" w:rsidP="00AE2B06">
      <w:pPr>
        <w:pStyle w:val="HeadingReportTemplate"/>
        <w:numPr>
          <w:ilvl w:val="0"/>
          <w:numId w:val="0"/>
        </w:numPr>
        <w:spacing w:line="240" w:lineRule="auto"/>
        <w:ind w:left="720"/>
        <w:rPr>
          <w:b w:val="0"/>
        </w:rPr>
      </w:pPr>
    </w:p>
    <w:p w14:paraId="2F92CE41" w14:textId="77777777" w:rsidR="001307DE" w:rsidRPr="005D1841" w:rsidRDefault="001307DE" w:rsidP="00BA01B9">
      <w:pPr>
        <w:pStyle w:val="HeadingReportTemplate"/>
        <w:numPr>
          <w:ilvl w:val="0"/>
          <w:numId w:val="0"/>
        </w:numPr>
        <w:spacing w:line="240" w:lineRule="auto"/>
        <w:ind w:left="142"/>
        <w:rPr>
          <w:rFonts w:cs="Arial"/>
        </w:rPr>
      </w:pPr>
    </w:p>
    <w:p w14:paraId="2DFF5F98" w14:textId="77777777" w:rsidR="00F4440D" w:rsidRPr="005D1841" w:rsidRDefault="005A0836" w:rsidP="00BA01B9">
      <w:pPr>
        <w:pStyle w:val="HeadingReportTemplate"/>
        <w:spacing w:line="240" w:lineRule="auto"/>
      </w:pPr>
      <w:r w:rsidRPr="005D1841">
        <w:t xml:space="preserve">SPECIFIC </w:t>
      </w:r>
      <w:r w:rsidR="006A7DA6" w:rsidRPr="005D1841">
        <w:t>MATTERS FOR CONSIDERATION</w:t>
      </w:r>
      <w:r w:rsidRPr="005D1841">
        <w:t xml:space="preserve"> BY THIS MEETING (ASSESSMENT) </w:t>
      </w:r>
    </w:p>
    <w:p w14:paraId="390304BD" w14:textId="77777777" w:rsidR="0026064F" w:rsidRPr="005D1841" w:rsidRDefault="0026064F" w:rsidP="00BA01B9">
      <w:pPr>
        <w:pStyle w:val="HeadingReportTemplate"/>
        <w:numPr>
          <w:ilvl w:val="0"/>
          <w:numId w:val="0"/>
        </w:numPr>
        <w:spacing w:line="240" w:lineRule="auto"/>
        <w:ind w:left="644"/>
        <w:jc w:val="center"/>
      </w:pPr>
    </w:p>
    <w:p w14:paraId="43D99B2E" w14:textId="77777777" w:rsidR="00E542D7" w:rsidRPr="005D1841" w:rsidRDefault="00E542D7" w:rsidP="00E542D7">
      <w:pPr>
        <w:pStyle w:val="HeadingReportTemplate"/>
        <w:numPr>
          <w:ilvl w:val="0"/>
          <w:numId w:val="0"/>
        </w:numPr>
        <w:spacing w:line="240" w:lineRule="auto"/>
        <w:rPr>
          <w:b w:val="0"/>
        </w:rPr>
      </w:pPr>
    </w:p>
    <w:p w14:paraId="0E23095B" w14:textId="77777777" w:rsidR="00BF4069" w:rsidRDefault="007A1CF7" w:rsidP="002033A8">
      <w:pPr>
        <w:pStyle w:val="HeadingReportTemplate"/>
        <w:numPr>
          <w:ilvl w:val="0"/>
          <w:numId w:val="0"/>
        </w:numPr>
        <w:jc w:val="left"/>
        <w:sectPr w:rsidR="00BF4069" w:rsidSect="00427893">
          <w:headerReference w:type="default" r:id="rId14"/>
          <w:footerReference w:type="default" r:id="rId15"/>
          <w:headerReference w:type="first" r:id="rId16"/>
          <w:footerReference w:type="first" r:id="rId17"/>
          <w:pgSz w:w="11907" w:h="16840" w:code="9"/>
          <w:pgMar w:top="1440" w:right="1440" w:bottom="1440" w:left="1440" w:header="284" w:footer="363" w:gutter="0"/>
          <w:cols w:space="708"/>
          <w:docGrid w:linePitch="360"/>
        </w:sectPr>
      </w:pPr>
      <w:r>
        <w:t xml:space="preserve">                                                                                                                                                                                                                                                                                                                                                                                                                                                                                                                                                                                                                                                                                                                                                                                                                                                                                                                                                                                                                                                                                                                                                                                                                                                                                                                                                                                                                                                                                                                                                                                                                                                                                                                                                                                                                                                                                                                                                                                                                                                                                                                                                                                                                                                                                                                                                                                                                                                                                                                                                                                                                                                                                                                                                                                                                                                                                                                                                                                                                                                                                                                                                                                                                                                                                                                                                                                                                                                                                                                                                                                                                                                                                                                                                                                                                                                                                                                                                                                                                                                                                                                                                                                                                                                                                                                                                                                                                                                                                                                                                                                                                                                                                                                                                                                                                                                                                                                                                                                                                                                                                                                                                                                                                                                                                                                                                                                                                                                                                                                                                                                                                                                                                                                                                                                                                                                                                                                                                                                                                                                                                                                                                                                                                                                                                                                                                                                                                                                                                                                                                                                                                                                                                                                                                                                                                                                                                                                                                                                                                                                                                                                                                                                                                                                                                                                                                                                                                                                                                                                                                                                                                                                                                                                                                                                                                                                                                                                                                                                                                                                                                                                                                                                                                                                                                                                                                                                                                                                                                                                                                                                                                                                                                                                                                                                                                                                                                                                                                                                                                                                                                                                                                                                                                                                                                                                                                                                                                                                                                                                                                                                                                                                                                                                                                                                                                                                                                                                                                                                                                                                                                                                                                                                                                                                                                                                                                                                                                                                                                                                                                                                                                                                                                                                                                                                                                                                                                                                                                                                                                                                                                                                                                                                                                                                                                                                                                                                                                                                                                                                                                                                                                                                                                                                                                                                                                                                                                                                                                                                                                                                                                                                                                                                                                                                                                                                                                                                                                                                                                                                                                                                                                                                                                                                                                                                                                                                                                                                                                                                                                                                                                                                                                                                                                                                                                                                                                                                                                                                                                                                                                                                                                                                                                                                                                                                                                                                                                                                                                                                                                                                                                                                                                                                                                                                                                                                                                                                                                                                                                                                                                                                                                                                                                                                                                                                                                                                                                                                                                                                                                                                                                                                                                                                                                                                                                                                                                                                                                                                                                                                                                                                                                                                                                                                                                                                                                                                                                                                                                                                                                                                                                                                                                                                                                                                                                                                                                                                                                                                                                                                                                                                                                                                                                                                                                                                                                                                                                                                                                                                                                                                                                                                                                                                                                                                                                                                                                                                                                                                                                                                                                                                                                                                                                                                                                                                                                                                                                                                                                                                                                                                                                                                                                                                                                                                                                                                                                                                                                                                                                                                                                                                                                                                                                                                                                                                                                                                                                                                                                                                                                                                                                                                                                                                                                                                                                                                                                                                                                                                                                                                                                                                                                                                                                                                                                                                                                                                                                                                                                                                                                                                                                                                                                                                                                                                                                                                                                                                                                                                                                                                                                                                                                                                                                                                                                                                                                                                                                                                                                                                                                                                                                                                                                                                                                                                                                                                                                                                                                                                                                                                                                                                                                                                                                                                                                                                                                                                                                                                                                                                                                                                                                                                                                                                                                                                                                                                                                                                                                                                                                                                                                                                                                                                                                                                                                                                                                                                                                                                                                                                                                                                                                                                                                                                                                                                                                                                                                                                                                                                                                                                                                                                                                                                                                                                                                                                                                                                                                                                                                                                                                                                                                                                                                                                                                                                                                                                                                                                                                                                                                                                                                                                                                                                                                                                                                                                                                                                                                                                                                                                                                                                                                                                                                                                                                                                                                                                                                                                                                                                                                                                                                                                                                                                                                                                                                                                                                                                                                                                                                                                                                                                                                                                                                                                                                                                                                                                                                                                                                                                                                                                                                                                                                                                                                                                                                                                                                                                                                                                                                                                                                                                                                                                                                                                                                                                                                                                                                                                                                                                                                                                                                                                                                                                                                                                                                                                                                                                                                                                                                                                                                                                                                                                                                                                                                                                                                                                                                                                                                                                                                                                                                                                                                                                                                                                                                                                                                                                                                                                                                                                                                                                                                                                                                                                                                                                                                                                                                                                                                                                                                                                                                                                                                                                                                                                                                                                                                                                                                                                                                                                                                                                                                                                                                                                                                                                                                                                                                                                                                                                                                                                                                                                                                                                                                                                                                                                                                                                                                                                                                                                                                                                                                                                                                                                                                                                                                                                                                                                                                                                                                                                                                                                                                                                                                                                                                                                                                                                                                                                                                                                                                                                                                                                                                                                                                                                                                                                                                                                                                                                                                                                                                                                                                                                                                                                                                                                                                                                                                                                                                                                                                                                                                                                                                                                                                                                                                                                                                                                                                                                                                                                                                                                                                                                                                                                                                                                                                                                                                                                                                                                                                                                                                                                                                                                                                                                                                                                                                                                                                                                                                                                                                                                                                                                                                                                                                                                                                                                                                                                                                                                                                                                                                                                                                                                                                                                                                                                                                                                                                                                                                                                                                                                                                                                                                                                                                                                                                                                                                                                                                                                                                                                                                                                                                                                                                                                                                                                                                                                                                                                                                                                                                                                                                                                                                                                                                                                                                                                                                                                                                                                                                                                                                                                                                                                                                                                                                                                                                                                                                                                                                                                                                                                                                                                                                                                                                                                                                                                                                                                                                                                                                                                                                                                                                                                                                                                                                                                                                                                                                                                                                                                                                                                                                                                                                                                                                                                                                                                                                                                                                                                                                                                                                                                                                                                                                                                                                                                                                                                                                                                                                                                                                                                                                                                                                                                                                                                                                                                                                                                                                                                                                                                                                                                                                                                                                                                                                                                                                                                                                                                                                                                                                                                                                                                                                                                                                                                                                                                                                                                                                                                                                                                                                                                                                                                                                                                                                                                                                                                                                                                                                                                                                                                                                                                                                                                                                                                                                                                                                                                                                                                                                                                                                                                                                                                                                                                                                                                                                                                                                                                                                                                                                                                                                                                                                                                                                                                                                                                                                                                                                                                                                                                                                                                                                                                                                                                                                                                                                                                                                                                                                                                                                                                                                                                                                                                                                                                                                                                                                                                                                                                                                                                                                                                                                                                                                                                                                                                                                                                                                                                                                                                                                                                                                                                                                                                                                                                                                                                                                                                                                                                                                                                                                                                                                                                                                                                                                                                                                                                                                                                                                                                                                                                                                                                                                                                                                                                                                                                                                                                                                                                                                                                                                                                                                                                                                                                                                                                                                                                                                                                                                                                                                                                                                                                                                                                                                                                                                                                                                                                                                                                                                                                                                                                                                                                                                                                                                                                                                                                                                                                                                                                                                                                                                                                                                                                                                                                                                                                                                                                                                                                                                                                                                                                                                                                                                                                                                                                                                                                                                                                                                                                                                                                                                                                                                                                                                                                                                                                                                                                                                                                                                                                                                                                                                                                                                                                                                                                                                                                                                                                                                                                                                                                                                                                                                                                                                                                                                                                                                                                                                                                                                                                                                                                                                                                                                                                                                                                                                                                                                                                                                                                                                                                                                                                                                                                                                                                                                                                                                                                                                                                                                                                                                                                                                                                                                                                                                                                                                                                                                                                                                                                                                                                                                                                                                                                                                                                                                                                                                                                                                                                                                                                                                                                                                                                                                                                                                                                                                                                                                                                                                                                                                                                                                                                                                                                                                                                                                                                                                                                                                                                                                                                                                                                                                                                                                                                                                                                                                                                                                                                                                                                                                                                                                                                                                                                                                                                                                                                                                                                                                                                                                                                                                                                                                                                                                                                                                                                                                                                                                                                                                                                                                                                                                                                                                                                                                                                                                                                                                                                                                                                                                                                                                                                                                                                                                                                                                                                                                                                                                                                                                                                                                                                                                                                                                                                                                                                                                                                                                                                                                                                                                                                                                                                                                                                                                                                                                                                                                                                                                                                                                                                                                                                                                                                                                                                                                                                                                                                                                                                                                                                                                                                                                                                                                                                                                                                                                                                                                                                                                                                                                                                                                                                                                                                                                                                                                                                                                                                                                                                                                                                                                                                                                                                                                                                                                                                                                                                                                                                                                                                                                                                                                                                                                                                                                                                                                                                                                                                                                                                                                                                                                                                                                                                                                                                                                                                                                                                                                                                                                                                                                                                                                                                                                                                                                                                                                                                                                                                                                                                                                                                                                                                                                                                                                                                                                                                                                                                                                                                                                                                                                                                                                                                                                                                                                                                                                                                                                                                                                                                                                                                                                                                                                                                                                                                                                                                                                                                                                                                                                                                                                                                                                                                                                                                                                                                                                                                                                                                                                                                                                                                                                                                                                                                                                                                                                                                                                                                                                                                                                                                                                                                                                                                                                                                                                                                                                                                                                                                                                                                                                                                                                                                                                                                                                                                                                                                                                                                                                                                                                                                                                                                                                                                                                                                                                                                                                                                                                                                                                                                                                                                                                                                                                                                                                                                                                                                                                                                                                                                                                                                                                                                                                                                                                                                                                                                                                                                                                                                                                                                                                                                                                                                                                                                                                                                                                                                                                                                                                                                                                                                                                                                                                                                                                                                                                                                                                                                                                                                                                                                                                                                                                                                                                                                                                                                                                                                                                                                                </w:t>
      </w:r>
    </w:p>
    <w:p w14:paraId="712AB322" w14:textId="3B913546" w:rsidR="003E2CEC" w:rsidRDefault="008818DE" w:rsidP="00E542D7">
      <w:pPr>
        <w:pStyle w:val="HeadingReportTemplate"/>
        <w:numPr>
          <w:ilvl w:val="1"/>
          <w:numId w:val="1"/>
        </w:numPr>
        <w:spacing w:line="240" w:lineRule="auto"/>
        <w:rPr>
          <w:b w:val="0"/>
        </w:rPr>
      </w:pPr>
      <w:r w:rsidRPr="00E542D7">
        <w:rPr>
          <w:b w:val="0"/>
        </w:rPr>
        <w:lastRenderedPageBreak/>
        <w:t xml:space="preserve">The UHB’s strategic assessment of progress towards delivery of the NHS Wales </w:t>
      </w:r>
      <w:r w:rsidR="00654370" w:rsidRPr="00E542D7">
        <w:rPr>
          <w:b w:val="0"/>
        </w:rPr>
        <w:t xml:space="preserve">Quadruple Aim </w:t>
      </w:r>
      <w:r w:rsidR="00136E26">
        <w:rPr>
          <w:b w:val="0"/>
        </w:rPr>
        <w:t>are shown below:</w:t>
      </w:r>
    </w:p>
    <w:p w14:paraId="0259DD06" w14:textId="75242775" w:rsidR="009304F3" w:rsidRDefault="004503FB">
      <w:pPr>
        <w:jc w:val="left"/>
        <w:rPr>
          <w:noProof/>
          <w:lang w:val="en-GB" w:eastAsia="en-GB"/>
        </w:rPr>
      </w:pPr>
      <w:r w:rsidRPr="004503FB">
        <w:rPr>
          <w:noProof/>
          <w:lang w:val="en-GB" w:eastAsia="en-GB"/>
        </w:rPr>
        <w:drawing>
          <wp:inline distT="0" distB="0" distL="0" distR="0" wp14:anchorId="070AAE51" wp14:editId="225F5C06">
            <wp:extent cx="8999220" cy="12298680"/>
            <wp:effectExtent l="0" t="0" r="0" b="7620"/>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9003619" cy="12304692"/>
                    </a:xfrm>
                    <a:prstGeom prst="rect">
                      <a:avLst/>
                    </a:prstGeom>
                  </pic:spPr>
                </pic:pic>
              </a:graphicData>
            </a:graphic>
          </wp:inline>
        </w:drawing>
      </w:r>
      <w:r w:rsidR="00710E7F">
        <w:rPr>
          <w:rFonts w:cs="Arial"/>
          <w:sz w:val="24"/>
          <w:szCs w:val="24"/>
        </w:rPr>
        <w:br w:type="page"/>
      </w:r>
    </w:p>
    <w:p w14:paraId="05453293" w14:textId="61FBAAA4" w:rsidR="001E7B26" w:rsidRDefault="004409DD">
      <w:pPr>
        <w:jc w:val="left"/>
        <w:rPr>
          <w:noProof/>
          <w:lang w:val="en-GB" w:eastAsia="en-GB"/>
        </w:rPr>
      </w:pPr>
      <w:r w:rsidRPr="004409DD">
        <w:rPr>
          <w:noProof/>
          <w:lang w:val="en-GB" w:eastAsia="en-GB"/>
        </w:rPr>
        <w:lastRenderedPageBreak/>
        <w:drawing>
          <wp:inline distT="0" distB="0" distL="0" distR="0" wp14:anchorId="0ECE3F01" wp14:editId="22A85A10">
            <wp:extent cx="8999562" cy="12928600"/>
            <wp:effectExtent l="0" t="0" r="0" b="6350"/>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9004104" cy="12935125"/>
                    </a:xfrm>
                    <a:prstGeom prst="rect">
                      <a:avLst/>
                    </a:prstGeom>
                  </pic:spPr>
                </pic:pic>
              </a:graphicData>
            </a:graphic>
          </wp:inline>
        </w:drawing>
      </w:r>
    </w:p>
    <w:p w14:paraId="4AB1E7A6" w14:textId="77777777" w:rsidR="001E7B26" w:rsidRDefault="001E7B26">
      <w:pPr>
        <w:jc w:val="left"/>
        <w:rPr>
          <w:noProof/>
          <w:lang w:val="en-GB" w:eastAsia="en-GB"/>
        </w:rPr>
      </w:pPr>
    </w:p>
    <w:p w14:paraId="2610B8A1" w14:textId="2B079EFA" w:rsidR="008374AF" w:rsidRDefault="004503FB">
      <w:pPr>
        <w:jc w:val="left"/>
        <w:rPr>
          <w:rFonts w:cs="Arial"/>
          <w:sz w:val="24"/>
          <w:szCs w:val="24"/>
        </w:rPr>
      </w:pPr>
      <w:r w:rsidRPr="004503FB">
        <w:rPr>
          <w:noProof/>
          <w:lang w:val="en-GB" w:eastAsia="en-GB"/>
        </w:rPr>
        <w:lastRenderedPageBreak/>
        <w:drawing>
          <wp:inline distT="0" distB="0" distL="0" distR="0" wp14:anchorId="5E6A97B6" wp14:editId="453F191D">
            <wp:extent cx="8999851" cy="12870180"/>
            <wp:effectExtent l="0" t="0" r="0" b="762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9003786" cy="12875808"/>
                    </a:xfrm>
                    <a:prstGeom prst="rect">
                      <a:avLst/>
                    </a:prstGeom>
                  </pic:spPr>
                </pic:pic>
              </a:graphicData>
            </a:graphic>
          </wp:inline>
        </w:drawing>
      </w:r>
    </w:p>
    <w:p w14:paraId="6A87AC7C" w14:textId="77777777" w:rsidR="003E2CEC" w:rsidRDefault="00F259C0" w:rsidP="00A928F1">
      <w:pPr>
        <w:jc w:val="left"/>
        <w:rPr>
          <w:noProof/>
          <w:lang w:eastAsia="en-GB"/>
        </w:rPr>
      </w:pPr>
      <w:r w:rsidRPr="00F259C0">
        <w:rPr>
          <w:noProof/>
          <w:lang w:eastAsia="en-GB"/>
        </w:rPr>
        <w:t xml:space="preserve"> </w:t>
      </w:r>
    </w:p>
    <w:p w14:paraId="71F1137F" w14:textId="77777777" w:rsidR="00B7173C" w:rsidRDefault="00B7173C" w:rsidP="00A928F1">
      <w:pPr>
        <w:jc w:val="left"/>
        <w:rPr>
          <w:noProof/>
          <w:lang w:eastAsia="en-GB"/>
        </w:rPr>
      </w:pPr>
    </w:p>
    <w:p w14:paraId="4885D20B" w14:textId="100BA0C5" w:rsidR="0056362A" w:rsidRDefault="004503FB" w:rsidP="00A928F1">
      <w:pPr>
        <w:jc w:val="left"/>
        <w:rPr>
          <w:noProof/>
          <w:lang w:eastAsia="en-GB"/>
        </w:rPr>
      </w:pPr>
      <w:r w:rsidRPr="004503FB">
        <w:rPr>
          <w:noProof/>
          <w:lang w:val="en-GB" w:eastAsia="en-GB"/>
        </w:rPr>
        <w:drawing>
          <wp:inline distT="0" distB="0" distL="0" distR="0" wp14:anchorId="29235958" wp14:editId="0E30657F">
            <wp:extent cx="8999618" cy="65786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9003162" cy="6581191"/>
                    </a:xfrm>
                    <a:prstGeom prst="rect">
                      <a:avLst/>
                    </a:prstGeom>
                  </pic:spPr>
                </pic:pic>
              </a:graphicData>
            </a:graphic>
          </wp:inline>
        </w:drawing>
      </w:r>
    </w:p>
    <w:p w14:paraId="50D7C0D8" w14:textId="4492A74C" w:rsidR="00B7173C" w:rsidRDefault="00B7173C" w:rsidP="00A928F1">
      <w:pPr>
        <w:jc w:val="left"/>
        <w:rPr>
          <w:noProof/>
          <w:lang w:eastAsia="en-GB"/>
        </w:rPr>
      </w:pPr>
    </w:p>
    <w:p w14:paraId="000DF7F0" w14:textId="41230964" w:rsidR="00B7173C" w:rsidRDefault="00B7173C" w:rsidP="00A928F1">
      <w:pPr>
        <w:jc w:val="left"/>
        <w:rPr>
          <w:noProof/>
          <w:lang w:eastAsia="en-GB"/>
        </w:rPr>
      </w:pPr>
    </w:p>
    <w:p w14:paraId="32ED6105" w14:textId="77777777" w:rsidR="00790EBC" w:rsidRDefault="00790EBC" w:rsidP="00A928F1">
      <w:pPr>
        <w:jc w:val="left"/>
        <w:rPr>
          <w:noProof/>
          <w:lang w:val="en-GB" w:eastAsia="en-GB"/>
        </w:rPr>
      </w:pPr>
    </w:p>
    <w:p w14:paraId="57AFC473" w14:textId="77777777" w:rsidR="00B7173C" w:rsidRDefault="00B7173C" w:rsidP="00A928F1">
      <w:pPr>
        <w:jc w:val="left"/>
        <w:rPr>
          <w:noProof/>
          <w:lang w:eastAsia="en-GB"/>
        </w:rPr>
      </w:pPr>
    </w:p>
    <w:p w14:paraId="0D1049C5" w14:textId="77777777" w:rsidR="00790EBC" w:rsidRDefault="00790EBC" w:rsidP="00A928F1">
      <w:pPr>
        <w:jc w:val="left"/>
        <w:rPr>
          <w:noProof/>
          <w:lang w:eastAsia="en-GB"/>
        </w:rPr>
        <w:sectPr w:rsidR="00790EBC" w:rsidSect="002B2313">
          <w:pgSz w:w="16838" w:h="23811" w:code="8"/>
          <w:pgMar w:top="1440" w:right="1440" w:bottom="1440" w:left="1440" w:header="284" w:footer="363" w:gutter="0"/>
          <w:cols w:space="708"/>
          <w:titlePg/>
          <w:docGrid w:linePitch="360"/>
        </w:sectPr>
      </w:pPr>
    </w:p>
    <w:p w14:paraId="7512332F" w14:textId="77777777" w:rsidR="00C74F44" w:rsidRPr="00F515CA" w:rsidRDefault="00C74F44" w:rsidP="00BA01B9">
      <w:pPr>
        <w:pStyle w:val="ListParagraph"/>
        <w:numPr>
          <w:ilvl w:val="1"/>
          <w:numId w:val="2"/>
        </w:numPr>
        <w:spacing w:line="240" w:lineRule="auto"/>
        <w:rPr>
          <w:rFonts w:ascii="Verdana" w:hAnsi="Verdana" w:cs="Arial"/>
          <w:sz w:val="24"/>
          <w:szCs w:val="24"/>
          <w:lang w:val="en-GB"/>
        </w:rPr>
      </w:pPr>
      <w:bookmarkStart w:id="0" w:name="_Healthy_Child_1"/>
      <w:bookmarkStart w:id="1" w:name="_Healthy_Child"/>
      <w:bookmarkStart w:id="2" w:name="_Cwm_Taf_Morgannwg_2"/>
      <w:bookmarkStart w:id="3" w:name="_COVID-19"/>
      <w:bookmarkStart w:id="4" w:name="_“COVID_19”"/>
      <w:bookmarkStart w:id="5" w:name="_COVID_19"/>
      <w:bookmarkStart w:id="6" w:name="_Resetting_Cwm_Taf_2"/>
      <w:bookmarkStart w:id="7" w:name="_Never_Events_&amp;"/>
      <w:bookmarkStart w:id="8" w:name="_Never_Events_&amp;_1"/>
      <w:bookmarkStart w:id="9" w:name="_Complaints_&amp;_Compliments"/>
      <w:bookmarkStart w:id="10" w:name="_IncidentsComplaints_&amp;_Compliments"/>
      <w:bookmarkStart w:id="11" w:name="_Referral_to_Treatment_1"/>
      <w:bookmarkStart w:id="12" w:name="_Patient_Safety_Solutions"/>
      <w:bookmarkStart w:id="13" w:name="_Inpatient_Falls_&amp;"/>
      <w:bookmarkStart w:id="14" w:name="_Infection_Prevention_and"/>
      <w:bookmarkEnd w:id="0"/>
      <w:bookmarkEnd w:id="1"/>
      <w:bookmarkEnd w:id="2"/>
      <w:bookmarkEnd w:id="3"/>
      <w:bookmarkEnd w:id="4"/>
      <w:bookmarkEnd w:id="5"/>
      <w:bookmarkEnd w:id="6"/>
      <w:bookmarkEnd w:id="7"/>
      <w:bookmarkEnd w:id="8"/>
      <w:bookmarkEnd w:id="9"/>
      <w:bookmarkEnd w:id="10"/>
      <w:bookmarkEnd w:id="11"/>
      <w:bookmarkEnd w:id="12"/>
      <w:bookmarkEnd w:id="13"/>
      <w:bookmarkEnd w:id="14"/>
      <w:r w:rsidRPr="00F515CA">
        <w:rPr>
          <w:rFonts w:ascii="Verdana" w:hAnsi="Verdana" w:cs="Arial"/>
          <w:b/>
          <w:sz w:val="24"/>
          <w:szCs w:val="24"/>
          <w:lang w:val="en-GB"/>
        </w:rPr>
        <w:lastRenderedPageBreak/>
        <w:t>Access</w:t>
      </w:r>
    </w:p>
    <w:p w14:paraId="56428DDB" w14:textId="77777777" w:rsidR="00EC19B6" w:rsidRPr="00EA27D7" w:rsidRDefault="00EC19B6" w:rsidP="00EC19B6">
      <w:pPr>
        <w:rPr>
          <w:rFonts w:ascii="Verdana" w:hAnsi="Verdana" w:cs="Arial"/>
          <w:sz w:val="24"/>
          <w:szCs w:val="24"/>
          <w:lang w:val="en-GB"/>
        </w:rPr>
      </w:pPr>
      <w:r w:rsidRPr="005162AA">
        <w:rPr>
          <w:rFonts w:ascii="Verdana" w:hAnsi="Verdana"/>
          <w:sz w:val="24"/>
          <w:szCs w:val="24"/>
        </w:rPr>
        <w:t>Detailed analysis is provided in the f</w:t>
      </w:r>
      <w:r w:rsidR="00390383">
        <w:rPr>
          <w:rFonts w:ascii="Verdana" w:hAnsi="Verdana"/>
          <w:sz w:val="24"/>
          <w:szCs w:val="24"/>
        </w:rPr>
        <w:t xml:space="preserve">ollowing section of this report, </w:t>
      </w:r>
      <w:r w:rsidRPr="005162AA">
        <w:rPr>
          <w:rFonts w:ascii="Verdana" w:hAnsi="Verdana"/>
          <w:sz w:val="24"/>
          <w:szCs w:val="24"/>
        </w:rPr>
        <w:t>but in summary</w:t>
      </w:r>
      <w:r w:rsidR="00EA27D7" w:rsidRPr="00F515CA">
        <w:rPr>
          <w:rFonts w:ascii="Verdana" w:hAnsi="Verdana" w:cs="Arial"/>
          <w:sz w:val="24"/>
          <w:szCs w:val="24"/>
          <w:lang w:val="en-GB"/>
        </w:rPr>
        <w:t xml:space="preserve">, the main themes of the </w:t>
      </w:r>
      <w:r w:rsidR="00EA27D7">
        <w:rPr>
          <w:rFonts w:ascii="Verdana" w:hAnsi="Verdana" w:cs="Arial"/>
          <w:sz w:val="24"/>
          <w:szCs w:val="24"/>
          <w:lang w:val="en-GB"/>
        </w:rPr>
        <w:t>Access</w:t>
      </w:r>
      <w:r w:rsidR="00EA27D7" w:rsidRPr="00F515CA">
        <w:rPr>
          <w:rFonts w:ascii="Verdana" w:hAnsi="Verdana" w:cs="Arial"/>
          <w:sz w:val="24"/>
          <w:szCs w:val="24"/>
          <w:lang w:val="en-GB"/>
        </w:rPr>
        <w:t xml:space="preserve"> Scorecard are:</w:t>
      </w:r>
    </w:p>
    <w:p w14:paraId="5248E718" w14:textId="77777777" w:rsidR="00727FB4" w:rsidRDefault="000B2E62" w:rsidP="00CA4557">
      <w:pPr>
        <w:pStyle w:val="HeadingReportTemplate"/>
        <w:numPr>
          <w:ilvl w:val="2"/>
          <w:numId w:val="1"/>
        </w:numPr>
        <w:spacing w:line="240" w:lineRule="auto"/>
        <w:rPr>
          <w:rFonts w:eastAsia="Calibri" w:cs="Arial"/>
        </w:rPr>
      </w:pPr>
      <w:r w:rsidRPr="00040968">
        <w:rPr>
          <w:rFonts w:cs="Arial"/>
        </w:rPr>
        <w:t>Urgent Care:</w:t>
      </w:r>
      <w:r w:rsidR="00141104" w:rsidRPr="00040968">
        <w:rPr>
          <w:rFonts w:eastAsia="Calibri" w:cs="Arial"/>
          <w:highlight w:val="yellow"/>
        </w:rPr>
        <w:t xml:space="preserve"> </w:t>
      </w:r>
    </w:p>
    <w:p w14:paraId="51D66A12" w14:textId="77777777" w:rsidR="00040968" w:rsidRPr="00040968" w:rsidRDefault="00040968" w:rsidP="00040968">
      <w:pPr>
        <w:pStyle w:val="HeadingReportTemplate"/>
        <w:numPr>
          <w:ilvl w:val="0"/>
          <w:numId w:val="0"/>
        </w:numPr>
        <w:spacing w:line="240" w:lineRule="auto"/>
        <w:ind w:left="644" w:hanging="360"/>
        <w:rPr>
          <w:rFonts w:eastAsia="Calibri" w:cs="Arial"/>
        </w:rPr>
      </w:pPr>
    </w:p>
    <w:p w14:paraId="7CA423CC" w14:textId="77777777" w:rsidR="0004693A" w:rsidRPr="0070458B" w:rsidRDefault="0004693A" w:rsidP="0004693A">
      <w:pPr>
        <w:spacing w:line="240" w:lineRule="auto"/>
        <w:rPr>
          <w:rFonts w:ascii="Verdana" w:eastAsia="Calibri" w:hAnsi="Verdana" w:cs="Arial"/>
          <w:sz w:val="24"/>
          <w:szCs w:val="24"/>
        </w:rPr>
      </w:pPr>
      <w:r w:rsidRPr="0070458B">
        <w:rPr>
          <w:rFonts w:ascii="Verdana" w:eastAsia="Calibri" w:hAnsi="Verdana" w:cs="Arial"/>
          <w:sz w:val="24"/>
          <w:szCs w:val="24"/>
        </w:rPr>
        <w:t xml:space="preserve">During </w:t>
      </w:r>
      <w:r>
        <w:rPr>
          <w:rFonts w:ascii="Verdana" w:eastAsia="Calibri" w:hAnsi="Verdana" w:cs="Arial"/>
          <w:sz w:val="24"/>
          <w:szCs w:val="24"/>
        </w:rPr>
        <w:t>March</w:t>
      </w:r>
      <w:r w:rsidRPr="0070458B">
        <w:rPr>
          <w:rFonts w:ascii="Verdana" w:eastAsia="Calibri" w:hAnsi="Verdana" w:cs="Arial"/>
          <w:sz w:val="24"/>
          <w:szCs w:val="24"/>
        </w:rPr>
        <w:t>, just under 6</w:t>
      </w:r>
      <w:r>
        <w:rPr>
          <w:rFonts w:ascii="Verdana" w:eastAsia="Calibri" w:hAnsi="Verdana" w:cs="Arial"/>
          <w:sz w:val="24"/>
          <w:szCs w:val="24"/>
        </w:rPr>
        <w:t>4</w:t>
      </w:r>
      <w:r w:rsidRPr="0070458B">
        <w:rPr>
          <w:rFonts w:ascii="Verdana" w:eastAsia="Calibri" w:hAnsi="Verdana" w:cs="Arial"/>
          <w:sz w:val="24"/>
          <w:szCs w:val="24"/>
        </w:rPr>
        <w:t xml:space="preserve">% of patients were treated within 4 hours in our Emergency and Minor Injury Departments, with </w:t>
      </w:r>
      <w:r>
        <w:rPr>
          <w:rFonts w:ascii="Verdana" w:eastAsia="Calibri" w:hAnsi="Verdana" w:cs="Arial"/>
          <w:sz w:val="24"/>
          <w:szCs w:val="24"/>
        </w:rPr>
        <w:t xml:space="preserve">around a fifth </w:t>
      </w:r>
      <w:r w:rsidRPr="0070458B">
        <w:rPr>
          <w:rFonts w:ascii="Verdana" w:eastAsia="Calibri" w:hAnsi="Verdana" w:cs="Arial"/>
          <w:sz w:val="24"/>
          <w:szCs w:val="24"/>
        </w:rPr>
        <w:t>of ambulances ready to respond to the next ‘999’ call within 15 minutes of arrival at an ED.</w:t>
      </w:r>
    </w:p>
    <w:p w14:paraId="3FFE389A" w14:textId="77777777" w:rsidR="0004693A" w:rsidRPr="0070458B" w:rsidRDefault="0004693A" w:rsidP="0004693A">
      <w:pPr>
        <w:spacing w:line="240" w:lineRule="auto"/>
        <w:rPr>
          <w:rFonts w:ascii="Verdana" w:eastAsia="Calibri" w:hAnsi="Verdana" w:cs="Arial"/>
          <w:sz w:val="24"/>
          <w:szCs w:val="24"/>
        </w:rPr>
      </w:pPr>
      <w:r w:rsidRPr="0070458B">
        <w:rPr>
          <w:rFonts w:ascii="Verdana" w:eastAsia="Calibri" w:hAnsi="Verdana" w:cs="Arial"/>
          <w:sz w:val="24"/>
          <w:szCs w:val="24"/>
        </w:rPr>
        <w:t>There were 1</w:t>
      </w:r>
      <w:r>
        <w:rPr>
          <w:rFonts w:ascii="Verdana" w:eastAsia="Calibri" w:hAnsi="Verdana" w:cs="Arial"/>
          <w:sz w:val="24"/>
          <w:szCs w:val="24"/>
        </w:rPr>
        <w:t>5,864</w:t>
      </w:r>
      <w:r w:rsidRPr="0070458B">
        <w:rPr>
          <w:rFonts w:ascii="Verdana" w:eastAsia="Calibri" w:hAnsi="Verdana" w:cs="Arial"/>
          <w:sz w:val="24"/>
          <w:szCs w:val="24"/>
        </w:rPr>
        <w:t xml:space="preserve"> attendances over the course of the month, </w:t>
      </w:r>
      <w:r>
        <w:rPr>
          <w:rFonts w:ascii="Verdana" w:eastAsia="Calibri" w:hAnsi="Verdana" w:cs="Arial"/>
          <w:sz w:val="24"/>
          <w:szCs w:val="24"/>
        </w:rPr>
        <w:t>1.2</w:t>
      </w:r>
      <w:r w:rsidRPr="0070458B">
        <w:rPr>
          <w:rFonts w:ascii="Verdana" w:eastAsia="Calibri" w:hAnsi="Verdana" w:cs="Arial"/>
          <w:sz w:val="24"/>
          <w:szCs w:val="24"/>
        </w:rPr>
        <w:t xml:space="preserve">% more attendances than in the equivalent period last year. </w:t>
      </w:r>
    </w:p>
    <w:p w14:paraId="16CE5094" w14:textId="77777777" w:rsidR="0004693A" w:rsidRDefault="0004693A" w:rsidP="0004693A">
      <w:pPr>
        <w:spacing w:line="240" w:lineRule="auto"/>
        <w:rPr>
          <w:rFonts w:ascii="Verdana" w:eastAsia="Calibri" w:hAnsi="Verdana" w:cs="Arial"/>
          <w:sz w:val="24"/>
          <w:szCs w:val="24"/>
        </w:rPr>
      </w:pPr>
      <w:r>
        <w:rPr>
          <w:rFonts w:ascii="Verdana" w:eastAsia="Calibri" w:hAnsi="Verdana" w:cs="Arial"/>
          <w:sz w:val="24"/>
          <w:szCs w:val="24"/>
        </w:rPr>
        <w:t>Both t</w:t>
      </w:r>
      <w:r w:rsidRPr="0070458B">
        <w:rPr>
          <w:rFonts w:ascii="Verdana" w:eastAsia="Calibri" w:hAnsi="Verdana" w:cs="Arial"/>
          <w:sz w:val="24"/>
          <w:szCs w:val="24"/>
        </w:rPr>
        <w:t xml:space="preserve">he CTM </w:t>
      </w:r>
      <w:r>
        <w:rPr>
          <w:rFonts w:ascii="Verdana" w:eastAsia="Calibri" w:hAnsi="Verdana" w:cs="Arial"/>
          <w:sz w:val="24"/>
          <w:szCs w:val="24"/>
        </w:rPr>
        <w:t>fifteen &amp; sixty</w:t>
      </w:r>
      <w:r w:rsidRPr="0070458B">
        <w:rPr>
          <w:rFonts w:ascii="Verdana" w:eastAsia="Calibri" w:hAnsi="Verdana" w:cs="Arial"/>
          <w:sz w:val="24"/>
          <w:szCs w:val="24"/>
        </w:rPr>
        <w:t xml:space="preserve"> minute ambulance handover compliance </w:t>
      </w:r>
      <w:r>
        <w:rPr>
          <w:rFonts w:ascii="Verdana" w:eastAsia="Calibri" w:hAnsi="Verdana" w:cs="Arial"/>
          <w:sz w:val="24"/>
          <w:szCs w:val="24"/>
        </w:rPr>
        <w:t>fell during March to 20.4%</w:t>
      </w:r>
      <w:r w:rsidRPr="0070458B">
        <w:rPr>
          <w:rFonts w:ascii="Verdana" w:eastAsia="Calibri" w:hAnsi="Verdana" w:cs="Arial"/>
          <w:sz w:val="24"/>
          <w:szCs w:val="24"/>
        </w:rPr>
        <w:t xml:space="preserve"> </w:t>
      </w:r>
      <w:r>
        <w:rPr>
          <w:rFonts w:ascii="Verdana" w:eastAsia="Calibri" w:hAnsi="Verdana" w:cs="Arial"/>
          <w:sz w:val="24"/>
          <w:szCs w:val="24"/>
        </w:rPr>
        <w:t xml:space="preserve">and 52.7% respectively, with </w:t>
      </w:r>
      <w:r w:rsidRPr="0070458B">
        <w:rPr>
          <w:rFonts w:ascii="Verdana" w:eastAsia="Calibri" w:hAnsi="Verdana" w:cs="Arial"/>
          <w:sz w:val="24"/>
          <w:szCs w:val="24"/>
        </w:rPr>
        <w:t>compliance continu</w:t>
      </w:r>
      <w:r>
        <w:rPr>
          <w:rFonts w:ascii="Verdana" w:eastAsia="Calibri" w:hAnsi="Verdana" w:cs="Arial"/>
          <w:sz w:val="24"/>
          <w:szCs w:val="24"/>
        </w:rPr>
        <w:t>ing</w:t>
      </w:r>
      <w:r w:rsidRPr="0070458B">
        <w:rPr>
          <w:rFonts w:ascii="Verdana" w:eastAsia="Calibri" w:hAnsi="Verdana" w:cs="Arial"/>
          <w:sz w:val="24"/>
          <w:szCs w:val="24"/>
        </w:rPr>
        <w:t xml:space="preserve"> to remain at low levels</w:t>
      </w:r>
      <w:r>
        <w:rPr>
          <w:rFonts w:ascii="Verdana" w:eastAsia="Calibri" w:hAnsi="Verdana" w:cs="Arial"/>
          <w:sz w:val="24"/>
          <w:szCs w:val="24"/>
        </w:rPr>
        <w:t>,</w:t>
      </w:r>
      <w:r w:rsidRPr="0070458B">
        <w:rPr>
          <w:rFonts w:ascii="Verdana" w:eastAsia="Calibri" w:hAnsi="Verdana" w:cs="Arial"/>
          <w:sz w:val="24"/>
          <w:szCs w:val="24"/>
        </w:rPr>
        <w:t xml:space="preserve"> as seen throughout 2022/23.  </w:t>
      </w:r>
    </w:p>
    <w:p w14:paraId="11825A4E" w14:textId="77777777" w:rsidR="0004693A" w:rsidRDefault="0004693A" w:rsidP="0070458B">
      <w:pPr>
        <w:spacing w:line="240" w:lineRule="auto"/>
        <w:rPr>
          <w:rFonts w:ascii="Verdana" w:eastAsia="Calibri" w:hAnsi="Verdana" w:cs="Arial"/>
          <w:sz w:val="24"/>
          <w:szCs w:val="24"/>
        </w:rPr>
      </w:pPr>
    </w:p>
    <w:p w14:paraId="6447B810" w14:textId="77777777" w:rsidR="000B2E62" w:rsidRDefault="000B2E62" w:rsidP="00BA01B9">
      <w:pPr>
        <w:pStyle w:val="HeadingReportTemplate"/>
        <w:numPr>
          <w:ilvl w:val="2"/>
          <w:numId w:val="2"/>
        </w:numPr>
        <w:spacing w:line="240" w:lineRule="auto"/>
        <w:rPr>
          <w:rFonts w:eastAsia="Arial" w:cs="Arial"/>
        </w:rPr>
      </w:pPr>
      <w:r w:rsidRPr="00F515CA">
        <w:rPr>
          <w:rFonts w:eastAsia="Arial" w:cs="Arial"/>
        </w:rPr>
        <w:t>Stroke Care:</w:t>
      </w:r>
    </w:p>
    <w:p w14:paraId="2E6D3BC5" w14:textId="77777777" w:rsidR="00436D5D" w:rsidRDefault="00436D5D" w:rsidP="00040968">
      <w:pPr>
        <w:spacing w:line="240" w:lineRule="auto"/>
        <w:contextualSpacing/>
        <w:rPr>
          <w:rFonts w:ascii="Verdana" w:eastAsia="Arial" w:hAnsi="Verdana" w:cs="Arial"/>
          <w:sz w:val="24"/>
          <w:szCs w:val="24"/>
          <w:lang w:val="en-GB"/>
        </w:rPr>
      </w:pPr>
    </w:p>
    <w:p w14:paraId="2682AE9B" w14:textId="77777777" w:rsidR="0004693A" w:rsidRPr="0070458B" w:rsidRDefault="0004693A" w:rsidP="0004693A">
      <w:pPr>
        <w:spacing w:line="240" w:lineRule="auto"/>
        <w:contextualSpacing/>
        <w:rPr>
          <w:rFonts w:ascii="Verdana" w:eastAsia="Arial" w:hAnsi="Verdana" w:cs="Arial"/>
          <w:sz w:val="24"/>
          <w:szCs w:val="24"/>
          <w:lang w:val="en-GB"/>
        </w:rPr>
      </w:pPr>
      <w:r w:rsidRPr="0070458B">
        <w:rPr>
          <w:rFonts w:ascii="Verdana" w:eastAsia="Arial" w:hAnsi="Verdana" w:cs="Arial"/>
          <w:sz w:val="24"/>
          <w:szCs w:val="24"/>
          <w:lang w:val="en-GB"/>
        </w:rPr>
        <w:t>Overall, performance against the desired standards in stroke care continues to remain at low levels</w:t>
      </w:r>
      <w:r>
        <w:rPr>
          <w:rFonts w:ascii="Verdana" w:eastAsia="Arial" w:hAnsi="Verdana" w:cs="Arial"/>
          <w:sz w:val="24"/>
          <w:szCs w:val="24"/>
          <w:lang w:val="en-GB"/>
        </w:rPr>
        <w:t xml:space="preserve"> within CTM</w:t>
      </w:r>
      <w:r w:rsidRPr="0070458B">
        <w:rPr>
          <w:rFonts w:ascii="Verdana" w:eastAsia="Arial" w:hAnsi="Verdana" w:cs="Arial"/>
          <w:sz w:val="24"/>
          <w:szCs w:val="24"/>
          <w:lang w:val="en-GB"/>
        </w:rPr>
        <w:t xml:space="preserve">. Whilst absolute performance varies month on month, statistical analysis would suggest that any variances are natural rather than special cause in nature. </w:t>
      </w:r>
    </w:p>
    <w:p w14:paraId="7E713C95" w14:textId="77777777" w:rsidR="0004693A" w:rsidRPr="0070458B" w:rsidRDefault="0004693A" w:rsidP="0004693A">
      <w:pPr>
        <w:spacing w:line="240" w:lineRule="auto"/>
        <w:contextualSpacing/>
        <w:rPr>
          <w:rFonts w:ascii="Verdana" w:eastAsia="Arial" w:hAnsi="Verdana" w:cs="Arial"/>
          <w:sz w:val="24"/>
          <w:szCs w:val="24"/>
          <w:lang w:val="en-GB"/>
        </w:rPr>
      </w:pPr>
    </w:p>
    <w:p w14:paraId="592E1CE2" w14:textId="77777777" w:rsidR="0004693A" w:rsidRDefault="0004693A" w:rsidP="0004693A">
      <w:pPr>
        <w:spacing w:line="240" w:lineRule="auto"/>
        <w:contextualSpacing/>
        <w:rPr>
          <w:rFonts w:ascii="Verdana" w:eastAsia="Arial" w:hAnsi="Verdana" w:cs="Arial"/>
          <w:sz w:val="24"/>
          <w:szCs w:val="24"/>
          <w:lang w:val="en-GB"/>
        </w:rPr>
      </w:pPr>
      <w:r w:rsidRPr="0070458B">
        <w:rPr>
          <w:rFonts w:ascii="Verdana" w:eastAsia="Arial" w:hAnsi="Verdana" w:cs="Arial"/>
          <w:sz w:val="24"/>
          <w:szCs w:val="24"/>
          <w:lang w:val="en-GB"/>
        </w:rPr>
        <w:t>Unfortunately, during the month no stroke patient was admitted to the stroke unit at POW within the 4 hour timeframe</w:t>
      </w:r>
      <w:r>
        <w:rPr>
          <w:rFonts w:ascii="Verdana" w:eastAsia="Arial" w:hAnsi="Verdana" w:cs="Arial"/>
          <w:sz w:val="24"/>
          <w:szCs w:val="24"/>
          <w:lang w:val="en-GB"/>
        </w:rPr>
        <w:t>,</w:t>
      </w:r>
      <w:r w:rsidRPr="0070458B">
        <w:rPr>
          <w:rFonts w:ascii="Verdana" w:eastAsia="Arial" w:hAnsi="Verdana" w:cs="Arial"/>
          <w:sz w:val="24"/>
          <w:szCs w:val="24"/>
          <w:lang w:val="en-GB"/>
        </w:rPr>
        <w:t xml:space="preserve"> </w:t>
      </w:r>
      <w:r>
        <w:rPr>
          <w:rFonts w:ascii="Verdana" w:eastAsia="Arial" w:hAnsi="Verdana" w:cs="Arial"/>
          <w:sz w:val="24"/>
          <w:szCs w:val="24"/>
          <w:lang w:val="en-GB"/>
        </w:rPr>
        <w:t>whilst an improvement, albeit low, was observed at PCH with around a quarter of the 41</w:t>
      </w:r>
      <w:r w:rsidRPr="0070458B">
        <w:rPr>
          <w:rFonts w:ascii="Verdana" w:eastAsia="Arial" w:hAnsi="Verdana" w:cs="Arial"/>
          <w:sz w:val="24"/>
          <w:szCs w:val="24"/>
          <w:lang w:val="en-GB"/>
        </w:rPr>
        <w:t xml:space="preserve"> stroke patients </w:t>
      </w:r>
      <w:r>
        <w:rPr>
          <w:rFonts w:ascii="Verdana" w:eastAsia="Arial" w:hAnsi="Verdana" w:cs="Arial"/>
          <w:sz w:val="24"/>
          <w:szCs w:val="24"/>
          <w:lang w:val="en-GB"/>
        </w:rPr>
        <w:t>receiving</w:t>
      </w:r>
      <w:r w:rsidRPr="0070458B">
        <w:rPr>
          <w:rFonts w:ascii="Verdana" w:eastAsia="Arial" w:hAnsi="Verdana" w:cs="Arial"/>
          <w:sz w:val="24"/>
          <w:szCs w:val="24"/>
          <w:lang w:val="en-GB"/>
        </w:rPr>
        <w:t xml:space="preserve"> this required timeliness of care.  </w:t>
      </w:r>
    </w:p>
    <w:p w14:paraId="5916F493" w14:textId="77777777" w:rsidR="0004693A" w:rsidRDefault="0004693A" w:rsidP="0004693A">
      <w:pPr>
        <w:spacing w:line="240" w:lineRule="auto"/>
        <w:contextualSpacing/>
        <w:rPr>
          <w:rFonts w:ascii="Verdana" w:eastAsia="Arial" w:hAnsi="Verdana" w:cs="Arial"/>
          <w:sz w:val="24"/>
          <w:szCs w:val="24"/>
          <w:lang w:val="en-GB"/>
        </w:rPr>
      </w:pPr>
    </w:p>
    <w:p w14:paraId="60B18983" w14:textId="77777777" w:rsidR="0004693A" w:rsidRPr="0070458B" w:rsidRDefault="0004693A" w:rsidP="0004693A">
      <w:pPr>
        <w:spacing w:line="240" w:lineRule="auto"/>
        <w:contextualSpacing/>
        <w:rPr>
          <w:rFonts w:ascii="Verdana" w:eastAsia="Arial" w:hAnsi="Verdana" w:cs="Arial"/>
          <w:sz w:val="24"/>
          <w:szCs w:val="24"/>
          <w:highlight w:val="yellow"/>
          <w:lang w:val="en-GB"/>
        </w:rPr>
      </w:pPr>
      <w:r w:rsidRPr="0070458B">
        <w:rPr>
          <w:rFonts w:ascii="Verdana" w:eastAsia="Arial" w:hAnsi="Verdana" w:cs="Arial"/>
          <w:sz w:val="24"/>
          <w:szCs w:val="24"/>
          <w:lang w:val="en-GB"/>
        </w:rPr>
        <w:t xml:space="preserve">Just </w:t>
      </w:r>
      <w:r>
        <w:rPr>
          <w:rFonts w:ascii="Verdana" w:eastAsia="Arial" w:hAnsi="Verdana" w:cs="Arial"/>
          <w:sz w:val="24"/>
          <w:szCs w:val="24"/>
          <w:lang w:val="en-GB"/>
        </w:rPr>
        <w:t>over</w:t>
      </w:r>
      <w:r w:rsidRPr="0070458B">
        <w:rPr>
          <w:rFonts w:ascii="Verdana" w:eastAsia="Arial" w:hAnsi="Verdana" w:cs="Arial"/>
          <w:sz w:val="24"/>
          <w:szCs w:val="24"/>
          <w:lang w:val="en-GB"/>
        </w:rPr>
        <w:t xml:space="preserve"> half (</w:t>
      </w:r>
      <w:r>
        <w:rPr>
          <w:rFonts w:ascii="Verdana" w:eastAsia="Arial" w:hAnsi="Verdana" w:cs="Arial"/>
          <w:sz w:val="24"/>
          <w:szCs w:val="24"/>
          <w:lang w:val="en-GB"/>
        </w:rPr>
        <w:t>52.5</w:t>
      </w:r>
      <w:r w:rsidRPr="0070458B">
        <w:rPr>
          <w:rFonts w:ascii="Verdana" w:eastAsia="Arial" w:hAnsi="Verdana" w:cs="Arial"/>
          <w:sz w:val="24"/>
          <w:szCs w:val="24"/>
          <w:lang w:val="en-GB"/>
        </w:rPr>
        <w:t>%) of the total diagnosed stroke patients within CTM received a scan within the hour, whilst 3</w:t>
      </w:r>
      <w:r>
        <w:rPr>
          <w:rFonts w:ascii="Verdana" w:eastAsia="Arial" w:hAnsi="Verdana" w:cs="Arial"/>
          <w:sz w:val="24"/>
          <w:szCs w:val="24"/>
          <w:lang w:val="en-GB"/>
        </w:rPr>
        <w:t>9</w:t>
      </w:r>
      <w:r w:rsidRPr="0070458B">
        <w:rPr>
          <w:rFonts w:ascii="Verdana" w:eastAsia="Arial" w:hAnsi="Verdana" w:cs="Arial"/>
          <w:sz w:val="24"/>
          <w:szCs w:val="24"/>
          <w:lang w:val="en-GB"/>
        </w:rPr>
        <w:t xml:space="preserve"> of the </w:t>
      </w:r>
      <w:r>
        <w:rPr>
          <w:rFonts w:ascii="Verdana" w:eastAsia="Arial" w:hAnsi="Verdana" w:cs="Arial"/>
          <w:sz w:val="24"/>
          <w:szCs w:val="24"/>
          <w:lang w:val="en-GB"/>
        </w:rPr>
        <w:t>59</w:t>
      </w:r>
      <w:r w:rsidRPr="0070458B">
        <w:rPr>
          <w:rFonts w:ascii="Verdana" w:eastAsia="Arial" w:hAnsi="Verdana" w:cs="Arial"/>
          <w:sz w:val="24"/>
          <w:szCs w:val="24"/>
          <w:lang w:val="en-GB"/>
        </w:rPr>
        <w:t xml:space="preserve"> (</w:t>
      </w:r>
      <w:r>
        <w:rPr>
          <w:rFonts w:ascii="Verdana" w:eastAsia="Arial" w:hAnsi="Verdana" w:cs="Arial"/>
          <w:sz w:val="24"/>
          <w:szCs w:val="24"/>
          <w:lang w:val="en-GB"/>
        </w:rPr>
        <w:t>66.1</w:t>
      </w:r>
      <w:r w:rsidRPr="0070458B">
        <w:rPr>
          <w:rFonts w:ascii="Verdana" w:eastAsia="Arial" w:hAnsi="Verdana" w:cs="Arial"/>
          <w:sz w:val="24"/>
          <w:szCs w:val="24"/>
          <w:lang w:val="en-GB"/>
        </w:rPr>
        <w:t>%) admitted stroke patients were assessed by a stroke specialist within 24 hours.</w:t>
      </w:r>
    </w:p>
    <w:p w14:paraId="0FF9E9D4" w14:textId="77777777" w:rsidR="0004693A" w:rsidRDefault="0004693A" w:rsidP="0070458B">
      <w:pPr>
        <w:spacing w:line="240" w:lineRule="auto"/>
        <w:contextualSpacing/>
        <w:rPr>
          <w:rFonts w:ascii="Verdana" w:eastAsia="Arial" w:hAnsi="Verdana" w:cs="Arial"/>
          <w:sz w:val="24"/>
          <w:szCs w:val="24"/>
          <w:lang w:val="en-GB"/>
        </w:rPr>
      </w:pPr>
    </w:p>
    <w:p w14:paraId="23F0C0C3" w14:textId="77777777" w:rsidR="0004693A" w:rsidRDefault="0004693A" w:rsidP="0070458B">
      <w:pPr>
        <w:spacing w:line="240" w:lineRule="auto"/>
        <w:contextualSpacing/>
        <w:rPr>
          <w:rFonts w:ascii="Verdana" w:eastAsia="Arial" w:hAnsi="Verdana" w:cs="Arial"/>
          <w:sz w:val="24"/>
          <w:szCs w:val="24"/>
          <w:lang w:val="en-GB"/>
        </w:rPr>
      </w:pPr>
    </w:p>
    <w:p w14:paraId="571E4EE4" w14:textId="77777777" w:rsidR="00A47ABB" w:rsidRPr="001D416C" w:rsidRDefault="00A47ABB" w:rsidP="005B63AF">
      <w:pPr>
        <w:pStyle w:val="HeadingReportTemplate"/>
        <w:numPr>
          <w:ilvl w:val="2"/>
          <w:numId w:val="2"/>
        </w:numPr>
        <w:spacing w:line="240" w:lineRule="auto"/>
        <w:rPr>
          <w:rFonts w:eastAsia="Arial" w:cs="Arial"/>
        </w:rPr>
      </w:pPr>
      <w:r w:rsidRPr="001D416C">
        <w:rPr>
          <w:rFonts w:eastAsia="Arial" w:cs="Arial"/>
        </w:rPr>
        <w:t>Planned Care</w:t>
      </w:r>
      <w:r w:rsidR="00390383" w:rsidRPr="001D416C">
        <w:rPr>
          <w:rFonts w:eastAsia="Arial" w:cs="Arial"/>
        </w:rPr>
        <w:t xml:space="preserve"> &amp; Cancer Care</w:t>
      </w:r>
      <w:r w:rsidRPr="001D416C">
        <w:rPr>
          <w:rFonts w:eastAsia="Arial" w:cs="Arial"/>
        </w:rPr>
        <w:t>:</w:t>
      </w:r>
    </w:p>
    <w:p w14:paraId="40C57784" w14:textId="77777777" w:rsidR="00390383" w:rsidRPr="001D416C" w:rsidRDefault="00390383" w:rsidP="00390383">
      <w:pPr>
        <w:pStyle w:val="HeadingReportTemplate"/>
        <w:numPr>
          <w:ilvl w:val="0"/>
          <w:numId w:val="0"/>
        </w:numPr>
        <w:rPr>
          <w:rFonts w:eastAsia="Arial"/>
        </w:rPr>
      </w:pPr>
    </w:p>
    <w:p w14:paraId="7B597497" w14:textId="33506DC0" w:rsidR="0004693A" w:rsidRDefault="0004693A" w:rsidP="00495D7E">
      <w:pPr>
        <w:spacing w:line="240" w:lineRule="auto"/>
        <w:rPr>
          <w:rFonts w:ascii="Verdana" w:eastAsia="Arial" w:hAnsi="Verdana" w:cs="Arial"/>
          <w:sz w:val="24"/>
          <w:szCs w:val="24"/>
          <w:lang w:val="en-GB"/>
        </w:rPr>
      </w:pPr>
      <w:r w:rsidRPr="0070458B">
        <w:rPr>
          <w:rFonts w:ascii="Verdana" w:eastAsia="Arial" w:hAnsi="Verdana" w:cs="Arial"/>
          <w:sz w:val="24"/>
          <w:szCs w:val="24"/>
          <w:lang w:val="en-GB"/>
        </w:rPr>
        <w:t xml:space="preserve">The CTM performance against the health board’s improvement trajectories for access to planned care and cancer care </w:t>
      </w:r>
      <w:r>
        <w:rPr>
          <w:rFonts w:ascii="Verdana" w:eastAsia="Arial" w:hAnsi="Verdana" w:cs="Arial"/>
          <w:sz w:val="24"/>
          <w:szCs w:val="24"/>
          <w:lang w:val="en-GB"/>
        </w:rPr>
        <w:t xml:space="preserve">for 2022/23 </w:t>
      </w:r>
      <w:r w:rsidRPr="0070458B">
        <w:rPr>
          <w:rFonts w:ascii="Verdana" w:eastAsia="Arial" w:hAnsi="Verdana" w:cs="Arial"/>
          <w:sz w:val="24"/>
          <w:szCs w:val="24"/>
          <w:lang w:val="en-GB"/>
        </w:rPr>
        <w:t xml:space="preserve">(shown page 19), indicates that we remain behind where we should be in regards </w:t>
      </w:r>
      <w:r>
        <w:rPr>
          <w:rFonts w:ascii="Verdana" w:eastAsia="Arial" w:hAnsi="Verdana" w:cs="Arial"/>
          <w:sz w:val="24"/>
          <w:szCs w:val="24"/>
          <w:lang w:val="en-GB"/>
        </w:rPr>
        <w:t>to new outpatients</w:t>
      </w:r>
      <w:r w:rsidRPr="0070458B">
        <w:rPr>
          <w:rFonts w:ascii="Verdana" w:eastAsia="Arial" w:hAnsi="Verdana" w:cs="Arial"/>
          <w:sz w:val="24"/>
          <w:szCs w:val="24"/>
          <w:lang w:val="en-GB"/>
        </w:rPr>
        <w:t xml:space="preserve"> productivity</w:t>
      </w:r>
      <w:r>
        <w:rPr>
          <w:rFonts w:ascii="Verdana" w:eastAsia="Arial" w:hAnsi="Verdana" w:cs="Arial"/>
          <w:sz w:val="24"/>
          <w:szCs w:val="24"/>
          <w:lang w:val="en-GB"/>
        </w:rPr>
        <w:t xml:space="preserve"> and cancer tr</w:t>
      </w:r>
      <w:r w:rsidR="00C90B34">
        <w:rPr>
          <w:rFonts w:ascii="Verdana" w:eastAsia="Arial" w:hAnsi="Verdana" w:cs="Arial"/>
          <w:sz w:val="24"/>
          <w:szCs w:val="24"/>
          <w:lang w:val="en-GB"/>
        </w:rPr>
        <w:t>ea</w:t>
      </w:r>
      <w:r>
        <w:rPr>
          <w:rFonts w:ascii="Verdana" w:eastAsia="Arial" w:hAnsi="Verdana" w:cs="Arial"/>
          <w:sz w:val="24"/>
          <w:szCs w:val="24"/>
          <w:lang w:val="en-GB"/>
        </w:rPr>
        <w:t>tment, but provisionally better</w:t>
      </w:r>
      <w:r w:rsidR="00B2524D">
        <w:rPr>
          <w:rFonts w:ascii="Verdana" w:eastAsia="Arial" w:hAnsi="Verdana" w:cs="Arial"/>
          <w:sz w:val="24"/>
          <w:szCs w:val="24"/>
          <w:lang w:val="en-GB"/>
        </w:rPr>
        <w:t xml:space="preserve"> than anticipated </w:t>
      </w:r>
      <w:r>
        <w:rPr>
          <w:rFonts w:ascii="Verdana" w:eastAsia="Arial" w:hAnsi="Verdana" w:cs="Arial"/>
          <w:sz w:val="24"/>
          <w:szCs w:val="24"/>
          <w:lang w:val="en-GB"/>
        </w:rPr>
        <w:t>for those patients waiting in excess of 104 &amp; 52 weeks</w:t>
      </w:r>
      <w:r w:rsidR="00B2524D">
        <w:rPr>
          <w:rFonts w:ascii="Verdana" w:eastAsia="Arial" w:hAnsi="Verdana" w:cs="Arial"/>
          <w:sz w:val="24"/>
          <w:szCs w:val="24"/>
          <w:lang w:val="en-GB"/>
        </w:rPr>
        <w:t xml:space="preserve"> for treatment</w:t>
      </w:r>
      <w:r>
        <w:rPr>
          <w:rFonts w:ascii="Verdana" w:eastAsia="Arial" w:hAnsi="Verdana" w:cs="Arial"/>
          <w:sz w:val="24"/>
          <w:szCs w:val="24"/>
          <w:lang w:val="en-GB"/>
        </w:rPr>
        <w:t>,</w:t>
      </w:r>
      <w:r w:rsidRPr="0070458B">
        <w:rPr>
          <w:rFonts w:ascii="Verdana" w:eastAsia="Arial" w:hAnsi="Verdana" w:cs="Arial"/>
          <w:sz w:val="24"/>
          <w:szCs w:val="24"/>
          <w:lang w:val="en-GB"/>
        </w:rPr>
        <w:t xml:space="preserve"> with a deterioration in the management for follow up outpatient appointments.</w:t>
      </w:r>
    </w:p>
    <w:p w14:paraId="4721202A" w14:textId="77777777" w:rsidR="0004693A" w:rsidRDefault="0004693A" w:rsidP="00495D7E">
      <w:pPr>
        <w:spacing w:line="240" w:lineRule="auto"/>
        <w:rPr>
          <w:rFonts w:ascii="Verdana" w:eastAsia="Arial" w:hAnsi="Verdana" w:cs="Arial"/>
          <w:sz w:val="24"/>
          <w:szCs w:val="24"/>
          <w:lang w:val="en-GB"/>
        </w:rPr>
      </w:pPr>
    </w:p>
    <w:p w14:paraId="3AEB0841" w14:textId="108D43AD" w:rsidR="00F8104C" w:rsidRDefault="00B2524D">
      <w:pPr>
        <w:jc w:val="left"/>
        <w:rPr>
          <w:rFonts w:ascii="Verdana" w:hAnsi="Verdana" w:cs="Arial"/>
        </w:rPr>
      </w:pPr>
      <w:r w:rsidRPr="00B2524D">
        <w:rPr>
          <w:noProof/>
          <w:lang w:val="en-GB" w:eastAsia="en-GB"/>
        </w:rPr>
        <w:drawing>
          <wp:inline distT="0" distB="0" distL="0" distR="0" wp14:anchorId="166A09B0" wp14:editId="75327859">
            <wp:extent cx="5992091" cy="7225030"/>
            <wp:effectExtent l="0" t="0" r="889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98844" cy="7233173"/>
                    </a:xfrm>
                    <a:prstGeom prst="rect">
                      <a:avLst/>
                    </a:prstGeom>
                  </pic:spPr>
                </pic:pic>
              </a:graphicData>
            </a:graphic>
          </wp:inline>
        </w:drawing>
      </w:r>
    </w:p>
    <w:p w14:paraId="65A88059" w14:textId="77777777" w:rsidR="00350DF7" w:rsidRDefault="00350DF7" w:rsidP="00377FDF">
      <w:pPr>
        <w:rPr>
          <w:rFonts w:ascii="Verdana" w:hAnsi="Verdana" w:cs="Arial"/>
        </w:rPr>
        <w:sectPr w:rsidR="00350DF7" w:rsidSect="002B2313">
          <w:footerReference w:type="first" r:id="rId23"/>
          <w:pgSz w:w="11906" w:h="16838" w:code="9"/>
          <w:pgMar w:top="1440" w:right="1440" w:bottom="1440" w:left="1440" w:header="284" w:footer="363" w:gutter="0"/>
          <w:cols w:space="708"/>
          <w:titlePg/>
          <w:docGrid w:linePitch="360"/>
        </w:sectPr>
      </w:pPr>
    </w:p>
    <w:p w14:paraId="0C50D544" w14:textId="77777777" w:rsidR="00EC19B6" w:rsidRPr="00377FDF" w:rsidRDefault="00377FDF" w:rsidP="00377FDF">
      <w:pPr>
        <w:rPr>
          <w:rFonts w:ascii="Verdana" w:hAnsi="Verdana" w:cs="Arial"/>
        </w:rPr>
      </w:pPr>
      <w:r>
        <w:rPr>
          <w:rFonts w:ascii="Verdana" w:hAnsi="Verdana" w:cs="Arial"/>
        </w:rPr>
        <w:lastRenderedPageBreak/>
        <w:t xml:space="preserve">     </w:t>
      </w:r>
      <w:r w:rsidR="00D072BB">
        <w:rPr>
          <w:rFonts w:ascii="Verdana" w:hAnsi="Verdana" w:cs="Arial"/>
        </w:rPr>
        <w:t xml:space="preserve">                                                                                                                                                                                                                                                                                                                                                                                                                                                                                                                                                                                                                                                                                                                                                                                                                                                                                                                                                                                                                                                                                                                                                                                                                                                                                                                                                                                                                                                                                                                                                                                                                                                                                                                                                                                                                                                                                                                                                                                                                                                                                                                                                                                                                                                                                                                                                                                                                                                                                                                                                                                                                                                                                                                                                                                                                                                                                                                                                                                                                                                                                                                                                                                                                                                                                                                                                                                                                                                                                                                                                                                                                                                                                                                                                                                                                                                                                                                                                                                                                                                                                                                                                                                                                                                                                                                                                                                                                                                                                                                                                                                                                                                                                                                                                                                                                                                                                                                                                                                                                                                                                                                                                                                                                                                                                                                                                                                                                                                                                                                                                                                                                                                                                                                                                                                                                                                                                                                                                                                                                                                                                                                                                                                                                                                                                                                                                                                                                                                                                                                                                                                                                                                                                                                                                                                                                                                                                                                                                                                                                                                                                                                                                                                                                                                                                                                                                                                                                                                                                                                                                                                                                                                                                                                                                                                                                                                                                                                                                                                                                                                                                                                                                                                                                                                                                                                                                                                                                                                                                                                                                                                                                                                                                                                                                                                                                                                                                                                                                                                                                                                                                                                                                                                                                                                                                                                                                                                                                                                                                                                                                                                                                                                                                                                                                                                                                                                                                                                                                                                                                                                                                                                               </w:t>
      </w:r>
    </w:p>
    <w:tbl>
      <w:tblPr>
        <w:tblStyle w:val="TableGrid"/>
        <w:tblW w:w="22680" w:type="dxa"/>
        <w:tblInd w:w="-5" w:type="dxa"/>
        <w:tblLayout w:type="fixed"/>
        <w:tblLook w:val="04A0" w:firstRow="1" w:lastRow="0" w:firstColumn="1" w:lastColumn="0" w:noHBand="0" w:noVBand="1"/>
      </w:tblPr>
      <w:tblGrid>
        <w:gridCol w:w="938"/>
        <w:gridCol w:w="2854"/>
        <w:gridCol w:w="7548"/>
        <w:gridCol w:w="142"/>
        <w:gridCol w:w="876"/>
        <w:gridCol w:w="1817"/>
        <w:gridCol w:w="2891"/>
        <w:gridCol w:w="5614"/>
      </w:tblGrid>
      <w:tr w:rsidR="00C74F44" w:rsidRPr="00C74F44" w14:paraId="6D12BC6D" w14:textId="77777777" w:rsidTr="00BF317B">
        <w:trPr>
          <w:cantSplit/>
          <w:trHeight w:hRule="exact" w:val="680"/>
        </w:trPr>
        <w:tc>
          <w:tcPr>
            <w:tcW w:w="938" w:type="dxa"/>
            <w:tcBorders>
              <w:top w:val="single" w:sz="4" w:space="0" w:color="auto"/>
              <w:right w:val="single" w:sz="4" w:space="0" w:color="auto"/>
            </w:tcBorders>
          </w:tcPr>
          <w:p w14:paraId="141239A5" w14:textId="77777777" w:rsidR="00C74F44" w:rsidRPr="00C74F44" w:rsidRDefault="003E6E7E" w:rsidP="00350DF7">
            <w:pPr>
              <w:rPr>
                <w:rFonts w:eastAsia="Arial" w:cs="Times New Roman"/>
                <w:lang w:val="en-GB"/>
              </w:rPr>
            </w:pPr>
            <w:r>
              <w:br w:type="page"/>
            </w:r>
            <w:r w:rsidR="00C74F44" w:rsidRPr="00C74F44">
              <w:rPr>
                <w:rFonts w:eastAsia="Arial" w:cs="Times New Roman"/>
                <w:noProof/>
                <w:lang w:val="en-GB" w:eastAsia="en-GB"/>
              </w:rPr>
              <w:drawing>
                <wp:anchor distT="0" distB="0" distL="114300" distR="114300" simplePos="0" relativeHeight="251660288" behindDoc="0" locked="0" layoutInCell="1" allowOverlap="1" wp14:anchorId="052339E8" wp14:editId="33711B00">
                  <wp:simplePos x="0" y="0"/>
                  <wp:positionH relativeFrom="margin">
                    <wp:posOffset>-59690</wp:posOffset>
                  </wp:positionH>
                  <wp:positionV relativeFrom="margin">
                    <wp:posOffset>27940</wp:posOffset>
                  </wp:positionV>
                  <wp:extent cx="540000" cy="369130"/>
                  <wp:effectExtent l="0" t="0" r="0" b="0"/>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p>
        </w:tc>
        <w:tc>
          <w:tcPr>
            <w:tcW w:w="21742" w:type="dxa"/>
            <w:gridSpan w:val="7"/>
            <w:tcBorders>
              <w:top w:val="single" w:sz="4" w:space="0" w:color="auto"/>
              <w:left w:val="single" w:sz="4" w:space="0" w:color="auto"/>
              <w:bottom w:val="single" w:sz="4" w:space="0" w:color="auto"/>
              <w:right w:val="single" w:sz="4" w:space="0" w:color="auto"/>
            </w:tcBorders>
            <w:shd w:val="clear" w:color="auto" w:fill="F4B083"/>
          </w:tcPr>
          <w:p w14:paraId="1A3A1B4D" w14:textId="4262FDCD" w:rsidR="00C74F44" w:rsidRPr="00C74F44" w:rsidRDefault="00C74F44" w:rsidP="00C74F44">
            <w:pPr>
              <w:keepNext/>
              <w:keepLines/>
              <w:spacing w:before="240"/>
              <w:outlineLvl w:val="0"/>
              <w:rPr>
                <w:rFonts w:eastAsia="Times New Roman" w:cs="Times New Roman"/>
                <w:b/>
                <w:sz w:val="32"/>
                <w:szCs w:val="32"/>
                <w:lang w:val="en-GB"/>
              </w:rPr>
            </w:pPr>
            <w:bookmarkStart w:id="15" w:name="_Resetting_Cwm_Taf"/>
            <w:bookmarkEnd w:id="15"/>
            <w:r w:rsidRPr="00C74F44">
              <w:rPr>
                <w:rFonts w:eastAsia="Times New Roman" w:cs="Times New Roman"/>
                <w:b/>
                <w:sz w:val="32"/>
                <w:szCs w:val="32"/>
                <w:lang w:val="en-GB"/>
              </w:rPr>
              <w:t>Cwm Taf Morgannwg – Inpatient / Day</w:t>
            </w:r>
            <w:r w:rsidR="00847ACD">
              <w:rPr>
                <w:rFonts w:eastAsia="Times New Roman" w:cs="Times New Roman"/>
                <w:b/>
                <w:sz w:val="32"/>
                <w:szCs w:val="32"/>
                <w:lang w:val="en-GB"/>
              </w:rPr>
              <w:t xml:space="preserve"> C</w:t>
            </w:r>
            <w:r w:rsidRPr="00C74F44">
              <w:rPr>
                <w:rFonts w:eastAsia="Times New Roman" w:cs="Times New Roman"/>
                <w:b/>
                <w:sz w:val="32"/>
                <w:szCs w:val="32"/>
                <w:lang w:val="en-GB"/>
              </w:rPr>
              <w:t>ase Activity</w:t>
            </w:r>
            <w:r w:rsidR="005C7BD5">
              <w:rPr>
                <w:rFonts w:eastAsia="Times New Roman" w:cs="Times New Roman"/>
                <w:b/>
                <w:sz w:val="32"/>
                <w:szCs w:val="32"/>
                <w:lang w:val="en-GB"/>
              </w:rPr>
              <w:t xml:space="preserve"> – to </w:t>
            </w:r>
            <w:r w:rsidR="003F53F7">
              <w:rPr>
                <w:rFonts w:eastAsia="Times New Roman" w:cs="Times New Roman"/>
                <w:b/>
                <w:sz w:val="32"/>
                <w:szCs w:val="32"/>
                <w:lang w:val="en-GB"/>
              </w:rPr>
              <w:t xml:space="preserve">week ending </w:t>
            </w:r>
            <w:r w:rsidR="00F54EC2">
              <w:rPr>
                <w:rFonts w:eastAsia="Times New Roman" w:cs="Times New Roman"/>
                <w:b/>
                <w:sz w:val="32"/>
                <w:szCs w:val="32"/>
                <w:lang w:val="en-GB"/>
              </w:rPr>
              <w:t>2</w:t>
            </w:r>
            <w:r w:rsidR="00D20EE5" w:rsidRPr="00D20EE5">
              <w:rPr>
                <w:rFonts w:eastAsia="Times New Roman" w:cs="Times New Roman"/>
                <w:b/>
                <w:sz w:val="32"/>
                <w:szCs w:val="32"/>
                <w:vertAlign w:val="superscript"/>
                <w:lang w:val="en-GB"/>
              </w:rPr>
              <w:t>nd</w:t>
            </w:r>
            <w:r w:rsidR="00D20EE5">
              <w:rPr>
                <w:rFonts w:eastAsia="Times New Roman" w:cs="Times New Roman"/>
                <w:b/>
                <w:sz w:val="32"/>
                <w:szCs w:val="32"/>
                <w:lang w:val="en-GB"/>
              </w:rPr>
              <w:t xml:space="preserve"> April</w:t>
            </w:r>
            <w:r w:rsidR="003F53F7">
              <w:rPr>
                <w:rFonts w:eastAsia="Times New Roman" w:cs="Times New Roman"/>
                <w:b/>
                <w:sz w:val="32"/>
                <w:szCs w:val="32"/>
                <w:lang w:val="en-GB"/>
              </w:rPr>
              <w:t xml:space="preserve"> 2023</w:t>
            </w:r>
          </w:p>
          <w:p w14:paraId="423620D4" w14:textId="77777777" w:rsidR="00C74F44" w:rsidRPr="00C74F44" w:rsidRDefault="00C74F44" w:rsidP="00C74F44">
            <w:pPr>
              <w:rPr>
                <w:rFonts w:eastAsia="Arial" w:cs="Times New Roman"/>
                <w:lang w:val="en-GB"/>
              </w:rPr>
            </w:pPr>
          </w:p>
          <w:p w14:paraId="31964646" w14:textId="77777777" w:rsidR="00C74F44" w:rsidRPr="00C74F44" w:rsidRDefault="00C74F44" w:rsidP="00C74F44">
            <w:pPr>
              <w:rPr>
                <w:rFonts w:eastAsia="Arial" w:cs="Times New Roman"/>
                <w:lang w:val="en-GB"/>
              </w:rPr>
            </w:pPr>
          </w:p>
        </w:tc>
      </w:tr>
      <w:tr w:rsidR="00041FB4" w:rsidRPr="00C74F44" w14:paraId="5ED0875B" w14:textId="77777777" w:rsidTr="008416AB">
        <w:trPr>
          <w:cantSplit/>
          <w:trHeight w:hRule="exact" w:val="624"/>
        </w:trPr>
        <w:tc>
          <w:tcPr>
            <w:tcW w:w="22680" w:type="dxa"/>
            <w:gridSpan w:val="8"/>
            <w:tcBorders>
              <w:right w:val="single" w:sz="4" w:space="0" w:color="auto"/>
            </w:tcBorders>
            <w:shd w:val="clear" w:color="auto" w:fill="FBE4D5"/>
          </w:tcPr>
          <w:p w14:paraId="6BF22F74" w14:textId="77777777" w:rsidR="00041FB4" w:rsidRDefault="00041FB4" w:rsidP="00102131">
            <w:pPr>
              <w:keepNext/>
              <w:keepLines/>
              <w:spacing w:before="240"/>
              <w:outlineLvl w:val="1"/>
              <w:rPr>
                <w:rFonts w:eastAsia="Times New Roman" w:cs="Times New Roman"/>
                <w:b/>
                <w:sz w:val="24"/>
                <w:szCs w:val="26"/>
                <w:lang w:val="en-GB"/>
              </w:rPr>
            </w:pPr>
            <w:bookmarkStart w:id="16" w:name="_Activity_Undertaken_within"/>
            <w:bookmarkEnd w:id="16"/>
            <w:r w:rsidRPr="00C74F44">
              <w:rPr>
                <w:rFonts w:eastAsia="Arial" w:cs="Times New Roman"/>
                <w:b/>
                <w:sz w:val="24"/>
                <w:szCs w:val="26"/>
                <w:lang w:val="en-GB" w:eastAsia="en-GB" w:bidi="en-GB"/>
              </w:rPr>
              <w:t xml:space="preserve">Activity Undertaken within Internal Hospital Capacity – </w:t>
            </w:r>
            <w:r w:rsidRPr="00C74F44">
              <w:rPr>
                <w:rFonts w:eastAsia="Times New Roman" w:cs="Times New Roman"/>
                <w:b/>
                <w:sz w:val="24"/>
                <w:szCs w:val="26"/>
                <w:lang w:val="en-GB"/>
              </w:rPr>
              <w:t xml:space="preserve">Inpatient and Day </w:t>
            </w:r>
            <w:r>
              <w:rPr>
                <w:rFonts w:eastAsia="Times New Roman" w:cs="Times New Roman"/>
                <w:b/>
                <w:sz w:val="24"/>
                <w:szCs w:val="26"/>
                <w:lang w:val="en-GB"/>
              </w:rPr>
              <w:t>C</w:t>
            </w:r>
            <w:r w:rsidRPr="00C74F44">
              <w:rPr>
                <w:rFonts w:eastAsia="Times New Roman" w:cs="Times New Roman"/>
                <w:b/>
                <w:sz w:val="24"/>
                <w:szCs w:val="26"/>
                <w:lang w:val="en-GB"/>
              </w:rPr>
              <w:t>ase</w:t>
            </w:r>
          </w:p>
          <w:p w14:paraId="6F02F07B" w14:textId="5F36C16E" w:rsidR="00041FB4" w:rsidRPr="002F7A20" w:rsidRDefault="00041FB4" w:rsidP="00436D5D">
            <w:pPr>
              <w:keepNext/>
              <w:keepLines/>
              <w:spacing w:before="40"/>
              <w:jc w:val="center"/>
              <w:outlineLvl w:val="1"/>
              <w:rPr>
                <w:rFonts w:eastAsia="Calibri" w:cs="Times New Roman"/>
                <w:b/>
                <w:sz w:val="24"/>
                <w:szCs w:val="26"/>
                <w:lang w:val="en-GB"/>
              </w:rPr>
            </w:pPr>
          </w:p>
        </w:tc>
      </w:tr>
      <w:tr w:rsidR="00041FB4" w:rsidRPr="00C74F44" w14:paraId="2826B842" w14:textId="77777777" w:rsidTr="008416AB">
        <w:trPr>
          <w:cantSplit/>
          <w:trHeight w:hRule="exact" w:val="3629"/>
        </w:trPr>
        <w:tc>
          <w:tcPr>
            <w:tcW w:w="22680" w:type="dxa"/>
            <w:gridSpan w:val="8"/>
            <w:tcBorders>
              <w:bottom w:val="single" w:sz="4" w:space="0" w:color="auto"/>
            </w:tcBorders>
          </w:tcPr>
          <w:p w14:paraId="04F0E250" w14:textId="00C12886" w:rsidR="00041FB4" w:rsidRPr="00C74F44" w:rsidRDefault="00041FB4" w:rsidP="00AE70FD">
            <w:pPr>
              <w:spacing w:before="40"/>
              <w:jc w:val="center"/>
              <w:rPr>
                <w:rFonts w:eastAsia="Arial" w:cs="Times New Roman"/>
                <w:lang w:val="en-GB"/>
              </w:rPr>
            </w:pPr>
            <w:r>
              <w:rPr>
                <w:rFonts w:eastAsia="Arial" w:cs="Times New Roman"/>
                <w:noProof/>
                <w:lang w:val="en-GB" w:eastAsia="en-GB"/>
              </w:rPr>
              <w:drawing>
                <wp:inline distT="0" distB="0" distL="0" distR="0" wp14:anchorId="53F36193" wp14:editId="16492B52">
                  <wp:extent cx="14306550" cy="22383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4306884" cy="2238427"/>
                          </a:xfrm>
                          <a:prstGeom prst="rect">
                            <a:avLst/>
                          </a:prstGeom>
                          <a:noFill/>
                        </pic:spPr>
                      </pic:pic>
                    </a:graphicData>
                  </a:graphic>
                </wp:inline>
              </w:drawing>
            </w:r>
          </w:p>
        </w:tc>
      </w:tr>
      <w:tr w:rsidR="00041FB4" w:rsidRPr="00C74F44" w14:paraId="48801C8E" w14:textId="77777777" w:rsidTr="008416AB">
        <w:trPr>
          <w:cantSplit/>
          <w:trHeight w:val="3471"/>
        </w:trPr>
        <w:tc>
          <w:tcPr>
            <w:tcW w:w="22680" w:type="dxa"/>
            <w:gridSpan w:val="8"/>
            <w:tcBorders>
              <w:bottom w:val="single" w:sz="4" w:space="0" w:color="auto"/>
            </w:tcBorders>
          </w:tcPr>
          <w:p w14:paraId="3563960C" w14:textId="039A6EFE" w:rsidR="00041FB4" w:rsidRPr="00C74F44" w:rsidRDefault="00041FB4" w:rsidP="00AE70FD">
            <w:pPr>
              <w:spacing w:before="40"/>
              <w:jc w:val="center"/>
              <w:rPr>
                <w:rFonts w:eastAsia="Arial" w:cs="Times New Roman"/>
                <w:lang w:val="en-GB"/>
              </w:rPr>
            </w:pPr>
            <w:r>
              <w:rPr>
                <w:rFonts w:eastAsia="Arial" w:cs="Times New Roman"/>
                <w:noProof/>
                <w:lang w:val="en-GB" w:eastAsia="en-GB"/>
              </w:rPr>
              <w:drawing>
                <wp:inline distT="0" distB="0" distL="0" distR="0" wp14:anchorId="43E8107D" wp14:editId="1816D60C">
                  <wp:extent cx="14287500" cy="215963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4289915" cy="2160000"/>
                          </a:xfrm>
                          <a:prstGeom prst="rect">
                            <a:avLst/>
                          </a:prstGeom>
                          <a:noFill/>
                        </pic:spPr>
                      </pic:pic>
                    </a:graphicData>
                  </a:graphic>
                </wp:inline>
              </w:drawing>
            </w:r>
          </w:p>
        </w:tc>
      </w:tr>
      <w:tr w:rsidR="00041FB4" w:rsidRPr="00C74F44" w14:paraId="56858335" w14:textId="77777777" w:rsidTr="00B2524D">
        <w:trPr>
          <w:cantSplit/>
          <w:trHeight w:hRule="exact" w:val="340"/>
        </w:trPr>
        <w:tc>
          <w:tcPr>
            <w:tcW w:w="12358" w:type="dxa"/>
            <w:gridSpan w:val="5"/>
            <w:tcBorders>
              <w:bottom w:val="single" w:sz="4" w:space="0" w:color="auto"/>
            </w:tcBorders>
            <w:shd w:val="clear" w:color="auto" w:fill="FBE4D5"/>
          </w:tcPr>
          <w:p w14:paraId="7B1276E0" w14:textId="3753E5B0" w:rsidR="00041FB4" w:rsidRPr="00C74F44" w:rsidRDefault="00041FB4" w:rsidP="00041FB4">
            <w:pPr>
              <w:keepNext/>
              <w:keepLines/>
              <w:spacing w:before="40"/>
              <w:outlineLvl w:val="1"/>
              <w:rPr>
                <w:rFonts w:eastAsia="Times New Roman" w:cs="Times New Roman"/>
                <w:b/>
                <w:sz w:val="24"/>
                <w:szCs w:val="26"/>
                <w:lang w:val="en-GB"/>
              </w:rPr>
            </w:pPr>
            <w:r>
              <w:rPr>
                <w:rFonts w:eastAsia="Calibri" w:cs="Times New Roman"/>
                <w:b/>
                <w:sz w:val="24"/>
                <w:szCs w:val="26"/>
                <w:lang w:val="en-GB"/>
              </w:rPr>
              <w:t>Greatest</w:t>
            </w:r>
            <w:r w:rsidRPr="00C74F44">
              <w:rPr>
                <w:rFonts w:eastAsia="Calibri" w:cs="Times New Roman"/>
                <w:b/>
                <w:sz w:val="24"/>
                <w:szCs w:val="26"/>
                <w:lang w:val="en-GB"/>
              </w:rPr>
              <w:t xml:space="preserve"> </w:t>
            </w:r>
            <w:r>
              <w:rPr>
                <w:rFonts w:eastAsia="Calibri" w:cs="Times New Roman"/>
                <w:b/>
                <w:sz w:val="24"/>
                <w:szCs w:val="26"/>
                <w:lang w:val="en-GB"/>
              </w:rPr>
              <w:t xml:space="preserve">Volume </w:t>
            </w:r>
            <w:r w:rsidRPr="00C74F44">
              <w:rPr>
                <w:rFonts w:eastAsia="Calibri" w:cs="Times New Roman"/>
                <w:b/>
                <w:sz w:val="24"/>
                <w:szCs w:val="26"/>
                <w:lang w:val="en-GB"/>
              </w:rPr>
              <w:t>Specialties</w:t>
            </w:r>
            <w:r>
              <w:rPr>
                <w:rFonts w:eastAsia="Calibri" w:cs="Times New Roman"/>
                <w:b/>
                <w:sz w:val="24"/>
                <w:szCs w:val="26"/>
                <w:lang w:val="en-GB"/>
              </w:rPr>
              <w:t xml:space="preserve"> compared to pre &amp; intra Covid</w:t>
            </w:r>
          </w:p>
        </w:tc>
        <w:tc>
          <w:tcPr>
            <w:tcW w:w="10322" w:type="dxa"/>
            <w:gridSpan w:val="3"/>
            <w:shd w:val="clear" w:color="auto" w:fill="FBE4D5"/>
          </w:tcPr>
          <w:p w14:paraId="3386D426" w14:textId="46CE897C" w:rsidR="00041FB4" w:rsidRPr="00813E79" w:rsidRDefault="00041FB4" w:rsidP="00041FB4">
            <w:pPr>
              <w:keepNext/>
              <w:keepLines/>
              <w:spacing w:before="40"/>
              <w:outlineLvl w:val="1"/>
              <w:rPr>
                <w:rFonts w:eastAsia="Times New Roman" w:cs="Times New Roman"/>
                <w:b/>
                <w:sz w:val="24"/>
                <w:szCs w:val="26"/>
                <w:lang w:val="en-GB"/>
              </w:rPr>
            </w:pPr>
            <w:r>
              <w:br w:type="page"/>
            </w:r>
            <w:r w:rsidRPr="00C74F44">
              <w:rPr>
                <w:rFonts w:eastAsia="Times New Roman" w:cs="Times New Roman"/>
                <w:b/>
                <w:sz w:val="24"/>
                <w:szCs w:val="26"/>
                <w:lang w:val="en-GB"/>
              </w:rPr>
              <w:t>How are we doing?</w:t>
            </w:r>
          </w:p>
        </w:tc>
      </w:tr>
      <w:tr w:rsidR="00041FB4" w:rsidRPr="00C74F44" w14:paraId="4FD3197A" w14:textId="77777777" w:rsidTr="00B2524D">
        <w:trPr>
          <w:cantSplit/>
          <w:trHeight w:hRule="exact" w:val="3935"/>
        </w:trPr>
        <w:tc>
          <w:tcPr>
            <w:tcW w:w="12358" w:type="dxa"/>
            <w:gridSpan w:val="5"/>
            <w:tcBorders>
              <w:top w:val="single" w:sz="4" w:space="0" w:color="auto"/>
              <w:left w:val="single" w:sz="4" w:space="0" w:color="auto"/>
              <w:bottom w:val="nil"/>
              <w:right w:val="single" w:sz="4" w:space="0" w:color="auto"/>
            </w:tcBorders>
          </w:tcPr>
          <w:p w14:paraId="0B99ED0C" w14:textId="77777777" w:rsidR="00041FB4" w:rsidRDefault="00041FB4" w:rsidP="00041FB4">
            <w:pPr>
              <w:rPr>
                <w:rFonts w:eastAsia="Arial" w:cs="Times New Roman"/>
                <w:sz w:val="18"/>
                <w:szCs w:val="18"/>
                <w:lang w:val="en-GB"/>
              </w:rPr>
            </w:pPr>
            <w:r>
              <w:rPr>
                <w:noProof/>
                <w:lang w:val="en-GB" w:eastAsia="en-GB"/>
              </w:rPr>
              <w:drawing>
                <wp:inline distT="0" distB="0" distL="0" distR="0" wp14:anchorId="580BB0D5" wp14:editId="3DBAA7BC">
                  <wp:extent cx="7696200" cy="244792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7771005" cy="2471718"/>
                          </a:xfrm>
                          <a:prstGeom prst="rect">
                            <a:avLst/>
                          </a:prstGeom>
                        </pic:spPr>
                      </pic:pic>
                    </a:graphicData>
                  </a:graphic>
                </wp:inline>
              </w:drawing>
            </w:r>
          </w:p>
          <w:p w14:paraId="262AD90C" w14:textId="77777777" w:rsidR="00041FB4" w:rsidRPr="00D20EE5" w:rsidRDefault="00041FB4" w:rsidP="00041FB4">
            <w:pPr>
              <w:rPr>
                <w:rFonts w:eastAsia="Arial" w:cs="Times New Roman"/>
                <w:highlight w:val="yellow"/>
              </w:rPr>
            </w:pPr>
          </w:p>
        </w:tc>
        <w:tc>
          <w:tcPr>
            <w:tcW w:w="10322" w:type="dxa"/>
            <w:gridSpan w:val="3"/>
            <w:vMerge w:val="restart"/>
            <w:tcBorders>
              <w:left w:val="single" w:sz="4" w:space="0" w:color="auto"/>
            </w:tcBorders>
            <w:shd w:val="clear" w:color="auto" w:fill="auto"/>
          </w:tcPr>
          <w:p w14:paraId="2A6A30BD" w14:textId="711B1E4A" w:rsidR="00041FB4" w:rsidRDefault="00041FB4" w:rsidP="00041FB4">
            <w:pPr>
              <w:spacing w:before="40"/>
              <w:rPr>
                <w:color w:val="FF0000"/>
                <w:lang w:eastAsia="en-GB"/>
              </w:rPr>
            </w:pPr>
            <w:r>
              <w:rPr>
                <w:lang w:eastAsia="en-GB"/>
              </w:rPr>
              <w:t>As per the charts above, the number of weekly elective treatments has been gradually increasing, with the average number of treatments for March at 651 treatments per week, which is the highest level seen since the start of the Covid pandemic. </w:t>
            </w:r>
            <w:r w:rsidRPr="00B24C74">
              <w:rPr>
                <w:lang w:eastAsia="en-GB"/>
              </w:rPr>
              <w:t xml:space="preserve">In total </w:t>
            </w:r>
            <w:r>
              <w:rPr>
                <w:lang w:eastAsia="en-GB"/>
              </w:rPr>
              <w:t>3,254</w:t>
            </w:r>
            <w:r w:rsidRPr="00B24C74">
              <w:rPr>
                <w:lang w:eastAsia="en-GB"/>
              </w:rPr>
              <w:t xml:space="preserve"> cases were undertaken in </w:t>
            </w:r>
            <w:r>
              <w:rPr>
                <w:lang w:eastAsia="en-GB"/>
              </w:rPr>
              <w:t>March</w:t>
            </w:r>
            <w:r w:rsidR="00AB3D78">
              <w:rPr>
                <w:lang w:eastAsia="en-GB"/>
              </w:rPr>
              <w:t>, but d</w:t>
            </w:r>
            <w:r>
              <w:rPr>
                <w:lang w:eastAsia="en-GB"/>
              </w:rPr>
              <w:t>espite this increase, current elective cases are around 20</w:t>
            </w:r>
            <w:r w:rsidRPr="00B24C74">
              <w:rPr>
                <w:lang w:eastAsia="en-GB"/>
              </w:rPr>
              <w:t xml:space="preserve">% fewer than pre-Covid.  </w:t>
            </w:r>
          </w:p>
          <w:p w14:paraId="46DC99F4" w14:textId="77777777" w:rsidR="00041FB4" w:rsidRPr="00890018" w:rsidRDefault="00041FB4" w:rsidP="00041FB4">
            <w:pPr>
              <w:rPr>
                <w:lang w:val="en-GB" w:eastAsia="en-GB" w:bidi="en-GB"/>
              </w:rPr>
            </w:pPr>
          </w:p>
          <w:p w14:paraId="180AF092" w14:textId="473E07C5" w:rsidR="00041FB4" w:rsidRDefault="00041FB4" w:rsidP="00041FB4">
            <w:pPr>
              <w:rPr>
                <w:lang w:val="en-GB" w:eastAsia="en-GB" w:bidi="en-GB"/>
              </w:rPr>
            </w:pPr>
            <w:r w:rsidRPr="00B24C74">
              <w:rPr>
                <w:lang w:val="en-GB" w:eastAsia="en-GB" w:bidi="en-GB"/>
              </w:rPr>
              <w:t>Since the start of</w:t>
            </w:r>
            <w:r>
              <w:rPr>
                <w:lang w:val="en-GB" w:eastAsia="en-GB" w:bidi="en-GB"/>
              </w:rPr>
              <w:t xml:space="preserve"> April 2021</w:t>
            </w:r>
            <w:r w:rsidRPr="00B24C74">
              <w:rPr>
                <w:lang w:val="en-GB" w:eastAsia="en-GB" w:bidi="en-GB"/>
              </w:rPr>
              <w:t xml:space="preserve"> </w:t>
            </w:r>
            <w:r>
              <w:rPr>
                <w:lang w:val="en-GB" w:eastAsia="en-GB" w:bidi="en-GB"/>
              </w:rPr>
              <w:t>to date, CTM have sent 2,778</w:t>
            </w:r>
            <w:r w:rsidRPr="00B24C74">
              <w:rPr>
                <w:lang w:val="en-GB" w:eastAsia="en-GB" w:bidi="en-GB"/>
              </w:rPr>
              <w:t xml:space="preserve"> patients to be treated at Spire and Nuffield Hospitals. Of these patients, 1,</w:t>
            </w:r>
            <w:r>
              <w:rPr>
                <w:lang w:val="en-GB" w:eastAsia="en-GB" w:bidi="en-GB"/>
              </w:rPr>
              <w:t>881</w:t>
            </w:r>
            <w:r w:rsidRPr="00B24C74">
              <w:rPr>
                <w:lang w:val="en-GB" w:eastAsia="en-GB" w:bidi="en-GB"/>
              </w:rPr>
              <w:t xml:space="preserve"> (on average 7</w:t>
            </w:r>
            <w:r>
              <w:rPr>
                <w:lang w:val="en-GB" w:eastAsia="en-GB" w:bidi="en-GB"/>
              </w:rPr>
              <w:t>8</w:t>
            </w:r>
            <w:r w:rsidRPr="00B24C74">
              <w:rPr>
                <w:lang w:val="en-GB" w:eastAsia="en-GB" w:bidi="en-GB"/>
              </w:rPr>
              <w:t xml:space="preserve"> patients per month) have been treated, as detailed below:</w:t>
            </w:r>
          </w:p>
          <w:p w14:paraId="31BCE3AA" w14:textId="77777777" w:rsidR="00041FB4" w:rsidRDefault="00041FB4" w:rsidP="00041FB4">
            <w:pPr>
              <w:rPr>
                <w:lang w:val="en-GB" w:eastAsia="en-GB" w:bidi="en-GB"/>
              </w:rPr>
            </w:pPr>
          </w:p>
          <w:p w14:paraId="441B5337" w14:textId="77777777" w:rsidR="00041FB4" w:rsidRDefault="00041FB4" w:rsidP="00041FB4">
            <w:pPr>
              <w:spacing w:after="40"/>
              <w:contextualSpacing/>
              <w:rPr>
                <w:rFonts w:eastAsia="Arial"/>
                <w:sz w:val="20"/>
                <w:szCs w:val="20"/>
                <w:highlight w:val="yellow"/>
              </w:rPr>
            </w:pPr>
            <w:r>
              <w:rPr>
                <w:noProof/>
                <w:lang w:val="en-GB" w:eastAsia="en-GB"/>
              </w:rPr>
              <w:drawing>
                <wp:inline distT="0" distB="0" distL="0" distR="0" wp14:anchorId="0CC1AC61" wp14:editId="2626805C">
                  <wp:extent cx="6257925" cy="1866900"/>
                  <wp:effectExtent l="0" t="0" r="952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257925" cy="1866900"/>
                          </a:xfrm>
                          <a:prstGeom prst="rect">
                            <a:avLst/>
                          </a:prstGeom>
                        </pic:spPr>
                      </pic:pic>
                    </a:graphicData>
                  </a:graphic>
                </wp:inline>
              </w:drawing>
            </w:r>
          </w:p>
          <w:p w14:paraId="5AD7F1A8" w14:textId="77777777" w:rsidR="00041FB4" w:rsidRPr="002716C6" w:rsidRDefault="00041FB4" w:rsidP="00041FB4">
            <w:pPr>
              <w:rPr>
                <w:rFonts w:eastAsia="Arial" w:cs="Times New Roman"/>
                <w:i/>
                <w:sz w:val="14"/>
                <w:szCs w:val="14"/>
                <w:u w:val="single"/>
                <w:lang w:val="en-GB"/>
              </w:rPr>
            </w:pPr>
            <w:r w:rsidRPr="002A0045">
              <w:rPr>
                <w:rFonts w:eastAsia="Arial" w:cs="Times New Roman"/>
                <w:i/>
                <w:sz w:val="16"/>
                <w:szCs w:val="16"/>
                <w:u w:val="single"/>
                <w:lang w:val="en-GB"/>
              </w:rPr>
              <w:t>Source: Spire / Nuffield Healthcare</w:t>
            </w:r>
          </w:p>
          <w:p w14:paraId="295EA2B5" w14:textId="77777777" w:rsidR="00041FB4" w:rsidRDefault="00041FB4" w:rsidP="00041FB4">
            <w:pPr>
              <w:rPr>
                <w:rFonts w:eastAsia="Arial" w:cs="Times New Roman"/>
                <w:sz w:val="18"/>
                <w:szCs w:val="18"/>
                <w:lang w:val="en-GB"/>
              </w:rPr>
            </w:pPr>
          </w:p>
          <w:p w14:paraId="0CD7DA01" w14:textId="35D4E9D5" w:rsidR="00041FB4" w:rsidRPr="00D20EE5" w:rsidRDefault="00041FB4" w:rsidP="00041FB4">
            <w:pPr>
              <w:spacing w:after="40"/>
              <w:contextualSpacing/>
              <w:rPr>
                <w:rFonts w:eastAsia="Arial"/>
                <w:sz w:val="20"/>
                <w:szCs w:val="20"/>
                <w:highlight w:val="yellow"/>
              </w:rPr>
            </w:pPr>
          </w:p>
        </w:tc>
      </w:tr>
      <w:tr w:rsidR="00041FB4" w:rsidRPr="00C74F44" w14:paraId="0BBB33DE" w14:textId="77777777" w:rsidTr="00B2524D">
        <w:trPr>
          <w:cantSplit/>
          <w:trHeight w:hRule="exact" w:val="1418"/>
        </w:trPr>
        <w:tc>
          <w:tcPr>
            <w:tcW w:w="12358" w:type="dxa"/>
            <w:gridSpan w:val="5"/>
            <w:tcBorders>
              <w:top w:val="nil"/>
              <w:left w:val="single" w:sz="4" w:space="0" w:color="auto"/>
              <w:bottom w:val="single" w:sz="4" w:space="0" w:color="auto"/>
              <w:right w:val="single" w:sz="4" w:space="0" w:color="auto"/>
            </w:tcBorders>
          </w:tcPr>
          <w:p w14:paraId="6FB7D807" w14:textId="51C8FC2F" w:rsidR="00041FB4" w:rsidRPr="00041FB4" w:rsidRDefault="00041FB4" w:rsidP="00041FB4">
            <w:pPr>
              <w:spacing w:after="200" w:line="276" w:lineRule="auto"/>
              <w:rPr>
                <w:rFonts w:eastAsia="Calibri" w:cs="Times New Roman"/>
                <w:lang w:val="en-GB"/>
              </w:rPr>
            </w:pPr>
            <w:r w:rsidRPr="00041FB4">
              <w:rPr>
                <w:rFonts w:eastAsia="Calibri" w:cs="Times New Roman"/>
                <w:lang w:val="en-GB"/>
              </w:rPr>
              <w:t xml:space="preserve">The table </w:t>
            </w:r>
            <w:r>
              <w:rPr>
                <w:rFonts w:eastAsia="Calibri" w:cs="Times New Roman"/>
                <w:lang w:val="en-GB"/>
              </w:rPr>
              <w:t>above</w:t>
            </w:r>
            <w:r w:rsidRPr="00041FB4">
              <w:rPr>
                <w:rFonts w:eastAsia="Calibri" w:cs="Times New Roman"/>
                <w:lang w:val="en-GB"/>
              </w:rPr>
              <w:t xml:space="preserve"> compares the greatest volume specialties of elective activity compared to the average pre &amp; intra Covid levels. </w:t>
            </w:r>
          </w:p>
          <w:p w14:paraId="1BF9A673" w14:textId="77777777" w:rsidR="00041FB4" w:rsidRPr="00041FB4" w:rsidRDefault="00041FB4" w:rsidP="00041FB4">
            <w:pPr>
              <w:spacing w:after="200" w:line="276" w:lineRule="auto"/>
              <w:rPr>
                <w:rFonts w:eastAsia="Calibri" w:cs="Times New Roman"/>
                <w:lang w:val="en-GB"/>
              </w:rPr>
            </w:pPr>
            <w:r w:rsidRPr="00041FB4">
              <w:rPr>
                <w:rFonts w:eastAsia="Calibri" w:cs="Times New Roman"/>
                <w:lang w:val="en-GB"/>
              </w:rPr>
              <w:t xml:space="preserve">As can be seen, internal activity levels during March surpassed the pre-Covid levels in three of the specialties listed above (green), with Urology and Gynaecology almost at the pre-Covid level (yellow).   </w:t>
            </w:r>
          </w:p>
          <w:p w14:paraId="33B52B7C" w14:textId="77777777" w:rsidR="00041FB4" w:rsidRDefault="00041FB4" w:rsidP="00041FB4">
            <w:pPr>
              <w:rPr>
                <w:noProof/>
                <w:lang w:val="en-GB" w:eastAsia="en-GB"/>
              </w:rPr>
            </w:pPr>
          </w:p>
        </w:tc>
        <w:tc>
          <w:tcPr>
            <w:tcW w:w="10322" w:type="dxa"/>
            <w:gridSpan w:val="3"/>
            <w:vMerge/>
            <w:tcBorders>
              <w:left w:val="single" w:sz="4" w:space="0" w:color="auto"/>
            </w:tcBorders>
            <w:shd w:val="clear" w:color="auto" w:fill="auto"/>
          </w:tcPr>
          <w:p w14:paraId="4851F89B" w14:textId="77777777" w:rsidR="00041FB4" w:rsidRDefault="00041FB4" w:rsidP="00041FB4">
            <w:pPr>
              <w:spacing w:before="40"/>
              <w:rPr>
                <w:lang w:eastAsia="en-GB"/>
              </w:rPr>
            </w:pPr>
          </w:p>
        </w:tc>
      </w:tr>
      <w:tr w:rsidR="00041FB4" w:rsidRPr="00C74F44" w14:paraId="08E1ADAB" w14:textId="77777777" w:rsidTr="00041FB4">
        <w:trPr>
          <w:cantSplit/>
          <w:trHeight w:hRule="exact" w:val="397"/>
        </w:trPr>
        <w:tc>
          <w:tcPr>
            <w:tcW w:w="22680" w:type="dxa"/>
            <w:gridSpan w:val="8"/>
            <w:shd w:val="clear" w:color="auto" w:fill="F4B083"/>
          </w:tcPr>
          <w:p w14:paraId="18622993" w14:textId="6B372C0C" w:rsidR="00041FB4" w:rsidRDefault="00041FB4" w:rsidP="00041FB4">
            <w:pPr>
              <w:spacing w:before="40"/>
              <w:rPr>
                <w:lang w:eastAsia="en-GB"/>
              </w:rPr>
            </w:pPr>
            <w:r w:rsidRPr="00041FB4">
              <w:rPr>
                <w:rFonts w:eastAsia="Calibri" w:cs="Times New Roman"/>
                <w:b/>
                <w:sz w:val="28"/>
                <w:szCs w:val="28"/>
                <w:lang w:val="en-GB"/>
              </w:rPr>
              <w:t xml:space="preserve">Elective Activity </w:t>
            </w:r>
            <w:r>
              <w:rPr>
                <w:rFonts w:eastAsia="Calibri" w:cs="Times New Roman"/>
                <w:b/>
                <w:sz w:val="28"/>
                <w:szCs w:val="28"/>
                <w:lang w:val="en-GB"/>
              </w:rPr>
              <w:t>c</w:t>
            </w:r>
            <w:r w:rsidRPr="00041FB4">
              <w:rPr>
                <w:rFonts w:eastAsia="Calibri" w:cs="Times New Roman"/>
                <w:b/>
                <w:sz w:val="28"/>
                <w:szCs w:val="28"/>
                <w:lang w:val="en-GB"/>
              </w:rPr>
              <w:t>ontinued on the next page</w:t>
            </w:r>
            <w:r>
              <w:rPr>
                <w:rFonts w:eastAsia="Calibri" w:cs="Times New Roman"/>
                <w:b/>
                <w:sz w:val="28"/>
                <w:szCs w:val="28"/>
                <w:lang w:val="en-GB"/>
              </w:rPr>
              <w:t>…</w:t>
            </w:r>
          </w:p>
        </w:tc>
      </w:tr>
      <w:tr w:rsidR="00C714DF" w:rsidRPr="00813E79" w14:paraId="784AFEF7" w14:textId="77777777" w:rsidTr="008416AB">
        <w:trPr>
          <w:cantSplit/>
          <w:trHeight w:hRule="exact" w:val="340"/>
        </w:trPr>
        <w:tc>
          <w:tcPr>
            <w:tcW w:w="14175" w:type="dxa"/>
            <w:gridSpan w:val="6"/>
            <w:shd w:val="clear" w:color="auto" w:fill="FBE4D5"/>
          </w:tcPr>
          <w:p w14:paraId="3C1CACB2" w14:textId="22B2C8E4" w:rsidR="00C714DF" w:rsidRPr="00813E79" w:rsidRDefault="00893056" w:rsidP="00041FB4">
            <w:pPr>
              <w:keepNext/>
              <w:keepLines/>
              <w:spacing w:before="40"/>
              <w:outlineLvl w:val="1"/>
              <w:rPr>
                <w:rFonts w:eastAsia="Times New Roman" w:cs="Times New Roman"/>
                <w:b/>
                <w:sz w:val="24"/>
                <w:szCs w:val="26"/>
                <w:lang w:val="en-GB"/>
              </w:rPr>
            </w:pPr>
            <w:r>
              <w:rPr>
                <w:rFonts w:eastAsia="Times New Roman" w:cs="Times New Roman"/>
                <w:b/>
                <w:sz w:val="24"/>
                <w:szCs w:val="26"/>
                <w:lang w:val="en-GB"/>
              </w:rPr>
              <w:lastRenderedPageBreak/>
              <w:t xml:space="preserve">Elective Activity: </w:t>
            </w:r>
            <w:r w:rsidR="00C714DF" w:rsidRPr="00C74F44">
              <w:rPr>
                <w:rFonts w:eastAsia="Times New Roman" w:cs="Times New Roman"/>
                <w:b/>
                <w:sz w:val="24"/>
                <w:szCs w:val="26"/>
                <w:lang w:val="en-GB"/>
              </w:rPr>
              <w:t>What actions are we taking &amp; when is improvement anticipated?</w:t>
            </w:r>
          </w:p>
        </w:tc>
        <w:tc>
          <w:tcPr>
            <w:tcW w:w="8505" w:type="dxa"/>
            <w:gridSpan w:val="2"/>
            <w:shd w:val="clear" w:color="auto" w:fill="FBE4D5"/>
          </w:tcPr>
          <w:p w14:paraId="4CDDE946" w14:textId="267397FD" w:rsidR="00C714DF" w:rsidRPr="00813E79" w:rsidRDefault="00C714DF" w:rsidP="00041FB4">
            <w:pPr>
              <w:keepNext/>
              <w:keepLines/>
              <w:spacing w:before="40"/>
              <w:outlineLvl w:val="1"/>
              <w:rPr>
                <w:rFonts w:eastAsia="Times New Roman" w:cs="Times New Roman"/>
                <w:b/>
                <w:sz w:val="24"/>
                <w:szCs w:val="26"/>
                <w:lang w:val="en-GB"/>
              </w:rPr>
            </w:pPr>
            <w:r w:rsidRPr="00813E79">
              <w:rPr>
                <w:rFonts w:eastAsia="Times New Roman" w:cs="Times New Roman"/>
                <w:b/>
                <w:sz w:val="24"/>
                <w:szCs w:val="26"/>
                <w:lang w:val="en-GB"/>
              </w:rPr>
              <w:t>What are the main areas of risk?</w:t>
            </w:r>
          </w:p>
        </w:tc>
      </w:tr>
      <w:tr w:rsidR="00C714DF" w:rsidRPr="00D20EE5" w14:paraId="2B8FC90D" w14:textId="77777777" w:rsidTr="008416AB">
        <w:trPr>
          <w:cantSplit/>
          <w:trHeight w:hRule="exact" w:val="14742"/>
        </w:trPr>
        <w:tc>
          <w:tcPr>
            <w:tcW w:w="14175" w:type="dxa"/>
            <w:gridSpan w:val="6"/>
          </w:tcPr>
          <w:p w14:paraId="1105DBBF" w14:textId="1949DDD1" w:rsidR="00C714DF" w:rsidRDefault="00C714DF" w:rsidP="00C714DF">
            <w:r w:rsidRPr="00C714DF">
              <w:rPr>
                <w:b/>
                <w:u w:val="single"/>
              </w:rPr>
              <w:t>Ophthalmology</w:t>
            </w:r>
            <w:r w:rsidRPr="00041FB4">
              <w:rPr>
                <w:b/>
              </w:rPr>
              <w:t>:</w:t>
            </w:r>
            <w:r w:rsidRPr="00041FB4">
              <w:t xml:space="preserve"> CTM continue to work in partnership with C&amp;VUHB Vanguard Programme to reduce waiting times for patients waiting for a cataract operation.  Initial agreement was to send Stage 4 patients only, though since 1</w:t>
            </w:r>
            <w:r w:rsidRPr="00041FB4">
              <w:rPr>
                <w:vertAlign w:val="superscript"/>
              </w:rPr>
              <w:t>st</w:t>
            </w:r>
            <w:r w:rsidRPr="00041FB4">
              <w:t xml:space="preserve"> April 2023 the agreement is to send 1</w:t>
            </w:r>
            <w:r w:rsidRPr="00041FB4">
              <w:rPr>
                <w:vertAlign w:val="superscript"/>
              </w:rPr>
              <w:t>st</w:t>
            </w:r>
            <w:r w:rsidRPr="00041FB4">
              <w:t xml:space="preserve"> New outpatient appointments referred for cataract surgical opinion.  Capacity has been divided between C&amp;VUHB, CTMUHB and AB Health Boards.  CTM have been allocated 500 slots and are required to send a minimum of 85 referrals per week.  Limited pre-assessment nurses to carry out </w:t>
            </w:r>
            <w:r>
              <w:t>pre-</w:t>
            </w:r>
            <w:r w:rsidRPr="00041FB4">
              <w:t>op assessment.  A task and finish group has been implemented and underway and agreement has been reached that patients waiting for second eye procedure to have a telephone assessment when their first pre</w:t>
            </w:r>
            <w:r w:rsidR="004C2250">
              <w:t>-</w:t>
            </w:r>
            <w:r w:rsidRPr="00041FB4">
              <w:t>op assessment appointment is still in date, will undergo a telephone assessment and proceed to second eye surgery when appropriate to free up face to face capacity in the pre</w:t>
            </w:r>
            <w:r w:rsidR="004C2250">
              <w:t>-</w:t>
            </w:r>
            <w:r w:rsidRPr="00041FB4">
              <w:t>op assessment clinics.  To ensure we are meeting the denary training requirement most cataract lists are teaching lists and this is reflected in reduced numbers on the lists.  To mitigate this risk an additional non training list on a Friday morning at POW has been set up.</w:t>
            </w:r>
          </w:p>
          <w:p w14:paraId="41CF4825" w14:textId="77777777" w:rsidR="00AB3D78" w:rsidRPr="00041FB4" w:rsidRDefault="00AB3D78" w:rsidP="00C714DF"/>
          <w:p w14:paraId="12BCEBD0" w14:textId="158D79AF" w:rsidR="00C714DF" w:rsidRDefault="00C714DF" w:rsidP="00C714DF">
            <w:r w:rsidRPr="00C714DF">
              <w:rPr>
                <w:b/>
                <w:u w:val="single"/>
              </w:rPr>
              <w:t>Orthopaedics and Day Surgery</w:t>
            </w:r>
            <w:r w:rsidRPr="00041FB4">
              <w:rPr>
                <w:b/>
              </w:rPr>
              <w:t xml:space="preserve">:  </w:t>
            </w:r>
            <w:r w:rsidRPr="00041FB4">
              <w:t>CTM has entered into an insourcing agreement with ID Medical.  ID Medical are providing a team of theatre staff to cover 30 theatre sessions per week which will be provided on CTM sites.  These sessions are being held Monday to Friday between the hours of 8am-6pm and will primarily cover low risk, high volume day case, such as Urology, General Surgery, OMFS, Orthopaedics and Gynaecology.  The scheme is favorably indicating an increase</w:t>
            </w:r>
            <w:r w:rsidR="004C2250">
              <w:t xml:space="preserve"> in theatre activity across CTM</w:t>
            </w:r>
            <w:r w:rsidRPr="00041FB4">
              <w:t xml:space="preserve"> by utilising existing theatre infrastructure and CTM Surgeons and processes.  With a variation of cases and skill mix approximately 2.4 cases per session is being carried out, resulting to circa additional 72 per week.  The additional activity at POW is causing a number of bottlenecks in patient flow and recovery space, for this reason the ID Medical team are being relocated to main theatres to enable the substantive day surgery scrub team to carry out the additional activity and core activity to be carried out in main theatres by the ID Medical team.  This change will have minimal impact and disruption but will improve surgical flow through the Day Surgery Unit (DSU), currently causing delay/issues with other pathways.  ID Medical will continue to be fully utilised in all 10 sessions and kept together as a full team.  We will still be working towards the same goal with the additional work, just utilising the ID Medical team differently and enhancing safety.  The additional work, managed by POW DSU staff will take priority for cover if we experience any staffing issues.  Additionally, with moving lists/practitioners around, we will have the ability to reinstate some minor work in DSU, along with our planned TRAUMA session on a Friday afternoon in DSU – this will reduce some existing pressure on our main TRAUMA list.</w:t>
            </w:r>
            <w:r>
              <w:t xml:space="preserve"> </w:t>
            </w:r>
            <w:r w:rsidRPr="00041FB4">
              <w:t>Weekend WLI lists commenced in February to support Orthopaedic Hand and Pain lists – these are targeting all long waiting patients at the trea</w:t>
            </w:r>
            <w:r w:rsidR="004C2250">
              <w:t>tment stage of their pathway. O</w:t>
            </w:r>
            <w:r w:rsidRPr="00041FB4">
              <w:t>ver 156 week LA hands now cleared, weekend lists will now be flipped to support GA’s with the support from the Anesthetist team.</w:t>
            </w:r>
            <w:r>
              <w:t xml:space="preserve"> </w:t>
            </w:r>
            <w:r w:rsidRPr="00041FB4">
              <w:t xml:space="preserve">The additional support from insourcing is ongoing and day cases at PCH have increased by 17 per week (against planned 12). This is supported through our weekly meeting ensuring productivity and efficiencies are achieved at all times. </w:t>
            </w:r>
          </w:p>
          <w:p w14:paraId="4A5D6769" w14:textId="77777777" w:rsidR="004C2250" w:rsidRDefault="004C2250" w:rsidP="00C714DF">
            <w:pPr>
              <w:rPr>
                <w:b/>
                <w:u w:val="single"/>
              </w:rPr>
            </w:pPr>
          </w:p>
          <w:p w14:paraId="009E6650" w14:textId="7C50FF41" w:rsidR="00C714DF" w:rsidRPr="00041FB4" w:rsidRDefault="00C714DF" w:rsidP="00C714DF">
            <w:r w:rsidRPr="00C714DF">
              <w:rPr>
                <w:b/>
                <w:u w:val="single"/>
              </w:rPr>
              <w:t>Theatre Productivity and Improvement Schemes to Maximise Utilisation</w:t>
            </w:r>
            <w:r w:rsidRPr="00041FB4">
              <w:rPr>
                <w:b/>
              </w:rPr>
              <w:t xml:space="preserve">:  </w:t>
            </w:r>
            <w:r w:rsidRPr="00041FB4">
              <w:t xml:space="preserve">A theatres steering group has been established and will now be reviewed and remolded by the Care Group with the focus on productivity and efficiency and the production of several key metrics.  At PCH a theatre workforce model and case for change has been undertaken to provide a gap analysis, the aim is to ensure the establishment is fit for purpose, sustainable and meets the needs for Clinical Futures.  The model has now been shared across CTM for a standardised approach and will be collated by the Care Group for analysis. </w:t>
            </w:r>
          </w:p>
          <w:p w14:paraId="21C0AA05" w14:textId="77777777" w:rsidR="00C714DF" w:rsidRPr="00041FB4" w:rsidRDefault="00C714DF" w:rsidP="00C714DF">
            <w:r w:rsidRPr="00C714DF">
              <w:rPr>
                <w:b/>
                <w:u w:val="single"/>
              </w:rPr>
              <w:t>Urology</w:t>
            </w:r>
            <w:r w:rsidRPr="00041FB4">
              <w:rPr>
                <w:b/>
              </w:rPr>
              <w:t xml:space="preserve"> – </w:t>
            </w:r>
            <w:r w:rsidRPr="00041FB4">
              <w:t xml:space="preserve">Currently operating 6 sessions per week in main theatre and 3 sessions per week in DSU.  Anticipating an increase of cases per list from 4 to 5.  A multi-disciplinary task and finish group has been set up to consider re-locating the LAPB service to RGH, with the intention of replacing the TRUS biopsy service. A review has been undertaken and an improvement action plan for the service is being developed. </w:t>
            </w:r>
          </w:p>
          <w:p w14:paraId="7747434D" w14:textId="77777777" w:rsidR="00C714DF" w:rsidRPr="00041FB4" w:rsidRDefault="00C714DF" w:rsidP="00C714DF">
            <w:pPr>
              <w:rPr>
                <w:color w:val="000000"/>
              </w:rPr>
            </w:pPr>
            <w:r w:rsidRPr="00041FB4">
              <w:rPr>
                <w:color w:val="000000"/>
              </w:rPr>
              <w:t>New locum consultant urologist starting on 8 June RGH.</w:t>
            </w:r>
          </w:p>
          <w:p w14:paraId="567A1D63" w14:textId="2A07F811" w:rsidR="00C714DF" w:rsidRPr="00041FB4" w:rsidRDefault="00C714DF" w:rsidP="00C714DF">
            <w:r w:rsidRPr="00C714DF">
              <w:rPr>
                <w:b/>
                <w:u w:val="single"/>
              </w:rPr>
              <w:t>General Surgery</w:t>
            </w:r>
            <w:r w:rsidRPr="00041FB4">
              <w:rPr>
                <w:b/>
              </w:rPr>
              <w:t xml:space="preserve"> – </w:t>
            </w:r>
            <w:r w:rsidRPr="00041FB4">
              <w:t xml:space="preserve">Continuing to utilise all available inpatient and day surgery theatre capacity at </w:t>
            </w:r>
            <w:r w:rsidR="00047CE5">
              <w:t>POW</w:t>
            </w:r>
            <w:r w:rsidRPr="00041FB4">
              <w:t xml:space="preserve"> and Neath Port Talbot hospital.  It is anticipated further backfilling capacity will become available from May 2023 to undertake additional day surgery activity supported by the insourcing team, ID Medical.  Additional activity will be carried out by a recently appointed 6 month locum.  Two current vacancies within the Upper GI Service, one </w:t>
            </w:r>
            <w:r w:rsidR="00974B25" w:rsidRPr="00041FB4">
              <w:t>Consultant</w:t>
            </w:r>
            <w:r w:rsidRPr="00041FB4">
              <w:t xml:space="preserve"> post currently live on Trac.</w:t>
            </w:r>
          </w:p>
          <w:p w14:paraId="448BB9D2" w14:textId="77777777" w:rsidR="00C714DF" w:rsidRPr="00041FB4" w:rsidRDefault="00C714DF" w:rsidP="00C714DF">
            <w:r w:rsidRPr="00C714DF">
              <w:rPr>
                <w:b/>
                <w:u w:val="single"/>
              </w:rPr>
              <w:t>T&amp;O</w:t>
            </w:r>
            <w:r w:rsidRPr="00041FB4">
              <w:rPr>
                <w:b/>
              </w:rPr>
              <w:t xml:space="preserve"> – </w:t>
            </w:r>
            <w:r w:rsidRPr="00041FB4">
              <w:t>Improve efficiency and case mix in Neath Port Talbot Hospital for elective overnight arthroplasty surgery with the focus on day case activity at POW</w:t>
            </w:r>
          </w:p>
          <w:p w14:paraId="3F648F25" w14:textId="77777777" w:rsidR="00C714DF" w:rsidRPr="00041FB4" w:rsidRDefault="00C714DF" w:rsidP="00C714DF">
            <w:r w:rsidRPr="00041FB4">
              <w:rPr>
                <w:color w:val="000000" w:themeColor="text1"/>
              </w:rPr>
              <w:t>Limited ring-fenced inpatient capacity for Arthroplasty surgery</w:t>
            </w:r>
          </w:p>
          <w:p w14:paraId="0FD460D3" w14:textId="77777777" w:rsidR="00C714DF" w:rsidRPr="00041FB4" w:rsidRDefault="00C714DF" w:rsidP="00C714DF">
            <w:pPr>
              <w:rPr>
                <w:color w:val="000000" w:themeColor="text1"/>
              </w:rPr>
            </w:pPr>
            <w:r w:rsidRPr="00041FB4">
              <w:rPr>
                <w:color w:val="000000" w:themeColor="text1"/>
              </w:rPr>
              <w:t>Limited theatre capacity on acute hospital sites.</w:t>
            </w:r>
          </w:p>
          <w:p w14:paraId="69CE2CF0" w14:textId="6C10FFD5" w:rsidR="00C714DF" w:rsidRPr="00041FB4" w:rsidRDefault="00C714DF" w:rsidP="00C714DF">
            <w:pPr>
              <w:rPr>
                <w:color w:val="000000"/>
              </w:rPr>
            </w:pPr>
            <w:r w:rsidRPr="00C714DF">
              <w:rPr>
                <w:b/>
                <w:color w:val="000000"/>
                <w:u w:val="single"/>
              </w:rPr>
              <w:t xml:space="preserve">Outpatients </w:t>
            </w:r>
            <w:r w:rsidRPr="00041FB4">
              <w:rPr>
                <w:b/>
                <w:color w:val="000000"/>
              </w:rPr>
              <w:t>-</w:t>
            </w:r>
            <w:r w:rsidRPr="00041FB4">
              <w:rPr>
                <w:color w:val="000000"/>
                <w:u w:val="single"/>
              </w:rPr>
              <w:t xml:space="preserve"> </w:t>
            </w:r>
            <w:r w:rsidRPr="00041FB4">
              <w:rPr>
                <w:color w:val="000000"/>
              </w:rPr>
              <w:t xml:space="preserve">Increased clinic templates in POW – an additional 2 slots per clinic  </w:t>
            </w:r>
            <w:r w:rsidR="00047CE5">
              <w:rPr>
                <w:color w:val="000000"/>
              </w:rPr>
              <w:t>(</w:t>
            </w:r>
            <w:r w:rsidRPr="00041FB4">
              <w:rPr>
                <w:color w:val="000000"/>
              </w:rPr>
              <w:t>12 per week.</w:t>
            </w:r>
            <w:r w:rsidR="00047CE5">
              <w:rPr>
                <w:color w:val="000000"/>
              </w:rPr>
              <w:t>/</w:t>
            </w:r>
            <w:r w:rsidRPr="00041FB4">
              <w:rPr>
                <w:color w:val="000000"/>
              </w:rPr>
              <w:t>42 per month</w:t>
            </w:r>
            <w:r w:rsidR="00047CE5">
              <w:rPr>
                <w:color w:val="000000"/>
              </w:rPr>
              <w:t>)</w:t>
            </w:r>
          </w:p>
          <w:p w14:paraId="259EEC20" w14:textId="77777777" w:rsidR="00C714DF" w:rsidRPr="00041FB4" w:rsidRDefault="00C714DF" w:rsidP="00C714DF">
            <w:pPr>
              <w:rPr>
                <w:color w:val="000000"/>
              </w:rPr>
            </w:pPr>
            <w:r w:rsidRPr="00041FB4">
              <w:rPr>
                <w:color w:val="000000"/>
              </w:rPr>
              <w:t>The demand outweighs the capacity in Urology HB wide</w:t>
            </w:r>
          </w:p>
          <w:p w14:paraId="5CD5418B" w14:textId="7171495B" w:rsidR="00C714DF" w:rsidRPr="00041FB4" w:rsidRDefault="00C714DF" w:rsidP="00C714DF">
            <w:pPr>
              <w:rPr>
                <w:color w:val="000000"/>
              </w:rPr>
            </w:pPr>
            <w:r w:rsidRPr="00041FB4">
              <w:rPr>
                <w:color w:val="000000"/>
              </w:rPr>
              <w:t xml:space="preserve">Face to face clinics are done for first appointments as patients need physical examinations.  Telephone clinics are undertaken where appropriate for </w:t>
            </w:r>
            <w:r w:rsidR="00047CE5" w:rsidRPr="00041FB4">
              <w:rPr>
                <w:color w:val="000000"/>
              </w:rPr>
              <w:t>F</w:t>
            </w:r>
            <w:r w:rsidR="00047CE5">
              <w:rPr>
                <w:color w:val="000000"/>
              </w:rPr>
              <w:t>ollow-</w:t>
            </w:r>
            <w:r w:rsidRPr="00041FB4">
              <w:rPr>
                <w:color w:val="000000"/>
              </w:rPr>
              <w:t>ups to increase capacity.</w:t>
            </w:r>
          </w:p>
          <w:p w14:paraId="4BEFB8E2" w14:textId="77777777" w:rsidR="00C714DF" w:rsidRPr="00041FB4" w:rsidRDefault="00C714DF" w:rsidP="00C714DF">
            <w:pPr>
              <w:rPr>
                <w:b/>
                <w:bCs/>
                <w:color w:val="000000"/>
                <w:u w:val="single"/>
              </w:rPr>
            </w:pPr>
            <w:r w:rsidRPr="00041FB4">
              <w:rPr>
                <w:b/>
                <w:bCs/>
                <w:color w:val="000000"/>
                <w:u w:val="single"/>
              </w:rPr>
              <w:t>RTT</w:t>
            </w:r>
          </w:p>
          <w:p w14:paraId="4694A49F" w14:textId="77777777" w:rsidR="00C714DF" w:rsidRPr="00041FB4" w:rsidRDefault="00C714DF" w:rsidP="00C714DF">
            <w:pPr>
              <w:rPr>
                <w:color w:val="000000"/>
              </w:rPr>
            </w:pPr>
            <w:r w:rsidRPr="00041FB4">
              <w:rPr>
                <w:color w:val="000000"/>
              </w:rPr>
              <w:t>30 cases sent to Vale for LAPPB throughout February and March</w:t>
            </w:r>
          </w:p>
          <w:p w14:paraId="4F7C3E87" w14:textId="77777777" w:rsidR="00C714DF" w:rsidRPr="00041FB4" w:rsidRDefault="00C714DF" w:rsidP="00C714DF">
            <w:pPr>
              <w:rPr>
                <w:color w:val="000000"/>
              </w:rPr>
            </w:pPr>
            <w:r w:rsidRPr="00041FB4">
              <w:rPr>
                <w:color w:val="000000"/>
              </w:rPr>
              <w:t xml:space="preserve">WLI’s – clinics POW and RGH.  Looking to hold clinics in PCH, YCR and YCC, RGH Theatres, </w:t>
            </w:r>
          </w:p>
          <w:p w14:paraId="6C77A7EB" w14:textId="77777777" w:rsidR="00C714DF" w:rsidRPr="00C714DF" w:rsidRDefault="00C714DF" w:rsidP="00C714DF">
            <w:pPr>
              <w:rPr>
                <w:b/>
                <w:i/>
                <w:color w:val="000000"/>
                <w:u w:val="single"/>
              </w:rPr>
            </w:pPr>
            <w:r w:rsidRPr="00C714DF">
              <w:rPr>
                <w:b/>
                <w:i/>
                <w:color w:val="000000"/>
                <w:u w:val="single"/>
              </w:rPr>
              <w:t>WLI CLINICS</w:t>
            </w:r>
          </w:p>
          <w:p w14:paraId="4571CB45" w14:textId="77777777" w:rsidR="00C714DF" w:rsidRPr="00041FB4" w:rsidRDefault="00C714DF" w:rsidP="00C714DF">
            <w:pPr>
              <w:rPr>
                <w:color w:val="000000"/>
              </w:rPr>
            </w:pPr>
            <w:r w:rsidRPr="00041FB4">
              <w:rPr>
                <w:color w:val="000000"/>
              </w:rPr>
              <w:t>6 sessions – March</w:t>
            </w:r>
          </w:p>
          <w:p w14:paraId="398FFB4C" w14:textId="77777777" w:rsidR="00C714DF" w:rsidRPr="00041FB4" w:rsidRDefault="00C714DF" w:rsidP="00C714DF">
            <w:pPr>
              <w:rPr>
                <w:color w:val="000000"/>
              </w:rPr>
            </w:pPr>
            <w:r w:rsidRPr="00041FB4">
              <w:rPr>
                <w:color w:val="000000"/>
              </w:rPr>
              <w:t>13 sessions – April</w:t>
            </w:r>
          </w:p>
          <w:p w14:paraId="63A8554B" w14:textId="77777777" w:rsidR="00C714DF" w:rsidRPr="00041FB4" w:rsidRDefault="00C714DF" w:rsidP="00C714DF">
            <w:pPr>
              <w:rPr>
                <w:color w:val="000000"/>
              </w:rPr>
            </w:pPr>
            <w:r w:rsidRPr="00041FB4">
              <w:rPr>
                <w:color w:val="000000"/>
              </w:rPr>
              <w:t>2 sessions - May</w:t>
            </w:r>
          </w:p>
          <w:p w14:paraId="4BDD1169" w14:textId="77777777" w:rsidR="00C714DF" w:rsidRPr="00C714DF" w:rsidRDefault="00C714DF" w:rsidP="00C714DF">
            <w:pPr>
              <w:rPr>
                <w:b/>
                <w:i/>
                <w:color w:val="000000"/>
                <w:u w:val="single"/>
              </w:rPr>
            </w:pPr>
            <w:r w:rsidRPr="00C714DF">
              <w:rPr>
                <w:b/>
                <w:i/>
                <w:color w:val="000000"/>
                <w:u w:val="single"/>
              </w:rPr>
              <w:t>WLI THEATRES</w:t>
            </w:r>
          </w:p>
          <w:p w14:paraId="7AF1C9F3" w14:textId="77777777" w:rsidR="00C714DF" w:rsidRPr="00041FB4" w:rsidRDefault="00C714DF" w:rsidP="00C714DF">
            <w:pPr>
              <w:rPr>
                <w:color w:val="000000"/>
              </w:rPr>
            </w:pPr>
            <w:r w:rsidRPr="00041FB4">
              <w:rPr>
                <w:color w:val="000000"/>
              </w:rPr>
              <w:t>2 sessions – February</w:t>
            </w:r>
          </w:p>
          <w:p w14:paraId="28DD6331" w14:textId="77777777" w:rsidR="00C714DF" w:rsidRPr="00041FB4" w:rsidRDefault="00C714DF" w:rsidP="00C714DF">
            <w:pPr>
              <w:rPr>
                <w:color w:val="000000"/>
              </w:rPr>
            </w:pPr>
            <w:r w:rsidRPr="00041FB4">
              <w:rPr>
                <w:color w:val="000000"/>
              </w:rPr>
              <w:t xml:space="preserve">7 sessions - March </w:t>
            </w:r>
          </w:p>
          <w:p w14:paraId="503328A4" w14:textId="77777777" w:rsidR="00C714DF" w:rsidRPr="00041FB4" w:rsidRDefault="00C714DF" w:rsidP="00C714DF">
            <w:r w:rsidRPr="00041FB4">
              <w:t>Validation – External outsourcing company undertaking validation as of March 2023.</w:t>
            </w:r>
          </w:p>
          <w:p w14:paraId="55AAED40" w14:textId="77777777" w:rsidR="00C714DF" w:rsidRPr="00041FB4" w:rsidRDefault="00C714DF" w:rsidP="00C714DF">
            <w:pPr>
              <w:rPr>
                <w:color w:val="000000"/>
              </w:rPr>
            </w:pPr>
            <w:r w:rsidRPr="00041FB4">
              <w:rPr>
                <w:color w:val="000000"/>
              </w:rPr>
              <w:t>Numbers continue to improve for all stages across the HB</w:t>
            </w:r>
          </w:p>
          <w:p w14:paraId="195C89A4" w14:textId="77777777" w:rsidR="00C714DF" w:rsidRPr="00041FB4" w:rsidRDefault="00C714DF" w:rsidP="00C714DF">
            <w:pPr>
              <w:rPr>
                <w:color w:val="000000"/>
              </w:rPr>
            </w:pPr>
            <w:r w:rsidRPr="00041FB4">
              <w:rPr>
                <w:color w:val="000000"/>
              </w:rPr>
              <w:t>Main theatre post covid there has been 4 cases per list in POW.  As of mid April 2023 the lists will accommodate 5 cases excluding PCNL.</w:t>
            </w:r>
          </w:p>
          <w:p w14:paraId="0E1926CE" w14:textId="77777777" w:rsidR="00C714DF" w:rsidRPr="00041FB4" w:rsidRDefault="00C714DF" w:rsidP="00C714DF"/>
          <w:p w14:paraId="75F27896" w14:textId="77777777" w:rsidR="00C714DF" w:rsidRPr="00041FB4" w:rsidRDefault="00C714DF" w:rsidP="00C714DF"/>
          <w:p w14:paraId="720904D4" w14:textId="77777777" w:rsidR="00C714DF" w:rsidRPr="00041FB4" w:rsidRDefault="00C714DF" w:rsidP="00C714DF"/>
          <w:p w14:paraId="5F0B4069" w14:textId="77777777" w:rsidR="00C714DF" w:rsidRPr="00041FB4" w:rsidRDefault="00C714DF" w:rsidP="00C714DF"/>
          <w:p w14:paraId="4DB2DEAD" w14:textId="77777777" w:rsidR="00C714DF" w:rsidRPr="00041FB4" w:rsidRDefault="00C714DF" w:rsidP="00C714DF"/>
          <w:p w14:paraId="62156737" w14:textId="77777777" w:rsidR="00C714DF" w:rsidRPr="00041FB4" w:rsidRDefault="00C714DF" w:rsidP="00C714DF">
            <w:pPr>
              <w:rPr>
                <w:b/>
              </w:rPr>
            </w:pPr>
          </w:p>
          <w:p w14:paraId="6A25970C" w14:textId="77777777" w:rsidR="00C714DF" w:rsidRPr="00041FB4" w:rsidRDefault="00C714DF" w:rsidP="00C714DF"/>
          <w:p w14:paraId="6AEBEE89" w14:textId="2AE13638" w:rsidR="00C714DF" w:rsidRPr="00041FB4" w:rsidRDefault="00C714DF" w:rsidP="00C714DF">
            <w:pPr>
              <w:rPr>
                <w:color w:val="000000" w:themeColor="text1"/>
              </w:rPr>
            </w:pPr>
          </w:p>
        </w:tc>
        <w:tc>
          <w:tcPr>
            <w:tcW w:w="8505" w:type="dxa"/>
            <w:gridSpan w:val="2"/>
          </w:tcPr>
          <w:p w14:paraId="501E5090" w14:textId="77777777" w:rsidR="00C714DF" w:rsidRPr="00C714DF" w:rsidRDefault="00C714DF" w:rsidP="00C714DF">
            <w:pPr>
              <w:rPr>
                <w:lang w:val="en-GB"/>
              </w:rPr>
            </w:pPr>
            <w:r w:rsidRPr="00C714DF">
              <w:rPr>
                <w:lang w:val="en-GB"/>
              </w:rPr>
              <w:t>There are sizeable backlogs of urgent patients which will impact on how quickly efforts to reduce the routine backlog are observed in the data.</w:t>
            </w:r>
          </w:p>
          <w:p w14:paraId="36057563" w14:textId="77777777" w:rsidR="00C714DF" w:rsidRPr="00C714DF" w:rsidRDefault="00C714DF" w:rsidP="00C714DF">
            <w:pPr>
              <w:rPr>
                <w:lang w:val="en-GB"/>
              </w:rPr>
            </w:pPr>
            <w:r w:rsidRPr="00C714DF">
              <w:rPr>
                <w:lang w:val="en-GB"/>
              </w:rPr>
              <w:t>Funding for the planned care programme is largely already committed towards roll over schemes from 2022/23; increased funding for new schemes is limited.</w:t>
            </w:r>
          </w:p>
          <w:p w14:paraId="0A751EF9" w14:textId="77FB365B" w:rsidR="00C714DF" w:rsidRPr="00C714DF" w:rsidRDefault="00C714DF" w:rsidP="00C714DF">
            <w:pPr>
              <w:rPr>
                <w:lang w:val="en-GB"/>
              </w:rPr>
            </w:pPr>
            <w:r w:rsidRPr="00C714DF">
              <w:rPr>
                <w:lang w:val="en-GB"/>
              </w:rPr>
              <w:t>The organisational change process has the potential to disrupt delivery</w:t>
            </w:r>
            <w:r w:rsidR="00047CE5">
              <w:rPr>
                <w:lang w:val="en-GB"/>
              </w:rPr>
              <w:t>.</w:t>
            </w:r>
          </w:p>
          <w:p w14:paraId="4A31FF49" w14:textId="77777777" w:rsidR="00C714DF" w:rsidRPr="00C714DF" w:rsidRDefault="00C714DF" w:rsidP="00C714DF">
            <w:pPr>
              <w:rPr>
                <w:lang w:val="en-GB"/>
              </w:rPr>
            </w:pPr>
            <w:r w:rsidRPr="00C714DF">
              <w:rPr>
                <w:lang w:val="en-GB"/>
              </w:rPr>
              <w:t>Ophthalmology and Orthopaedics remain areas of risk from a pure volume perspective.</w:t>
            </w:r>
          </w:p>
          <w:p w14:paraId="7B1B82A3" w14:textId="77777777" w:rsidR="00C714DF" w:rsidRPr="00C714DF" w:rsidRDefault="00C714DF" w:rsidP="00C714DF">
            <w:pPr>
              <w:rPr>
                <w:lang w:val="en-GB"/>
              </w:rPr>
            </w:pPr>
            <w:r w:rsidRPr="00C714DF">
              <w:rPr>
                <w:lang w:val="en-GB"/>
              </w:rPr>
              <w:t xml:space="preserve">Availability of ‘elective bed capacity’; currently POW only has 9 beds identified for elective care, although plans to reinstate the DSU are being progressed and will conclude shortly. </w:t>
            </w:r>
          </w:p>
          <w:p w14:paraId="696F8F5D" w14:textId="77777777" w:rsidR="00C714DF" w:rsidRPr="00C714DF" w:rsidRDefault="00C714DF" w:rsidP="00C714DF">
            <w:pPr>
              <w:rPr>
                <w:lang w:val="en-GB"/>
              </w:rPr>
            </w:pPr>
            <w:r w:rsidRPr="00C714DF">
              <w:rPr>
                <w:rFonts w:eastAsia="Calibri"/>
                <w:lang w:val="en-GB"/>
              </w:rPr>
              <w:t>DSU at PCH now fully operational with the additional support from insourcing theatre team. No ring-fenced inpatient beds at this time due to ongoing front door pressures. This continues to impact on productivity and efficiencies through DSU.</w:t>
            </w:r>
            <w:r w:rsidRPr="00C714DF">
              <w:rPr>
                <w:lang w:val="en-GB"/>
              </w:rPr>
              <w:t xml:space="preserve">  </w:t>
            </w:r>
            <w:r w:rsidRPr="00C714DF">
              <w:rPr>
                <w:rFonts w:eastAsia="Calibri"/>
                <w:lang w:val="en-GB"/>
              </w:rPr>
              <w:t xml:space="preserve">All inpatient cases start off within DSU footprint then transferred to available inpatient bed post-operative; this has reduced cancellations. </w:t>
            </w:r>
          </w:p>
          <w:p w14:paraId="77DBCF34" w14:textId="77777777" w:rsidR="00C714DF" w:rsidRPr="00C714DF" w:rsidRDefault="00C714DF" w:rsidP="00C714DF">
            <w:pPr>
              <w:rPr>
                <w:lang w:val="en-GB"/>
              </w:rPr>
            </w:pPr>
          </w:p>
          <w:p w14:paraId="46A8F7B9" w14:textId="77777777" w:rsidR="00C714DF" w:rsidRPr="00047CE5" w:rsidRDefault="00C714DF" w:rsidP="00C714DF">
            <w:pPr>
              <w:rPr>
                <w:b/>
                <w:u w:val="single"/>
                <w:lang w:val="en-GB"/>
              </w:rPr>
            </w:pPr>
            <w:r w:rsidRPr="00047CE5">
              <w:rPr>
                <w:b/>
                <w:u w:val="single"/>
                <w:lang w:val="en-GB"/>
              </w:rPr>
              <w:t xml:space="preserve">Day case/Theatres </w:t>
            </w:r>
          </w:p>
          <w:p w14:paraId="5B345B88" w14:textId="77777777" w:rsidR="00C714DF" w:rsidRPr="00C714DF" w:rsidRDefault="00C714DF" w:rsidP="00C714DF">
            <w:pPr>
              <w:rPr>
                <w:rFonts w:eastAsia="Calibri"/>
                <w:lang w:val="en-GB"/>
              </w:rPr>
            </w:pPr>
            <w:r w:rsidRPr="00C714DF">
              <w:rPr>
                <w:rFonts w:eastAsia="Calibri"/>
                <w:lang w:val="en-GB"/>
              </w:rPr>
              <w:t>Working with 2 different PAS systems within CTMUHB</w:t>
            </w:r>
          </w:p>
          <w:p w14:paraId="02A85CC2" w14:textId="77777777" w:rsidR="00C714DF" w:rsidRPr="00C714DF" w:rsidRDefault="00C714DF" w:rsidP="00C714DF">
            <w:pPr>
              <w:rPr>
                <w:rFonts w:eastAsia="Calibri"/>
                <w:lang w:val="en-GB"/>
              </w:rPr>
            </w:pPr>
            <w:r w:rsidRPr="00C714DF">
              <w:rPr>
                <w:rFonts w:eastAsia="Calibri"/>
                <w:lang w:val="en-GB"/>
              </w:rPr>
              <w:t xml:space="preserve">Limited recovery space at POW to support low risk, high volume day case activity </w:t>
            </w:r>
          </w:p>
          <w:p w14:paraId="0FFB249E" w14:textId="77777777" w:rsidR="00C714DF" w:rsidRPr="00C714DF" w:rsidRDefault="00C714DF" w:rsidP="00C714DF">
            <w:pPr>
              <w:rPr>
                <w:rFonts w:eastAsia="Calibri"/>
                <w:lang w:val="en-GB"/>
              </w:rPr>
            </w:pPr>
            <w:r w:rsidRPr="00C714DF">
              <w:rPr>
                <w:rFonts w:eastAsia="Calibri"/>
                <w:lang w:val="en-GB"/>
              </w:rPr>
              <w:t xml:space="preserve">Limited bed capacity at POW to support overnight urgent/routine elective activity </w:t>
            </w:r>
          </w:p>
          <w:p w14:paraId="30B88656" w14:textId="77777777" w:rsidR="00C714DF" w:rsidRPr="00C714DF" w:rsidRDefault="00C714DF" w:rsidP="00C714DF">
            <w:pPr>
              <w:rPr>
                <w:rFonts w:eastAsia="Calibri"/>
                <w:lang w:val="en-GB"/>
              </w:rPr>
            </w:pPr>
            <w:r w:rsidRPr="00C714DF">
              <w:rPr>
                <w:rFonts w:eastAsia="Calibri"/>
                <w:lang w:val="en-GB"/>
              </w:rPr>
              <w:t>Limited options to relocate diagnostic pathways from DSU due to restricted treatment/recovery space</w:t>
            </w:r>
          </w:p>
          <w:p w14:paraId="32065FEB" w14:textId="77777777" w:rsidR="00C714DF" w:rsidRPr="00C714DF" w:rsidRDefault="00C714DF" w:rsidP="00C714DF">
            <w:pPr>
              <w:rPr>
                <w:rFonts w:eastAsia="Calibri"/>
                <w:lang w:val="en-GB"/>
              </w:rPr>
            </w:pPr>
            <w:r w:rsidRPr="00C714DF">
              <w:rPr>
                <w:rFonts w:eastAsia="Calibri"/>
                <w:lang w:val="en-GB"/>
              </w:rPr>
              <w:t>Previous PCR funding has been frozen due to slow recruitment into vacant positions. High number of vacancies remain across Theatre Practitioner groups limiting ability to increase current scheduled activity.</w:t>
            </w:r>
          </w:p>
          <w:p w14:paraId="399A8992" w14:textId="77777777" w:rsidR="00C714DF" w:rsidRPr="00C714DF" w:rsidRDefault="00C714DF" w:rsidP="00C714DF">
            <w:pPr>
              <w:rPr>
                <w:rFonts w:eastAsia="Calibri"/>
                <w:lang w:val="en-GB"/>
              </w:rPr>
            </w:pPr>
            <w:r w:rsidRPr="00C714DF">
              <w:rPr>
                <w:rFonts w:eastAsia="Calibri"/>
                <w:lang w:val="en-GB"/>
              </w:rPr>
              <w:t>Currently using high levels of overtime to cover existing planned activity currently reduced.</w:t>
            </w:r>
          </w:p>
          <w:p w14:paraId="789C7FA6" w14:textId="77777777" w:rsidR="00C714DF" w:rsidRPr="00C714DF" w:rsidRDefault="00C714DF" w:rsidP="00C714DF">
            <w:pPr>
              <w:rPr>
                <w:rFonts w:eastAsia="Calibri"/>
                <w:lang w:val="en-GB"/>
              </w:rPr>
            </w:pPr>
            <w:r w:rsidRPr="00C714DF">
              <w:rPr>
                <w:rFonts w:eastAsia="Calibri"/>
                <w:lang w:val="en-GB"/>
              </w:rPr>
              <w:t xml:space="preserve">Unable to recruit ODP’s outside of annual streamlining recruitment every September. </w:t>
            </w:r>
          </w:p>
          <w:p w14:paraId="26DA0CCD" w14:textId="22C8EE72" w:rsidR="00C714DF" w:rsidRDefault="00C714DF" w:rsidP="00C714DF">
            <w:pPr>
              <w:rPr>
                <w:rFonts w:eastAsia="Calibri"/>
                <w:lang w:val="en-GB"/>
              </w:rPr>
            </w:pPr>
            <w:r w:rsidRPr="00C714DF">
              <w:rPr>
                <w:rFonts w:eastAsia="Calibri"/>
                <w:lang w:val="en-GB"/>
              </w:rPr>
              <w:t>Funding required to recruit into remaining vacancies via streamlining for September 2023 or we will be unable to recruit into ODP posts for the remainder of 2023 and into 2024.</w:t>
            </w:r>
          </w:p>
          <w:p w14:paraId="11704483" w14:textId="77777777" w:rsidR="003C10B0" w:rsidRPr="00C714DF" w:rsidRDefault="003C10B0" w:rsidP="00C714DF">
            <w:pPr>
              <w:rPr>
                <w:rFonts w:eastAsia="Calibri"/>
                <w:lang w:val="en-GB"/>
              </w:rPr>
            </w:pPr>
          </w:p>
          <w:p w14:paraId="50F88017" w14:textId="1B049A75" w:rsidR="003C10B0" w:rsidRPr="00047CE5" w:rsidRDefault="00C714DF" w:rsidP="00C714DF">
            <w:pPr>
              <w:rPr>
                <w:rFonts w:eastAsia="Times New Roman"/>
                <w:b/>
                <w:u w:val="single"/>
                <w:lang w:val="en-GB"/>
              </w:rPr>
            </w:pPr>
            <w:r w:rsidRPr="00047CE5">
              <w:rPr>
                <w:rFonts w:eastAsia="Times New Roman"/>
                <w:b/>
                <w:u w:val="single"/>
                <w:lang w:val="en-GB"/>
              </w:rPr>
              <w:t>Ophthalmology</w:t>
            </w:r>
          </w:p>
          <w:p w14:paraId="5DB47241" w14:textId="77777777" w:rsidR="00C714DF" w:rsidRPr="00C714DF" w:rsidRDefault="00C714DF" w:rsidP="00C714DF">
            <w:pPr>
              <w:rPr>
                <w:rFonts w:eastAsia="Calibri"/>
                <w:lang w:val="en-GB"/>
              </w:rPr>
            </w:pPr>
            <w:r w:rsidRPr="00C714DF">
              <w:rPr>
                <w:rFonts w:eastAsia="Calibri"/>
                <w:lang w:val="en-GB"/>
              </w:rPr>
              <w:t xml:space="preserve">Limited Pre-assessment Nurses, a task and finish group has been set up to look at the issues and have health board wide pathways in place.  </w:t>
            </w:r>
          </w:p>
          <w:p w14:paraId="6E90202C" w14:textId="77777777" w:rsidR="00C714DF" w:rsidRPr="00C714DF" w:rsidRDefault="00C714DF" w:rsidP="00C714DF">
            <w:pPr>
              <w:rPr>
                <w:rFonts w:eastAsia="Calibri"/>
                <w:lang w:val="en-GB"/>
              </w:rPr>
            </w:pPr>
            <w:r w:rsidRPr="00C714DF">
              <w:rPr>
                <w:rFonts w:eastAsia="Calibri"/>
                <w:lang w:val="en-GB"/>
              </w:rPr>
              <w:t>High volume of complex cases impacting the number of cases per list.</w:t>
            </w:r>
          </w:p>
          <w:p w14:paraId="2A2F1BCA" w14:textId="77777777" w:rsidR="00C714DF" w:rsidRPr="00C714DF" w:rsidRDefault="00C714DF" w:rsidP="00C714DF">
            <w:pPr>
              <w:rPr>
                <w:rFonts w:eastAsia="Calibri"/>
                <w:lang w:val="en-GB"/>
              </w:rPr>
            </w:pPr>
            <w:r w:rsidRPr="00C714DF">
              <w:rPr>
                <w:rFonts w:eastAsia="Calibri"/>
                <w:lang w:val="en-GB"/>
              </w:rPr>
              <w:t xml:space="preserve">Limited Consultant skillset, particularly for VR and Corneal service. </w:t>
            </w:r>
          </w:p>
          <w:p w14:paraId="6C49EC1F" w14:textId="77777777" w:rsidR="00C714DF" w:rsidRPr="00C714DF" w:rsidRDefault="00C714DF" w:rsidP="00C714DF">
            <w:pPr>
              <w:rPr>
                <w:rFonts w:eastAsia="Calibri"/>
                <w:lang w:val="en-GB"/>
              </w:rPr>
            </w:pPr>
            <w:r w:rsidRPr="00C714DF">
              <w:rPr>
                <w:rFonts w:eastAsia="Calibri"/>
                <w:lang w:val="en-GB"/>
              </w:rPr>
              <w:t>High volume of theatre training list.</w:t>
            </w:r>
          </w:p>
          <w:p w14:paraId="6AF455FF" w14:textId="7099AA61" w:rsidR="00C714DF" w:rsidRDefault="00C714DF" w:rsidP="00C714DF">
            <w:pPr>
              <w:rPr>
                <w:rFonts w:eastAsia="Calibri"/>
                <w:lang w:val="en-GB"/>
              </w:rPr>
            </w:pPr>
            <w:r w:rsidRPr="00C714DF">
              <w:rPr>
                <w:rFonts w:eastAsia="Calibri"/>
                <w:lang w:val="en-GB"/>
              </w:rPr>
              <w:t xml:space="preserve">Site pressures in RGH has had impact on theatre sessions due to bed availability.  </w:t>
            </w:r>
          </w:p>
          <w:p w14:paraId="522A3749" w14:textId="77777777" w:rsidR="003C10B0" w:rsidRPr="00C714DF" w:rsidRDefault="003C10B0" w:rsidP="00C714DF">
            <w:pPr>
              <w:rPr>
                <w:rFonts w:eastAsia="Times New Roman"/>
                <w:b/>
                <w:lang w:val="en-GB"/>
              </w:rPr>
            </w:pPr>
          </w:p>
          <w:p w14:paraId="3A9417D7" w14:textId="77777777" w:rsidR="00C714DF" w:rsidRPr="00047CE5" w:rsidRDefault="00C714DF" w:rsidP="00C714DF">
            <w:pPr>
              <w:rPr>
                <w:rFonts w:eastAsia="Times New Roman"/>
                <w:b/>
                <w:u w:val="single"/>
                <w:lang w:val="en-GB"/>
              </w:rPr>
            </w:pPr>
            <w:r w:rsidRPr="00047CE5">
              <w:rPr>
                <w:rFonts w:eastAsia="Times New Roman"/>
                <w:b/>
                <w:u w:val="single"/>
                <w:lang w:val="en-GB"/>
              </w:rPr>
              <w:t>Urology</w:t>
            </w:r>
          </w:p>
          <w:p w14:paraId="5E6364DA" w14:textId="77777777" w:rsidR="00C714DF" w:rsidRPr="00C714DF" w:rsidRDefault="00C714DF" w:rsidP="00C714DF">
            <w:pPr>
              <w:rPr>
                <w:rFonts w:eastAsia="Times New Roman"/>
                <w:lang w:val="en-GB"/>
              </w:rPr>
            </w:pPr>
            <w:r w:rsidRPr="00C714DF">
              <w:rPr>
                <w:rFonts w:eastAsia="Times New Roman"/>
                <w:lang w:val="en-GB"/>
              </w:rPr>
              <w:t xml:space="preserve">Service improvement plan being developed </w:t>
            </w:r>
          </w:p>
          <w:p w14:paraId="2620DF8E" w14:textId="3A738559" w:rsidR="00C714DF" w:rsidRDefault="00C714DF" w:rsidP="00C714DF">
            <w:pPr>
              <w:rPr>
                <w:rFonts w:eastAsia="Times New Roman"/>
                <w:lang w:val="en-GB"/>
              </w:rPr>
            </w:pPr>
            <w:r w:rsidRPr="00C714DF">
              <w:rPr>
                <w:rFonts w:eastAsia="Times New Roman"/>
                <w:lang w:val="en-GB"/>
              </w:rPr>
              <w:t>Primarily functioning on Locum cover at POW with limited Consultant DCC.</w:t>
            </w:r>
          </w:p>
          <w:p w14:paraId="7CCF7AA6" w14:textId="77777777" w:rsidR="003C10B0" w:rsidRPr="00C714DF" w:rsidRDefault="003C10B0" w:rsidP="00C714DF">
            <w:pPr>
              <w:rPr>
                <w:rFonts w:eastAsia="Times New Roman"/>
                <w:lang w:val="en-GB"/>
              </w:rPr>
            </w:pPr>
          </w:p>
          <w:p w14:paraId="562D14B0" w14:textId="77777777" w:rsidR="00C714DF" w:rsidRPr="00C714DF" w:rsidRDefault="00C714DF" w:rsidP="00C714DF">
            <w:pPr>
              <w:rPr>
                <w:rFonts w:eastAsia="Calibri"/>
                <w:b/>
                <w:bCs/>
                <w:u w:val="single"/>
                <w:lang w:val="en-GB"/>
              </w:rPr>
            </w:pPr>
            <w:r w:rsidRPr="00C714DF">
              <w:rPr>
                <w:rFonts w:eastAsia="Calibri"/>
                <w:b/>
                <w:bCs/>
                <w:u w:val="single"/>
                <w:lang w:val="en-GB"/>
              </w:rPr>
              <w:t>Inpatient and day case urology</w:t>
            </w:r>
          </w:p>
          <w:p w14:paraId="1A7F966E" w14:textId="77777777" w:rsidR="00C714DF" w:rsidRPr="00C714DF" w:rsidRDefault="00C714DF" w:rsidP="00C714DF">
            <w:pPr>
              <w:rPr>
                <w:rFonts w:eastAsia="Calibri"/>
                <w:lang w:val="en-GB"/>
              </w:rPr>
            </w:pPr>
            <w:r w:rsidRPr="00C714DF">
              <w:rPr>
                <w:rFonts w:eastAsia="Calibri"/>
                <w:lang w:val="en-GB"/>
              </w:rPr>
              <w:t>Pre-COVID</w:t>
            </w:r>
          </w:p>
          <w:p w14:paraId="2BBAC26B" w14:textId="77777777" w:rsidR="00C714DF" w:rsidRPr="00C714DF" w:rsidRDefault="00C714DF" w:rsidP="00C714DF">
            <w:pPr>
              <w:rPr>
                <w:rFonts w:eastAsia="Calibri"/>
                <w:lang w:val="en-GB"/>
              </w:rPr>
            </w:pPr>
            <w:r w:rsidRPr="00C714DF">
              <w:rPr>
                <w:rFonts w:eastAsia="Calibri"/>
                <w:lang w:val="en-GB"/>
              </w:rPr>
              <w:t>3 x all day main theatres (6 sessions) inpatient lists</w:t>
            </w:r>
          </w:p>
          <w:p w14:paraId="36C14F26" w14:textId="77777777" w:rsidR="00C714DF" w:rsidRPr="00C714DF" w:rsidRDefault="00C714DF" w:rsidP="00C714DF">
            <w:pPr>
              <w:rPr>
                <w:rFonts w:eastAsia="Calibri"/>
                <w:lang w:val="en-GB"/>
              </w:rPr>
            </w:pPr>
            <w:r w:rsidRPr="00C714DF">
              <w:rPr>
                <w:rFonts w:eastAsia="Calibri"/>
                <w:lang w:val="en-GB"/>
              </w:rPr>
              <w:t>3 x DSU lists (3 sessions) daycase</w:t>
            </w:r>
          </w:p>
          <w:p w14:paraId="31063B33" w14:textId="77777777" w:rsidR="00C714DF" w:rsidRPr="00C714DF" w:rsidRDefault="00C714DF" w:rsidP="00C714DF">
            <w:pPr>
              <w:rPr>
                <w:rFonts w:eastAsia="Calibri"/>
                <w:lang w:val="en-GB"/>
              </w:rPr>
            </w:pPr>
            <w:r w:rsidRPr="00C714DF">
              <w:rPr>
                <w:rFonts w:eastAsia="Calibri"/>
                <w:lang w:val="en-GB"/>
              </w:rPr>
              <w:t>Post COVID</w:t>
            </w:r>
          </w:p>
          <w:p w14:paraId="5719D790" w14:textId="77777777" w:rsidR="00C714DF" w:rsidRPr="00C714DF" w:rsidRDefault="00C714DF" w:rsidP="00C714DF">
            <w:pPr>
              <w:rPr>
                <w:rFonts w:eastAsia="Calibri"/>
                <w:lang w:val="en-GB"/>
              </w:rPr>
            </w:pPr>
            <w:r w:rsidRPr="00C714DF">
              <w:rPr>
                <w:rFonts w:eastAsia="Calibri"/>
                <w:lang w:val="en-GB"/>
              </w:rPr>
              <w:t>3 x all day main theatres (6 sessions) mix of inpatient and day cases due to only 9 inpatient beds between 5 specialties.</w:t>
            </w:r>
          </w:p>
          <w:p w14:paraId="156F8675" w14:textId="0435ACBD" w:rsidR="00C714DF" w:rsidRPr="00C714DF" w:rsidRDefault="00C714DF" w:rsidP="00C714DF">
            <w:pPr>
              <w:rPr>
                <w:rFonts w:eastAsia="Calibri"/>
                <w:lang w:val="en-GB"/>
              </w:rPr>
            </w:pPr>
            <w:r w:rsidRPr="00C714DF">
              <w:rPr>
                <w:rFonts w:eastAsia="Calibri"/>
                <w:lang w:val="en-GB"/>
              </w:rPr>
              <w:t xml:space="preserve">3 x DSU lists (3 sessions) Since March we have 3 additional sessions for </w:t>
            </w:r>
            <w:r w:rsidR="00974B25" w:rsidRPr="00C714DF">
              <w:rPr>
                <w:rFonts w:eastAsia="Calibri"/>
                <w:lang w:val="en-GB"/>
              </w:rPr>
              <w:t>day cases</w:t>
            </w:r>
            <w:r w:rsidRPr="00C714DF">
              <w:rPr>
                <w:rFonts w:eastAsia="Calibri"/>
                <w:lang w:val="en-GB"/>
              </w:rPr>
              <w:t xml:space="preserve"> with ID Medical.</w:t>
            </w:r>
          </w:p>
          <w:p w14:paraId="7285F37E" w14:textId="77777777" w:rsidR="00C714DF" w:rsidRPr="00C714DF" w:rsidRDefault="00C714DF" w:rsidP="00C714DF">
            <w:pPr>
              <w:rPr>
                <w:rFonts w:eastAsia="Calibri"/>
                <w:u w:val="single"/>
                <w:lang w:val="en-GB"/>
              </w:rPr>
            </w:pPr>
          </w:p>
          <w:p w14:paraId="17DB236F" w14:textId="77777777" w:rsidR="00C714DF" w:rsidRPr="003C10B0" w:rsidRDefault="00C714DF" w:rsidP="00C714DF">
            <w:pPr>
              <w:rPr>
                <w:rFonts w:eastAsia="Times New Roman"/>
                <w:b/>
                <w:u w:val="single"/>
                <w:lang w:val="en-GB"/>
              </w:rPr>
            </w:pPr>
            <w:r w:rsidRPr="003C10B0">
              <w:rPr>
                <w:rFonts w:eastAsia="Times New Roman"/>
                <w:b/>
                <w:u w:val="single"/>
                <w:lang w:val="en-GB"/>
              </w:rPr>
              <w:t>General Surgery</w:t>
            </w:r>
          </w:p>
          <w:p w14:paraId="4CEB1A23" w14:textId="77777777" w:rsidR="00C714DF" w:rsidRPr="00C714DF" w:rsidRDefault="00C714DF" w:rsidP="00C714DF">
            <w:pPr>
              <w:rPr>
                <w:rFonts w:eastAsia="Times New Roman"/>
                <w:lang w:val="en-GB"/>
              </w:rPr>
            </w:pPr>
            <w:r w:rsidRPr="00C714DF">
              <w:rPr>
                <w:rFonts w:eastAsia="Times New Roman"/>
                <w:lang w:val="en-GB"/>
              </w:rPr>
              <w:t>Limited theatre capacity for upper GI surgery</w:t>
            </w:r>
          </w:p>
          <w:p w14:paraId="72568F1F" w14:textId="77777777" w:rsidR="00C714DF" w:rsidRPr="00C714DF" w:rsidRDefault="00C714DF" w:rsidP="00C714DF">
            <w:pPr>
              <w:rPr>
                <w:rFonts w:eastAsia="Times New Roman"/>
                <w:lang w:val="en-GB"/>
              </w:rPr>
            </w:pPr>
            <w:r w:rsidRPr="00C714DF">
              <w:rPr>
                <w:rFonts w:eastAsia="Times New Roman"/>
                <w:lang w:val="en-GB"/>
              </w:rPr>
              <w:t>Consultant Upper GI staff shortages due to vacancies (currently out to advert)</w:t>
            </w:r>
          </w:p>
          <w:p w14:paraId="7DBD935E" w14:textId="77777777" w:rsidR="00C714DF" w:rsidRPr="00C714DF" w:rsidRDefault="00C714DF" w:rsidP="00C714DF">
            <w:pPr>
              <w:rPr>
                <w:rFonts w:eastAsia="Times New Roman"/>
                <w:lang w:val="en-GB"/>
              </w:rPr>
            </w:pPr>
            <w:r w:rsidRPr="00C714DF">
              <w:rPr>
                <w:rFonts w:eastAsia="Times New Roman"/>
                <w:lang w:val="en-GB"/>
              </w:rPr>
              <w:t xml:space="preserve">Limited laparoscopic equipment for certain procedure in NPTH resulting in patients being treated out of turn. </w:t>
            </w:r>
          </w:p>
          <w:p w14:paraId="6CCB67C5" w14:textId="77777777" w:rsidR="00C714DF" w:rsidRPr="00C714DF" w:rsidRDefault="00C714DF" w:rsidP="00C714DF">
            <w:pPr>
              <w:rPr>
                <w:rFonts w:eastAsia="Calibri"/>
                <w:lang w:val="en-GB"/>
              </w:rPr>
            </w:pPr>
            <w:r w:rsidRPr="00C714DF">
              <w:rPr>
                <w:rFonts w:eastAsia="Calibri"/>
                <w:lang w:val="en-GB"/>
              </w:rPr>
              <w:t>Limited consultant capacity for specialist upper limb surgery.</w:t>
            </w:r>
          </w:p>
          <w:p w14:paraId="5258DCB0" w14:textId="77777777" w:rsidR="00C714DF" w:rsidRPr="00C714DF" w:rsidRDefault="00C714DF" w:rsidP="00C714DF">
            <w:pPr>
              <w:rPr>
                <w:rFonts w:eastAsia="Calibri"/>
                <w:lang w:val="en-GB"/>
              </w:rPr>
            </w:pPr>
            <w:r w:rsidRPr="00C714DF">
              <w:rPr>
                <w:rFonts w:eastAsia="Calibri"/>
                <w:lang w:val="en-GB"/>
              </w:rPr>
              <w:t>Disproportionate number of higher ASA grade patients on the waiting list to acute capacity</w:t>
            </w:r>
          </w:p>
          <w:p w14:paraId="0B287EA9" w14:textId="361729F9" w:rsidR="00C714DF" w:rsidRPr="00041FB4" w:rsidRDefault="00C714DF" w:rsidP="00C714DF">
            <w:pPr>
              <w:rPr>
                <w:highlight w:val="yellow"/>
              </w:rPr>
            </w:pPr>
            <w:r w:rsidRPr="00C714DF">
              <w:rPr>
                <w:rFonts w:eastAsia="Calibri"/>
                <w:lang w:val="en-GB"/>
              </w:rPr>
              <w:t>Arthroplasty paused at POW pending NJR report</w:t>
            </w:r>
          </w:p>
        </w:tc>
      </w:tr>
      <w:tr w:rsidR="00041FB4" w:rsidRPr="00C74F44" w14:paraId="4A8BCA0F" w14:textId="77777777" w:rsidTr="00BF317B">
        <w:trPr>
          <w:cantSplit/>
          <w:trHeight w:hRule="exact" w:val="680"/>
        </w:trPr>
        <w:tc>
          <w:tcPr>
            <w:tcW w:w="938" w:type="dxa"/>
          </w:tcPr>
          <w:p w14:paraId="7085313D" w14:textId="16FB54DB" w:rsidR="00041FB4" w:rsidRPr="00C74F44" w:rsidRDefault="00041FB4" w:rsidP="00041FB4">
            <w:pPr>
              <w:rPr>
                <w:rFonts w:eastAsia="Arial" w:cs="Times New Roman"/>
                <w:lang w:val="en-GB"/>
              </w:rPr>
            </w:pPr>
            <w:r w:rsidRPr="00C74F44">
              <w:rPr>
                <w:rFonts w:eastAsia="Arial" w:cs="Times New Roman"/>
                <w:noProof/>
                <w:lang w:val="en-GB" w:eastAsia="en-GB"/>
              </w:rPr>
              <w:lastRenderedPageBreak/>
              <w:drawing>
                <wp:anchor distT="0" distB="0" distL="114300" distR="114300" simplePos="0" relativeHeight="252056576" behindDoc="0" locked="0" layoutInCell="1" allowOverlap="1" wp14:anchorId="7C4E12E0" wp14:editId="5A3725B1">
                  <wp:simplePos x="0" y="0"/>
                  <wp:positionH relativeFrom="margin">
                    <wp:posOffset>-31750</wp:posOffset>
                  </wp:positionH>
                  <wp:positionV relativeFrom="margin">
                    <wp:posOffset>34290</wp:posOffset>
                  </wp:positionV>
                  <wp:extent cx="540000" cy="36913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742" w:type="dxa"/>
            <w:gridSpan w:val="7"/>
            <w:shd w:val="clear" w:color="auto" w:fill="F4B083"/>
          </w:tcPr>
          <w:p w14:paraId="40BEDBC9" w14:textId="761DB888" w:rsidR="00041FB4" w:rsidRPr="00C74F44" w:rsidRDefault="00041FB4" w:rsidP="00041FB4">
            <w:pPr>
              <w:keepNext/>
              <w:keepLines/>
              <w:spacing w:before="240"/>
              <w:outlineLvl w:val="0"/>
              <w:rPr>
                <w:rFonts w:eastAsia="Times New Roman" w:cs="Times New Roman"/>
                <w:b/>
                <w:sz w:val="32"/>
                <w:szCs w:val="32"/>
                <w:lang w:val="en-GB"/>
              </w:rPr>
            </w:pPr>
            <w:bookmarkStart w:id="17" w:name="_Resetting_Cwm_Taf_1"/>
            <w:bookmarkEnd w:id="17"/>
            <w:r w:rsidRPr="00C74F44">
              <w:rPr>
                <w:rFonts w:eastAsia="Times New Roman" w:cs="Times New Roman"/>
                <w:b/>
                <w:sz w:val="32"/>
                <w:szCs w:val="32"/>
                <w:lang w:val="en-GB"/>
              </w:rPr>
              <w:t>Resetting Cwm Taf Morgannwg – Outpatient Attendances</w:t>
            </w:r>
            <w:r>
              <w:rPr>
                <w:rFonts w:eastAsia="Times New Roman" w:cs="Times New Roman"/>
                <w:b/>
                <w:sz w:val="32"/>
                <w:szCs w:val="32"/>
                <w:lang w:val="en-GB"/>
              </w:rPr>
              <w:t xml:space="preserve"> – March 2023</w:t>
            </w:r>
          </w:p>
          <w:p w14:paraId="750273C6" w14:textId="77777777" w:rsidR="00041FB4" w:rsidRPr="00C74F44" w:rsidRDefault="00041FB4" w:rsidP="00041FB4">
            <w:pPr>
              <w:rPr>
                <w:rFonts w:eastAsia="Arial" w:cs="Times New Roman"/>
                <w:lang w:val="en-GB"/>
              </w:rPr>
            </w:pPr>
          </w:p>
          <w:p w14:paraId="7A207740" w14:textId="77777777" w:rsidR="00041FB4" w:rsidRPr="00C74F44" w:rsidRDefault="00041FB4" w:rsidP="00041FB4">
            <w:pPr>
              <w:rPr>
                <w:rFonts w:eastAsia="Arial" w:cs="Times New Roman"/>
                <w:lang w:val="en-GB"/>
              </w:rPr>
            </w:pPr>
          </w:p>
        </w:tc>
      </w:tr>
      <w:tr w:rsidR="00041FB4" w:rsidRPr="00C74F44" w14:paraId="69D24B32" w14:textId="77777777" w:rsidTr="008D1A31">
        <w:trPr>
          <w:cantSplit/>
          <w:trHeight w:hRule="exact" w:val="567"/>
        </w:trPr>
        <w:tc>
          <w:tcPr>
            <w:tcW w:w="11482" w:type="dxa"/>
            <w:gridSpan w:val="4"/>
            <w:shd w:val="clear" w:color="auto" w:fill="FBE4D5"/>
          </w:tcPr>
          <w:p w14:paraId="6FD38C5F" w14:textId="7695CAEF" w:rsidR="00041FB4" w:rsidRPr="00C74F44" w:rsidRDefault="00041FB4" w:rsidP="008D1A31">
            <w:pPr>
              <w:keepNext/>
              <w:keepLines/>
              <w:jc w:val="center"/>
              <w:outlineLvl w:val="1"/>
              <w:rPr>
                <w:rFonts w:eastAsia="Times New Roman" w:cs="Times New Roman"/>
                <w:b/>
                <w:sz w:val="24"/>
                <w:szCs w:val="26"/>
                <w:lang w:val="en-GB"/>
              </w:rPr>
            </w:pPr>
            <w:r w:rsidRPr="00C74F44">
              <w:rPr>
                <w:rFonts w:eastAsia="Times New Roman" w:cs="Times New Roman"/>
                <w:b/>
                <w:sz w:val="24"/>
                <w:szCs w:val="26"/>
                <w:lang w:val="en-GB"/>
              </w:rPr>
              <w:t>New Outpatient Attendances</w:t>
            </w:r>
            <w:r>
              <w:rPr>
                <w:rFonts w:eastAsia="Times New Roman" w:cs="Times New Roman"/>
                <w:b/>
                <w:sz w:val="24"/>
                <w:szCs w:val="26"/>
                <w:lang w:val="en-GB"/>
              </w:rPr>
              <w:t xml:space="preserve"> March 2023 – provisionally 18,328 attendances</w:t>
            </w:r>
          </w:p>
        </w:tc>
        <w:tc>
          <w:tcPr>
            <w:tcW w:w="11198" w:type="dxa"/>
            <w:gridSpan w:val="4"/>
            <w:shd w:val="clear" w:color="auto" w:fill="FBE4D5"/>
          </w:tcPr>
          <w:p w14:paraId="21BCFA12" w14:textId="7E798C82" w:rsidR="00041FB4" w:rsidRPr="00C74F44" w:rsidRDefault="00041FB4" w:rsidP="008D1A31">
            <w:pPr>
              <w:keepNext/>
              <w:keepLines/>
              <w:jc w:val="center"/>
              <w:outlineLvl w:val="1"/>
              <w:rPr>
                <w:rFonts w:eastAsia="Times New Roman" w:cs="Times New Roman"/>
                <w:b/>
                <w:sz w:val="24"/>
                <w:szCs w:val="26"/>
                <w:lang w:val="en-GB"/>
              </w:rPr>
            </w:pPr>
            <w:r>
              <w:rPr>
                <w:rFonts w:eastAsia="Times New Roman" w:cs="Times New Roman"/>
                <w:b/>
                <w:sz w:val="24"/>
                <w:szCs w:val="26"/>
                <w:lang w:val="en-GB"/>
              </w:rPr>
              <w:t>Number of patients who have waited over 104 weeks for New Outpatient Appointment at end of March 2023 – 1,</w:t>
            </w:r>
            <w:r w:rsidR="00181FC3">
              <w:rPr>
                <w:rFonts w:eastAsia="Times New Roman" w:cs="Times New Roman"/>
                <w:b/>
                <w:sz w:val="24"/>
                <w:szCs w:val="26"/>
                <w:lang w:val="en-GB"/>
              </w:rPr>
              <w:t>523</w:t>
            </w:r>
          </w:p>
        </w:tc>
      </w:tr>
      <w:tr w:rsidR="00041FB4" w:rsidRPr="00C74F44" w14:paraId="4AA7A796" w14:textId="77777777" w:rsidTr="00FA06E4">
        <w:trPr>
          <w:cantSplit/>
          <w:trHeight w:hRule="exact" w:val="3402"/>
        </w:trPr>
        <w:tc>
          <w:tcPr>
            <w:tcW w:w="11482" w:type="dxa"/>
            <w:gridSpan w:val="4"/>
          </w:tcPr>
          <w:p w14:paraId="439BA205" w14:textId="51344258" w:rsidR="00041FB4" w:rsidRPr="00C74F44" w:rsidRDefault="00041FB4" w:rsidP="00041FB4">
            <w:pPr>
              <w:spacing w:before="40"/>
              <w:rPr>
                <w:rFonts w:eastAsia="Arial" w:cs="Times New Roman"/>
                <w:lang w:val="en-GB"/>
              </w:rPr>
            </w:pPr>
            <w:r>
              <w:rPr>
                <w:rFonts w:eastAsia="Arial" w:cs="Times New Roman"/>
                <w:noProof/>
                <w:lang w:val="en-GB" w:eastAsia="en-GB"/>
              </w:rPr>
              <w:drawing>
                <wp:inline distT="0" distB="0" distL="0" distR="0" wp14:anchorId="01648074" wp14:editId="4D818779">
                  <wp:extent cx="7181850" cy="21145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217655" cy="2125092"/>
                          </a:xfrm>
                          <a:prstGeom prst="rect">
                            <a:avLst/>
                          </a:prstGeom>
                          <a:noFill/>
                        </pic:spPr>
                      </pic:pic>
                    </a:graphicData>
                  </a:graphic>
                </wp:inline>
              </w:drawing>
            </w:r>
          </w:p>
        </w:tc>
        <w:tc>
          <w:tcPr>
            <w:tcW w:w="11198" w:type="dxa"/>
            <w:gridSpan w:val="4"/>
            <w:vMerge w:val="restart"/>
          </w:tcPr>
          <w:p w14:paraId="05B9BDCC" w14:textId="283B60A4" w:rsidR="00041FB4" w:rsidRDefault="00FA06E4" w:rsidP="00041FB4">
            <w:pPr>
              <w:spacing w:before="40"/>
              <w:jc w:val="center"/>
              <w:rPr>
                <w:rFonts w:eastAsia="Arial" w:cs="Times New Roman"/>
                <w:lang w:val="en-GB"/>
              </w:rPr>
            </w:pPr>
            <w:r>
              <w:rPr>
                <w:noProof/>
                <w:lang w:val="en-GB" w:eastAsia="en-GB"/>
              </w:rPr>
              <w:drawing>
                <wp:inline distT="0" distB="0" distL="0" distR="0" wp14:anchorId="08F74B9F" wp14:editId="5B6B1C04">
                  <wp:extent cx="6968067" cy="2160270"/>
                  <wp:effectExtent l="0" t="0" r="444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980240" cy="2164044"/>
                          </a:xfrm>
                          <a:prstGeom prst="rect">
                            <a:avLst/>
                          </a:prstGeom>
                        </pic:spPr>
                      </pic:pic>
                    </a:graphicData>
                  </a:graphic>
                </wp:inline>
              </w:drawing>
            </w:r>
          </w:p>
          <w:p w14:paraId="44A36006" w14:textId="5FCDB11B" w:rsidR="00181FC3" w:rsidRPr="00C74F44" w:rsidRDefault="000E72E3" w:rsidP="00041FB4">
            <w:pPr>
              <w:spacing w:before="40"/>
              <w:jc w:val="center"/>
              <w:rPr>
                <w:rFonts w:eastAsia="Arial" w:cs="Times New Roman"/>
                <w:lang w:val="en-GB"/>
              </w:rPr>
            </w:pPr>
            <w:r>
              <w:rPr>
                <w:rFonts w:eastAsia="Arial" w:cs="Times New Roman"/>
                <w:noProof/>
                <w:lang w:val="en-GB" w:eastAsia="en-GB"/>
              </w:rPr>
              <w:drawing>
                <wp:inline distT="0" distB="0" distL="0" distR="0" wp14:anchorId="70EE2AE9" wp14:editId="44C7716C">
                  <wp:extent cx="6981825" cy="2324100"/>
                  <wp:effectExtent l="0" t="0" r="9525" b="0"/>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981825" cy="2324100"/>
                          </a:xfrm>
                          <a:prstGeom prst="rect">
                            <a:avLst/>
                          </a:prstGeom>
                          <a:noFill/>
                        </pic:spPr>
                      </pic:pic>
                    </a:graphicData>
                  </a:graphic>
                </wp:inline>
              </w:drawing>
            </w:r>
          </w:p>
        </w:tc>
      </w:tr>
      <w:tr w:rsidR="00041FB4" w:rsidRPr="00C74F44" w14:paraId="2DB1E82E" w14:textId="77777777" w:rsidTr="00BF317B">
        <w:trPr>
          <w:cantSplit/>
          <w:trHeight w:hRule="exact" w:val="397"/>
        </w:trPr>
        <w:tc>
          <w:tcPr>
            <w:tcW w:w="11482" w:type="dxa"/>
            <w:gridSpan w:val="4"/>
            <w:shd w:val="clear" w:color="auto" w:fill="FBE4D5"/>
          </w:tcPr>
          <w:p w14:paraId="1CD5046E" w14:textId="33E56485" w:rsidR="00041FB4" w:rsidRPr="00C74F44" w:rsidRDefault="00041FB4" w:rsidP="00041FB4">
            <w:pPr>
              <w:keepNext/>
              <w:keepLines/>
              <w:spacing w:before="60"/>
              <w:outlineLvl w:val="1"/>
              <w:rPr>
                <w:rFonts w:eastAsia="Times New Roman" w:cs="Times New Roman"/>
                <w:b/>
                <w:sz w:val="24"/>
                <w:szCs w:val="26"/>
                <w:lang w:val="en-GB"/>
              </w:rPr>
            </w:pPr>
            <w:r w:rsidRPr="00C74F44">
              <w:rPr>
                <w:rFonts w:eastAsia="Times New Roman" w:cs="Times New Roman"/>
                <w:b/>
                <w:sz w:val="24"/>
                <w:szCs w:val="26"/>
                <w:lang w:val="en-GB"/>
              </w:rPr>
              <w:t>Follow-up Outpatient Attendances</w:t>
            </w:r>
            <w:r>
              <w:rPr>
                <w:rFonts w:eastAsia="Times New Roman" w:cs="Times New Roman"/>
                <w:b/>
                <w:sz w:val="24"/>
                <w:szCs w:val="26"/>
                <w:lang w:val="en-GB"/>
              </w:rPr>
              <w:t xml:space="preserve"> March 2023 –  provisionally 35,485 attendances</w:t>
            </w:r>
          </w:p>
        </w:tc>
        <w:tc>
          <w:tcPr>
            <w:tcW w:w="11198" w:type="dxa"/>
            <w:gridSpan w:val="4"/>
            <w:vMerge/>
            <w:shd w:val="clear" w:color="auto" w:fill="FBE4D5"/>
          </w:tcPr>
          <w:p w14:paraId="3317A8C2" w14:textId="77777777" w:rsidR="00041FB4" w:rsidRPr="00C74F44" w:rsidRDefault="00041FB4" w:rsidP="00041FB4">
            <w:pPr>
              <w:keepNext/>
              <w:keepLines/>
              <w:spacing w:before="240"/>
              <w:outlineLvl w:val="1"/>
              <w:rPr>
                <w:rFonts w:eastAsia="Times New Roman" w:cs="Times New Roman"/>
                <w:b/>
                <w:sz w:val="24"/>
                <w:szCs w:val="26"/>
                <w:lang w:val="en-GB"/>
              </w:rPr>
            </w:pPr>
          </w:p>
        </w:tc>
      </w:tr>
      <w:tr w:rsidR="00041FB4" w:rsidRPr="00C74F44" w14:paraId="55FE8855" w14:textId="77777777" w:rsidTr="00872E27">
        <w:trPr>
          <w:cantSplit/>
          <w:trHeight w:hRule="exact" w:val="3402"/>
        </w:trPr>
        <w:tc>
          <w:tcPr>
            <w:tcW w:w="11482" w:type="dxa"/>
            <w:gridSpan w:val="4"/>
          </w:tcPr>
          <w:p w14:paraId="1D24EE0D" w14:textId="59FF057D" w:rsidR="00041FB4" w:rsidRPr="00C74F44" w:rsidRDefault="00041FB4" w:rsidP="00041FB4">
            <w:pPr>
              <w:spacing w:before="40"/>
              <w:rPr>
                <w:rFonts w:eastAsia="Arial" w:cs="Times New Roman"/>
                <w:lang w:val="en-GB"/>
              </w:rPr>
            </w:pPr>
            <w:r>
              <w:rPr>
                <w:rFonts w:eastAsia="Arial" w:cs="Times New Roman"/>
                <w:noProof/>
                <w:lang w:val="en-GB" w:eastAsia="en-GB"/>
              </w:rPr>
              <w:drawing>
                <wp:inline distT="0" distB="0" distL="0" distR="0" wp14:anchorId="4311ED7C" wp14:editId="2BE43010">
                  <wp:extent cx="7171055" cy="2114550"/>
                  <wp:effectExtent l="0" t="0" r="0" b="0"/>
                  <wp:docPr id="506" name="Picture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7184081" cy="2118391"/>
                          </a:xfrm>
                          <a:prstGeom prst="rect">
                            <a:avLst/>
                          </a:prstGeom>
                          <a:noFill/>
                        </pic:spPr>
                      </pic:pic>
                    </a:graphicData>
                  </a:graphic>
                </wp:inline>
              </w:drawing>
            </w:r>
          </w:p>
        </w:tc>
        <w:tc>
          <w:tcPr>
            <w:tcW w:w="11198" w:type="dxa"/>
            <w:gridSpan w:val="4"/>
            <w:vMerge/>
          </w:tcPr>
          <w:p w14:paraId="2CCD2B30" w14:textId="77777777" w:rsidR="00041FB4" w:rsidRPr="00C74F44" w:rsidRDefault="00041FB4" w:rsidP="00041FB4">
            <w:pPr>
              <w:spacing w:before="40"/>
              <w:rPr>
                <w:rFonts w:eastAsia="Arial" w:cs="Times New Roman"/>
                <w:lang w:val="en-GB"/>
              </w:rPr>
            </w:pPr>
          </w:p>
        </w:tc>
      </w:tr>
      <w:tr w:rsidR="00872E27" w:rsidRPr="00C74F44" w14:paraId="2579581F" w14:textId="77777777" w:rsidTr="008416AB">
        <w:trPr>
          <w:cantSplit/>
          <w:trHeight w:hRule="exact" w:val="340"/>
        </w:trPr>
        <w:tc>
          <w:tcPr>
            <w:tcW w:w="3792" w:type="dxa"/>
            <w:gridSpan w:val="2"/>
            <w:shd w:val="clear" w:color="auto" w:fill="FBE4D5"/>
          </w:tcPr>
          <w:p w14:paraId="381A9699" w14:textId="74DCF54C" w:rsidR="00872E27" w:rsidRPr="00C74F44" w:rsidRDefault="00872E27" w:rsidP="00041FB4">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How are we doing?</w:t>
            </w:r>
          </w:p>
        </w:tc>
        <w:tc>
          <w:tcPr>
            <w:tcW w:w="13274" w:type="dxa"/>
            <w:gridSpan w:val="5"/>
            <w:shd w:val="clear" w:color="auto" w:fill="FBE4D5"/>
          </w:tcPr>
          <w:p w14:paraId="29DE4927" w14:textId="77777777" w:rsidR="00872E27" w:rsidRPr="00C74F44" w:rsidRDefault="00872E27" w:rsidP="00041FB4">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actions are we taking &amp; when is improvement anticipated?</w:t>
            </w:r>
          </w:p>
          <w:p w14:paraId="4FA91B22" w14:textId="77777777" w:rsidR="00872E27" w:rsidRPr="00C74F44" w:rsidRDefault="00872E27" w:rsidP="00041FB4">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are the main areas of risk?</w:t>
            </w:r>
          </w:p>
        </w:tc>
        <w:tc>
          <w:tcPr>
            <w:tcW w:w="5614" w:type="dxa"/>
            <w:shd w:val="clear" w:color="auto" w:fill="FBE4D5"/>
          </w:tcPr>
          <w:p w14:paraId="2582C982" w14:textId="77777777" w:rsidR="00872E27" w:rsidRPr="00C74F44" w:rsidRDefault="00872E27" w:rsidP="00041FB4">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are the main areas of risk?</w:t>
            </w:r>
          </w:p>
        </w:tc>
      </w:tr>
      <w:tr w:rsidR="00872E27" w:rsidRPr="00C74F44" w14:paraId="537C0F24" w14:textId="77777777" w:rsidTr="008416AB">
        <w:trPr>
          <w:cantSplit/>
          <w:trHeight w:hRule="exact" w:val="6350"/>
        </w:trPr>
        <w:tc>
          <w:tcPr>
            <w:tcW w:w="3792" w:type="dxa"/>
            <w:gridSpan w:val="2"/>
            <w:tcBorders>
              <w:bottom w:val="single" w:sz="4" w:space="0" w:color="auto"/>
            </w:tcBorders>
          </w:tcPr>
          <w:p w14:paraId="4D65F123" w14:textId="77777777" w:rsidR="00872E27" w:rsidRPr="00C25936" w:rsidRDefault="00872E27" w:rsidP="00872E27">
            <w:pPr>
              <w:rPr>
                <w:sz w:val="19"/>
                <w:szCs w:val="19"/>
                <w:lang w:val="en-GB" w:eastAsia="en-GB" w:bidi="en-GB"/>
              </w:rPr>
            </w:pPr>
            <w:r w:rsidRPr="00C25936">
              <w:rPr>
                <w:sz w:val="19"/>
                <w:szCs w:val="19"/>
                <w:lang w:val="en-GB" w:eastAsia="en-GB" w:bidi="en-GB"/>
              </w:rPr>
              <w:t xml:space="preserve">As at the end of March 2023, there were provisionally  69,497 patients awaiting a new outpatient appointment, of which, 16,768 (24%) patients were categorised as urgent and 10,574 (15.2%) were ophthalmic patients who are prioritised to alternative clinical triage criteria. The total waiting list volume represents an increase of around 1.2% (1,463) on the 68,034 patients waiting at the end of the equivalent period last year. </w:t>
            </w:r>
          </w:p>
          <w:p w14:paraId="5AE0A64D" w14:textId="77777777" w:rsidR="00872E27" w:rsidRPr="00C25936" w:rsidRDefault="00872E27" w:rsidP="00872E27">
            <w:pPr>
              <w:rPr>
                <w:sz w:val="19"/>
                <w:szCs w:val="19"/>
                <w:lang w:val="en-GB" w:eastAsia="en-GB" w:bidi="en-GB"/>
              </w:rPr>
            </w:pPr>
          </w:p>
          <w:p w14:paraId="24228246" w14:textId="77777777" w:rsidR="00872E27" w:rsidRPr="00C25936" w:rsidRDefault="00872E27" w:rsidP="00872E27">
            <w:pPr>
              <w:rPr>
                <w:sz w:val="19"/>
                <w:szCs w:val="19"/>
                <w:lang w:val="en-GB" w:eastAsia="en-GB" w:bidi="en-GB"/>
              </w:rPr>
            </w:pPr>
            <w:r w:rsidRPr="00C25936">
              <w:rPr>
                <w:sz w:val="19"/>
                <w:szCs w:val="19"/>
                <w:lang w:val="en-GB" w:eastAsia="en-GB" w:bidi="en-GB"/>
              </w:rPr>
              <w:t>WG had set a target of having no patients waiting over 104 weeks for a first outpatient appointment at the end of March 2023. As it currently stands, at the end of March there were 1,523 patients who have waited in excess of two years for a new outpatient appointment. We had anticipated that if our plans were effectively implemented we would have reduced the position to c.1,431 and consequently 92 (6.4%) more patients are waiting than predicted.</w:t>
            </w:r>
          </w:p>
          <w:p w14:paraId="41EDCDFC" w14:textId="7758C8F6" w:rsidR="00872E27" w:rsidRPr="00C25936" w:rsidRDefault="00872E27" w:rsidP="00872E27">
            <w:pPr>
              <w:rPr>
                <w:sz w:val="19"/>
                <w:szCs w:val="19"/>
                <w:lang w:val="en-GB" w:eastAsia="en-GB" w:bidi="en-GB"/>
              </w:rPr>
            </w:pPr>
          </w:p>
          <w:p w14:paraId="015D1100" w14:textId="77777777" w:rsidR="00872E27" w:rsidRPr="00C25936" w:rsidRDefault="00872E27" w:rsidP="00872E27">
            <w:pPr>
              <w:rPr>
                <w:sz w:val="19"/>
                <w:szCs w:val="19"/>
                <w:lang w:val="en-GB" w:eastAsia="en-GB" w:bidi="en-GB"/>
              </w:rPr>
            </w:pPr>
          </w:p>
        </w:tc>
        <w:tc>
          <w:tcPr>
            <w:tcW w:w="13274" w:type="dxa"/>
            <w:gridSpan w:val="5"/>
            <w:tcBorders>
              <w:bottom w:val="single" w:sz="4" w:space="0" w:color="auto"/>
            </w:tcBorders>
          </w:tcPr>
          <w:p w14:paraId="005A2AAF" w14:textId="7B3B7306" w:rsidR="00C25936" w:rsidRPr="00C25936" w:rsidRDefault="00872E27" w:rsidP="00872E27">
            <w:pPr>
              <w:spacing w:line="259" w:lineRule="auto"/>
              <w:rPr>
                <w:rFonts w:eastAsia="Calibri" w:cs="Times New Roman"/>
                <w:sz w:val="19"/>
                <w:szCs w:val="19"/>
                <w:lang w:val="en-GB" w:eastAsia="en-GB"/>
              </w:rPr>
            </w:pPr>
            <w:r w:rsidRPr="008D1A31">
              <w:rPr>
                <w:rFonts w:eastAsia="Calibri" w:cs="Times New Roman"/>
                <w:sz w:val="19"/>
                <w:szCs w:val="19"/>
                <w:lang w:val="en-GB" w:eastAsia="en-GB"/>
              </w:rPr>
              <w:t>The following actions are being taken to eliminate waits of &gt;104 wee</w:t>
            </w:r>
            <w:r w:rsidRPr="00C25936">
              <w:rPr>
                <w:rFonts w:eastAsia="Calibri" w:cs="Times New Roman"/>
                <w:sz w:val="19"/>
                <w:szCs w:val="19"/>
                <w:lang w:val="en-GB" w:eastAsia="en-GB"/>
              </w:rPr>
              <w:t>ks throughout Quarter 4 2022/23:</w:t>
            </w:r>
          </w:p>
          <w:p w14:paraId="104A98AA" w14:textId="2E75ED15" w:rsidR="00872E27" w:rsidRPr="008D1A31" w:rsidRDefault="00872E27" w:rsidP="00872E27">
            <w:pPr>
              <w:spacing w:line="259" w:lineRule="auto"/>
              <w:rPr>
                <w:rFonts w:eastAsia="Calibri" w:cs="Times New Roman"/>
                <w:b/>
                <w:sz w:val="19"/>
                <w:szCs w:val="19"/>
                <w:lang w:val="en-GB" w:eastAsia="en-GB"/>
              </w:rPr>
            </w:pPr>
            <w:r w:rsidRPr="008D1A31">
              <w:rPr>
                <w:rFonts w:eastAsia="Calibri" w:cs="Times New Roman"/>
                <w:b/>
                <w:sz w:val="19"/>
                <w:szCs w:val="19"/>
                <w:u w:val="single"/>
                <w:lang w:val="en-GB" w:eastAsia="en-GB"/>
              </w:rPr>
              <w:t>Outpatient utilisation and improvement programme</w:t>
            </w:r>
            <w:r w:rsidRPr="008D1A31">
              <w:rPr>
                <w:rFonts w:eastAsia="Calibri" w:cs="Times New Roman"/>
                <w:b/>
                <w:sz w:val="19"/>
                <w:szCs w:val="19"/>
                <w:lang w:val="en-GB" w:eastAsia="en-GB"/>
              </w:rPr>
              <w:t xml:space="preserve">: </w:t>
            </w:r>
            <w:r w:rsidRPr="008D1A31">
              <w:rPr>
                <w:rFonts w:eastAsia="Calibri" w:cs="Times New Roman"/>
                <w:bCs/>
                <w:sz w:val="19"/>
                <w:szCs w:val="19"/>
                <w:lang w:val="en-GB" w:eastAsia="en-GB"/>
              </w:rPr>
              <w:t>initiated focus</w:t>
            </w:r>
            <w:r w:rsidR="00C25936">
              <w:rPr>
                <w:rFonts w:eastAsia="Calibri" w:cs="Times New Roman"/>
                <w:bCs/>
                <w:sz w:val="19"/>
                <w:szCs w:val="19"/>
                <w:lang w:val="en-GB" w:eastAsia="en-GB"/>
              </w:rPr>
              <w:t>ing</w:t>
            </w:r>
            <w:r w:rsidRPr="008D1A31">
              <w:rPr>
                <w:rFonts w:eastAsia="Calibri" w:cs="Times New Roman"/>
                <w:bCs/>
                <w:sz w:val="19"/>
                <w:szCs w:val="19"/>
                <w:lang w:val="en-GB" w:eastAsia="en-GB"/>
              </w:rPr>
              <w:t xml:space="preserve"> on clinic utilisation booking processes, standardisation </w:t>
            </w:r>
            <w:r w:rsidR="00C25936">
              <w:rPr>
                <w:rFonts w:eastAsia="Calibri" w:cs="Times New Roman"/>
                <w:bCs/>
                <w:sz w:val="19"/>
                <w:szCs w:val="19"/>
                <w:lang w:val="en-GB" w:eastAsia="en-GB"/>
              </w:rPr>
              <w:t>&amp;</w:t>
            </w:r>
            <w:r w:rsidRPr="008D1A31">
              <w:rPr>
                <w:rFonts w:eastAsia="Calibri" w:cs="Times New Roman"/>
                <w:bCs/>
                <w:sz w:val="19"/>
                <w:szCs w:val="19"/>
                <w:lang w:val="en-GB" w:eastAsia="en-GB"/>
              </w:rPr>
              <w:t xml:space="preserve"> reduction of DNA’s.</w:t>
            </w:r>
            <w:r w:rsidRPr="008D1A31">
              <w:rPr>
                <w:rFonts w:eastAsia="Calibri" w:cs="Times New Roman"/>
                <w:b/>
                <w:sz w:val="19"/>
                <w:szCs w:val="19"/>
                <w:lang w:val="en-GB" w:eastAsia="en-GB"/>
              </w:rPr>
              <w:t xml:space="preserve">  </w:t>
            </w:r>
            <w:r w:rsidRPr="008D1A31">
              <w:rPr>
                <w:rFonts w:eastAsia="Calibri" w:cs="Times New Roman"/>
                <w:sz w:val="19"/>
                <w:szCs w:val="19"/>
                <w:lang w:val="en-GB" w:eastAsia="en-GB"/>
              </w:rPr>
              <w:t>Partial booking of all new appointments continue at PCH.</w:t>
            </w:r>
          </w:p>
          <w:p w14:paraId="28C550B1" w14:textId="77777777" w:rsidR="00872E27" w:rsidRPr="00C25936" w:rsidRDefault="00872E27" w:rsidP="00872E27">
            <w:pPr>
              <w:spacing w:line="259" w:lineRule="auto"/>
              <w:rPr>
                <w:rFonts w:eastAsia="Calibri" w:cs="Times New Roman"/>
                <w:bCs/>
                <w:sz w:val="19"/>
                <w:szCs w:val="19"/>
                <w:lang w:val="en-GB" w:eastAsia="en-GB"/>
              </w:rPr>
            </w:pPr>
            <w:r w:rsidRPr="008D1A31">
              <w:rPr>
                <w:rFonts w:eastAsia="Calibri" w:cs="Times New Roman"/>
                <w:b/>
                <w:sz w:val="19"/>
                <w:szCs w:val="19"/>
                <w:lang w:val="en-GB" w:eastAsia="en-GB"/>
              </w:rPr>
              <w:t xml:space="preserve">Prioritisation exercise: </w:t>
            </w:r>
            <w:r w:rsidRPr="008D1A31">
              <w:rPr>
                <w:rFonts w:eastAsia="Calibri" w:cs="Times New Roman"/>
                <w:bCs/>
                <w:sz w:val="19"/>
                <w:szCs w:val="19"/>
                <w:lang w:val="en-GB" w:eastAsia="en-GB"/>
              </w:rPr>
              <w:t xml:space="preserve">underway to review the realised benefits of recovery schemes to inform the allocation of PCR funds for the next financial year.  </w:t>
            </w:r>
          </w:p>
          <w:p w14:paraId="1A654DAF" w14:textId="2B6DA7A6" w:rsidR="00872E27" w:rsidRPr="008D1A31" w:rsidRDefault="00872E27" w:rsidP="00872E27">
            <w:pPr>
              <w:spacing w:line="259" w:lineRule="auto"/>
              <w:rPr>
                <w:rFonts w:eastAsia="Calibri" w:cs="Times New Roman"/>
                <w:b/>
                <w:sz w:val="19"/>
                <w:szCs w:val="19"/>
                <w:lang w:val="en-GB" w:eastAsia="en-GB"/>
              </w:rPr>
            </w:pPr>
            <w:r w:rsidRPr="008D1A31">
              <w:rPr>
                <w:rFonts w:eastAsia="Calibri" w:cs="Times New Roman"/>
                <w:b/>
                <w:sz w:val="19"/>
                <w:szCs w:val="19"/>
                <w:u w:val="single"/>
                <w:lang w:val="en-GB" w:eastAsia="en-GB"/>
              </w:rPr>
              <w:t>Use of WISE for Pain Management patients</w:t>
            </w:r>
            <w:r w:rsidRPr="008D1A31">
              <w:rPr>
                <w:rFonts w:eastAsia="Calibri" w:cs="Times New Roman"/>
                <w:b/>
                <w:sz w:val="19"/>
                <w:szCs w:val="19"/>
                <w:lang w:val="en-GB" w:eastAsia="en-GB"/>
              </w:rPr>
              <w:t>:</w:t>
            </w:r>
            <w:r w:rsidRPr="008D1A31">
              <w:rPr>
                <w:rFonts w:eastAsia="Calibri" w:cs="Times New Roman"/>
                <w:sz w:val="19"/>
                <w:szCs w:val="19"/>
                <w:lang w:val="en-GB" w:eastAsia="en-GB"/>
              </w:rPr>
              <w:t xml:space="preserve"> CTM’s Wellness Improvement Service (WISE) is now established as the initial intervention for Pain Management, Stage 1 referrals and for any patient coming back to us requiring treatment (Stage 4) we have set up additional backfill pain lists.  </w:t>
            </w:r>
            <w:r w:rsidRPr="008D1A31">
              <w:rPr>
                <w:rFonts w:eastAsia="Calibri" w:cs="Arial"/>
                <w:sz w:val="19"/>
                <w:szCs w:val="19"/>
                <w:lang w:val="en-GB" w:eastAsia="en-GB"/>
              </w:rPr>
              <w:t xml:space="preserve">Of the first cohort of </w:t>
            </w:r>
            <w:r w:rsidRPr="008D1A31">
              <w:rPr>
                <w:rFonts w:eastAsia="Calibri" w:cs="Arial"/>
                <w:sz w:val="19"/>
                <w:szCs w:val="19"/>
                <w:lang w:val="en-GB"/>
              </w:rPr>
              <w:t xml:space="preserve">366, all offered assessment and 39% (142) chose to be off-listed and the remainder (224) underwent assessment and enrolment to Wise.  </w:t>
            </w:r>
          </w:p>
          <w:p w14:paraId="3613CEC6" w14:textId="3AC3D215" w:rsidR="00872E27" w:rsidRPr="008D1A31" w:rsidRDefault="00872E27" w:rsidP="00872E27">
            <w:pPr>
              <w:shd w:val="clear" w:color="auto" w:fill="FFFFFF"/>
              <w:spacing w:line="259" w:lineRule="auto"/>
              <w:rPr>
                <w:rFonts w:eastAsia="Calibri" w:cs="Times New Roman"/>
                <w:sz w:val="19"/>
                <w:szCs w:val="19"/>
                <w:lang w:val="en-GB" w:eastAsia="en-GB"/>
              </w:rPr>
            </w:pPr>
            <w:r w:rsidRPr="008D1A31">
              <w:rPr>
                <w:rFonts w:eastAsia="Calibri" w:cs="Times New Roman"/>
                <w:b/>
                <w:sz w:val="19"/>
                <w:szCs w:val="19"/>
                <w:u w:val="single"/>
                <w:lang w:val="en-GB" w:eastAsia="en-GB"/>
              </w:rPr>
              <w:t>Super Saturday Clinics</w:t>
            </w:r>
            <w:r w:rsidRPr="008D1A31">
              <w:rPr>
                <w:rFonts w:eastAsia="Calibri" w:cs="Times New Roman"/>
                <w:b/>
                <w:sz w:val="19"/>
                <w:szCs w:val="19"/>
                <w:lang w:val="en-GB" w:eastAsia="en-GB"/>
              </w:rPr>
              <w:t>:</w:t>
            </w:r>
            <w:r w:rsidRPr="008D1A31">
              <w:rPr>
                <w:rFonts w:eastAsia="Calibri" w:cs="Times New Roman"/>
                <w:sz w:val="19"/>
                <w:szCs w:val="19"/>
                <w:lang w:val="en-GB" w:eastAsia="en-GB"/>
              </w:rPr>
              <w:t xml:space="preserve"> reviewed across all Specialities and already undertaken in Oral Maxillofacial Surgery and Cardiology continue to run with maximum planned activity. Conversion rates continue to be monitored.</w:t>
            </w:r>
          </w:p>
          <w:p w14:paraId="0FE0A789" w14:textId="6BEF122E" w:rsidR="00872E27" w:rsidRPr="008D1A31" w:rsidRDefault="00872E27" w:rsidP="00872E27">
            <w:pPr>
              <w:shd w:val="clear" w:color="auto" w:fill="FFFFFF"/>
              <w:spacing w:line="259" w:lineRule="auto"/>
              <w:rPr>
                <w:rFonts w:eastAsia="Calibri" w:cs="Times New Roman"/>
                <w:bCs/>
                <w:sz w:val="19"/>
                <w:szCs w:val="19"/>
                <w:lang w:val="en-GB" w:eastAsia="en-GB"/>
              </w:rPr>
            </w:pPr>
            <w:r w:rsidRPr="008D1A31">
              <w:rPr>
                <w:rFonts w:eastAsia="Calibri" w:cs="Times New Roman"/>
                <w:b/>
                <w:sz w:val="19"/>
                <w:szCs w:val="19"/>
                <w:u w:val="single"/>
                <w:lang w:val="en-GB" w:eastAsia="en-GB"/>
              </w:rPr>
              <w:t>Health Board wide Waiting Lists</w:t>
            </w:r>
            <w:r w:rsidRPr="008D1A31">
              <w:rPr>
                <w:rFonts w:eastAsia="Calibri" w:cs="Times New Roman"/>
                <w:b/>
                <w:sz w:val="19"/>
                <w:szCs w:val="19"/>
                <w:lang w:val="en-GB" w:eastAsia="en-GB"/>
              </w:rPr>
              <w:t xml:space="preserve">:  </w:t>
            </w:r>
            <w:r w:rsidRPr="008D1A31">
              <w:rPr>
                <w:rFonts w:eastAsia="Calibri" w:cs="Times New Roman"/>
                <w:bCs/>
                <w:sz w:val="19"/>
                <w:szCs w:val="19"/>
                <w:lang w:val="en-GB" w:eastAsia="en-GB"/>
              </w:rPr>
              <w:t>weekly performance meetings on a specialty, rather than locality level, allowing for whole HB focus on waiting list performance.  Addressing inequity across sites e.g. General Surgery patients being transferred from RGH to PCH who have a higher rate of virtual appointments.</w:t>
            </w:r>
          </w:p>
          <w:p w14:paraId="50F4CC6B" w14:textId="096D525F" w:rsidR="00872E27" w:rsidRPr="008D1A31" w:rsidRDefault="00872E27" w:rsidP="00872E27">
            <w:pPr>
              <w:shd w:val="clear" w:color="auto" w:fill="FFFFFF"/>
              <w:spacing w:line="259" w:lineRule="auto"/>
              <w:rPr>
                <w:rFonts w:eastAsia="Arial" w:cs="Arial"/>
                <w:sz w:val="19"/>
                <w:szCs w:val="19"/>
                <w:lang w:val="en-GB"/>
              </w:rPr>
            </w:pPr>
            <w:r w:rsidRPr="008D1A31">
              <w:rPr>
                <w:rFonts w:eastAsia="Arial" w:cs="Arial"/>
                <w:b/>
                <w:sz w:val="19"/>
                <w:szCs w:val="19"/>
                <w:u w:val="single"/>
                <w:lang w:val="en-GB"/>
              </w:rPr>
              <w:t>Dermatology</w:t>
            </w:r>
            <w:r w:rsidRPr="008D1A31">
              <w:rPr>
                <w:rFonts w:eastAsia="Arial" w:cs="Arial"/>
                <w:b/>
                <w:sz w:val="19"/>
                <w:szCs w:val="19"/>
                <w:lang w:val="en-GB"/>
              </w:rPr>
              <w:t>:</w:t>
            </w:r>
            <w:r w:rsidRPr="008D1A31">
              <w:rPr>
                <w:rFonts w:eastAsia="Arial" w:cs="Arial"/>
                <w:sz w:val="19"/>
                <w:szCs w:val="19"/>
                <w:lang w:val="en-GB"/>
              </w:rPr>
              <w:t xml:space="preserve"> Start date of 2</w:t>
            </w:r>
            <w:r w:rsidRPr="008D1A31">
              <w:rPr>
                <w:rFonts w:eastAsia="Arial" w:cs="Arial"/>
                <w:sz w:val="19"/>
                <w:szCs w:val="19"/>
                <w:vertAlign w:val="superscript"/>
                <w:lang w:val="en-GB"/>
              </w:rPr>
              <w:t>nd</w:t>
            </w:r>
            <w:r w:rsidRPr="008D1A31">
              <w:rPr>
                <w:rFonts w:eastAsia="Arial" w:cs="Arial"/>
                <w:sz w:val="19"/>
                <w:szCs w:val="19"/>
                <w:lang w:val="en-GB"/>
              </w:rPr>
              <w:t xml:space="preserve"> May 2023 for Locum Consultant who will prioritise inflammatory patients in job plan and are looking for opportunities with the wider MDT including nursing and pharmacy support. This will reduce rather than eliminate &gt;104 weeks. Outsourcing in 2022/23 was successful to deliver the current position. </w:t>
            </w:r>
          </w:p>
          <w:p w14:paraId="0ADCBE57" w14:textId="01CDCFE1" w:rsidR="00872E27" w:rsidRPr="008D1A31" w:rsidRDefault="00872E27" w:rsidP="00872E27">
            <w:pPr>
              <w:shd w:val="clear" w:color="auto" w:fill="FFFFFF"/>
              <w:spacing w:line="259" w:lineRule="auto"/>
              <w:rPr>
                <w:rFonts w:eastAsia="Arial" w:cs="Arial"/>
                <w:sz w:val="19"/>
                <w:szCs w:val="19"/>
                <w:lang w:val="en-GB"/>
              </w:rPr>
            </w:pPr>
            <w:r w:rsidRPr="008D1A31">
              <w:rPr>
                <w:rFonts w:eastAsia="Arial" w:cs="Arial"/>
                <w:b/>
                <w:sz w:val="19"/>
                <w:szCs w:val="19"/>
                <w:u w:val="single"/>
                <w:lang w:val="en-GB"/>
              </w:rPr>
              <w:t>LGI</w:t>
            </w:r>
            <w:r w:rsidRPr="008D1A31">
              <w:rPr>
                <w:rFonts w:eastAsia="Arial" w:cs="Arial"/>
                <w:b/>
                <w:sz w:val="19"/>
                <w:szCs w:val="19"/>
                <w:lang w:val="en-GB"/>
              </w:rPr>
              <w:t xml:space="preserve">:  </w:t>
            </w:r>
            <w:r w:rsidRPr="008D1A31">
              <w:rPr>
                <w:rFonts w:eastAsia="Arial" w:cs="Arial"/>
                <w:sz w:val="19"/>
                <w:szCs w:val="19"/>
                <w:lang w:val="en-GB"/>
              </w:rPr>
              <w:t xml:space="preserve">CTM has been successful in obtaining funding for cancer pathways relating to Endoscopy.  A root cause analysis has been undertaken and the investment will be used in a combination of additional Endoscopy activity and new SOPs for the scheduling of activity.  Utilisation in the last 4 weeks has increased by 25% through productivity and efficiency improvements.  Utilisation continues to improve through productivity and </w:t>
            </w:r>
            <w:r w:rsidR="0070263F" w:rsidRPr="008D1A31">
              <w:rPr>
                <w:rFonts w:eastAsia="Arial" w:cs="Arial"/>
                <w:sz w:val="19"/>
                <w:szCs w:val="19"/>
                <w:lang w:val="en-GB"/>
              </w:rPr>
              <w:t>ef</w:t>
            </w:r>
            <w:r w:rsidR="0070263F">
              <w:rPr>
                <w:rFonts w:eastAsia="Arial" w:cs="Arial"/>
                <w:sz w:val="19"/>
                <w:szCs w:val="19"/>
                <w:lang w:val="en-GB"/>
              </w:rPr>
              <w:t>fi</w:t>
            </w:r>
            <w:r w:rsidR="0070263F" w:rsidRPr="008D1A31">
              <w:rPr>
                <w:rFonts w:eastAsia="Arial" w:cs="Arial"/>
                <w:sz w:val="19"/>
                <w:szCs w:val="19"/>
                <w:lang w:val="en-GB"/>
              </w:rPr>
              <w:t>ciencies</w:t>
            </w:r>
            <w:r w:rsidRPr="008D1A31">
              <w:rPr>
                <w:rFonts w:eastAsia="Arial" w:cs="Arial"/>
                <w:sz w:val="19"/>
                <w:szCs w:val="19"/>
                <w:lang w:val="en-GB"/>
              </w:rPr>
              <w:t>, standardi</w:t>
            </w:r>
            <w:r w:rsidR="00C25936">
              <w:rPr>
                <w:rFonts w:eastAsia="Arial" w:cs="Arial"/>
                <w:sz w:val="19"/>
                <w:szCs w:val="19"/>
                <w:lang w:val="en-GB"/>
              </w:rPr>
              <w:t>s</w:t>
            </w:r>
            <w:r w:rsidRPr="008D1A31">
              <w:rPr>
                <w:rFonts w:eastAsia="Arial" w:cs="Arial"/>
                <w:sz w:val="19"/>
                <w:szCs w:val="19"/>
                <w:lang w:val="en-GB"/>
              </w:rPr>
              <w:t>ation of points per procedure and template points across CTM.  Robust Partial Booking process implemented and due to go live in April 2023.  Text Reminder service set up for both Endoscopy and Radiology to support DNA reduction and increase productivity.  Text templates completed and waiting Welsh translation before going live.  Weekly deep dive meeting continues with support from DU and NEP looking at weekly utili</w:t>
            </w:r>
            <w:r w:rsidR="002F270E">
              <w:rPr>
                <w:rFonts w:eastAsia="Arial" w:cs="Arial"/>
                <w:sz w:val="19"/>
                <w:szCs w:val="19"/>
                <w:lang w:val="en-GB"/>
              </w:rPr>
              <w:t>s</w:t>
            </w:r>
            <w:r w:rsidRPr="008D1A31">
              <w:rPr>
                <w:rFonts w:eastAsia="Arial" w:cs="Arial"/>
                <w:sz w:val="19"/>
                <w:szCs w:val="19"/>
                <w:lang w:val="en-GB"/>
              </w:rPr>
              <w:t>ation and future trajectories. Mobile Endoscopy Unit extension agreed to maintain additional capacity – templates increased and overbooking agreed to offset DNA rates.  This continues to support the USC diagnostic and BSW screening waits.</w:t>
            </w:r>
          </w:p>
          <w:p w14:paraId="466DD092" w14:textId="0194B208" w:rsidR="00872E27" w:rsidRPr="00C25936" w:rsidRDefault="00872E27" w:rsidP="00872E27">
            <w:pPr>
              <w:shd w:val="clear" w:color="auto" w:fill="FFFFFF"/>
              <w:spacing w:line="259" w:lineRule="auto"/>
              <w:rPr>
                <w:rFonts w:eastAsia="Calibri" w:cs="Arial"/>
                <w:sz w:val="19"/>
                <w:szCs w:val="19"/>
                <w:lang w:val="en-GB" w:eastAsia="en-GB"/>
              </w:rPr>
            </w:pPr>
            <w:r w:rsidRPr="008D1A31">
              <w:rPr>
                <w:rFonts w:eastAsia="Arial" w:cs="Arial"/>
                <w:b/>
                <w:sz w:val="19"/>
                <w:szCs w:val="19"/>
                <w:u w:val="single"/>
                <w:lang w:val="en-GB"/>
              </w:rPr>
              <w:t xml:space="preserve">Ophthalmology </w:t>
            </w:r>
            <w:r w:rsidRPr="008D1A31">
              <w:rPr>
                <w:rFonts w:eastAsia="Arial" w:cs="Arial"/>
                <w:b/>
                <w:sz w:val="19"/>
                <w:szCs w:val="19"/>
                <w:lang w:val="en-GB"/>
              </w:rPr>
              <w:t xml:space="preserve">- </w:t>
            </w:r>
            <w:r w:rsidRPr="008D1A31">
              <w:rPr>
                <w:rFonts w:eastAsia="Calibri" w:cs="Arial"/>
                <w:sz w:val="19"/>
                <w:szCs w:val="19"/>
                <w:lang w:val="en-GB" w:eastAsia="en-GB"/>
              </w:rPr>
              <w:t>End of year results indicated a positive reduction in new outpatients &gt;104 week waits, primarily for those waiting for an Ophthalmology appointment. October 202</w:t>
            </w:r>
            <w:r w:rsidR="002F270E">
              <w:rPr>
                <w:rFonts w:eastAsia="Calibri" w:cs="Arial"/>
                <w:sz w:val="19"/>
                <w:szCs w:val="19"/>
                <w:lang w:val="en-GB" w:eastAsia="en-GB"/>
              </w:rPr>
              <w:t>2</w:t>
            </w:r>
            <w:r w:rsidRPr="008D1A31">
              <w:rPr>
                <w:rFonts w:eastAsia="Calibri" w:cs="Arial"/>
                <w:sz w:val="19"/>
                <w:szCs w:val="19"/>
                <w:lang w:val="en-GB" w:eastAsia="en-GB"/>
              </w:rPr>
              <w:t xml:space="preserve"> CTM were reporting 1656 stage 1 patients waiting over 104 weeks, end of year 2023 Ophthalmology reported 2</w:t>
            </w:r>
            <w:r w:rsidR="002F270E">
              <w:rPr>
                <w:rFonts w:eastAsia="Calibri" w:cs="Arial"/>
                <w:sz w:val="19"/>
                <w:szCs w:val="19"/>
                <w:lang w:val="en-GB" w:eastAsia="en-GB"/>
              </w:rPr>
              <w:t>06</w:t>
            </w:r>
            <w:r w:rsidRPr="008D1A31">
              <w:rPr>
                <w:rFonts w:eastAsia="Calibri" w:cs="Arial"/>
                <w:sz w:val="19"/>
                <w:szCs w:val="19"/>
                <w:lang w:val="en-GB" w:eastAsia="en-GB"/>
              </w:rPr>
              <w:t>.</w:t>
            </w:r>
          </w:p>
          <w:p w14:paraId="5E4B7393" w14:textId="4AD77344" w:rsidR="00872E27" w:rsidRPr="008D1A31" w:rsidRDefault="00872E27" w:rsidP="00872E27">
            <w:pPr>
              <w:shd w:val="clear" w:color="auto" w:fill="FFFFFF"/>
              <w:spacing w:after="160" w:line="259" w:lineRule="auto"/>
              <w:rPr>
                <w:rFonts w:eastAsia="Calibri" w:cs="Arial"/>
                <w:sz w:val="19"/>
                <w:szCs w:val="19"/>
                <w:lang w:val="en-GB" w:eastAsia="en-GB"/>
              </w:rPr>
            </w:pPr>
            <w:r w:rsidRPr="008D1A31">
              <w:rPr>
                <w:rFonts w:eastAsia="Calibri" w:cs="Arial"/>
                <w:b/>
                <w:sz w:val="19"/>
                <w:szCs w:val="19"/>
                <w:u w:val="single"/>
                <w:lang w:val="en-GB" w:eastAsia="en-GB"/>
              </w:rPr>
              <w:t xml:space="preserve">Urology </w:t>
            </w:r>
            <w:r w:rsidRPr="008D1A31">
              <w:rPr>
                <w:rFonts w:eastAsia="Calibri" w:cs="Arial"/>
                <w:b/>
                <w:sz w:val="19"/>
                <w:szCs w:val="19"/>
                <w:lang w:val="en-GB" w:eastAsia="en-GB"/>
              </w:rPr>
              <w:t xml:space="preserve">- </w:t>
            </w:r>
            <w:r w:rsidRPr="008D1A31">
              <w:rPr>
                <w:rFonts w:eastAsia="Calibri" w:cs="Arial"/>
                <w:sz w:val="19"/>
                <w:szCs w:val="19"/>
                <w:lang w:val="en-GB" w:eastAsia="en-GB"/>
              </w:rPr>
              <w:t>Continuing to offer WLI’s to reduce the patients waiting &gt;104 for a urology appointment, though there appears to be very little uptake from a nursing perspective to support the additional activity during the week or weekend.</w:t>
            </w:r>
          </w:p>
          <w:p w14:paraId="0F9DB8A7" w14:textId="77777777" w:rsidR="00872E27" w:rsidRPr="008D1A31" w:rsidRDefault="00872E27" w:rsidP="00872E27">
            <w:pPr>
              <w:shd w:val="clear" w:color="auto" w:fill="FFFFFF"/>
              <w:spacing w:after="160" w:line="259" w:lineRule="auto"/>
              <w:rPr>
                <w:rFonts w:ascii="Calibri" w:eastAsia="Calibri" w:hAnsi="Calibri" w:cs="Calibri"/>
                <w:sz w:val="19"/>
                <w:szCs w:val="19"/>
                <w:lang w:val="en-GB" w:eastAsia="en-GB"/>
              </w:rPr>
            </w:pPr>
          </w:p>
          <w:p w14:paraId="21DFD4E3" w14:textId="77777777" w:rsidR="00872E27" w:rsidRPr="00C25936" w:rsidRDefault="00872E27" w:rsidP="00872E27">
            <w:pPr>
              <w:shd w:val="clear" w:color="auto" w:fill="FFFFFF"/>
              <w:spacing w:line="259" w:lineRule="auto"/>
              <w:rPr>
                <w:rFonts w:eastAsia="Calibri" w:cs="Times New Roman"/>
                <w:b/>
                <w:sz w:val="19"/>
                <w:szCs w:val="19"/>
                <w:highlight w:val="yellow"/>
                <w:lang w:val="en-GB" w:eastAsia="en-GB"/>
              </w:rPr>
            </w:pPr>
          </w:p>
        </w:tc>
        <w:tc>
          <w:tcPr>
            <w:tcW w:w="5614" w:type="dxa"/>
            <w:tcBorders>
              <w:bottom w:val="single" w:sz="4" w:space="0" w:color="auto"/>
            </w:tcBorders>
          </w:tcPr>
          <w:p w14:paraId="4173967A" w14:textId="24278F90" w:rsidR="00872E27" w:rsidRPr="00872E27" w:rsidRDefault="00872E27" w:rsidP="00872E27">
            <w:pPr>
              <w:spacing w:after="160" w:line="259" w:lineRule="auto"/>
              <w:rPr>
                <w:rFonts w:eastAsia="Calibri" w:cs="Arial"/>
                <w:sz w:val="19"/>
                <w:szCs w:val="19"/>
                <w:lang w:val="en-GB"/>
              </w:rPr>
            </w:pPr>
            <w:r w:rsidRPr="00872E27">
              <w:rPr>
                <w:rFonts w:eastAsia="Calibri" w:cs="Arial"/>
                <w:sz w:val="19"/>
                <w:szCs w:val="19"/>
                <w:lang w:val="en-GB"/>
              </w:rPr>
              <w:t>The main areas of risk in terms of meeting the WG revised priority of no patients waiting over 104 weeks (1</w:t>
            </w:r>
            <w:r w:rsidRPr="00872E27">
              <w:rPr>
                <w:rFonts w:eastAsia="Calibri" w:cs="Arial"/>
                <w:sz w:val="19"/>
                <w:szCs w:val="19"/>
                <w:vertAlign w:val="superscript"/>
                <w:lang w:val="en-GB"/>
              </w:rPr>
              <w:t xml:space="preserve">st </w:t>
            </w:r>
            <w:r w:rsidRPr="00872E27">
              <w:rPr>
                <w:rFonts w:eastAsia="Calibri" w:cs="Arial"/>
                <w:sz w:val="19"/>
                <w:szCs w:val="19"/>
                <w:lang w:val="en-GB"/>
              </w:rPr>
              <w:t xml:space="preserve">Outpatient Appointment) by the end of March 2023 are in Dermatology, Ophthalmology, ENT, Urology and Cardiology.  </w:t>
            </w:r>
          </w:p>
          <w:p w14:paraId="35D0AEE1" w14:textId="795EE9BD" w:rsidR="00872E27" w:rsidRPr="00872E27" w:rsidRDefault="00872E27" w:rsidP="00872E27">
            <w:pPr>
              <w:spacing w:after="160" w:line="259" w:lineRule="auto"/>
              <w:rPr>
                <w:rFonts w:eastAsia="Calibri" w:cs="Arial"/>
                <w:sz w:val="19"/>
                <w:szCs w:val="19"/>
                <w:lang w:val="en-GB"/>
              </w:rPr>
            </w:pPr>
            <w:r w:rsidRPr="00872E27">
              <w:rPr>
                <w:rFonts w:eastAsia="Calibri" w:cs="Arial"/>
                <w:sz w:val="19"/>
                <w:szCs w:val="19"/>
                <w:lang w:val="en-GB"/>
              </w:rPr>
              <w:t>Those specialties with a high Urgent Suspected Cancer referral rate have highlighted that the capacity for referrals prioritised as routine will continue to experience long waits.</w:t>
            </w:r>
          </w:p>
          <w:p w14:paraId="08F07E49" w14:textId="12D114AB" w:rsidR="00872E27" w:rsidRPr="00872E27" w:rsidRDefault="00872E27" w:rsidP="00872E27">
            <w:pPr>
              <w:spacing w:after="160" w:line="259" w:lineRule="auto"/>
              <w:rPr>
                <w:rFonts w:eastAsia="Calibri" w:cs="Arial"/>
                <w:sz w:val="19"/>
                <w:szCs w:val="19"/>
                <w:lang w:val="en-GB"/>
              </w:rPr>
            </w:pPr>
            <w:r w:rsidRPr="00872E27">
              <w:rPr>
                <w:rFonts w:eastAsia="Calibri" w:cs="Arial"/>
                <w:sz w:val="19"/>
                <w:szCs w:val="19"/>
                <w:lang w:val="en-GB"/>
              </w:rPr>
              <w:t>Weekly Elective Assurance meetings take place with all specialty leads which will now include Diagnostics and Pathology.</w:t>
            </w:r>
          </w:p>
          <w:p w14:paraId="0833348E" w14:textId="3B183A3D" w:rsidR="00872E27" w:rsidRPr="00872E27" w:rsidRDefault="00872E27" w:rsidP="00872E27">
            <w:pPr>
              <w:spacing w:after="160" w:line="259" w:lineRule="auto"/>
              <w:rPr>
                <w:rFonts w:eastAsia="Calibri" w:cs="Arial"/>
                <w:sz w:val="19"/>
                <w:szCs w:val="19"/>
                <w:lang w:val="en-GB"/>
              </w:rPr>
            </w:pPr>
            <w:r w:rsidRPr="00872E27">
              <w:rPr>
                <w:rFonts w:eastAsia="Calibri" w:cs="Arial"/>
                <w:sz w:val="19"/>
                <w:szCs w:val="19"/>
                <w:lang w:val="en-GB"/>
              </w:rPr>
              <w:t>A Cancer Performance Assurance forum attended by all stakeholders takes place weekly to review all cancer pathways.</w:t>
            </w:r>
          </w:p>
          <w:p w14:paraId="7F3C9F7B" w14:textId="05D91EB3" w:rsidR="00872E27" w:rsidRPr="00C25936" w:rsidRDefault="00872E27" w:rsidP="00872E27">
            <w:pPr>
              <w:spacing w:after="160" w:line="259" w:lineRule="auto"/>
              <w:rPr>
                <w:rFonts w:eastAsia="Calibri" w:cs="Arial"/>
                <w:sz w:val="19"/>
                <w:szCs w:val="19"/>
                <w:lang w:val="en-GB"/>
              </w:rPr>
            </w:pPr>
            <w:r w:rsidRPr="00872E27">
              <w:rPr>
                <w:rFonts w:eastAsia="Calibri" w:cs="Arial"/>
                <w:sz w:val="19"/>
                <w:szCs w:val="19"/>
                <w:lang w:val="en-GB"/>
              </w:rPr>
              <w:t>&gt;</w:t>
            </w:r>
            <w:r w:rsidR="0070263F" w:rsidRPr="00872E27">
              <w:rPr>
                <w:rFonts w:eastAsia="Calibri" w:cs="Arial"/>
                <w:sz w:val="19"/>
                <w:szCs w:val="19"/>
                <w:lang w:val="en-GB"/>
              </w:rPr>
              <w:t>156 week</w:t>
            </w:r>
            <w:r w:rsidRPr="00872E27">
              <w:rPr>
                <w:rFonts w:eastAsia="Calibri" w:cs="Arial"/>
                <w:sz w:val="19"/>
                <w:szCs w:val="19"/>
                <w:lang w:val="en-GB"/>
              </w:rPr>
              <w:t xml:space="preserve"> position for Dermatology waits is 119</w:t>
            </w:r>
          </w:p>
          <w:p w14:paraId="0B46FA3B" w14:textId="23E2C33D" w:rsidR="00872E27" w:rsidRPr="00872E27" w:rsidRDefault="00872E27" w:rsidP="00872E27">
            <w:pPr>
              <w:spacing w:after="160" w:line="259" w:lineRule="auto"/>
              <w:rPr>
                <w:rFonts w:eastAsia="Calibri" w:cs="Arial"/>
                <w:sz w:val="19"/>
                <w:szCs w:val="19"/>
                <w:lang w:val="en-GB"/>
              </w:rPr>
            </w:pPr>
            <w:r w:rsidRPr="00872E27">
              <w:rPr>
                <w:rFonts w:eastAsia="Calibri" w:cs="Arial"/>
                <w:sz w:val="19"/>
                <w:szCs w:val="19"/>
                <w:lang w:val="en-GB"/>
              </w:rPr>
              <w:t>&gt;</w:t>
            </w:r>
            <w:r w:rsidR="0070263F" w:rsidRPr="00872E27">
              <w:rPr>
                <w:rFonts w:eastAsia="Calibri" w:cs="Arial"/>
                <w:sz w:val="19"/>
                <w:szCs w:val="19"/>
                <w:lang w:val="en-GB"/>
              </w:rPr>
              <w:t>104 week</w:t>
            </w:r>
            <w:r w:rsidRPr="00872E27">
              <w:rPr>
                <w:rFonts w:eastAsia="Calibri" w:cs="Arial"/>
                <w:sz w:val="19"/>
                <w:szCs w:val="19"/>
                <w:lang w:val="en-GB"/>
              </w:rPr>
              <w:t xml:space="preserve"> position is 345</w:t>
            </w:r>
          </w:p>
          <w:p w14:paraId="6A7DB751" w14:textId="2C1CF4DC" w:rsidR="00872E27" w:rsidRPr="00872E27" w:rsidRDefault="00872E27" w:rsidP="00872E27">
            <w:pPr>
              <w:spacing w:after="160" w:line="259" w:lineRule="auto"/>
              <w:rPr>
                <w:rFonts w:eastAsia="Calibri" w:cs="Arial"/>
                <w:sz w:val="19"/>
                <w:szCs w:val="19"/>
                <w:lang w:val="en-GB"/>
              </w:rPr>
            </w:pPr>
            <w:r w:rsidRPr="00872E27">
              <w:rPr>
                <w:rFonts w:eastAsia="Calibri" w:cs="Arial"/>
                <w:sz w:val="19"/>
                <w:szCs w:val="19"/>
                <w:lang w:val="en-GB"/>
              </w:rPr>
              <w:t>(aim for 80-100 to be removed by RME)</w:t>
            </w:r>
          </w:p>
          <w:p w14:paraId="211DBCA2" w14:textId="7E59D4FC" w:rsidR="00872E27" w:rsidRPr="00872E27" w:rsidRDefault="00872E27" w:rsidP="00872E27">
            <w:pPr>
              <w:spacing w:after="160" w:line="259" w:lineRule="auto"/>
              <w:contextualSpacing/>
              <w:rPr>
                <w:rFonts w:eastAsia="Times New Roman" w:cs="Arial"/>
                <w:b/>
                <w:sz w:val="19"/>
                <w:szCs w:val="19"/>
                <w:lang w:val="en-GB"/>
              </w:rPr>
            </w:pPr>
            <w:r w:rsidRPr="00872E27">
              <w:rPr>
                <w:rFonts w:eastAsia="Times New Roman" w:cs="Arial"/>
                <w:b/>
                <w:sz w:val="19"/>
                <w:szCs w:val="19"/>
                <w:lang w:val="en-GB"/>
              </w:rPr>
              <w:t>Ophthalmology</w:t>
            </w:r>
            <w:r w:rsidRPr="00C25936">
              <w:rPr>
                <w:rFonts w:eastAsia="Times New Roman" w:cs="Arial"/>
                <w:b/>
                <w:sz w:val="19"/>
                <w:szCs w:val="19"/>
                <w:lang w:val="en-GB"/>
              </w:rPr>
              <w:t xml:space="preserve"> - </w:t>
            </w:r>
            <w:r w:rsidRPr="00872E27">
              <w:rPr>
                <w:rFonts w:eastAsia="Times New Roman" w:cs="Arial"/>
                <w:sz w:val="19"/>
                <w:szCs w:val="19"/>
                <w:lang w:val="en-GB"/>
              </w:rPr>
              <w:t>Non-continuation of high volume outsourcing in the interim of the regional Programme.</w:t>
            </w:r>
          </w:p>
          <w:p w14:paraId="0CDA511F" w14:textId="77777777" w:rsidR="00872E27" w:rsidRPr="00872E27" w:rsidRDefault="00872E27" w:rsidP="00872E27">
            <w:pPr>
              <w:numPr>
                <w:ilvl w:val="0"/>
                <w:numId w:val="36"/>
              </w:numPr>
              <w:spacing w:after="160" w:line="259" w:lineRule="auto"/>
              <w:ind w:left="0"/>
              <w:contextualSpacing/>
              <w:rPr>
                <w:rFonts w:eastAsia="Times New Roman" w:cs="Arial"/>
                <w:sz w:val="19"/>
                <w:szCs w:val="19"/>
                <w:lang w:val="en-GB"/>
              </w:rPr>
            </w:pPr>
            <w:r w:rsidRPr="00872E27">
              <w:rPr>
                <w:rFonts w:eastAsia="Times New Roman" w:cs="Arial"/>
                <w:sz w:val="19"/>
                <w:szCs w:val="19"/>
                <w:lang w:val="en-GB"/>
              </w:rPr>
              <w:t>Recurrent demand outweighs capacity.</w:t>
            </w:r>
          </w:p>
          <w:p w14:paraId="675783B0" w14:textId="77777777" w:rsidR="001315A0" w:rsidRDefault="001315A0" w:rsidP="00872E27">
            <w:pPr>
              <w:spacing w:after="160" w:line="259" w:lineRule="auto"/>
              <w:rPr>
                <w:rFonts w:eastAsia="Arial" w:cs="Arial"/>
                <w:b/>
                <w:sz w:val="19"/>
                <w:szCs w:val="19"/>
                <w:lang w:val="en-GB"/>
              </w:rPr>
            </w:pPr>
          </w:p>
          <w:p w14:paraId="6405F45A" w14:textId="56101F04" w:rsidR="00872E27" w:rsidRPr="00C25936" w:rsidRDefault="00872E27" w:rsidP="00872E27">
            <w:pPr>
              <w:spacing w:after="160" w:line="259" w:lineRule="auto"/>
              <w:rPr>
                <w:rFonts w:eastAsia="Arial" w:cs="Arial"/>
                <w:sz w:val="19"/>
                <w:szCs w:val="19"/>
                <w:highlight w:val="yellow"/>
                <w:u w:val="single"/>
              </w:rPr>
            </w:pPr>
            <w:r w:rsidRPr="00872E27">
              <w:rPr>
                <w:rFonts w:eastAsia="Arial" w:cs="Arial"/>
                <w:b/>
                <w:sz w:val="19"/>
                <w:szCs w:val="19"/>
                <w:lang w:val="en-GB"/>
              </w:rPr>
              <w:t>Urology</w:t>
            </w:r>
            <w:r w:rsidRPr="00C25936">
              <w:rPr>
                <w:rFonts w:eastAsia="Arial" w:cs="Arial"/>
                <w:b/>
                <w:sz w:val="19"/>
                <w:szCs w:val="19"/>
                <w:lang w:val="en-GB"/>
              </w:rPr>
              <w:t xml:space="preserve"> -</w:t>
            </w:r>
            <w:r w:rsidR="0039628A">
              <w:rPr>
                <w:rFonts w:eastAsia="Arial" w:cs="Arial"/>
                <w:b/>
                <w:sz w:val="19"/>
                <w:szCs w:val="19"/>
                <w:lang w:val="en-GB"/>
              </w:rPr>
              <w:t xml:space="preserve"> </w:t>
            </w:r>
            <w:r w:rsidRPr="00C25936">
              <w:rPr>
                <w:rFonts w:eastAsia="Arial" w:cs="Arial"/>
                <w:sz w:val="19"/>
                <w:szCs w:val="19"/>
                <w:lang w:val="en-GB"/>
              </w:rPr>
              <w:t>Cancer demand is greater than core clinical capacity.</w:t>
            </w:r>
          </w:p>
        </w:tc>
      </w:tr>
      <w:tr w:rsidR="00041FB4" w:rsidRPr="00C376A4" w14:paraId="45046535" w14:textId="77777777" w:rsidTr="00020493">
        <w:trPr>
          <w:cantSplit/>
          <w:trHeight w:hRule="exact" w:val="680"/>
        </w:trPr>
        <w:tc>
          <w:tcPr>
            <w:tcW w:w="938" w:type="dxa"/>
          </w:tcPr>
          <w:p w14:paraId="7D6AF214" w14:textId="77777777" w:rsidR="00041FB4" w:rsidRPr="00C376A4" w:rsidRDefault="00041FB4" w:rsidP="00041FB4">
            <w:pPr>
              <w:rPr>
                <w:rFonts w:eastAsia="Arial" w:cs="Times New Roman"/>
              </w:rPr>
            </w:pPr>
            <w:r w:rsidRPr="00C376A4">
              <w:rPr>
                <w:rFonts w:eastAsia="Arial" w:cs="Times New Roman"/>
                <w:noProof/>
                <w:lang w:val="en-GB" w:eastAsia="en-GB"/>
              </w:rPr>
              <w:lastRenderedPageBreak/>
              <w:drawing>
                <wp:anchor distT="0" distB="0" distL="114300" distR="114300" simplePos="0" relativeHeight="252057600" behindDoc="0" locked="0" layoutInCell="1" allowOverlap="1" wp14:anchorId="305CDEB2" wp14:editId="75D82156">
                  <wp:simplePos x="0" y="0"/>
                  <wp:positionH relativeFrom="margin">
                    <wp:posOffset>-58768</wp:posOffset>
                  </wp:positionH>
                  <wp:positionV relativeFrom="margin">
                    <wp:posOffset>24861</wp:posOffset>
                  </wp:positionV>
                  <wp:extent cx="539750" cy="368935"/>
                  <wp:effectExtent l="0" t="0" r="0" b="0"/>
                  <wp:wrapSquare wrapText="bothSides"/>
                  <wp:docPr id="651" name="Picture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39750" cy="368935"/>
                          </a:xfrm>
                          <a:prstGeom prst="rect">
                            <a:avLst/>
                          </a:prstGeom>
                        </pic:spPr>
                      </pic:pic>
                    </a:graphicData>
                  </a:graphic>
                  <wp14:sizeRelH relativeFrom="margin">
                    <wp14:pctWidth>0</wp14:pctWidth>
                  </wp14:sizeRelH>
                  <wp14:sizeRelV relativeFrom="margin">
                    <wp14:pctHeight>0</wp14:pctHeight>
                  </wp14:sizeRelV>
                </wp:anchor>
              </w:drawing>
            </w:r>
            <w:r w:rsidRPr="00C376A4">
              <w:rPr>
                <w:rFonts w:eastAsia="Arial" w:cs="Times New Roman"/>
              </w:rPr>
              <w:br w:type="page"/>
            </w:r>
          </w:p>
        </w:tc>
        <w:tc>
          <w:tcPr>
            <w:tcW w:w="21742" w:type="dxa"/>
            <w:gridSpan w:val="7"/>
            <w:shd w:val="clear" w:color="auto" w:fill="BDD6EE"/>
          </w:tcPr>
          <w:p w14:paraId="0AD5E547" w14:textId="5B60BB37" w:rsidR="00041FB4" w:rsidRPr="00C376A4" w:rsidRDefault="00041FB4" w:rsidP="00041FB4">
            <w:pPr>
              <w:keepNext/>
              <w:keepLines/>
              <w:spacing w:before="240"/>
              <w:outlineLvl w:val="0"/>
              <w:rPr>
                <w:rFonts w:eastAsia="Times New Roman" w:cs="Times New Roman"/>
                <w:b/>
                <w:sz w:val="32"/>
                <w:szCs w:val="32"/>
              </w:rPr>
            </w:pPr>
            <w:r w:rsidRPr="00C376A4">
              <w:rPr>
                <w:rFonts w:eastAsia="Times New Roman" w:cs="Times New Roman"/>
                <w:b/>
                <w:sz w:val="32"/>
                <w:szCs w:val="32"/>
              </w:rPr>
              <w:t xml:space="preserve">Referral to Treatment Times (RTT) – </w:t>
            </w:r>
            <w:r>
              <w:rPr>
                <w:rFonts w:eastAsia="Times New Roman" w:cs="Times New Roman"/>
                <w:b/>
                <w:sz w:val="32"/>
                <w:szCs w:val="32"/>
              </w:rPr>
              <w:t>March</w:t>
            </w:r>
            <w:r w:rsidRPr="00C376A4">
              <w:rPr>
                <w:rFonts w:eastAsia="Times New Roman" w:cs="Times New Roman"/>
                <w:b/>
                <w:sz w:val="32"/>
                <w:szCs w:val="32"/>
              </w:rPr>
              <w:t xml:space="preserve"> 2023 (Provisional Position) – Total Open Pathways 11</w:t>
            </w:r>
            <w:r>
              <w:rPr>
                <w:rFonts w:eastAsia="Times New Roman" w:cs="Times New Roman"/>
                <w:b/>
                <w:sz w:val="32"/>
                <w:szCs w:val="32"/>
              </w:rPr>
              <w:t>4,055</w:t>
            </w:r>
          </w:p>
          <w:p w14:paraId="4AC97995" w14:textId="77777777" w:rsidR="00041FB4" w:rsidRPr="00C376A4" w:rsidRDefault="00041FB4" w:rsidP="00041FB4">
            <w:pPr>
              <w:rPr>
                <w:rFonts w:eastAsia="Arial" w:cs="Times New Roman"/>
              </w:rPr>
            </w:pPr>
          </w:p>
          <w:p w14:paraId="2E4A2A16" w14:textId="77777777" w:rsidR="00041FB4" w:rsidRPr="00C376A4" w:rsidRDefault="00041FB4" w:rsidP="00041FB4">
            <w:pPr>
              <w:rPr>
                <w:rFonts w:eastAsia="Arial" w:cs="Times New Roman"/>
              </w:rPr>
            </w:pPr>
          </w:p>
          <w:p w14:paraId="6E3D697A" w14:textId="77777777" w:rsidR="00041FB4" w:rsidRPr="00C376A4" w:rsidRDefault="00041FB4" w:rsidP="00041FB4">
            <w:pPr>
              <w:rPr>
                <w:rFonts w:eastAsia="Arial" w:cs="Times New Roman"/>
              </w:rPr>
            </w:pPr>
          </w:p>
        </w:tc>
      </w:tr>
      <w:tr w:rsidR="00041FB4" w:rsidRPr="00C376A4" w14:paraId="442F48B6" w14:textId="77777777" w:rsidTr="00020493">
        <w:trPr>
          <w:cantSplit/>
          <w:trHeight w:hRule="exact" w:val="624"/>
        </w:trPr>
        <w:tc>
          <w:tcPr>
            <w:tcW w:w="11340" w:type="dxa"/>
            <w:gridSpan w:val="3"/>
            <w:tcBorders>
              <w:bottom w:val="single" w:sz="4" w:space="0" w:color="auto"/>
            </w:tcBorders>
            <w:shd w:val="clear" w:color="auto" w:fill="D9E2F3"/>
          </w:tcPr>
          <w:p w14:paraId="54AB6DB5" w14:textId="7258AD47" w:rsidR="00041FB4" w:rsidRPr="00C376A4" w:rsidRDefault="00041FB4" w:rsidP="00041FB4">
            <w:pPr>
              <w:keepNext/>
              <w:keepLines/>
              <w:spacing w:before="40" w:after="120"/>
              <w:jc w:val="center"/>
              <w:outlineLvl w:val="2"/>
              <w:rPr>
                <w:rFonts w:eastAsia="Times New Roman" w:cs="Times New Roman"/>
                <w:sz w:val="24"/>
                <w:szCs w:val="24"/>
              </w:rPr>
            </w:pPr>
            <w:r w:rsidRPr="00C376A4">
              <w:rPr>
                <w:rFonts w:eastAsia="Times New Roman" w:cs="Times New Roman"/>
                <w:sz w:val="24"/>
                <w:szCs w:val="24"/>
              </w:rPr>
              <w:t xml:space="preserve">% of patients waiting less than </w:t>
            </w:r>
            <w:r w:rsidRPr="00C376A4">
              <w:rPr>
                <w:rFonts w:eastAsia="Times New Roman" w:cs="Times New Roman"/>
                <w:b/>
                <w:sz w:val="24"/>
                <w:szCs w:val="24"/>
              </w:rPr>
              <w:t>26 weeks RTT (</w:t>
            </w:r>
            <w:r>
              <w:rPr>
                <w:rFonts w:eastAsia="Times New Roman" w:cs="Times New Roman"/>
                <w:b/>
                <w:sz w:val="24"/>
                <w:szCs w:val="24"/>
              </w:rPr>
              <w:t>50.7</w:t>
            </w:r>
            <w:r w:rsidRPr="00C376A4">
              <w:rPr>
                <w:rFonts w:eastAsia="Times New Roman" w:cs="Times New Roman"/>
                <w:b/>
                <w:sz w:val="24"/>
                <w:szCs w:val="24"/>
              </w:rPr>
              <w:t>%)</w:t>
            </w:r>
            <w:r w:rsidRPr="00C376A4">
              <w:rPr>
                <w:rFonts w:eastAsia="Times New Roman" w:cs="Times New Roman"/>
                <w:sz w:val="24"/>
                <w:szCs w:val="24"/>
              </w:rPr>
              <w:t xml:space="preserve"> – Target is Improvement Trajectory towards a national target of 95% by 2026</w:t>
            </w:r>
          </w:p>
        </w:tc>
        <w:tc>
          <w:tcPr>
            <w:tcW w:w="11340" w:type="dxa"/>
            <w:gridSpan w:val="5"/>
            <w:tcBorders>
              <w:bottom w:val="single" w:sz="4" w:space="0" w:color="auto"/>
            </w:tcBorders>
            <w:shd w:val="clear" w:color="auto" w:fill="D9E2F3"/>
          </w:tcPr>
          <w:p w14:paraId="4F9C8F38" w14:textId="47ABDC01" w:rsidR="00041FB4" w:rsidRPr="00C376A4" w:rsidRDefault="00041FB4" w:rsidP="00041FB4">
            <w:pPr>
              <w:keepNext/>
              <w:keepLines/>
              <w:spacing w:before="40" w:after="120"/>
              <w:jc w:val="center"/>
              <w:outlineLvl w:val="2"/>
              <w:rPr>
                <w:rFonts w:eastAsia="Times New Roman" w:cs="Times New Roman"/>
                <w:sz w:val="24"/>
                <w:szCs w:val="24"/>
              </w:rPr>
            </w:pPr>
            <w:r w:rsidRPr="00C376A4">
              <w:rPr>
                <w:rFonts w:eastAsia="Times New Roman" w:cs="Times New Roman"/>
                <w:sz w:val="24"/>
                <w:szCs w:val="24"/>
              </w:rPr>
              <w:t xml:space="preserve">Number of patients waiting </w:t>
            </w:r>
            <w:r w:rsidRPr="00C376A4">
              <w:rPr>
                <w:rFonts w:eastAsia="Times New Roman" w:cs="Times New Roman"/>
                <w:b/>
                <w:sz w:val="24"/>
                <w:szCs w:val="24"/>
              </w:rPr>
              <w:t>&gt;104 weeks (</w:t>
            </w:r>
            <w:r>
              <w:rPr>
                <w:rFonts w:eastAsia="Times New Roman" w:cs="Times New Roman"/>
                <w:b/>
                <w:sz w:val="24"/>
                <w:szCs w:val="24"/>
              </w:rPr>
              <w:t>6,673</w:t>
            </w:r>
            <w:r w:rsidRPr="00C376A4">
              <w:rPr>
                <w:rFonts w:eastAsia="Times New Roman" w:cs="Times New Roman"/>
                <w:b/>
                <w:sz w:val="24"/>
                <w:szCs w:val="24"/>
              </w:rPr>
              <w:t>)</w:t>
            </w:r>
            <w:r w:rsidRPr="00C376A4">
              <w:rPr>
                <w:rFonts w:eastAsia="Times New Roman" w:cs="Times New Roman"/>
                <w:sz w:val="24"/>
                <w:szCs w:val="24"/>
              </w:rPr>
              <w:t xml:space="preserve">  - Target is Improvement Trajectory towards a national target of Zero by June 2023</w:t>
            </w:r>
          </w:p>
        </w:tc>
      </w:tr>
      <w:tr w:rsidR="00041FB4" w:rsidRPr="00C376A4" w14:paraId="52DD4930" w14:textId="77777777" w:rsidTr="00020493">
        <w:trPr>
          <w:cantSplit/>
          <w:trHeight w:hRule="exact" w:val="3062"/>
        </w:trPr>
        <w:tc>
          <w:tcPr>
            <w:tcW w:w="11340" w:type="dxa"/>
            <w:gridSpan w:val="3"/>
            <w:tcBorders>
              <w:top w:val="single" w:sz="4" w:space="0" w:color="auto"/>
              <w:left w:val="single" w:sz="4" w:space="0" w:color="auto"/>
              <w:bottom w:val="nil"/>
              <w:right w:val="single" w:sz="4" w:space="0" w:color="auto"/>
            </w:tcBorders>
            <w:shd w:val="clear" w:color="auto" w:fill="auto"/>
          </w:tcPr>
          <w:p w14:paraId="65054123" w14:textId="5A7E231D" w:rsidR="00041FB4" w:rsidRPr="00C376A4" w:rsidRDefault="00041FB4" w:rsidP="00041FB4">
            <w:pPr>
              <w:spacing w:before="40"/>
              <w:rPr>
                <w:rFonts w:eastAsia="Arial" w:cs="Times New Roman"/>
                <w:lang w:eastAsia="en-GB" w:bidi="en-GB"/>
              </w:rPr>
            </w:pPr>
            <w:r>
              <w:rPr>
                <w:rFonts w:eastAsia="Arial" w:cs="Times New Roman"/>
                <w:noProof/>
                <w:lang w:val="en-GB" w:eastAsia="en-GB"/>
              </w:rPr>
              <w:drawing>
                <wp:inline distT="0" distB="0" distL="0" distR="0" wp14:anchorId="04A825F3" wp14:editId="54D6A717">
                  <wp:extent cx="7105650" cy="190754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7107364" cy="1908000"/>
                          </a:xfrm>
                          <a:prstGeom prst="rect">
                            <a:avLst/>
                          </a:prstGeom>
                          <a:noFill/>
                        </pic:spPr>
                      </pic:pic>
                    </a:graphicData>
                  </a:graphic>
                </wp:inline>
              </w:drawing>
            </w:r>
          </w:p>
        </w:tc>
        <w:tc>
          <w:tcPr>
            <w:tcW w:w="11340" w:type="dxa"/>
            <w:gridSpan w:val="5"/>
            <w:tcBorders>
              <w:top w:val="single" w:sz="4" w:space="0" w:color="auto"/>
              <w:left w:val="single" w:sz="4" w:space="0" w:color="auto"/>
              <w:bottom w:val="nil"/>
              <w:right w:val="single" w:sz="4" w:space="0" w:color="auto"/>
            </w:tcBorders>
            <w:shd w:val="clear" w:color="auto" w:fill="auto"/>
          </w:tcPr>
          <w:p w14:paraId="15A0BF73" w14:textId="4282C8BB" w:rsidR="00041FB4" w:rsidRPr="00C376A4" w:rsidRDefault="00041FB4" w:rsidP="00041FB4">
            <w:pPr>
              <w:spacing w:before="40"/>
              <w:rPr>
                <w:rFonts w:eastAsia="Calibri" w:cs="Times New Roman"/>
              </w:rPr>
            </w:pPr>
            <w:r>
              <w:rPr>
                <w:rFonts w:eastAsia="Calibri" w:cs="Times New Roman"/>
                <w:noProof/>
                <w:lang w:val="en-GB" w:eastAsia="en-GB"/>
              </w:rPr>
              <w:drawing>
                <wp:inline distT="0" distB="0" distL="0" distR="0" wp14:anchorId="45310B6B" wp14:editId="1E73162A">
                  <wp:extent cx="7105650" cy="190754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107365" cy="1908000"/>
                          </a:xfrm>
                          <a:prstGeom prst="rect">
                            <a:avLst/>
                          </a:prstGeom>
                          <a:noFill/>
                        </pic:spPr>
                      </pic:pic>
                    </a:graphicData>
                  </a:graphic>
                </wp:inline>
              </w:drawing>
            </w:r>
          </w:p>
        </w:tc>
      </w:tr>
      <w:tr w:rsidR="00041FB4" w:rsidRPr="00C376A4" w14:paraId="31B6D11E" w14:textId="77777777" w:rsidTr="00020493">
        <w:trPr>
          <w:cantSplit/>
          <w:trHeight w:hRule="exact" w:val="851"/>
        </w:trPr>
        <w:tc>
          <w:tcPr>
            <w:tcW w:w="11340" w:type="dxa"/>
            <w:gridSpan w:val="3"/>
            <w:tcBorders>
              <w:top w:val="nil"/>
              <w:left w:val="single" w:sz="4" w:space="0" w:color="auto"/>
              <w:bottom w:val="single" w:sz="4" w:space="0" w:color="auto"/>
              <w:right w:val="single" w:sz="4" w:space="0" w:color="auto"/>
            </w:tcBorders>
            <w:shd w:val="clear" w:color="auto" w:fill="auto"/>
          </w:tcPr>
          <w:p w14:paraId="0E4D88F0" w14:textId="5A985515" w:rsidR="00041FB4" w:rsidRPr="00C376A4" w:rsidRDefault="00041FB4" w:rsidP="00041FB4">
            <w:pPr>
              <w:spacing w:after="200" w:line="276" w:lineRule="auto"/>
              <w:rPr>
                <w:rFonts w:eastAsia="Arial" w:cs="Times New Roman"/>
                <w:szCs w:val="21"/>
                <w:lang w:eastAsia="en-GB" w:bidi="en-GB"/>
              </w:rPr>
            </w:pPr>
            <w:r w:rsidRPr="00C376A4">
              <w:rPr>
                <w:rFonts w:eastAsia="Calibri" w:cs="Times New Roman"/>
                <w:szCs w:val="21"/>
                <w:lang w:val="en-GB" w:eastAsia="en-GB" w:bidi="en-GB"/>
              </w:rPr>
              <w:t xml:space="preserve">The 26 week position performance for </w:t>
            </w:r>
            <w:r>
              <w:rPr>
                <w:rFonts w:eastAsia="Calibri" w:cs="Times New Roman"/>
                <w:szCs w:val="21"/>
                <w:lang w:val="en-GB" w:eastAsia="en-GB" w:bidi="en-GB"/>
              </w:rPr>
              <w:t>March</w:t>
            </w:r>
            <w:r w:rsidRPr="00C376A4">
              <w:rPr>
                <w:rFonts w:eastAsia="Calibri" w:cs="Times New Roman"/>
                <w:szCs w:val="21"/>
                <w:lang w:val="en-GB" w:eastAsia="en-GB" w:bidi="en-GB"/>
              </w:rPr>
              <w:t xml:space="preserve"> across Cwm Taf Morgannwg is a provisional </w:t>
            </w:r>
            <w:r>
              <w:rPr>
                <w:rFonts w:eastAsia="Calibri" w:cs="Times New Roman"/>
                <w:szCs w:val="21"/>
                <w:lang w:val="en-GB" w:eastAsia="en-GB" w:bidi="en-GB"/>
              </w:rPr>
              <w:t>50.7</w:t>
            </w:r>
            <w:r w:rsidRPr="00C376A4">
              <w:rPr>
                <w:rFonts w:eastAsia="Calibri" w:cs="Times New Roman"/>
                <w:szCs w:val="21"/>
                <w:lang w:val="en-GB" w:eastAsia="en-GB" w:bidi="en-GB"/>
              </w:rPr>
              <w:t>%.</w:t>
            </w:r>
            <w:r>
              <w:rPr>
                <w:rFonts w:eastAsia="Calibri" w:cs="Times New Roman"/>
                <w:szCs w:val="21"/>
                <w:lang w:val="en-GB" w:eastAsia="en-GB" w:bidi="en-GB"/>
              </w:rPr>
              <w:t xml:space="preserve"> </w:t>
            </w:r>
            <w:r w:rsidRPr="00C376A4">
              <w:rPr>
                <w:rFonts w:eastAsia="Calibri" w:cs="Times New Roman"/>
                <w:szCs w:val="21"/>
                <w:lang w:val="en-GB" w:eastAsia="en-GB" w:bidi="en-GB"/>
              </w:rPr>
              <w:t>Given the long waiting times, this statistic should be considered more as an indicator of our ability to treat in turn and our urgency rates, as opposed to a definitive indicator of progress in improving access.</w:t>
            </w:r>
          </w:p>
        </w:tc>
        <w:tc>
          <w:tcPr>
            <w:tcW w:w="11340" w:type="dxa"/>
            <w:gridSpan w:val="5"/>
            <w:tcBorders>
              <w:top w:val="nil"/>
              <w:left w:val="single" w:sz="4" w:space="0" w:color="auto"/>
              <w:bottom w:val="single" w:sz="4" w:space="0" w:color="auto"/>
              <w:right w:val="single" w:sz="4" w:space="0" w:color="auto"/>
            </w:tcBorders>
            <w:shd w:val="clear" w:color="auto" w:fill="auto"/>
          </w:tcPr>
          <w:p w14:paraId="4F8B1223" w14:textId="1AC6A06A" w:rsidR="00041FB4" w:rsidRPr="00C376A4" w:rsidRDefault="00041FB4" w:rsidP="00041FB4">
            <w:pPr>
              <w:spacing w:after="200" w:line="276" w:lineRule="auto"/>
              <w:rPr>
                <w:rFonts w:eastAsia="Arial" w:cs="Times New Roman"/>
                <w:lang w:val="en-GB" w:eastAsia="en-GB" w:bidi="en-GB"/>
              </w:rPr>
            </w:pPr>
            <w:r w:rsidRPr="00C376A4">
              <w:rPr>
                <w:rFonts w:eastAsia="Calibri" w:cs="Times New Roman"/>
              </w:rPr>
              <w:t xml:space="preserve">The provisional position across Cwm Taf Morgannwg for patients waiting over 104 weeks for referral to treatment at the end of </w:t>
            </w:r>
            <w:r>
              <w:rPr>
                <w:rFonts w:eastAsia="Calibri" w:cs="Times New Roman"/>
              </w:rPr>
              <w:t>March</w:t>
            </w:r>
            <w:r w:rsidRPr="00C376A4">
              <w:rPr>
                <w:rFonts w:eastAsia="Calibri" w:cs="Times New Roman"/>
              </w:rPr>
              <w:t xml:space="preserve"> is </w:t>
            </w:r>
            <w:r>
              <w:rPr>
                <w:rFonts w:eastAsia="Calibri" w:cs="Times New Roman"/>
              </w:rPr>
              <w:t>6,673</w:t>
            </w:r>
            <w:r w:rsidRPr="00C376A4">
              <w:rPr>
                <w:rFonts w:eastAsia="Calibri" w:cs="Times New Roman"/>
              </w:rPr>
              <w:t xml:space="preserve">, which as it currently stands is a reduction of </w:t>
            </w:r>
            <w:r>
              <w:rPr>
                <w:rFonts w:eastAsia="Calibri" w:cs="Times New Roman"/>
              </w:rPr>
              <w:t>22</w:t>
            </w:r>
            <w:r w:rsidRPr="00C376A4">
              <w:rPr>
                <w:rFonts w:eastAsia="Calibri" w:cs="Times New Roman"/>
              </w:rPr>
              <w:t>% (</w:t>
            </w:r>
            <w:r>
              <w:rPr>
                <w:rFonts w:eastAsia="Calibri" w:cs="Times New Roman"/>
              </w:rPr>
              <w:t>1,883</w:t>
            </w:r>
            <w:r w:rsidRPr="00C376A4">
              <w:rPr>
                <w:rFonts w:eastAsia="Calibri" w:cs="Times New Roman"/>
              </w:rPr>
              <w:t xml:space="preserve">) from the reported </w:t>
            </w:r>
            <w:r>
              <w:rPr>
                <w:rFonts w:eastAsia="Calibri" w:cs="Times New Roman"/>
              </w:rPr>
              <w:t>February</w:t>
            </w:r>
            <w:r w:rsidRPr="00C376A4">
              <w:rPr>
                <w:rFonts w:eastAsia="Calibri" w:cs="Times New Roman"/>
              </w:rPr>
              <w:t xml:space="preserve"> position</w:t>
            </w:r>
            <w:r w:rsidRPr="00C376A4">
              <w:rPr>
                <w:rFonts w:eastAsia="Arial" w:cs="Times New Roman"/>
                <w:lang w:val="en-GB" w:eastAsia="en-GB" w:bidi="en-GB"/>
              </w:rPr>
              <w:t>.</w:t>
            </w:r>
          </w:p>
          <w:p w14:paraId="2543B656" w14:textId="77777777" w:rsidR="00041FB4" w:rsidRPr="00C376A4" w:rsidRDefault="00041FB4" w:rsidP="00041FB4">
            <w:pPr>
              <w:rPr>
                <w:rFonts w:eastAsia="Calibri" w:cs="Times New Roman"/>
              </w:rPr>
            </w:pPr>
          </w:p>
        </w:tc>
      </w:tr>
      <w:tr w:rsidR="00041FB4" w:rsidRPr="00C376A4" w14:paraId="0191400C" w14:textId="77777777" w:rsidTr="00020493">
        <w:trPr>
          <w:cantSplit/>
          <w:trHeight w:hRule="exact" w:val="624"/>
        </w:trPr>
        <w:tc>
          <w:tcPr>
            <w:tcW w:w="11340" w:type="dxa"/>
            <w:gridSpan w:val="3"/>
            <w:tcBorders>
              <w:top w:val="single" w:sz="4" w:space="0" w:color="auto"/>
              <w:bottom w:val="single" w:sz="4" w:space="0" w:color="auto"/>
            </w:tcBorders>
            <w:shd w:val="clear" w:color="auto" w:fill="D9E2F3"/>
          </w:tcPr>
          <w:p w14:paraId="4D813780" w14:textId="761F861B" w:rsidR="00041FB4" w:rsidRPr="00C376A4" w:rsidRDefault="00041FB4" w:rsidP="00041FB4">
            <w:pPr>
              <w:keepNext/>
              <w:keepLines/>
              <w:spacing w:before="40" w:after="120"/>
              <w:jc w:val="center"/>
              <w:outlineLvl w:val="2"/>
              <w:rPr>
                <w:rFonts w:eastAsia="Times New Roman" w:cs="Times New Roman"/>
                <w:sz w:val="24"/>
                <w:szCs w:val="24"/>
              </w:rPr>
            </w:pPr>
            <w:r w:rsidRPr="00C376A4">
              <w:rPr>
                <w:rFonts w:eastAsia="Times New Roman" w:cs="Times New Roman"/>
                <w:sz w:val="24"/>
                <w:szCs w:val="24"/>
              </w:rPr>
              <w:t xml:space="preserve">Number of patients waiting </w:t>
            </w:r>
            <w:r w:rsidRPr="00C376A4">
              <w:rPr>
                <w:rFonts w:eastAsia="Times New Roman" w:cs="Times New Roman"/>
                <w:b/>
                <w:sz w:val="24"/>
                <w:szCs w:val="24"/>
              </w:rPr>
              <w:t>&gt;52 weeks</w:t>
            </w:r>
            <w:r w:rsidRPr="00C376A4">
              <w:rPr>
                <w:rFonts w:eastAsia="Times New Roman" w:cs="Times New Roman"/>
                <w:sz w:val="24"/>
                <w:szCs w:val="24"/>
              </w:rPr>
              <w:t xml:space="preserve"> </w:t>
            </w:r>
            <w:r w:rsidRPr="00C376A4">
              <w:rPr>
                <w:rFonts w:eastAsia="Times New Roman" w:cs="Times New Roman"/>
                <w:b/>
                <w:sz w:val="24"/>
                <w:szCs w:val="24"/>
              </w:rPr>
              <w:t>RTT</w:t>
            </w:r>
            <w:r w:rsidRPr="00C376A4">
              <w:rPr>
                <w:rFonts w:eastAsia="Times New Roman" w:cs="Times New Roman"/>
                <w:sz w:val="24"/>
                <w:szCs w:val="24"/>
              </w:rPr>
              <w:t xml:space="preserve"> (</w:t>
            </w:r>
            <w:r w:rsidRPr="00C4786A">
              <w:rPr>
                <w:rFonts w:eastAsia="Times New Roman" w:cs="Times New Roman"/>
                <w:b/>
                <w:sz w:val="24"/>
                <w:szCs w:val="24"/>
              </w:rPr>
              <w:t>29,900</w:t>
            </w:r>
            <w:r w:rsidRPr="00C376A4">
              <w:rPr>
                <w:rFonts w:eastAsia="Times New Roman" w:cs="Times New Roman"/>
                <w:b/>
                <w:sz w:val="24"/>
                <w:szCs w:val="24"/>
              </w:rPr>
              <w:t xml:space="preserve">) </w:t>
            </w:r>
            <w:r w:rsidRPr="00C376A4">
              <w:rPr>
                <w:rFonts w:eastAsia="Times New Roman" w:cs="Times New Roman"/>
                <w:sz w:val="24"/>
                <w:szCs w:val="24"/>
              </w:rPr>
              <w:t>– Target is Improvement Trajectory towards a national target of Zero by March 2025</w:t>
            </w:r>
          </w:p>
        </w:tc>
        <w:tc>
          <w:tcPr>
            <w:tcW w:w="11340" w:type="dxa"/>
            <w:gridSpan w:val="5"/>
            <w:tcBorders>
              <w:top w:val="single" w:sz="4" w:space="0" w:color="auto"/>
              <w:bottom w:val="single" w:sz="4" w:space="0" w:color="auto"/>
            </w:tcBorders>
            <w:shd w:val="clear" w:color="auto" w:fill="D9E2F3"/>
          </w:tcPr>
          <w:p w14:paraId="713B0DE7" w14:textId="20310490" w:rsidR="00041FB4" w:rsidRPr="00C376A4" w:rsidRDefault="00041FB4" w:rsidP="00041FB4">
            <w:pPr>
              <w:keepNext/>
              <w:keepLines/>
              <w:spacing w:before="40" w:after="120"/>
              <w:jc w:val="center"/>
              <w:outlineLvl w:val="2"/>
              <w:rPr>
                <w:rFonts w:eastAsia="Times New Roman" w:cs="Arial"/>
                <w:sz w:val="24"/>
                <w:szCs w:val="24"/>
                <w:lang w:val="en-GB"/>
              </w:rPr>
            </w:pPr>
            <w:r w:rsidRPr="00C376A4">
              <w:rPr>
                <w:rFonts w:eastAsia="Times New Roman" w:cs="Arial"/>
                <w:sz w:val="24"/>
                <w:szCs w:val="24"/>
                <w:lang w:val="en-GB"/>
              </w:rPr>
              <w:t xml:space="preserve">Number of patients waiting </w:t>
            </w:r>
            <w:r w:rsidRPr="00C376A4">
              <w:rPr>
                <w:rFonts w:eastAsia="Times New Roman" w:cs="Arial"/>
                <w:b/>
                <w:sz w:val="24"/>
                <w:szCs w:val="24"/>
                <w:lang w:val="en-GB"/>
              </w:rPr>
              <w:t>over 52</w:t>
            </w:r>
            <w:r w:rsidRPr="00C376A4">
              <w:rPr>
                <w:rFonts w:eastAsia="Times New Roman" w:cs="Arial"/>
                <w:sz w:val="24"/>
                <w:szCs w:val="24"/>
                <w:lang w:val="en-GB"/>
              </w:rPr>
              <w:t xml:space="preserve"> </w:t>
            </w:r>
            <w:r w:rsidRPr="00C376A4">
              <w:rPr>
                <w:rFonts w:eastAsia="Times New Roman" w:cs="Arial"/>
                <w:b/>
                <w:sz w:val="24"/>
                <w:szCs w:val="24"/>
                <w:lang w:val="en-GB"/>
              </w:rPr>
              <w:t>weeks</w:t>
            </w:r>
            <w:r w:rsidRPr="00C376A4">
              <w:rPr>
                <w:rFonts w:eastAsia="Times New Roman" w:cs="Arial"/>
                <w:sz w:val="24"/>
                <w:szCs w:val="24"/>
                <w:lang w:val="en-GB"/>
              </w:rPr>
              <w:t xml:space="preserve"> for a </w:t>
            </w:r>
            <w:r w:rsidRPr="00C376A4">
              <w:rPr>
                <w:rFonts w:eastAsia="Times New Roman" w:cs="Arial"/>
                <w:b/>
                <w:sz w:val="24"/>
                <w:szCs w:val="24"/>
                <w:lang w:val="en-GB"/>
              </w:rPr>
              <w:t>new outpatient appointment</w:t>
            </w:r>
            <w:r w:rsidRPr="00C376A4">
              <w:rPr>
                <w:rFonts w:eastAsia="Times New Roman" w:cs="Arial"/>
                <w:sz w:val="24"/>
                <w:szCs w:val="24"/>
                <w:lang w:val="en-GB"/>
              </w:rPr>
              <w:t xml:space="preserve"> </w:t>
            </w:r>
            <w:r w:rsidRPr="00C376A4">
              <w:rPr>
                <w:rFonts w:eastAsia="Times New Roman" w:cs="Arial"/>
                <w:b/>
                <w:sz w:val="24"/>
                <w:szCs w:val="24"/>
                <w:lang w:val="en-GB"/>
              </w:rPr>
              <w:t>(1</w:t>
            </w:r>
            <w:r>
              <w:rPr>
                <w:rFonts w:eastAsia="Times New Roman" w:cs="Arial"/>
                <w:b/>
                <w:sz w:val="24"/>
                <w:szCs w:val="24"/>
                <w:lang w:val="en-GB"/>
              </w:rPr>
              <w:t>4,603</w:t>
            </w:r>
            <w:r w:rsidRPr="00C376A4">
              <w:rPr>
                <w:rFonts w:eastAsia="Times New Roman" w:cs="Arial"/>
                <w:b/>
                <w:sz w:val="24"/>
                <w:szCs w:val="24"/>
                <w:lang w:val="en-GB"/>
              </w:rPr>
              <w:t xml:space="preserve">) </w:t>
            </w:r>
            <w:r w:rsidRPr="00C376A4">
              <w:rPr>
                <w:rFonts w:eastAsia="Times New Roman" w:cs="Arial"/>
                <w:sz w:val="24"/>
                <w:szCs w:val="24"/>
                <w:lang w:val="en-GB"/>
              </w:rPr>
              <w:t>- Target is Improvement Trajectory towards eliminating over 52 week waits by June 2023</w:t>
            </w:r>
          </w:p>
        </w:tc>
      </w:tr>
      <w:tr w:rsidR="00041FB4" w:rsidRPr="00C376A4" w14:paraId="23171E1C" w14:textId="77777777" w:rsidTr="00020493">
        <w:trPr>
          <w:cantSplit/>
          <w:trHeight w:hRule="exact" w:val="3062"/>
        </w:trPr>
        <w:tc>
          <w:tcPr>
            <w:tcW w:w="11340" w:type="dxa"/>
            <w:gridSpan w:val="3"/>
            <w:tcBorders>
              <w:top w:val="single" w:sz="4" w:space="0" w:color="auto"/>
              <w:left w:val="single" w:sz="4" w:space="0" w:color="auto"/>
              <w:bottom w:val="nil"/>
              <w:right w:val="single" w:sz="4" w:space="0" w:color="auto"/>
            </w:tcBorders>
            <w:shd w:val="clear" w:color="auto" w:fill="auto"/>
          </w:tcPr>
          <w:p w14:paraId="3C52B9D7" w14:textId="44C16FF0" w:rsidR="00041FB4" w:rsidRPr="00C376A4" w:rsidRDefault="00041FB4" w:rsidP="00041FB4">
            <w:pPr>
              <w:keepNext/>
              <w:keepLines/>
              <w:spacing w:before="40" w:after="40"/>
              <w:jc w:val="center"/>
              <w:outlineLvl w:val="2"/>
              <w:rPr>
                <w:rFonts w:eastAsia="Times New Roman" w:cs="Times New Roman"/>
                <w:sz w:val="24"/>
                <w:szCs w:val="24"/>
              </w:rPr>
            </w:pPr>
            <w:r>
              <w:rPr>
                <w:noProof/>
                <w:lang w:val="en-GB" w:eastAsia="en-GB"/>
              </w:rPr>
              <w:drawing>
                <wp:inline distT="0" distB="0" distL="0" distR="0" wp14:anchorId="4BF02DD7" wp14:editId="4C110B8F">
                  <wp:extent cx="7096125" cy="1879600"/>
                  <wp:effectExtent l="0" t="0" r="9525" b="63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7098519" cy="1880234"/>
                          </a:xfrm>
                          <a:prstGeom prst="rect">
                            <a:avLst/>
                          </a:prstGeom>
                        </pic:spPr>
                      </pic:pic>
                    </a:graphicData>
                  </a:graphic>
                </wp:inline>
              </w:drawing>
            </w:r>
          </w:p>
        </w:tc>
        <w:tc>
          <w:tcPr>
            <w:tcW w:w="11340" w:type="dxa"/>
            <w:gridSpan w:val="5"/>
            <w:tcBorders>
              <w:top w:val="single" w:sz="4" w:space="0" w:color="auto"/>
              <w:left w:val="single" w:sz="4" w:space="0" w:color="auto"/>
              <w:bottom w:val="nil"/>
              <w:right w:val="single" w:sz="4" w:space="0" w:color="auto"/>
            </w:tcBorders>
            <w:shd w:val="clear" w:color="auto" w:fill="auto"/>
          </w:tcPr>
          <w:p w14:paraId="4CB050C3" w14:textId="455A8FFF" w:rsidR="00041FB4" w:rsidRPr="00C376A4" w:rsidRDefault="00041FB4" w:rsidP="00041FB4">
            <w:pPr>
              <w:keepNext/>
              <w:keepLines/>
              <w:spacing w:before="40" w:after="40"/>
              <w:jc w:val="center"/>
              <w:outlineLvl w:val="2"/>
              <w:rPr>
                <w:rFonts w:eastAsia="Times New Roman" w:cs="Times New Roman"/>
                <w:sz w:val="24"/>
                <w:szCs w:val="24"/>
              </w:rPr>
            </w:pPr>
            <w:r>
              <w:rPr>
                <w:rFonts w:eastAsia="Times New Roman" w:cs="Times New Roman"/>
                <w:noProof/>
                <w:sz w:val="24"/>
                <w:szCs w:val="24"/>
                <w:lang w:val="en-GB" w:eastAsia="en-GB"/>
              </w:rPr>
              <w:drawing>
                <wp:inline distT="0" distB="0" distL="0" distR="0" wp14:anchorId="17CFC1C9" wp14:editId="25502067">
                  <wp:extent cx="7105650" cy="190754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7107364" cy="1908000"/>
                          </a:xfrm>
                          <a:prstGeom prst="rect">
                            <a:avLst/>
                          </a:prstGeom>
                          <a:noFill/>
                        </pic:spPr>
                      </pic:pic>
                    </a:graphicData>
                  </a:graphic>
                </wp:inline>
              </w:drawing>
            </w:r>
          </w:p>
        </w:tc>
      </w:tr>
      <w:tr w:rsidR="00041FB4" w:rsidRPr="00C376A4" w14:paraId="0CF3BCA2" w14:textId="77777777" w:rsidTr="00020493">
        <w:trPr>
          <w:cantSplit/>
          <w:trHeight w:hRule="exact" w:val="851"/>
        </w:trPr>
        <w:tc>
          <w:tcPr>
            <w:tcW w:w="11340" w:type="dxa"/>
            <w:gridSpan w:val="3"/>
            <w:tcBorders>
              <w:top w:val="nil"/>
              <w:left w:val="single" w:sz="4" w:space="0" w:color="auto"/>
              <w:bottom w:val="single" w:sz="4" w:space="0" w:color="auto"/>
              <w:right w:val="single" w:sz="4" w:space="0" w:color="auto"/>
            </w:tcBorders>
            <w:shd w:val="clear" w:color="auto" w:fill="auto"/>
          </w:tcPr>
          <w:p w14:paraId="48EAE6C5" w14:textId="1BDF94EF" w:rsidR="00041FB4" w:rsidRPr="00C376A4" w:rsidRDefault="00041FB4" w:rsidP="00041FB4">
            <w:pPr>
              <w:keepNext/>
              <w:keepLines/>
              <w:spacing w:before="40" w:after="40"/>
              <w:outlineLvl w:val="2"/>
              <w:rPr>
                <w:rFonts w:eastAsia="Times New Roman" w:cs="Arial"/>
                <w:szCs w:val="21"/>
              </w:rPr>
            </w:pPr>
            <w:r w:rsidRPr="00C376A4">
              <w:rPr>
                <w:rFonts w:eastAsia="Arial" w:cs="Arial"/>
                <w:szCs w:val="21"/>
                <w:lang w:val="en-GB" w:eastAsia="en-GB" w:bidi="en-GB"/>
              </w:rPr>
              <w:t xml:space="preserve">The provisional position across the Health Board for patients waiting over 52 weeks for referral to treatment at the end of </w:t>
            </w:r>
            <w:r>
              <w:rPr>
                <w:rFonts w:eastAsia="Arial" w:cs="Arial"/>
                <w:szCs w:val="21"/>
                <w:lang w:val="en-GB" w:eastAsia="en-GB" w:bidi="en-GB"/>
              </w:rPr>
              <w:t>March</w:t>
            </w:r>
            <w:r w:rsidRPr="00C376A4">
              <w:rPr>
                <w:rFonts w:eastAsia="Arial" w:cs="Arial"/>
                <w:szCs w:val="21"/>
                <w:lang w:val="en-GB" w:eastAsia="en-GB" w:bidi="en-GB"/>
              </w:rPr>
              <w:t xml:space="preserve"> is</w:t>
            </w:r>
            <w:r>
              <w:rPr>
                <w:rFonts w:eastAsia="Arial" w:cs="Arial"/>
                <w:szCs w:val="21"/>
                <w:lang w:val="en-GB" w:eastAsia="en-GB" w:bidi="en-GB"/>
              </w:rPr>
              <w:t xml:space="preserve"> 29,900</w:t>
            </w:r>
            <w:r w:rsidRPr="00C376A4">
              <w:rPr>
                <w:rFonts w:eastAsia="Arial" w:cs="Arial"/>
                <w:szCs w:val="21"/>
                <w:lang w:val="en-GB" w:eastAsia="en-GB" w:bidi="en-GB"/>
              </w:rPr>
              <w:t xml:space="preserve">, which as it currently stands is a reduction of </w:t>
            </w:r>
            <w:r>
              <w:rPr>
                <w:rFonts w:eastAsia="Arial" w:cs="Arial"/>
                <w:szCs w:val="21"/>
                <w:lang w:val="en-GB" w:eastAsia="en-GB" w:bidi="en-GB"/>
              </w:rPr>
              <w:t>8.4</w:t>
            </w:r>
            <w:r w:rsidRPr="00C376A4">
              <w:rPr>
                <w:rFonts w:eastAsia="Arial" w:cs="Arial"/>
                <w:szCs w:val="21"/>
                <w:lang w:val="en-GB" w:eastAsia="en-GB" w:bidi="en-GB"/>
              </w:rPr>
              <w:t>% (</w:t>
            </w:r>
            <w:r>
              <w:rPr>
                <w:rFonts w:eastAsia="Arial" w:cs="Arial"/>
                <w:szCs w:val="21"/>
                <w:lang w:val="en-GB" w:eastAsia="en-GB" w:bidi="en-GB"/>
              </w:rPr>
              <w:t>2,731</w:t>
            </w:r>
            <w:r w:rsidRPr="00C376A4">
              <w:rPr>
                <w:rFonts w:eastAsia="Arial" w:cs="Arial"/>
                <w:szCs w:val="21"/>
                <w:lang w:val="en-GB" w:eastAsia="en-GB" w:bidi="en-GB"/>
              </w:rPr>
              <w:t xml:space="preserve">) from the </w:t>
            </w:r>
            <w:r>
              <w:rPr>
                <w:rFonts w:eastAsia="Arial" w:cs="Arial"/>
                <w:szCs w:val="21"/>
                <w:lang w:val="en-GB" w:eastAsia="en-GB" w:bidi="en-GB"/>
              </w:rPr>
              <w:t>February</w:t>
            </w:r>
            <w:r w:rsidRPr="00C376A4">
              <w:rPr>
                <w:rFonts w:eastAsia="Arial" w:cs="Arial"/>
                <w:szCs w:val="21"/>
                <w:lang w:val="en-GB" w:eastAsia="en-GB" w:bidi="en-GB"/>
              </w:rPr>
              <w:t xml:space="preserve"> reported position.</w:t>
            </w:r>
          </w:p>
        </w:tc>
        <w:tc>
          <w:tcPr>
            <w:tcW w:w="11340" w:type="dxa"/>
            <w:gridSpan w:val="5"/>
            <w:tcBorders>
              <w:top w:val="nil"/>
              <w:left w:val="single" w:sz="4" w:space="0" w:color="auto"/>
              <w:bottom w:val="single" w:sz="4" w:space="0" w:color="auto"/>
              <w:right w:val="single" w:sz="4" w:space="0" w:color="auto"/>
            </w:tcBorders>
            <w:shd w:val="clear" w:color="auto" w:fill="auto"/>
          </w:tcPr>
          <w:p w14:paraId="76A40228" w14:textId="3308502B" w:rsidR="00041FB4" w:rsidRPr="00C376A4" w:rsidRDefault="00041FB4" w:rsidP="00041FB4">
            <w:pPr>
              <w:keepNext/>
              <w:keepLines/>
              <w:spacing w:before="40" w:after="40"/>
              <w:outlineLvl w:val="2"/>
              <w:rPr>
                <w:rFonts w:eastAsia="Times New Roman" w:cs="Arial"/>
                <w:szCs w:val="21"/>
              </w:rPr>
            </w:pPr>
            <w:r w:rsidRPr="00C376A4">
              <w:rPr>
                <w:rFonts w:eastAsia="Arial" w:cs="Arial"/>
                <w:szCs w:val="21"/>
                <w:lang w:val="en-GB" w:eastAsia="en-GB" w:bidi="en-GB"/>
              </w:rPr>
              <w:t>The provisional position across the Health Board for patients waiting over 52 weeks at Stage 1 (1</w:t>
            </w:r>
            <w:r w:rsidRPr="00C376A4">
              <w:rPr>
                <w:rFonts w:eastAsia="Arial" w:cs="Arial"/>
                <w:szCs w:val="21"/>
                <w:vertAlign w:val="superscript"/>
                <w:lang w:val="en-GB" w:eastAsia="en-GB" w:bidi="en-GB"/>
              </w:rPr>
              <w:t>st</w:t>
            </w:r>
            <w:r w:rsidRPr="00C376A4">
              <w:rPr>
                <w:rFonts w:eastAsia="Arial" w:cs="Arial"/>
                <w:szCs w:val="21"/>
                <w:lang w:val="en-GB" w:eastAsia="en-GB" w:bidi="en-GB"/>
              </w:rPr>
              <w:t xml:space="preserve"> Outpatient Appointment) at the end of </w:t>
            </w:r>
            <w:r>
              <w:rPr>
                <w:rFonts w:eastAsia="Arial" w:cs="Arial"/>
                <w:szCs w:val="21"/>
                <w:lang w:val="en-GB" w:eastAsia="en-GB" w:bidi="en-GB"/>
              </w:rPr>
              <w:t>March</w:t>
            </w:r>
            <w:r w:rsidRPr="00C376A4">
              <w:rPr>
                <w:rFonts w:eastAsia="Arial" w:cs="Arial"/>
                <w:szCs w:val="21"/>
                <w:lang w:val="en-GB" w:eastAsia="en-GB" w:bidi="en-GB"/>
              </w:rPr>
              <w:t xml:space="preserve"> is 1</w:t>
            </w:r>
            <w:r>
              <w:rPr>
                <w:rFonts w:eastAsia="Arial" w:cs="Arial"/>
                <w:szCs w:val="21"/>
                <w:lang w:val="en-GB" w:eastAsia="en-GB" w:bidi="en-GB"/>
              </w:rPr>
              <w:t>4,603</w:t>
            </w:r>
            <w:r w:rsidRPr="00C376A4">
              <w:rPr>
                <w:rFonts w:eastAsia="Arial" w:cs="Arial"/>
                <w:szCs w:val="21"/>
                <w:lang w:val="en-GB" w:eastAsia="en-GB" w:bidi="en-GB"/>
              </w:rPr>
              <w:t xml:space="preserve">, which as it currently stands is a reduction of </w:t>
            </w:r>
            <w:r>
              <w:rPr>
                <w:rFonts w:eastAsia="Arial" w:cs="Arial"/>
                <w:szCs w:val="21"/>
                <w:lang w:val="en-GB" w:eastAsia="en-GB" w:bidi="en-GB"/>
              </w:rPr>
              <w:t>16.2</w:t>
            </w:r>
            <w:r w:rsidRPr="00C376A4">
              <w:rPr>
                <w:rFonts w:eastAsia="Arial" w:cs="Arial"/>
                <w:szCs w:val="21"/>
                <w:lang w:val="en-GB" w:eastAsia="en-GB" w:bidi="en-GB"/>
              </w:rPr>
              <w:t>% (2</w:t>
            </w:r>
            <w:r>
              <w:rPr>
                <w:rFonts w:eastAsia="Arial" w:cs="Arial"/>
                <w:szCs w:val="21"/>
                <w:lang w:val="en-GB" w:eastAsia="en-GB" w:bidi="en-GB"/>
              </w:rPr>
              <w:t>,813</w:t>
            </w:r>
            <w:r w:rsidRPr="00C376A4">
              <w:rPr>
                <w:rFonts w:eastAsia="Arial" w:cs="Arial"/>
                <w:szCs w:val="21"/>
                <w:lang w:val="en-GB" w:eastAsia="en-GB" w:bidi="en-GB"/>
              </w:rPr>
              <w:t xml:space="preserve">) from the </w:t>
            </w:r>
            <w:r>
              <w:rPr>
                <w:rFonts w:eastAsia="Arial" w:cs="Arial"/>
                <w:szCs w:val="21"/>
                <w:lang w:val="en-GB" w:eastAsia="en-GB" w:bidi="en-GB"/>
              </w:rPr>
              <w:t>February</w:t>
            </w:r>
            <w:r w:rsidRPr="00C376A4">
              <w:rPr>
                <w:rFonts w:eastAsia="Arial" w:cs="Arial"/>
                <w:szCs w:val="21"/>
                <w:lang w:val="en-GB" w:eastAsia="en-GB" w:bidi="en-GB"/>
              </w:rPr>
              <w:t xml:space="preserve"> reported position.</w:t>
            </w:r>
          </w:p>
        </w:tc>
      </w:tr>
      <w:tr w:rsidR="00041FB4" w:rsidRPr="00C376A4" w14:paraId="2BFD6BDC" w14:textId="77777777" w:rsidTr="00020493">
        <w:trPr>
          <w:cantSplit/>
          <w:trHeight w:hRule="exact" w:val="624"/>
        </w:trPr>
        <w:tc>
          <w:tcPr>
            <w:tcW w:w="11340" w:type="dxa"/>
            <w:gridSpan w:val="3"/>
            <w:tcBorders>
              <w:top w:val="single" w:sz="4" w:space="0" w:color="auto"/>
              <w:bottom w:val="single" w:sz="4" w:space="0" w:color="auto"/>
            </w:tcBorders>
            <w:shd w:val="clear" w:color="auto" w:fill="D9E2F3"/>
          </w:tcPr>
          <w:p w14:paraId="7D984F51" w14:textId="344A5252" w:rsidR="00041FB4" w:rsidRPr="00C376A4" w:rsidRDefault="00041FB4" w:rsidP="00041FB4">
            <w:pPr>
              <w:keepNext/>
              <w:keepLines/>
              <w:spacing w:before="40" w:after="120"/>
              <w:jc w:val="center"/>
              <w:outlineLvl w:val="2"/>
              <w:rPr>
                <w:rFonts w:eastAsia="Times New Roman" w:cs="Times New Roman"/>
                <w:sz w:val="24"/>
                <w:szCs w:val="24"/>
              </w:rPr>
            </w:pPr>
            <w:r w:rsidRPr="00C376A4">
              <w:rPr>
                <w:rFonts w:eastAsia="Times New Roman" w:cs="Times New Roman"/>
                <w:sz w:val="24"/>
                <w:szCs w:val="24"/>
              </w:rPr>
              <w:t xml:space="preserve">Number of patients waiting </w:t>
            </w:r>
            <w:r w:rsidRPr="00C376A4">
              <w:rPr>
                <w:rFonts w:eastAsia="Times New Roman" w:cs="Times New Roman"/>
                <w:b/>
                <w:sz w:val="24"/>
                <w:szCs w:val="24"/>
              </w:rPr>
              <w:t>&gt;36 weeks</w:t>
            </w:r>
            <w:r w:rsidRPr="00C376A4">
              <w:rPr>
                <w:rFonts w:eastAsia="Times New Roman" w:cs="Times New Roman"/>
                <w:sz w:val="24"/>
                <w:szCs w:val="24"/>
              </w:rPr>
              <w:t xml:space="preserve"> </w:t>
            </w:r>
            <w:r w:rsidRPr="00C376A4">
              <w:rPr>
                <w:rFonts w:eastAsia="Times New Roman" w:cs="Times New Roman"/>
                <w:b/>
                <w:sz w:val="24"/>
                <w:szCs w:val="24"/>
              </w:rPr>
              <w:t>RTT</w:t>
            </w:r>
            <w:r w:rsidRPr="00C376A4">
              <w:rPr>
                <w:rFonts w:eastAsia="Times New Roman" w:cs="Times New Roman"/>
                <w:sz w:val="24"/>
                <w:szCs w:val="24"/>
              </w:rPr>
              <w:t xml:space="preserve"> </w:t>
            </w:r>
            <w:r w:rsidRPr="00C376A4">
              <w:rPr>
                <w:rFonts w:eastAsia="Times New Roman" w:cs="Times New Roman"/>
                <w:b/>
                <w:sz w:val="24"/>
                <w:szCs w:val="24"/>
              </w:rPr>
              <w:t>(4</w:t>
            </w:r>
            <w:r>
              <w:rPr>
                <w:rFonts w:eastAsia="Times New Roman" w:cs="Times New Roman"/>
                <w:b/>
                <w:sz w:val="24"/>
                <w:szCs w:val="24"/>
              </w:rPr>
              <w:t>4,742</w:t>
            </w:r>
            <w:r w:rsidRPr="00C376A4">
              <w:rPr>
                <w:rFonts w:eastAsia="Times New Roman" w:cs="Times New Roman"/>
                <w:b/>
                <w:sz w:val="24"/>
                <w:szCs w:val="24"/>
              </w:rPr>
              <w:t>)</w:t>
            </w:r>
            <w:r w:rsidRPr="00C376A4">
              <w:rPr>
                <w:rFonts w:eastAsia="Times New Roman" w:cs="Times New Roman"/>
                <w:sz w:val="24"/>
                <w:szCs w:val="24"/>
              </w:rPr>
              <w:t xml:space="preserve"> Target – Improvement Trajectory towards a national target of Zero by March 2026</w:t>
            </w:r>
          </w:p>
        </w:tc>
        <w:tc>
          <w:tcPr>
            <w:tcW w:w="11340" w:type="dxa"/>
            <w:gridSpan w:val="5"/>
            <w:tcBorders>
              <w:top w:val="single" w:sz="4" w:space="0" w:color="auto"/>
              <w:bottom w:val="single" w:sz="4" w:space="0" w:color="auto"/>
            </w:tcBorders>
            <w:shd w:val="clear" w:color="auto" w:fill="D9E2F3"/>
          </w:tcPr>
          <w:p w14:paraId="5727C6AB" w14:textId="26CFA84B" w:rsidR="00041FB4" w:rsidRPr="00C376A4" w:rsidRDefault="00041FB4" w:rsidP="00041FB4">
            <w:pPr>
              <w:keepNext/>
              <w:keepLines/>
              <w:spacing w:before="40" w:after="120"/>
              <w:jc w:val="center"/>
              <w:outlineLvl w:val="2"/>
              <w:rPr>
                <w:rFonts w:eastAsia="Times New Roman" w:cs="Arial"/>
                <w:sz w:val="24"/>
                <w:szCs w:val="24"/>
                <w:lang w:val="en-GB"/>
              </w:rPr>
            </w:pPr>
            <w:r w:rsidRPr="00C376A4">
              <w:rPr>
                <w:rFonts w:eastAsia="Times New Roman" w:cs="Arial"/>
                <w:sz w:val="24"/>
                <w:szCs w:val="24"/>
                <w:lang w:val="en-GB"/>
              </w:rPr>
              <w:t xml:space="preserve">Number of patients waiting </w:t>
            </w:r>
            <w:r w:rsidRPr="00C376A4">
              <w:rPr>
                <w:rFonts w:eastAsia="Times New Roman" w:cs="Arial"/>
                <w:b/>
                <w:sz w:val="24"/>
                <w:szCs w:val="24"/>
                <w:lang w:val="en-GB"/>
              </w:rPr>
              <w:t>over 36</w:t>
            </w:r>
            <w:r w:rsidRPr="00C376A4">
              <w:rPr>
                <w:rFonts w:eastAsia="Times New Roman" w:cs="Arial"/>
                <w:sz w:val="24"/>
                <w:szCs w:val="24"/>
                <w:lang w:val="en-GB"/>
              </w:rPr>
              <w:t xml:space="preserve"> </w:t>
            </w:r>
            <w:r w:rsidRPr="00C376A4">
              <w:rPr>
                <w:rFonts w:eastAsia="Times New Roman" w:cs="Arial"/>
                <w:b/>
                <w:sz w:val="24"/>
                <w:szCs w:val="24"/>
                <w:lang w:val="en-GB"/>
              </w:rPr>
              <w:t>weeks</w:t>
            </w:r>
            <w:r w:rsidRPr="00C376A4">
              <w:rPr>
                <w:rFonts w:eastAsia="Times New Roman" w:cs="Arial"/>
                <w:sz w:val="24"/>
                <w:szCs w:val="24"/>
                <w:lang w:val="en-GB"/>
              </w:rPr>
              <w:t xml:space="preserve"> for a </w:t>
            </w:r>
            <w:r w:rsidRPr="00C376A4">
              <w:rPr>
                <w:rFonts w:eastAsia="Times New Roman" w:cs="Arial"/>
                <w:b/>
                <w:sz w:val="24"/>
                <w:szCs w:val="24"/>
                <w:lang w:val="en-GB"/>
              </w:rPr>
              <w:t>new outpatient appointment</w:t>
            </w:r>
            <w:r w:rsidRPr="00C376A4">
              <w:rPr>
                <w:rFonts w:eastAsia="Times New Roman" w:cs="Arial"/>
                <w:sz w:val="24"/>
                <w:szCs w:val="24"/>
                <w:lang w:val="en-GB"/>
              </w:rPr>
              <w:t xml:space="preserve"> </w:t>
            </w:r>
            <w:r w:rsidRPr="00C376A4">
              <w:rPr>
                <w:rFonts w:eastAsia="Times New Roman" w:cs="Arial"/>
                <w:b/>
                <w:sz w:val="24"/>
                <w:szCs w:val="24"/>
                <w:lang w:val="en-GB"/>
              </w:rPr>
              <w:t>(2</w:t>
            </w:r>
            <w:r>
              <w:rPr>
                <w:rFonts w:eastAsia="Times New Roman" w:cs="Arial"/>
                <w:b/>
                <w:sz w:val="24"/>
                <w:szCs w:val="24"/>
                <w:lang w:val="en-GB"/>
              </w:rPr>
              <w:t>4,193</w:t>
            </w:r>
            <w:r w:rsidRPr="00C376A4">
              <w:rPr>
                <w:rFonts w:eastAsia="Times New Roman" w:cs="Arial"/>
                <w:b/>
                <w:sz w:val="24"/>
                <w:szCs w:val="24"/>
                <w:lang w:val="en-GB"/>
              </w:rPr>
              <w:t xml:space="preserve">) </w:t>
            </w:r>
            <w:r w:rsidRPr="00C376A4">
              <w:rPr>
                <w:rFonts w:eastAsia="Times New Roman" w:cs="Arial"/>
                <w:sz w:val="24"/>
                <w:szCs w:val="24"/>
                <w:lang w:val="en-GB"/>
              </w:rPr>
              <w:t>- Target is Improvement Trajectory towards eliminating over 36 week waits by March 2024</w:t>
            </w:r>
          </w:p>
        </w:tc>
      </w:tr>
      <w:tr w:rsidR="00041FB4" w:rsidRPr="00C376A4" w14:paraId="0E9ABDF4" w14:textId="77777777" w:rsidTr="00020493">
        <w:trPr>
          <w:cantSplit/>
          <w:trHeight w:hRule="exact" w:val="3062"/>
        </w:trPr>
        <w:tc>
          <w:tcPr>
            <w:tcW w:w="11340" w:type="dxa"/>
            <w:gridSpan w:val="3"/>
            <w:tcBorders>
              <w:top w:val="single" w:sz="4" w:space="0" w:color="auto"/>
              <w:left w:val="single" w:sz="4" w:space="0" w:color="auto"/>
              <w:bottom w:val="nil"/>
              <w:right w:val="single" w:sz="4" w:space="0" w:color="auto"/>
            </w:tcBorders>
            <w:shd w:val="clear" w:color="auto" w:fill="auto"/>
          </w:tcPr>
          <w:p w14:paraId="341F9351" w14:textId="20A59C9D" w:rsidR="00041FB4" w:rsidRPr="00C376A4" w:rsidRDefault="00041FB4" w:rsidP="00041FB4">
            <w:pPr>
              <w:keepNext/>
              <w:keepLines/>
              <w:spacing w:before="40" w:after="40"/>
              <w:jc w:val="left"/>
              <w:outlineLvl w:val="2"/>
              <w:rPr>
                <w:rFonts w:eastAsia="Times New Roman" w:cs="Times New Roman"/>
                <w:sz w:val="24"/>
                <w:szCs w:val="24"/>
              </w:rPr>
            </w:pPr>
            <w:r>
              <w:rPr>
                <w:noProof/>
                <w:lang w:val="en-GB" w:eastAsia="en-GB"/>
              </w:rPr>
              <w:drawing>
                <wp:inline distT="0" distB="0" distL="0" distR="0" wp14:anchorId="0C75E71D" wp14:editId="36031D87">
                  <wp:extent cx="7105650" cy="190754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7107364" cy="1908000"/>
                          </a:xfrm>
                          <a:prstGeom prst="rect">
                            <a:avLst/>
                          </a:prstGeom>
                        </pic:spPr>
                      </pic:pic>
                    </a:graphicData>
                  </a:graphic>
                </wp:inline>
              </w:drawing>
            </w:r>
          </w:p>
        </w:tc>
        <w:tc>
          <w:tcPr>
            <w:tcW w:w="11340" w:type="dxa"/>
            <w:gridSpan w:val="5"/>
            <w:tcBorders>
              <w:top w:val="single" w:sz="4" w:space="0" w:color="auto"/>
              <w:left w:val="single" w:sz="4" w:space="0" w:color="auto"/>
              <w:bottom w:val="nil"/>
              <w:right w:val="single" w:sz="4" w:space="0" w:color="auto"/>
            </w:tcBorders>
            <w:shd w:val="clear" w:color="auto" w:fill="auto"/>
          </w:tcPr>
          <w:p w14:paraId="3A634D56" w14:textId="2CEE8F1D" w:rsidR="00041FB4" w:rsidRPr="00C376A4" w:rsidRDefault="00041FB4" w:rsidP="00041FB4">
            <w:pPr>
              <w:keepNext/>
              <w:keepLines/>
              <w:spacing w:before="40" w:after="40"/>
              <w:jc w:val="left"/>
              <w:outlineLvl w:val="2"/>
              <w:rPr>
                <w:rFonts w:eastAsia="Times New Roman" w:cs="Times New Roman"/>
                <w:sz w:val="24"/>
                <w:szCs w:val="24"/>
              </w:rPr>
            </w:pPr>
            <w:r>
              <w:rPr>
                <w:rFonts w:eastAsia="Times New Roman" w:cs="Times New Roman"/>
                <w:noProof/>
                <w:sz w:val="24"/>
                <w:szCs w:val="24"/>
                <w:lang w:val="en-GB" w:eastAsia="en-GB"/>
              </w:rPr>
              <w:drawing>
                <wp:inline distT="0" distB="0" distL="0" distR="0" wp14:anchorId="43CB5F3B" wp14:editId="19216F75">
                  <wp:extent cx="7105650" cy="190754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7107364" cy="1908000"/>
                          </a:xfrm>
                          <a:prstGeom prst="rect">
                            <a:avLst/>
                          </a:prstGeom>
                          <a:noFill/>
                        </pic:spPr>
                      </pic:pic>
                    </a:graphicData>
                  </a:graphic>
                </wp:inline>
              </w:drawing>
            </w:r>
          </w:p>
        </w:tc>
      </w:tr>
      <w:tr w:rsidR="00041FB4" w:rsidRPr="00C376A4" w14:paraId="670F174C" w14:textId="77777777" w:rsidTr="00020493">
        <w:trPr>
          <w:cantSplit/>
          <w:trHeight w:hRule="exact" w:val="851"/>
        </w:trPr>
        <w:tc>
          <w:tcPr>
            <w:tcW w:w="11340" w:type="dxa"/>
            <w:gridSpan w:val="3"/>
            <w:tcBorders>
              <w:top w:val="nil"/>
              <w:left w:val="single" w:sz="4" w:space="0" w:color="auto"/>
              <w:bottom w:val="single" w:sz="4" w:space="0" w:color="auto"/>
              <w:right w:val="single" w:sz="4" w:space="0" w:color="auto"/>
            </w:tcBorders>
            <w:shd w:val="clear" w:color="auto" w:fill="auto"/>
          </w:tcPr>
          <w:p w14:paraId="6175E7B8" w14:textId="20A9E272" w:rsidR="00041FB4" w:rsidRPr="00C376A4" w:rsidRDefault="00041FB4" w:rsidP="00041FB4">
            <w:pPr>
              <w:keepNext/>
              <w:keepLines/>
              <w:spacing w:before="40" w:after="40"/>
              <w:outlineLvl w:val="2"/>
              <w:rPr>
                <w:rFonts w:eastAsia="Times New Roman" w:cs="Arial"/>
                <w:szCs w:val="21"/>
              </w:rPr>
            </w:pPr>
            <w:r w:rsidRPr="00C376A4">
              <w:rPr>
                <w:rFonts w:eastAsia="Arial" w:cs="Arial"/>
                <w:szCs w:val="21"/>
                <w:lang w:val="en-GB" w:eastAsia="en-GB" w:bidi="en-GB"/>
              </w:rPr>
              <w:t xml:space="preserve">The number of patients waiting over 36 weeks at the end of </w:t>
            </w:r>
            <w:r>
              <w:rPr>
                <w:rFonts w:eastAsia="Arial" w:cs="Arial"/>
                <w:szCs w:val="21"/>
                <w:lang w:val="en-GB" w:eastAsia="en-GB" w:bidi="en-GB"/>
              </w:rPr>
              <w:t>March</w:t>
            </w:r>
            <w:r w:rsidRPr="00C376A4">
              <w:rPr>
                <w:rFonts w:eastAsia="Arial" w:cs="Arial"/>
                <w:szCs w:val="21"/>
                <w:lang w:val="en-GB" w:eastAsia="en-GB" w:bidi="en-GB"/>
              </w:rPr>
              <w:t>, across Cwm Taf Morgannwg, is a provisional  position of 4</w:t>
            </w:r>
            <w:r>
              <w:rPr>
                <w:rFonts w:eastAsia="Arial" w:cs="Arial"/>
                <w:szCs w:val="21"/>
                <w:lang w:val="en-GB" w:eastAsia="en-GB" w:bidi="en-GB"/>
              </w:rPr>
              <w:t>4,742</w:t>
            </w:r>
            <w:r w:rsidRPr="00C376A4">
              <w:rPr>
                <w:rFonts w:eastAsia="Arial" w:cs="Arial"/>
                <w:szCs w:val="21"/>
                <w:lang w:val="en-GB" w:eastAsia="en-GB" w:bidi="en-GB"/>
              </w:rPr>
              <w:t xml:space="preserve"> patients, which is a reduction of </w:t>
            </w:r>
            <w:r>
              <w:rPr>
                <w:rFonts w:eastAsia="Arial" w:cs="Arial"/>
                <w:szCs w:val="21"/>
                <w:lang w:val="en-GB" w:eastAsia="en-GB" w:bidi="en-GB"/>
              </w:rPr>
              <w:t>4.6</w:t>
            </w:r>
            <w:r w:rsidRPr="00C376A4">
              <w:rPr>
                <w:rFonts w:eastAsia="Arial" w:cs="Arial"/>
                <w:szCs w:val="21"/>
                <w:lang w:val="en-GB" w:eastAsia="en-GB" w:bidi="en-GB"/>
              </w:rPr>
              <w:t>% (</w:t>
            </w:r>
            <w:r>
              <w:rPr>
                <w:rFonts w:eastAsia="Arial" w:cs="Arial"/>
                <w:szCs w:val="21"/>
                <w:lang w:val="en-GB" w:eastAsia="en-GB" w:bidi="en-GB"/>
              </w:rPr>
              <w:t>2,146</w:t>
            </w:r>
            <w:r w:rsidRPr="00C376A4">
              <w:rPr>
                <w:rFonts w:eastAsia="Arial" w:cs="Arial"/>
                <w:szCs w:val="21"/>
                <w:lang w:val="en-GB" w:eastAsia="en-GB" w:bidi="en-GB"/>
              </w:rPr>
              <w:t xml:space="preserve">) from </w:t>
            </w:r>
            <w:r>
              <w:rPr>
                <w:rFonts w:eastAsia="Arial" w:cs="Arial"/>
                <w:szCs w:val="21"/>
                <w:lang w:val="en-GB" w:eastAsia="en-GB" w:bidi="en-GB"/>
              </w:rPr>
              <w:t>February</w:t>
            </w:r>
            <w:r w:rsidRPr="00C376A4">
              <w:rPr>
                <w:rFonts w:eastAsia="Arial" w:cs="Arial"/>
                <w:szCs w:val="21"/>
                <w:lang w:val="en-GB" w:eastAsia="en-GB" w:bidi="en-GB"/>
              </w:rPr>
              <w:t xml:space="preserve"> (N.B. includes</w:t>
            </w:r>
            <w:r>
              <w:rPr>
                <w:rFonts w:eastAsia="Arial" w:cs="Arial"/>
                <w:szCs w:val="21"/>
                <w:lang w:val="en-GB" w:eastAsia="en-GB" w:bidi="en-GB"/>
              </w:rPr>
              <w:t xml:space="preserve"> the 29,900</w:t>
            </w:r>
            <w:r w:rsidRPr="00C376A4">
              <w:rPr>
                <w:rFonts w:eastAsia="Arial" w:cs="Arial"/>
                <w:szCs w:val="21"/>
                <w:lang w:val="en-GB" w:eastAsia="en-GB" w:bidi="en-GB"/>
              </w:rPr>
              <w:t xml:space="preserve"> patients waiting over 52 weeks).</w:t>
            </w:r>
          </w:p>
        </w:tc>
        <w:tc>
          <w:tcPr>
            <w:tcW w:w="11340" w:type="dxa"/>
            <w:gridSpan w:val="5"/>
            <w:tcBorders>
              <w:top w:val="nil"/>
              <w:left w:val="single" w:sz="4" w:space="0" w:color="auto"/>
              <w:bottom w:val="single" w:sz="4" w:space="0" w:color="auto"/>
              <w:right w:val="single" w:sz="4" w:space="0" w:color="auto"/>
            </w:tcBorders>
            <w:shd w:val="clear" w:color="auto" w:fill="auto"/>
          </w:tcPr>
          <w:p w14:paraId="034772E3" w14:textId="4FC97817" w:rsidR="00041FB4" w:rsidRPr="00C376A4" w:rsidRDefault="00041FB4" w:rsidP="00041FB4">
            <w:pPr>
              <w:keepNext/>
              <w:keepLines/>
              <w:spacing w:before="40" w:after="40"/>
              <w:jc w:val="left"/>
              <w:outlineLvl w:val="2"/>
              <w:rPr>
                <w:rFonts w:eastAsia="Times New Roman" w:cs="Times New Roman"/>
                <w:sz w:val="24"/>
                <w:szCs w:val="24"/>
              </w:rPr>
            </w:pPr>
            <w:r w:rsidRPr="00C376A4">
              <w:rPr>
                <w:rFonts w:eastAsia="Arial" w:cs="Arial"/>
                <w:szCs w:val="21"/>
                <w:lang w:val="en-GB" w:eastAsia="en-GB" w:bidi="en-GB"/>
              </w:rPr>
              <w:t>The provisional position across the Health Board for patients waiting over 36 weeks at Stage 1 (1</w:t>
            </w:r>
            <w:r w:rsidRPr="00C376A4">
              <w:rPr>
                <w:rFonts w:eastAsia="Arial" w:cs="Arial"/>
                <w:szCs w:val="21"/>
                <w:vertAlign w:val="superscript"/>
                <w:lang w:val="en-GB" w:eastAsia="en-GB" w:bidi="en-GB"/>
              </w:rPr>
              <w:t>st</w:t>
            </w:r>
            <w:r w:rsidRPr="00C376A4">
              <w:rPr>
                <w:rFonts w:eastAsia="Arial" w:cs="Arial"/>
                <w:szCs w:val="21"/>
                <w:lang w:val="en-GB" w:eastAsia="en-GB" w:bidi="en-GB"/>
              </w:rPr>
              <w:t xml:space="preserve"> Outpatient Appointment) at the end of</w:t>
            </w:r>
            <w:r>
              <w:rPr>
                <w:rFonts w:eastAsia="Arial" w:cs="Arial"/>
                <w:szCs w:val="21"/>
                <w:lang w:val="en-GB" w:eastAsia="en-GB" w:bidi="en-GB"/>
              </w:rPr>
              <w:t xml:space="preserve"> March</w:t>
            </w:r>
            <w:r w:rsidRPr="00C376A4">
              <w:rPr>
                <w:rFonts w:eastAsia="Arial" w:cs="Arial"/>
                <w:szCs w:val="21"/>
                <w:lang w:val="en-GB" w:eastAsia="en-GB" w:bidi="en-GB"/>
              </w:rPr>
              <w:t xml:space="preserve"> is 2</w:t>
            </w:r>
            <w:r>
              <w:rPr>
                <w:rFonts w:eastAsia="Arial" w:cs="Arial"/>
                <w:szCs w:val="21"/>
                <w:lang w:val="en-GB" w:eastAsia="en-GB" w:bidi="en-GB"/>
              </w:rPr>
              <w:t>4,193</w:t>
            </w:r>
            <w:r w:rsidRPr="00C376A4">
              <w:rPr>
                <w:rFonts w:eastAsia="Arial" w:cs="Arial"/>
                <w:szCs w:val="21"/>
                <w:lang w:val="en-GB" w:eastAsia="en-GB" w:bidi="en-GB"/>
              </w:rPr>
              <w:t xml:space="preserve">, which as it currently stands is a reduction of </w:t>
            </w:r>
            <w:r>
              <w:rPr>
                <w:rFonts w:eastAsia="Arial" w:cs="Arial"/>
                <w:szCs w:val="21"/>
                <w:lang w:val="en-GB" w:eastAsia="en-GB" w:bidi="en-GB"/>
              </w:rPr>
              <w:t>8.9</w:t>
            </w:r>
            <w:r w:rsidRPr="00C376A4">
              <w:rPr>
                <w:rFonts w:eastAsia="Arial" w:cs="Arial"/>
                <w:szCs w:val="21"/>
                <w:lang w:val="en-GB" w:eastAsia="en-GB" w:bidi="en-GB"/>
              </w:rPr>
              <w:t>% (2</w:t>
            </w:r>
            <w:r>
              <w:rPr>
                <w:rFonts w:eastAsia="Arial" w:cs="Arial"/>
                <w:szCs w:val="21"/>
                <w:lang w:val="en-GB" w:eastAsia="en-GB" w:bidi="en-GB"/>
              </w:rPr>
              <w:t>,363</w:t>
            </w:r>
            <w:r w:rsidRPr="00C376A4">
              <w:rPr>
                <w:rFonts w:eastAsia="Arial" w:cs="Arial"/>
                <w:szCs w:val="21"/>
                <w:lang w:val="en-GB" w:eastAsia="en-GB" w:bidi="en-GB"/>
              </w:rPr>
              <w:t>) from the</w:t>
            </w:r>
            <w:r>
              <w:rPr>
                <w:rFonts w:eastAsia="Arial" w:cs="Arial"/>
                <w:szCs w:val="21"/>
                <w:lang w:val="en-GB" w:eastAsia="en-GB" w:bidi="en-GB"/>
              </w:rPr>
              <w:t xml:space="preserve"> February</w:t>
            </w:r>
            <w:r w:rsidRPr="00C376A4">
              <w:rPr>
                <w:rFonts w:eastAsia="Arial" w:cs="Arial"/>
                <w:szCs w:val="21"/>
                <w:lang w:val="en-GB" w:eastAsia="en-GB" w:bidi="en-GB"/>
              </w:rPr>
              <w:t xml:space="preserve"> reported position. (N.B. includes the 1</w:t>
            </w:r>
            <w:r>
              <w:rPr>
                <w:rFonts w:eastAsia="Arial" w:cs="Arial"/>
                <w:szCs w:val="21"/>
                <w:lang w:val="en-GB" w:eastAsia="en-GB" w:bidi="en-GB"/>
              </w:rPr>
              <w:t>4,603 Stage 1</w:t>
            </w:r>
            <w:r w:rsidRPr="00C376A4">
              <w:rPr>
                <w:rFonts w:eastAsia="Arial" w:cs="Arial"/>
                <w:szCs w:val="21"/>
                <w:lang w:val="en-GB" w:eastAsia="en-GB" w:bidi="en-GB"/>
              </w:rPr>
              <w:t xml:space="preserve"> patients waiting over 52 weeks).</w:t>
            </w:r>
          </w:p>
        </w:tc>
      </w:tr>
      <w:tr w:rsidR="00041FB4" w:rsidRPr="00C376A4" w14:paraId="49857AA0" w14:textId="77777777" w:rsidTr="00020493">
        <w:trPr>
          <w:cantSplit/>
          <w:trHeight w:hRule="exact" w:val="510"/>
        </w:trPr>
        <w:tc>
          <w:tcPr>
            <w:tcW w:w="22680" w:type="dxa"/>
            <w:gridSpan w:val="8"/>
            <w:tcBorders>
              <w:top w:val="single" w:sz="4" w:space="0" w:color="auto"/>
            </w:tcBorders>
            <w:shd w:val="clear" w:color="auto" w:fill="D9E2F3"/>
          </w:tcPr>
          <w:p w14:paraId="48FDBE97" w14:textId="77777777" w:rsidR="00041FB4" w:rsidRPr="00C376A4" w:rsidRDefault="00041FB4" w:rsidP="00041FB4">
            <w:pPr>
              <w:keepNext/>
              <w:keepLines/>
              <w:spacing w:before="160" w:after="120"/>
              <w:jc w:val="left"/>
              <w:outlineLvl w:val="2"/>
              <w:rPr>
                <w:rFonts w:eastAsia="Calibri" w:cs="Times New Roman"/>
                <w:b/>
              </w:rPr>
            </w:pPr>
            <w:r w:rsidRPr="00C376A4">
              <w:rPr>
                <w:rFonts w:eastAsia="Times New Roman" w:cs="Arial"/>
                <w:b/>
                <w:noProof/>
                <w:sz w:val="28"/>
                <w:szCs w:val="28"/>
                <w:lang w:eastAsia="en-GB"/>
              </w:rPr>
              <w:t>RTT continued on the next page…</w:t>
            </w:r>
          </w:p>
        </w:tc>
      </w:tr>
    </w:tbl>
    <w:p w14:paraId="20BE28D0" w14:textId="77777777" w:rsidR="00C376A4" w:rsidRPr="00C376A4" w:rsidRDefault="00C376A4" w:rsidP="00C376A4">
      <w:pPr>
        <w:rPr>
          <w:rFonts w:eastAsia="Calibri" w:cs="Times New Roman"/>
        </w:rPr>
      </w:pPr>
    </w:p>
    <w:tbl>
      <w:tblPr>
        <w:tblStyle w:val="TableGrid"/>
        <w:tblW w:w="22755" w:type="dxa"/>
        <w:tblInd w:w="-5" w:type="dxa"/>
        <w:tblLayout w:type="fixed"/>
        <w:tblLook w:val="04A0" w:firstRow="1" w:lastRow="0" w:firstColumn="1" w:lastColumn="0" w:noHBand="0" w:noVBand="1"/>
      </w:tblPr>
      <w:tblGrid>
        <w:gridCol w:w="937"/>
        <w:gridCol w:w="3613"/>
        <w:gridCol w:w="570"/>
        <w:gridCol w:w="125"/>
        <w:gridCol w:w="1864"/>
        <w:gridCol w:w="384"/>
        <w:gridCol w:w="88"/>
        <w:gridCol w:w="68"/>
        <w:gridCol w:w="882"/>
        <w:gridCol w:w="570"/>
        <w:gridCol w:w="742"/>
        <w:gridCol w:w="1493"/>
        <w:gridCol w:w="38"/>
        <w:gridCol w:w="1308"/>
        <w:gridCol w:w="590"/>
        <w:gridCol w:w="363"/>
        <w:gridCol w:w="17"/>
        <w:gridCol w:w="1502"/>
        <w:gridCol w:w="12"/>
        <w:gridCol w:w="1844"/>
        <w:gridCol w:w="1003"/>
        <w:gridCol w:w="190"/>
        <w:gridCol w:w="743"/>
        <w:gridCol w:w="1310"/>
        <w:gridCol w:w="2499"/>
      </w:tblGrid>
      <w:tr w:rsidR="00C376A4" w:rsidRPr="00C376A4" w14:paraId="155C2CDD" w14:textId="77777777" w:rsidTr="009D32CB">
        <w:trPr>
          <w:cantSplit/>
          <w:trHeight w:hRule="exact" w:val="567"/>
        </w:trPr>
        <w:tc>
          <w:tcPr>
            <w:tcW w:w="937" w:type="dxa"/>
          </w:tcPr>
          <w:p w14:paraId="3A30817D" w14:textId="77777777" w:rsidR="00C376A4" w:rsidRPr="00C376A4" w:rsidRDefault="00C376A4" w:rsidP="00C376A4">
            <w:pPr>
              <w:rPr>
                <w:rFonts w:eastAsia="Arial" w:cs="Times New Roman"/>
              </w:rPr>
            </w:pPr>
            <w:r w:rsidRPr="00C376A4">
              <w:rPr>
                <w:rFonts w:eastAsia="Arial" w:cs="Times New Roman"/>
                <w:noProof/>
                <w:lang w:val="en-GB" w:eastAsia="en-GB"/>
              </w:rPr>
              <w:lastRenderedPageBreak/>
              <w:drawing>
                <wp:anchor distT="0" distB="0" distL="114300" distR="114300" simplePos="0" relativeHeight="252048384" behindDoc="0" locked="0" layoutInCell="1" allowOverlap="1" wp14:anchorId="578F9333" wp14:editId="3A0EFCBF">
                  <wp:simplePos x="0" y="0"/>
                  <wp:positionH relativeFrom="margin">
                    <wp:posOffset>-58768</wp:posOffset>
                  </wp:positionH>
                  <wp:positionV relativeFrom="margin">
                    <wp:posOffset>24861</wp:posOffset>
                  </wp:positionV>
                  <wp:extent cx="539750" cy="368935"/>
                  <wp:effectExtent l="0" t="0" r="0" b="0"/>
                  <wp:wrapSquare wrapText="bothSides"/>
                  <wp:docPr id="657" name="Pictur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39750" cy="368935"/>
                          </a:xfrm>
                          <a:prstGeom prst="rect">
                            <a:avLst/>
                          </a:prstGeom>
                        </pic:spPr>
                      </pic:pic>
                    </a:graphicData>
                  </a:graphic>
                  <wp14:sizeRelH relativeFrom="margin">
                    <wp14:pctWidth>0</wp14:pctWidth>
                  </wp14:sizeRelH>
                  <wp14:sizeRelV relativeFrom="margin">
                    <wp14:pctHeight>0</wp14:pctHeight>
                  </wp14:sizeRelV>
                </wp:anchor>
              </w:drawing>
            </w:r>
            <w:r w:rsidRPr="00C376A4">
              <w:rPr>
                <w:rFonts w:eastAsia="Arial" w:cs="Times New Roman"/>
              </w:rPr>
              <w:br w:type="page"/>
            </w:r>
          </w:p>
        </w:tc>
        <w:tc>
          <w:tcPr>
            <w:tcW w:w="21818" w:type="dxa"/>
            <w:gridSpan w:val="24"/>
            <w:shd w:val="clear" w:color="auto" w:fill="BDD6EE"/>
          </w:tcPr>
          <w:p w14:paraId="71E46EA6" w14:textId="17B993AE" w:rsidR="00C376A4" w:rsidRPr="00C376A4" w:rsidRDefault="00C376A4" w:rsidP="006536EC">
            <w:pPr>
              <w:keepNext/>
              <w:keepLines/>
              <w:spacing w:before="120"/>
              <w:outlineLvl w:val="0"/>
              <w:rPr>
                <w:rFonts w:eastAsia="Arial" w:cs="Times New Roman"/>
              </w:rPr>
            </w:pPr>
            <w:r w:rsidRPr="00C376A4">
              <w:rPr>
                <w:rFonts w:eastAsia="Times New Roman" w:cs="Times New Roman"/>
                <w:b/>
                <w:sz w:val="32"/>
                <w:szCs w:val="32"/>
              </w:rPr>
              <w:t xml:space="preserve">Cont’d…Referral to Treatment Times (RTT) – </w:t>
            </w:r>
            <w:r w:rsidR="006536EC">
              <w:rPr>
                <w:rFonts w:eastAsia="Times New Roman" w:cs="Times New Roman"/>
                <w:b/>
                <w:sz w:val="32"/>
                <w:szCs w:val="32"/>
              </w:rPr>
              <w:t>March</w:t>
            </w:r>
            <w:r w:rsidRPr="00C376A4">
              <w:rPr>
                <w:rFonts w:eastAsia="Times New Roman" w:cs="Times New Roman"/>
                <w:b/>
                <w:sz w:val="32"/>
                <w:szCs w:val="32"/>
              </w:rPr>
              <w:t xml:space="preserve"> 2023 (Provisional Position) – Total Open Pathways 11</w:t>
            </w:r>
            <w:r w:rsidR="006536EC">
              <w:rPr>
                <w:rFonts w:eastAsia="Times New Roman" w:cs="Times New Roman"/>
                <w:b/>
                <w:sz w:val="32"/>
                <w:szCs w:val="32"/>
              </w:rPr>
              <w:t>4,055</w:t>
            </w:r>
          </w:p>
          <w:p w14:paraId="6375D921" w14:textId="77777777" w:rsidR="00C376A4" w:rsidRPr="00C376A4" w:rsidRDefault="00C376A4" w:rsidP="00C376A4">
            <w:pPr>
              <w:rPr>
                <w:rFonts w:eastAsia="Arial" w:cs="Times New Roman"/>
              </w:rPr>
            </w:pPr>
          </w:p>
          <w:p w14:paraId="3B17A686" w14:textId="77777777" w:rsidR="00C376A4" w:rsidRPr="00C376A4" w:rsidRDefault="00C376A4" w:rsidP="00C376A4">
            <w:pPr>
              <w:rPr>
                <w:rFonts w:eastAsia="Arial" w:cs="Times New Roman"/>
              </w:rPr>
            </w:pPr>
          </w:p>
        </w:tc>
      </w:tr>
      <w:tr w:rsidR="00C376A4" w:rsidRPr="00C376A4" w14:paraId="2C1DE88F" w14:textId="77777777" w:rsidTr="009D32CB">
        <w:trPr>
          <w:cantSplit/>
          <w:trHeight w:hRule="exact" w:val="567"/>
        </w:trPr>
        <w:tc>
          <w:tcPr>
            <w:tcW w:w="8531" w:type="dxa"/>
            <w:gridSpan w:val="9"/>
            <w:vMerge w:val="restart"/>
            <w:shd w:val="clear" w:color="auto" w:fill="auto"/>
          </w:tcPr>
          <w:p w14:paraId="0C31C705" w14:textId="589887C6" w:rsidR="00C376A4" w:rsidRPr="00C376A4" w:rsidRDefault="006536EC" w:rsidP="00C376A4">
            <w:pPr>
              <w:rPr>
                <w:rFonts w:eastAsia="Times New Roman" w:cs="Arial"/>
                <w:b/>
                <w:sz w:val="24"/>
                <w:szCs w:val="24"/>
              </w:rPr>
            </w:pPr>
            <w:r>
              <w:rPr>
                <w:noProof/>
                <w:lang w:val="en-GB" w:eastAsia="en-GB"/>
              </w:rPr>
              <w:drawing>
                <wp:inline distT="0" distB="0" distL="0" distR="0" wp14:anchorId="6E9D9B2E" wp14:editId="70777B50">
                  <wp:extent cx="5305425" cy="4514850"/>
                  <wp:effectExtent l="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312551" cy="4520914"/>
                          </a:xfrm>
                          <a:prstGeom prst="rect">
                            <a:avLst/>
                          </a:prstGeom>
                        </pic:spPr>
                      </pic:pic>
                    </a:graphicData>
                  </a:graphic>
                </wp:inline>
              </w:drawing>
            </w:r>
          </w:p>
        </w:tc>
        <w:tc>
          <w:tcPr>
            <w:tcW w:w="4741" w:type="dxa"/>
            <w:gridSpan w:val="6"/>
            <w:shd w:val="clear" w:color="auto" w:fill="D9E2F3"/>
          </w:tcPr>
          <w:p w14:paraId="6CACCF26" w14:textId="77777777" w:rsidR="00C376A4" w:rsidRPr="00C376A4" w:rsidRDefault="00C376A4" w:rsidP="00C376A4">
            <w:pPr>
              <w:keepNext/>
              <w:keepLines/>
              <w:spacing w:before="120" w:after="120"/>
              <w:jc w:val="left"/>
              <w:outlineLvl w:val="2"/>
              <w:rPr>
                <w:rFonts w:eastAsia="Times New Roman" w:cs="Arial"/>
                <w:b/>
                <w:sz w:val="24"/>
                <w:szCs w:val="24"/>
              </w:rPr>
            </w:pPr>
            <w:r w:rsidRPr="00C376A4">
              <w:rPr>
                <w:rFonts w:eastAsia="Times New Roman" w:cs="Arial"/>
                <w:b/>
                <w:sz w:val="24"/>
                <w:szCs w:val="24"/>
              </w:rPr>
              <w:t>How are we doing?</w:t>
            </w:r>
          </w:p>
        </w:tc>
        <w:tc>
          <w:tcPr>
            <w:tcW w:w="4741" w:type="dxa"/>
            <w:gridSpan w:val="6"/>
            <w:shd w:val="clear" w:color="auto" w:fill="D9E2F3"/>
          </w:tcPr>
          <w:p w14:paraId="3C93D7D2" w14:textId="77777777" w:rsidR="00C376A4" w:rsidRPr="00C376A4" w:rsidRDefault="00C376A4" w:rsidP="00C376A4">
            <w:pPr>
              <w:jc w:val="left"/>
              <w:rPr>
                <w:rFonts w:eastAsia="Calibri" w:cs="Arial"/>
                <w:b/>
                <w:sz w:val="24"/>
                <w:szCs w:val="24"/>
                <w:lang w:val="en-GB" w:eastAsia="en-GB" w:bidi="en-GB"/>
              </w:rPr>
            </w:pPr>
            <w:r w:rsidRPr="00C376A4">
              <w:rPr>
                <w:rFonts w:eastAsia="Times New Roman" w:cs="Arial"/>
                <w:b/>
                <w:sz w:val="24"/>
                <w:szCs w:val="26"/>
                <w:lang w:val="en-GB"/>
              </w:rPr>
              <w:t>What actions are we taking &amp; when is improvement anticipated?</w:t>
            </w:r>
          </w:p>
        </w:tc>
        <w:tc>
          <w:tcPr>
            <w:tcW w:w="4742" w:type="dxa"/>
            <w:gridSpan w:val="4"/>
            <w:shd w:val="clear" w:color="auto" w:fill="D9E2F3"/>
          </w:tcPr>
          <w:p w14:paraId="0ECB663D" w14:textId="77777777" w:rsidR="00C376A4" w:rsidRPr="00C376A4" w:rsidRDefault="00C376A4" w:rsidP="00C376A4">
            <w:pPr>
              <w:keepNext/>
              <w:keepLines/>
              <w:spacing w:before="120" w:after="120"/>
              <w:jc w:val="left"/>
              <w:outlineLvl w:val="2"/>
              <w:rPr>
                <w:rFonts w:eastAsia="Times New Roman" w:cs="Arial"/>
                <w:b/>
                <w:sz w:val="24"/>
                <w:szCs w:val="24"/>
              </w:rPr>
            </w:pPr>
            <w:r w:rsidRPr="00C376A4">
              <w:rPr>
                <w:rFonts w:eastAsia="Times New Roman" w:cs="Arial"/>
                <w:b/>
                <w:sz w:val="24"/>
                <w:szCs w:val="26"/>
                <w:lang w:val="en-GB"/>
              </w:rPr>
              <w:t>What are the main areas of risk?</w:t>
            </w:r>
          </w:p>
        </w:tc>
      </w:tr>
      <w:tr w:rsidR="002F270E" w:rsidRPr="00C376A4" w14:paraId="380308AF" w14:textId="77777777" w:rsidTr="009D32CB">
        <w:trPr>
          <w:cantSplit/>
          <w:trHeight w:hRule="exact" w:val="6634"/>
        </w:trPr>
        <w:tc>
          <w:tcPr>
            <w:tcW w:w="8531" w:type="dxa"/>
            <w:gridSpan w:val="9"/>
            <w:vMerge/>
            <w:shd w:val="clear" w:color="auto" w:fill="auto"/>
          </w:tcPr>
          <w:p w14:paraId="126F8AD9" w14:textId="77777777" w:rsidR="002F270E" w:rsidRPr="00C376A4" w:rsidRDefault="002F270E" w:rsidP="002F270E">
            <w:pPr>
              <w:rPr>
                <w:rFonts w:eastAsia="Times New Roman" w:cs="Times New Roman"/>
                <w:sz w:val="24"/>
                <w:szCs w:val="24"/>
              </w:rPr>
            </w:pPr>
          </w:p>
        </w:tc>
        <w:tc>
          <w:tcPr>
            <w:tcW w:w="4741" w:type="dxa"/>
            <w:gridSpan w:val="6"/>
            <w:tcBorders>
              <w:top w:val="nil"/>
              <w:right w:val="single" w:sz="4" w:space="0" w:color="auto"/>
            </w:tcBorders>
            <w:shd w:val="clear" w:color="auto" w:fill="auto"/>
          </w:tcPr>
          <w:p w14:paraId="47A8B5F3" w14:textId="42682E8A" w:rsidR="002F270E" w:rsidRDefault="002F270E" w:rsidP="002F270E">
            <w:pPr>
              <w:rPr>
                <w:rFonts w:eastAsia="Times New Roman" w:cs="Arial"/>
                <w:sz w:val="18"/>
                <w:szCs w:val="18"/>
              </w:rPr>
            </w:pPr>
            <w:r w:rsidRPr="002F270E">
              <w:rPr>
                <w:rFonts w:eastAsia="Times New Roman" w:cs="Arial"/>
                <w:sz w:val="18"/>
                <w:szCs w:val="18"/>
              </w:rPr>
              <w:t>PCH continues to make progress with stage 1 over 52 weeks across Surgery, T&amp;O, OMFS and P</w:t>
            </w:r>
            <w:r w:rsidR="00EC5603">
              <w:rPr>
                <w:rFonts w:eastAsia="Times New Roman" w:cs="Arial"/>
                <w:sz w:val="18"/>
                <w:szCs w:val="18"/>
              </w:rPr>
              <w:t xml:space="preserve">ain services.  The site has provided support </w:t>
            </w:r>
            <w:r w:rsidRPr="002F270E">
              <w:rPr>
                <w:rFonts w:eastAsia="Times New Roman" w:cs="Arial"/>
                <w:sz w:val="18"/>
                <w:szCs w:val="18"/>
              </w:rPr>
              <w:t xml:space="preserve"> across CTM with Surgery, Colorectal and T&amp;O while we work to achieving CTM wide pooled waiting lists.  Urgent Gen Surgery waits for first OPA is under 26 weeks.  Further support in Q1 to reduce this further and to push patients through the RTT pathway.</w:t>
            </w:r>
          </w:p>
          <w:p w14:paraId="23007CE7" w14:textId="77777777" w:rsidR="002F270E" w:rsidRPr="002F270E" w:rsidRDefault="002F270E" w:rsidP="002F270E">
            <w:pPr>
              <w:rPr>
                <w:rFonts w:eastAsia="Times New Roman" w:cs="Arial"/>
                <w:sz w:val="18"/>
                <w:szCs w:val="18"/>
              </w:rPr>
            </w:pPr>
          </w:p>
          <w:p w14:paraId="7F1DAA9A" w14:textId="690B6D3B" w:rsidR="002F270E" w:rsidRPr="00EC5603" w:rsidRDefault="0070263F" w:rsidP="00EC5603">
            <w:pPr>
              <w:contextualSpacing/>
              <w:jc w:val="left"/>
              <w:rPr>
                <w:rFonts w:eastAsia="Times New Roman" w:cs="Arial"/>
                <w:sz w:val="18"/>
                <w:szCs w:val="18"/>
              </w:rPr>
            </w:pPr>
            <w:r w:rsidRPr="002F270E">
              <w:rPr>
                <w:rFonts w:eastAsia="Times New Roman" w:cs="Arial"/>
                <w:b/>
                <w:sz w:val="18"/>
                <w:szCs w:val="18"/>
              </w:rPr>
              <w:t>Ophthalmology</w:t>
            </w:r>
            <w:r>
              <w:rPr>
                <w:rFonts w:eastAsia="Times New Roman" w:cs="Arial"/>
                <w:b/>
                <w:sz w:val="18"/>
                <w:szCs w:val="18"/>
              </w:rPr>
              <w:t>:</w:t>
            </w:r>
            <w:r w:rsidRPr="00EC5603">
              <w:rPr>
                <w:sz w:val="18"/>
                <w:szCs w:val="18"/>
              </w:rPr>
              <w:t xml:space="preserve"> There</w:t>
            </w:r>
            <w:r w:rsidR="002F270E" w:rsidRPr="00EC5603">
              <w:rPr>
                <w:sz w:val="18"/>
                <w:szCs w:val="18"/>
              </w:rPr>
              <w:t xml:space="preserve"> has been significant</w:t>
            </w:r>
            <w:r w:rsidR="00EC5603">
              <w:rPr>
                <w:rFonts w:eastAsia="Times New Roman" w:cs="Arial"/>
                <w:sz w:val="18"/>
                <w:szCs w:val="18"/>
              </w:rPr>
              <w:t xml:space="preserve"> </w:t>
            </w:r>
            <w:r w:rsidR="002F270E" w:rsidRPr="00EC5603">
              <w:rPr>
                <w:rFonts w:eastAsia="Times New Roman" w:cs="Arial"/>
                <w:sz w:val="18"/>
                <w:szCs w:val="18"/>
              </w:rPr>
              <w:t>improvements made with the open pathways, albeit still reporting 13874 this was just over 15000 in October 2023, caveating that our recurrent demand for cataract alone is circa 400 per month.</w:t>
            </w:r>
          </w:p>
          <w:p w14:paraId="2AD88902" w14:textId="77777777" w:rsidR="002F270E" w:rsidRPr="002F270E" w:rsidRDefault="002F270E" w:rsidP="002F270E">
            <w:pPr>
              <w:contextualSpacing/>
              <w:rPr>
                <w:rFonts w:eastAsia="Times New Roman" w:cs="Arial"/>
                <w:b/>
                <w:sz w:val="18"/>
                <w:szCs w:val="18"/>
              </w:rPr>
            </w:pPr>
          </w:p>
          <w:p w14:paraId="3D7A7963" w14:textId="296B5086" w:rsidR="002F270E" w:rsidRDefault="002F270E" w:rsidP="002F270E">
            <w:pPr>
              <w:contextualSpacing/>
              <w:rPr>
                <w:rFonts w:eastAsia="Times New Roman" w:cs="Arial"/>
                <w:sz w:val="18"/>
                <w:szCs w:val="18"/>
              </w:rPr>
            </w:pPr>
            <w:r w:rsidRPr="002F270E">
              <w:rPr>
                <w:rFonts w:eastAsia="Times New Roman" w:cs="Arial"/>
                <w:b/>
                <w:sz w:val="18"/>
                <w:szCs w:val="18"/>
              </w:rPr>
              <w:t>General Surgery</w:t>
            </w:r>
            <w:r>
              <w:rPr>
                <w:rFonts w:eastAsia="Times New Roman" w:cs="Arial"/>
                <w:b/>
                <w:sz w:val="18"/>
                <w:szCs w:val="18"/>
              </w:rPr>
              <w:t xml:space="preserve">: </w:t>
            </w:r>
            <w:r w:rsidRPr="002F270E">
              <w:rPr>
                <w:rFonts w:eastAsia="Times New Roman" w:cs="Arial"/>
                <w:sz w:val="18"/>
                <w:szCs w:val="18"/>
              </w:rPr>
              <w:t xml:space="preserve">Stage 1 remains at a zero position, though improvement is required for the stage 4 cohort. Whilst core capacity in main theatre remains focused on cancer work, the additional day case capacity currently available by means of ID medial and the appointment of a locum consultant should improve this position. </w:t>
            </w:r>
          </w:p>
          <w:p w14:paraId="14FCE86B" w14:textId="77777777" w:rsidR="002F270E" w:rsidRPr="002F270E" w:rsidRDefault="002F270E" w:rsidP="002F270E">
            <w:pPr>
              <w:contextualSpacing/>
              <w:rPr>
                <w:rFonts w:eastAsia="Times New Roman" w:cs="Arial"/>
                <w:sz w:val="18"/>
                <w:szCs w:val="18"/>
              </w:rPr>
            </w:pPr>
          </w:p>
          <w:p w14:paraId="0C5401A6" w14:textId="29638923" w:rsidR="002F270E" w:rsidRDefault="002F270E" w:rsidP="002F270E">
            <w:pPr>
              <w:contextualSpacing/>
              <w:rPr>
                <w:rFonts w:eastAsia="Times New Roman" w:cs="Arial"/>
                <w:sz w:val="18"/>
                <w:szCs w:val="18"/>
              </w:rPr>
            </w:pPr>
            <w:r w:rsidRPr="002F270E">
              <w:rPr>
                <w:rFonts w:eastAsia="Times New Roman" w:cs="Arial"/>
                <w:b/>
                <w:sz w:val="18"/>
                <w:szCs w:val="18"/>
              </w:rPr>
              <w:t>T&amp;O</w:t>
            </w:r>
            <w:r>
              <w:rPr>
                <w:rFonts w:eastAsia="Times New Roman" w:cs="Arial"/>
                <w:b/>
                <w:sz w:val="18"/>
                <w:szCs w:val="18"/>
              </w:rPr>
              <w:t>: C</w:t>
            </w:r>
            <w:r w:rsidRPr="002F270E">
              <w:rPr>
                <w:rFonts w:eastAsia="Times New Roman" w:cs="Arial"/>
                <w:sz w:val="18"/>
                <w:szCs w:val="18"/>
              </w:rPr>
              <w:t>urrently have the majority of open pathways above 104 weeks. The majority are currently sitting on the stage 4 pathway, there is currently no suitable capacity at POW to car</w:t>
            </w:r>
            <w:r w:rsidR="00EC5603">
              <w:rPr>
                <w:rFonts w:eastAsia="Times New Roman" w:cs="Arial"/>
                <w:sz w:val="18"/>
                <w:szCs w:val="18"/>
              </w:rPr>
              <w:t xml:space="preserve">ry out this cohort, though </w:t>
            </w:r>
            <w:r w:rsidRPr="002F270E">
              <w:rPr>
                <w:rFonts w:eastAsia="Times New Roman" w:cs="Arial"/>
                <w:sz w:val="18"/>
                <w:szCs w:val="18"/>
              </w:rPr>
              <w:t>discussion</w:t>
            </w:r>
            <w:r w:rsidR="00EC5603">
              <w:rPr>
                <w:rFonts w:eastAsia="Times New Roman" w:cs="Arial"/>
                <w:sz w:val="18"/>
                <w:szCs w:val="18"/>
              </w:rPr>
              <w:t>s</w:t>
            </w:r>
            <w:r w:rsidRPr="002F270E">
              <w:rPr>
                <w:rFonts w:eastAsia="Times New Roman" w:cs="Arial"/>
                <w:sz w:val="18"/>
                <w:szCs w:val="18"/>
              </w:rPr>
              <w:t xml:space="preserve"> on going with RGH and PCH in terms of merging waiting list and treating longest waiters across CTM.</w:t>
            </w:r>
          </w:p>
          <w:p w14:paraId="19700931" w14:textId="77777777" w:rsidR="002F270E" w:rsidRPr="002F270E" w:rsidRDefault="002F270E" w:rsidP="002F270E">
            <w:pPr>
              <w:contextualSpacing/>
              <w:rPr>
                <w:rFonts w:eastAsia="Times New Roman" w:cs="Arial"/>
                <w:b/>
                <w:sz w:val="18"/>
                <w:szCs w:val="18"/>
              </w:rPr>
            </w:pPr>
          </w:p>
          <w:p w14:paraId="782347B0" w14:textId="395468F8" w:rsidR="002F270E" w:rsidRPr="002F270E" w:rsidRDefault="002F270E" w:rsidP="002F270E">
            <w:pPr>
              <w:rPr>
                <w:rFonts w:eastAsia="Times New Roman" w:cs="Arial"/>
                <w:b/>
                <w:bCs/>
                <w:sz w:val="18"/>
                <w:szCs w:val="18"/>
              </w:rPr>
            </w:pPr>
            <w:r w:rsidRPr="002F270E">
              <w:rPr>
                <w:rFonts w:eastAsia="Times New Roman" w:cs="Arial"/>
                <w:b/>
                <w:bCs/>
                <w:sz w:val="18"/>
                <w:szCs w:val="18"/>
              </w:rPr>
              <w:t>Dermatology</w:t>
            </w:r>
            <w:r>
              <w:rPr>
                <w:rFonts w:eastAsia="Times New Roman" w:cs="Arial"/>
                <w:b/>
                <w:bCs/>
                <w:sz w:val="18"/>
                <w:szCs w:val="18"/>
              </w:rPr>
              <w:t xml:space="preserve">: </w:t>
            </w:r>
            <w:r w:rsidRPr="002F270E">
              <w:rPr>
                <w:rFonts w:eastAsia="Times New Roman" w:cs="Arial"/>
                <w:sz w:val="18"/>
                <w:szCs w:val="18"/>
              </w:rPr>
              <w:t xml:space="preserve">The position for formal reporting will improve greatly. The outcomes of the patients are still being updated and validated for end of year final position. </w:t>
            </w:r>
          </w:p>
        </w:tc>
        <w:tc>
          <w:tcPr>
            <w:tcW w:w="4741" w:type="dxa"/>
            <w:gridSpan w:val="6"/>
            <w:vMerge w:val="restart"/>
            <w:tcBorders>
              <w:top w:val="nil"/>
              <w:left w:val="single" w:sz="4" w:space="0" w:color="auto"/>
              <w:right w:val="single" w:sz="4" w:space="0" w:color="auto"/>
            </w:tcBorders>
            <w:shd w:val="clear" w:color="auto" w:fill="auto"/>
          </w:tcPr>
          <w:p w14:paraId="070CF943" w14:textId="77777777" w:rsidR="002F270E" w:rsidRPr="002F270E" w:rsidRDefault="002F270E" w:rsidP="002F270E">
            <w:pPr>
              <w:contextualSpacing/>
              <w:rPr>
                <w:rFonts w:eastAsia="Arial" w:cs="Arial"/>
                <w:sz w:val="18"/>
                <w:szCs w:val="18"/>
                <w:lang w:eastAsia="en-GB" w:bidi="en-GB"/>
              </w:rPr>
            </w:pPr>
            <w:r w:rsidRPr="002F270E">
              <w:rPr>
                <w:rFonts w:eastAsia="Arial" w:cs="Arial"/>
                <w:sz w:val="18"/>
                <w:szCs w:val="18"/>
                <w:lang w:eastAsia="en-GB" w:bidi="en-GB"/>
              </w:rPr>
              <w:t xml:space="preserve">It is anticipated that the length of time that patients are waiting will reduce across all specialties, with patients being seen for first outpatients within two years within all specialties with risks assessed in ENT, Urology, Ophthalmology and Dermatology.  In each of these four specialties there are actions being taken to increase capacity. (Weekend clinics and theatre sessions in Ophthalmology and ENT (weekend clinics), the recruitment of a Locum Consultant and additional pharmacy and primary care resource in Dermatology). </w:t>
            </w:r>
          </w:p>
          <w:p w14:paraId="17C331EB" w14:textId="77777777" w:rsidR="002F270E" w:rsidRPr="002F270E" w:rsidRDefault="002F270E" w:rsidP="002F270E">
            <w:pPr>
              <w:contextualSpacing/>
              <w:rPr>
                <w:rFonts w:eastAsia="Arial" w:cs="Arial"/>
                <w:sz w:val="18"/>
                <w:szCs w:val="18"/>
                <w:lang w:eastAsia="en-GB" w:bidi="en-GB"/>
              </w:rPr>
            </w:pPr>
          </w:p>
          <w:p w14:paraId="365ECF27" w14:textId="77777777" w:rsidR="002F270E" w:rsidRPr="002F270E" w:rsidRDefault="002F270E" w:rsidP="002F270E">
            <w:pPr>
              <w:contextualSpacing/>
              <w:rPr>
                <w:rFonts w:eastAsia="Arial" w:cs="Arial"/>
                <w:sz w:val="18"/>
                <w:szCs w:val="18"/>
                <w:lang w:eastAsia="en-GB" w:bidi="en-GB"/>
              </w:rPr>
            </w:pPr>
            <w:r w:rsidRPr="002F270E">
              <w:rPr>
                <w:rFonts w:eastAsia="Arial" w:cs="Arial"/>
                <w:sz w:val="18"/>
                <w:szCs w:val="18"/>
                <w:lang w:eastAsia="en-GB" w:bidi="en-GB"/>
              </w:rPr>
              <w:t>Focus on waits currently showing in Rheumatology, Cardiology, Dermatology and Breast Surgery with transfer of patients across locality/consultant waiting lists, additional clinics and re-direction of Pain referrals to Wellness Improvement Service (WISE) are in place.  Improvement programmes are in place to realise efficiencies in outpatient departments with a focus on clinic utilisation booking processes, standardisation and reduction of DNA’s.  Partial booking is now in place across all specialties which strengthens validation and complements the clinical and administrative validation across all specialties.</w:t>
            </w:r>
          </w:p>
          <w:p w14:paraId="6E3DC948" w14:textId="77777777" w:rsidR="002F270E" w:rsidRPr="002F270E" w:rsidRDefault="002F270E" w:rsidP="002F270E">
            <w:pPr>
              <w:contextualSpacing/>
              <w:rPr>
                <w:rFonts w:eastAsia="Arial" w:cs="Arial"/>
                <w:sz w:val="18"/>
                <w:szCs w:val="18"/>
                <w:lang w:eastAsia="en-GB" w:bidi="en-GB"/>
              </w:rPr>
            </w:pPr>
          </w:p>
          <w:p w14:paraId="535FBF40" w14:textId="77777777" w:rsidR="002F270E" w:rsidRPr="002F270E" w:rsidRDefault="002F270E" w:rsidP="002F270E">
            <w:pPr>
              <w:contextualSpacing/>
              <w:rPr>
                <w:rFonts w:eastAsia="Arial" w:cs="Arial"/>
                <w:sz w:val="18"/>
                <w:szCs w:val="18"/>
                <w:lang w:eastAsia="en-GB" w:bidi="en-GB"/>
              </w:rPr>
            </w:pPr>
            <w:r w:rsidRPr="002F270E">
              <w:rPr>
                <w:rFonts w:eastAsia="Arial" w:cs="Arial"/>
                <w:sz w:val="18"/>
                <w:szCs w:val="18"/>
                <w:lang w:eastAsia="en-GB" w:bidi="en-GB"/>
              </w:rPr>
              <w:t>Additional IP/DC capacity is in place running to end of March 2023 through the insourcing of theatre staff enabling the centralisation of Orthopaedic inpatient activity and more concentrated day case capacity in PCH.   This is supported by the in-sourcing theatres team.</w:t>
            </w:r>
          </w:p>
          <w:p w14:paraId="1B38C9E7" w14:textId="77777777" w:rsidR="002F270E" w:rsidRPr="002F270E" w:rsidRDefault="002F270E" w:rsidP="002F270E">
            <w:pPr>
              <w:contextualSpacing/>
              <w:rPr>
                <w:rFonts w:eastAsia="Arial" w:cs="Arial"/>
                <w:sz w:val="18"/>
                <w:szCs w:val="18"/>
                <w:lang w:eastAsia="en-GB" w:bidi="en-GB"/>
              </w:rPr>
            </w:pPr>
          </w:p>
          <w:p w14:paraId="44C8CCCD" w14:textId="0D64B008" w:rsidR="002F270E" w:rsidRDefault="002F270E" w:rsidP="00EC5603">
            <w:pPr>
              <w:contextualSpacing/>
              <w:jc w:val="left"/>
              <w:rPr>
                <w:rFonts w:cs="Arial"/>
                <w:sz w:val="18"/>
                <w:szCs w:val="18"/>
              </w:rPr>
            </w:pPr>
            <w:r w:rsidRPr="002F270E">
              <w:rPr>
                <w:rFonts w:cs="Arial"/>
                <w:b/>
                <w:sz w:val="18"/>
                <w:szCs w:val="18"/>
              </w:rPr>
              <w:t>Ophthalmology</w:t>
            </w:r>
            <w:r w:rsidR="00EC5603">
              <w:rPr>
                <w:rFonts w:cs="Arial"/>
                <w:b/>
                <w:sz w:val="18"/>
                <w:szCs w:val="18"/>
              </w:rPr>
              <w:t xml:space="preserve">: </w:t>
            </w:r>
            <w:r w:rsidRPr="002F270E">
              <w:rPr>
                <w:rFonts w:cs="Arial"/>
                <w:sz w:val="18"/>
                <w:szCs w:val="18"/>
              </w:rPr>
              <w:t>The regional Ophthalmology Programme is intended to provide a 12 month solution for additional regional capacity for cataract outpatient and inpatient stages. This Programme has entered implementation stage and as part of the implementation there are 7 work streams, as discussed and agreed by Programme Board on Monday 13</w:t>
            </w:r>
            <w:r w:rsidRPr="002F270E">
              <w:rPr>
                <w:rFonts w:cs="Arial"/>
                <w:sz w:val="18"/>
                <w:szCs w:val="18"/>
                <w:vertAlign w:val="superscript"/>
              </w:rPr>
              <w:t>th</w:t>
            </w:r>
            <w:r w:rsidRPr="002F270E">
              <w:rPr>
                <w:rFonts w:cs="Arial"/>
                <w:sz w:val="18"/>
                <w:szCs w:val="18"/>
              </w:rPr>
              <w:t xml:space="preserve"> March. CTM has been asked to lead on workforce and booking and scheduling team for the region. </w:t>
            </w:r>
          </w:p>
          <w:p w14:paraId="6AC1CF1D" w14:textId="77777777" w:rsidR="00EC5603" w:rsidRPr="00EC5603" w:rsidRDefault="00EC5603" w:rsidP="00EC5603">
            <w:pPr>
              <w:contextualSpacing/>
              <w:jc w:val="left"/>
              <w:rPr>
                <w:rFonts w:cs="Arial"/>
                <w:b/>
                <w:sz w:val="18"/>
                <w:szCs w:val="18"/>
              </w:rPr>
            </w:pPr>
          </w:p>
          <w:p w14:paraId="434E10EA" w14:textId="752BD9D6" w:rsidR="002F270E" w:rsidRDefault="002F270E" w:rsidP="002F270E">
            <w:pPr>
              <w:contextualSpacing/>
              <w:rPr>
                <w:rFonts w:cs="Arial"/>
                <w:sz w:val="18"/>
                <w:szCs w:val="18"/>
              </w:rPr>
            </w:pPr>
            <w:r w:rsidRPr="002F270E">
              <w:rPr>
                <w:rFonts w:eastAsia="Times New Roman" w:cs="Arial"/>
                <w:b/>
                <w:sz w:val="18"/>
                <w:szCs w:val="18"/>
              </w:rPr>
              <w:t>General Surgery</w:t>
            </w:r>
            <w:r w:rsidR="00EC5603">
              <w:rPr>
                <w:rFonts w:eastAsia="Times New Roman" w:cs="Arial"/>
                <w:b/>
                <w:sz w:val="18"/>
                <w:szCs w:val="18"/>
              </w:rPr>
              <w:t xml:space="preserve">: </w:t>
            </w:r>
            <w:r w:rsidRPr="002F270E">
              <w:rPr>
                <w:rFonts w:cs="Arial"/>
                <w:sz w:val="18"/>
                <w:szCs w:val="18"/>
              </w:rPr>
              <w:t>The increasing of day surgery capacity would allow General Surgery to focus on the stage 4 backlog. The appointment of additional upper GI consultants will also help manage current demand.</w:t>
            </w:r>
          </w:p>
          <w:p w14:paraId="2E50EDD7" w14:textId="77777777" w:rsidR="00EC5603" w:rsidRPr="00EC5603" w:rsidRDefault="00EC5603" w:rsidP="002F270E">
            <w:pPr>
              <w:contextualSpacing/>
              <w:rPr>
                <w:rFonts w:eastAsia="Times New Roman" w:cs="Arial"/>
                <w:b/>
                <w:sz w:val="18"/>
                <w:szCs w:val="18"/>
              </w:rPr>
            </w:pPr>
          </w:p>
          <w:p w14:paraId="7258AB67" w14:textId="13E99B71" w:rsidR="002F270E" w:rsidRPr="00EC5603" w:rsidRDefault="002F270E" w:rsidP="002F270E">
            <w:pPr>
              <w:contextualSpacing/>
              <w:rPr>
                <w:rFonts w:eastAsia="Times New Roman" w:cs="Arial"/>
                <w:b/>
                <w:sz w:val="18"/>
                <w:szCs w:val="18"/>
              </w:rPr>
            </w:pPr>
            <w:r w:rsidRPr="002F270E">
              <w:rPr>
                <w:rFonts w:eastAsia="Times New Roman" w:cs="Arial"/>
                <w:b/>
                <w:sz w:val="18"/>
                <w:szCs w:val="18"/>
              </w:rPr>
              <w:t>T&amp;O</w:t>
            </w:r>
            <w:r w:rsidR="00EC5603">
              <w:rPr>
                <w:rFonts w:eastAsia="Times New Roman" w:cs="Arial"/>
                <w:b/>
                <w:sz w:val="18"/>
                <w:szCs w:val="18"/>
              </w:rPr>
              <w:t xml:space="preserve">: </w:t>
            </w:r>
            <w:r w:rsidRPr="002F270E">
              <w:rPr>
                <w:rFonts w:eastAsia="Times New Roman" w:cs="Arial"/>
                <w:sz w:val="18"/>
                <w:szCs w:val="18"/>
              </w:rPr>
              <w:t>The HB plan to centralise arthroplasty to one site should increase both protected inpatient capacity and theatre capacity. The disaggregation with SBU is also anticipated to reduce the Bridgend waiting list by approximately 30%.</w:t>
            </w:r>
          </w:p>
          <w:p w14:paraId="635B62BF" w14:textId="77777777" w:rsidR="002F270E" w:rsidRPr="002F270E" w:rsidRDefault="002F270E" w:rsidP="002F270E">
            <w:pPr>
              <w:rPr>
                <w:rFonts w:eastAsia="Times New Roman" w:cs="Times New Roman"/>
                <w:sz w:val="18"/>
                <w:szCs w:val="18"/>
              </w:rPr>
            </w:pPr>
          </w:p>
        </w:tc>
        <w:tc>
          <w:tcPr>
            <w:tcW w:w="4742" w:type="dxa"/>
            <w:gridSpan w:val="4"/>
            <w:vMerge w:val="restart"/>
            <w:tcBorders>
              <w:top w:val="nil"/>
              <w:left w:val="single" w:sz="4" w:space="0" w:color="auto"/>
              <w:right w:val="single" w:sz="4" w:space="0" w:color="auto"/>
            </w:tcBorders>
            <w:shd w:val="clear" w:color="auto" w:fill="auto"/>
          </w:tcPr>
          <w:p w14:paraId="4EB4815B" w14:textId="77777777" w:rsidR="002F270E" w:rsidRPr="002F270E" w:rsidRDefault="002F270E" w:rsidP="002F270E">
            <w:pPr>
              <w:numPr>
                <w:ilvl w:val="0"/>
                <w:numId w:val="4"/>
              </w:numPr>
              <w:contextualSpacing/>
              <w:rPr>
                <w:rFonts w:eastAsia="Times New Roman" w:cs="Arial"/>
                <w:sz w:val="18"/>
                <w:szCs w:val="18"/>
              </w:rPr>
            </w:pPr>
            <w:r w:rsidRPr="002F270E">
              <w:rPr>
                <w:rFonts w:eastAsia="Times New Roman" w:cs="Arial"/>
                <w:sz w:val="18"/>
                <w:szCs w:val="18"/>
              </w:rPr>
              <w:t>Insufficient theatre workforce to enable our theatres to run at full capacity.  This is looking to be mitigated through insourcing with independent providers, but at increased costs if provided in house.</w:t>
            </w:r>
          </w:p>
          <w:p w14:paraId="7DD37278" w14:textId="77777777" w:rsidR="002F270E" w:rsidRPr="002F270E" w:rsidRDefault="002F270E" w:rsidP="002F270E">
            <w:pPr>
              <w:ind w:left="360" w:hanging="360"/>
              <w:contextualSpacing/>
              <w:rPr>
                <w:rFonts w:eastAsia="Times New Roman" w:cs="Arial"/>
                <w:sz w:val="18"/>
                <w:szCs w:val="18"/>
              </w:rPr>
            </w:pPr>
          </w:p>
          <w:p w14:paraId="33DB73CF" w14:textId="77777777" w:rsidR="002F270E" w:rsidRPr="002F270E" w:rsidRDefault="002F270E" w:rsidP="002F270E">
            <w:pPr>
              <w:numPr>
                <w:ilvl w:val="0"/>
                <w:numId w:val="4"/>
              </w:numPr>
              <w:contextualSpacing/>
              <w:rPr>
                <w:rFonts w:eastAsia="Times New Roman" w:cs="Arial"/>
                <w:sz w:val="18"/>
                <w:szCs w:val="18"/>
              </w:rPr>
            </w:pPr>
            <w:r w:rsidRPr="002F270E">
              <w:rPr>
                <w:rFonts w:eastAsia="Calibri" w:cs="Arial"/>
                <w:sz w:val="18"/>
                <w:szCs w:val="18"/>
                <w:lang w:eastAsia="en-GB" w:bidi="en-GB"/>
              </w:rPr>
              <w:t>Recruitment – remains challenging.  Delays in approval to recruit to existing posts within the structure that have become vacant and new posts.  The Scrutiny Panel is adding further delays to an already protracted process.</w:t>
            </w:r>
          </w:p>
          <w:p w14:paraId="04F69CC0" w14:textId="77777777" w:rsidR="002F270E" w:rsidRPr="002F270E" w:rsidRDefault="002F270E" w:rsidP="002F270E">
            <w:pPr>
              <w:ind w:left="360" w:hanging="360"/>
              <w:contextualSpacing/>
              <w:rPr>
                <w:rFonts w:eastAsia="Times New Roman" w:cs="Arial"/>
                <w:sz w:val="18"/>
                <w:szCs w:val="18"/>
              </w:rPr>
            </w:pPr>
          </w:p>
          <w:p w14:paraId="03E82F58" w14:textId="77777777" w:rsidR="002F270E" w:rsidRPr="002F270E" w:rsidRDefault="002F270E" w:rsidP="002F270E">
            <w:pPr>
              <w:numPr>
                <w:ilvl w:val="0"/>
                <w:numId w:val="4"/>
              </w:numPr>
              <w:contextualSpacing/>
              <w:rPr>
                <w:rFonts w:eastAsia="Times New Roman" w:cs="Arial"/>
                <w:sz w:val="18"/>
                <w:szCs w:val="18"/>
              </w:rPr>
            </w:pPr>
            <w:r w:rsidRPr="002F270E">
              <w:rPr>
                <w:rFonts w:eastAsia="Calibri" w:cs="Arial"/>
                <w:sz w:val="18"/>
                <w:szCs w:val="18"/>
                <w:lang w:eastAsia="en-GB" w:bidi="en-GB"/>
              </w:rPr>
              <w:t xml:space="preserve">Staff fatigue / willingness to support additional capacity - additional activity reliant on staff support and less attractive to a number of staff groups following the previously enhanced rates ceasing. </w:t>
            </w:r>
          </w:p>
          <w:p w14:paraId="7D6D0248" w14:textId="77777777" w:rsidR="002F270E" w:rsidRPr="002F270E" w:rsidRDefault="002F270E" w:rsidP="002F270E">
            <w:pPr>
              <w:ind w:left="360" w:hanging="360"/>
              <w:contextualSpacing/>
              <w:rPr>
                <w:rFonts w:eastAsia="Times New Roman" w:cs="Arial"/>
                <w:sz w:val="18"/>
                <w:szCs w:val="18"/>
              </w:rPr>
            </w:pPr>
          </w:p>
          <w:p w14:paraId="59FD70A7" w14:textId="77777777" w:rsidR="002F270E" w:rsidRPr="002F270E" w:rsidRDefault="002F270E" w:rsidP="002F270E">
            <w:pPr>
              <w:numPr>
                <w:ilvl w:val="0"/>
                <w:numId w:val="4"/>
              </w:numPr>
              <w:contextualSpacing/>
              <w:rPr>
                <w:rFonts w:eastAsia="Times New Roman" w:cs="Arial"/>
                <w:sz w:val="18"/>
                <w:szCs w:val="18"/>
              </w:rPr>
            </w:pPr>
            <w:r w:rsidRPr="002F270E">
              <w:rPr>
                <w:rFonts w:eastAsia="Times New Roman" w:cs="Arial"/>
                <w:sz w:val="18"/>
                <w:szCs w:val="18"/>
              </w:rPr>
              <w:t>WPAS issue do not facilitate pooled waiting lists across the UHB increasing the administrative cost and the risk of duplicate entries and ‘lost patients’, which results in losses in productivity, over-reporting and potentially adverse outcome for our patients.  A mitigation plan is being developed for pooled lists.</w:t>
            </w:r>
          </w:p>
          <w:p w14:paraId="6AD7911B" w14:textId="77777777" w:rsidR="002F270E" w:rsidRPr="002F270E" w:rsidRDefault="002F270E" w:rsidP="002F270E">
            <w:pPr>
              <w:ind w:left="360" w:hanging="360"/>
              <w:contextualSpacing/>
              <w:rPr>
                <w:rFonts w:eastAsia="Times New Roman" w:cs="Arial"/>
                <w:sz w:val="18"/>
                <w:szCs w:val="18"/>
              </w:rPr>
            </w:pPr>
          </w:p>
          <w:p w14:paraId="6AE69BDD" w14:textId="77777777" w:rsidR="002F270E" w:rsidRPr="002F270E" w:rsidRDefault="002F270E" w:rsidP="002F270E">
            <w:pPr>
              <w:numPr>
                <w:ilvl w:val="0"/>
                <w:numId w:val="4"/>
              </w:numPr>
              <w:contextualSpacing/>
              <w:rPr>
                <w:rFonts w:eastAsia="Times New Roman" w:cs="Arial"/>
                <w:sz w:val="18"/>
                <w:szCs w:val="18"/>
              </w:rPr>
            </w:pPr>
            <w:r w:rsidRPr="002F270E">
              <w:rPr>
                <w:rFonts w:eastAsia="Times New Roman" w:cs="Arial"/>
                <w:sz w:val="18"/>
                <w:szCs w:val="18"/>
              </w:rPr>
              <w:t xml:space="preserve">The availability of sufficient bed capacity. </w:t>
            </w:r>
          </w:p>
          <w:p w14:paraId="2BF64C39" w14:textId="77777777" w:rsidR="002F270E" w:rsidRPr="002F270E" w:rsidRDefault="002F270E" w:rsidP="002F270E">
            <w:pPr>
              <w:pStyle w:val="ListParagraph"/>
              <w:ind w:left="360" w:hanging="360"/>
              <w:rPr>
                <w:rFonts w:eastAsia="Times New Roman" w:cs="Arial"/>
                <w:sz w:val="18"/>
                <w:szCs w:val="18"/>
              </w:rPr>
            </w:pPr>
          </w:p>
          <w:p w14:paraId="22D6DF94" w14:textId="77777777" w:rsidR="002F270E" w:rsidRPr="002F270E" w:rsidRDefault="002F270E" w:rsidP="002F270E">
            <w:pPr>
              <w:pStyle w:val="ListParagraph"/>
              <w:ind w:left="360" w:hanging="360"/>
              <w:rPr>
                <w:rFonts w:eastAsia="Times New Roman" w:cs="Arial"/>
                <w:b/>
                <w:sz w:val="18"/>
                <w:szCs w:val="18"/>
              </w:rPr>
            </w:pPr>
            <w:r w:rsidRPr="002F270E">
              <w:rPr>
                <w:rFonts w:eastAsia="Times New Roman" w:cs="Arial"/>
                <w:b/>
                <w:sz w:val="18"/>
                <w:szCs w:val="18"/>
              </w:rPr>
              <w:t>Ophthalmology</w:t>
            </w:r>
          </w:p>
          <w:p w14:paraId="284C0570" w14:textId="77777777" w:rsidR="002F270E" w:rsidRPr="002F270E" w:rsidRDefault="002F270E" w:rsidP="002F270E">
            <w:pPr>
              <w:numPr>
                <w:ilvl w:val="0"/>
                <w:numId w:val="4"/>
              </w:numPr>
              <w:contextualSpacing/>
              <w:rPr>
                <w:rFonts w:eastAsia="Times New Roman" w:cs="Arial"/>
                <w:sz w:val="18"/>
                <w:szCs w:val="18"/>
              </w:rPr>
            </w:pPr>
            <w:r w:rsidRPr="002F270E">
              <w:rPr>
                <w:rFonts w:eastAsia="Times New Roman" w:cs="Arial"/>
                <w:sz w:val="18"/>
                <w:szCs w:val="18"/>
              </w:rPr>
              <w:t>Non-continuation of high volume outsourcing in the interim of the regional Programme</w:t>
            </w:r>
          </w:p>
          <w:p w14:paraId="077956E8" w14:textId="77777777" w:rsidR="002F270E" w:rsidRPr="002F270E" w:rsidRDefault="002F270E" w:rsidP="002F270E">
            <w:pPr>
              <w:numPr>
                <w:ilvl w:val="0"/>
                <w:numId w:val="4"/>
              </w:numPr>
              <w:contextualSpacing/>
              <w:rPr>
                <w:rFonts w:eastAsia="Times New Roman" w:cs="Arial"/>
                <w:sz w:val="18"/>
                <w:szCs w:val="18"/>
              </w:rPr>
            </w:pPr>
            <w:r w:rsidRPr="002F270E">
              <w:rPr>
                <w:rFonts w:eastAsia="Times New Roman" w:cs="Arial"/>
                <w:sz w:val="18"/>
                <w:szCs w:val="18"/>
              </w:rPr>
              <w:t xml:space="preserve">Recurrent demand outweighs capacity </w:t>
            </w:r>
          </w:p>
          <w:p w14:paraId="5507C51E" w14:textId="77777777" w:rsidR="002F270E" w:rsidRPr="002F270E" w:rsidRDefault="002F270E" w:rsidP="002F270E">
            <w:pPr>
              <w:numPr>
                <w:ilvl w:val="0"/>
                <w:numId w:val="4"/>
              </w:numPr>
              <w:contextualSpacing/>
              <w:rPr>
                <w:rFonts w:eastAsia="Times New Roman" w:cs="Arial"/>
                <w:sz w:val="18"/>
                <w:szCs w:val="18"/>
              </w:rPr>
            </w:pPr>
            <w:r w:rsidRPr="002F270E">
              <w:rPr>
                <w:rFonts w:eastAsia="Times New Roman" w:cs="Arial"/>
                <w:sz w:val="18"/>
                <w:szCs w:val="18"/>
              </w:rPr>
              <w:t>Lack of ring fenced impatient elective capacity</w:t>
            </w:r>
          </w:p>
          <w:p w14:paraId="2621EAA3" w14:textId="77777777" w:rsidR="002F270E" w:rsidRPr="002F270E" w:rsidRDefault="002F270E" w:rsidP="002F270E">
            <w:pPr>
              <w:numPr>
                <w:ilvl w:val="0"/>
                <w:numId w:val="4"/>
              </w:numPr>
              <w:contextualSpacing/>
              <w:rPr>
                <w:rFonts w:eastAsia="Times New Roman" w:cs="Arial"/>
                <w:sz w:val="18"/>
                <w:szCs w:val="18"/>
              </w:rPr>
            </w:pPr>
            <w:r w:rsidRPr="002F270E">
              <w:rPr>
                <w:rFonts w:eastAsia="Times New Roman" w:cs="Arial"/>
                <w:sz w:val="18"/>
                <w:szCs w:val="18"/>
              </w:rPr>
              <w:t>Lack of theatre capacity.</w:t>
            </w:r>
          </w:p>
          <w:p w14:paraId="7E3347C7" w14:textId="77777777" w:rsidR="002F270E" w:rsidRPr="002F270E" w:rsidRDefault="002F270E" w:rsidP="002F270E">
            <w:pPr>
              <w:ind w:left="360" w:hanging="360"/>
              <w:contextualSpacing/>
              <w:rPr>
                <w:rFonts w:eastAsia="Times New Roman" w:cs="Arial"/>
                <w:sz w:val="18"/>
                <w:szCs w:val="18"/>
              </w:rPr>
            </w:pPr>
          </w:p>
          <w:p w14:paraId="105591F6" w14:textId="77777777" w:rsidR="002F270E" w:rsidRPr="002F270E" w:rsidRDefault="002F270E" w:rsidP="002F270E">
            <w:pPr>
              <w:ind w:left="360" w:hanging="360"/>
              <w:contextualSpacing/>
              <w:rPr>
                <w:rFonts w:eastAsia="Times New Roman" w:cs="Arial"/>
                <w:b/>
                <w:sz w:val="18"/>
                <w:szCs w:val="18"/>
              </w:rPr>
            </w:pPr>
            <w:r w:rsidRPr="002F270E">
              <w:rPr>
                <w:rFonts w:eastAsia="Times New Roman" w:cs="Arial"/>
                <w:b/>
                <w:sz w:val="18"/>
                <w:szCs w:val="18"/>
              </w:rPr>
              <w:t>Urology</w:t>
            </w:r>
          </w:p>
          <w:p w14:paraId="3DCD36CD" w14:textId="77777777" w:rsidR="002F270E" w:rsidRPr="002F270E" w:rsidRDefault="002F270E" w:rsidP="002F270E">
            <w:pPr>
              <w:pStyle w:val="ListParagraph"/>
              <w:numPr>
                <w:ilvl w:val="0"/>
                <w:numId w:val="37"/>
              </w:numPr>
              <w:ind w:left="360"/>
              <w:rPr>
                <w:rFonts w:eastAsia="Times New Roman" w:cs="Arial"/>
                <w:sz w:val="18"/>
                <w:szCs w:val="18"/>
              </w:rPr>
            </w:pPr>
            <w:r w:rsidRPr="002F270E">
              <w:rPr>
                <w:rFonts w:eastAsia="Times New Roman" w:cs="Arial"/>
                <w:sz w:val="18"/>
                <w:szCs w:val="18"/>
              </w:rPr>
              <w:t xml:space="preserve">Demand outweighs capacity </w:t>
            </w:r>
          </w:p>
          <w:p w14:paraId="04BC254D" w14:textId="77777777" w:rsidR="002F270E" w:rsidRPr="002F270E" w:rsidRDefault="002F270E" w:rsidP="002F270E">
            <w:pPr>
              <w:pStyle w:val="ListParagraph"/>
              <w:rPr>
                <w:rFonts w:eastAsia="Times New Roman" w:cstheme="minorHAnsi"/>
                <w:sz w:val="18"/>
                <w:szCs w:val="18"/>
              </w:rPr>
            </w:pPr>
          </w:p>
          <w:p w14:paraId="40EFB1BF" w14:textId="77777777" w:rsidR="002F270E" w:rsidRPr="002F270E" w:rsidRDefault="002F270E" w:rsidP="002F270E">
            <w:pPr>
              <w:ind w:left="360"/>
              <w:contextualSpacing/>
              <w:rPr>
                <w:rFonts w:eastAsia="Times New Roman" w:cs="Times New Roman"/>
                <w:sz w:val="18"/>
                <w:szCs w:val="18"/>
              </w:rPr>
            </w:pPr>
          </w:p>
          <w:p w14:paraId="628589C4" w14:textId="77777777" w:rsidR="002F270E" w:rsidRPr="002F270E" w:rsidRDefault="002F270E" w:rsidP="002F270E">
            <w:pPr>
              <w:rPr>
                <w:rFonts w:eastAsia="Times New Roman" w:cs="Times New Roman"/>
                <w:sz w:val="18"/>
                <w:szCs w:val="18"/>
              </w:rPr>
            </w:pPr>
          </w:p>
        </w:tc>
      </w:tr>
      <w:tr w:rsidR="002F270E" w:rsidRPr="00C376A4" w14:paraId="0B13993B" w14:textId="77777777" w:rsidTr="009D32CB">
        <w:trPr>
          <w:cantSplit/>
          <w:trHeight w:hRule="exact" w:val="340"/>
        </w:trPr>
        <w:tc>
          <w:tcPr>
            <w:tcW w:w="13272" w:type="dxa"/>
            <w:gridSpan w:val="15"/>
            <w:tcBorders>
              <w:top w:val="nil"/>
              <w:left w:val="single" w:sz="4" w:space="0" w:color="auto"/>
              <w:right w:val="single" w:sz="4" w:space="0" w:color="auto"/>
            </w:tcBorders>
            <w:shd w:val="clear" w:color="auto" w:fill="002060"/>
          </w:tcPr>
          <w:p w14:paraId="6770EB4D" w14:textId="19376FF1" w:rsidR="002F270E" w:rsidRPr="00C376A4" w:rsidRDefault="002F270E" w:rsidP="002F270E">
            <w:pPr>
              <w:rPr>
                <w:rFonts w:eastAsia="Times New Roman" w:cs="Arial"/>
                <w:sz w:val="24"/>
                <w:szCs w:val="24"/>
              </w:rPr>
            </w:pPr>
            <w:r w:rsidRPr="00C376A4">
              <w:rPr>
                <w:rFonts w:eastAsia="Times New Roman" w:cs="Arial"/>
                <w:b/>
                <w:sz w:val="24"/>
                <w:szCs w:val="24"/>
                <w:lang w:val="en-GB"/>
              </w:rPr>
              <w:t>% of patients waiting less than 26 weeks to start an ADHD/ASD Neurodevelopment Assessment (2</w:t>
            </w:r>
            <w:r>
              <w:rPr>
                <w:rFonts w:eastAsia="Times New Roman" w:cs="Arial"/>
                <w:b/>
                <w:sz w:val="24"/>
                <w:szCs w:val="24"/>
                <w:lang w:val="en-GB"/>
              </w:rPr>
              <w:t>9.5</w:t>
            </w:r>
            <w:r w:rsidRPr="00C376A4">
              <w:rPr>
                <w:rFonts w:eastAsia="Times New Roman" w:cs="Arial"/>
                <w:b/>
                <w:sz w:val="24"/>
                <w:szCs w:val="24"/>
                <w:lang w:val="en-GB"/>
              </w:rPr>
              <w:t>%) -Target 80%</w:t>
            </w:r>
          </w:p>
        </w:tc>
        <w:tc>
          <w:tcPr>
            <w:tcW w:w="4741" w:type="dxa"/>
            <w:gridSpan w:val="6"/>
            <w:vMerge/>
            <w:tcBorders>
              <w:left w:val="single" w:sz="4" w:space="0" w:color="auto"/>
              <w:right w:val="single" w:sz="4" w:space="0" w:color="auto"/>
            </w:tcBorders>
            <w:shd w:val="clear" w:color="auto" w:fill="auto"/>
          </w:tcPr>
          <w:p w14:paraId="71FFDEFB" w14:textId="77777777" w:rsidR="002F270E" w:rsidRPr="00C376A4" w:rsidRDefault="002F270E" w:rsidP="002F270E">
            <w:pPr>
              <w:rPr>
                <w:rFonts w:eastAsia="Times New Roman" w:cs="Times New Roman"/>
                <w:sz w:val="24"/>
                <w:szCs w:val="24"/>
              </w:rPr>
            </w:pPr>
          </w:p>
        </w:tc>
        <w:tc>
          <w:tcPr>
            <w:tcW w:w="4742" w:type="dxa"/>
            <w:gridSpan w:val="4"/>
            <w:vMerge/>
            <w:tcBorders>
              <w:left w:val="single" w:sz="4" w:space="0" w:color="auto"/>
              <w:right w:val="single" w:sz="4" w:space="0" w:color="auto"/>
            </w:tcBorders>
            <w:shd w:val="clear" w:color="auto" w:fill="auto"/>
          </w:tcPr>
          <w:p w14:paraId="001A469D" w14:textId="77777777" w:rsidR="002F270E" w:rsidRPr="00C376A4" w:rsidRDefault="002F270E" w:rsidP="002F270E">
            <w:pPr>
              <w:rPr>
                <w:rFonts w:eastAsia="Times New Roman" w:cs="Times New Roman"/>
                <w:sz w:val="24"/>
                <w:szCs w:val="24"/>
              </w:rPr>
            </w:pPr>
          </w:p>
        </w:tc>
      </w:tr>
      <w:tr w:rsidR="002F270E" w:rsidRPr="00C376A4" w14:paraId="290B7096" w14:textId="77777777" w:rsidTr="009D32CB">
        <w:trPr>
          <w:cantSplit/>
          <w:trHeight w:hRule="exact" w:val="3402"/>
        </w:trPr>
        <w:tc>
          <w:tcPr>
            <w:tcW w:w="7109" w:type="dxa"/>
            <w:gridSpan w:val="5"/>
            <w:tcBorders>
              <w:top w:val="nil"/>
              <w:left w:val="single" w:sz="4" w:space="0" w:color="auto"/>
              <w:right w:val="single" w:sz="4" w:space="0" w:color="auto"/>
            </w:tcBorders>
            <w:shd w:val="clear" w:color="auto" w:fill="auto"/>
          </w:tcPr>
          <w:p w14:paraId="09EA15A6" w14:textId="509C61C1" w:rsidR="002F270E" w:rsidRPr="00C376A4" w:rsidRDefault="002F270E" w:rsidP="002F270E">
            <w:pPr>
              <w:rPr>
                <w:rFonts w:eastAsia="Times New Roman" w:cs="Times New Roman"/>
                <w:sz w:val="24"/>
                <w:szCs w:val="24"/>
              </w:rPr>
            </w:pPr>
            <w:r>
              <w:rPr>
                <w:rFonts w:eastAsia="Times New Roman" w:cs="Times New Roman"/>
                <w:noProof/>
                <w:sz w:val="24"/>
                <w:szCs w:val="24"/>
                <w:lang w:val="en-GB" w:eastAsia="en-GB"/>
              </w:rPr>
              <w:drawing>
                <wp:inline distT="0" distB="0" distL="0" distR="0" wp14:anchorId="7DCD82F8" wp14:editId="47BCB6D9">
                  <wp:extent cx="4402667" cy="2126615"/>
                  <wp:effectExtent l="0" t="0" r="0" b="6985"/>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414474" cy="2132318"/>
                          </a:xfrm>
                          <a:prstGeom prst="rect">
                            <a:avLst/>
                          </a:prstGeom>
                          <a:noFill/>
                        </pic:spPr>
                      </pic:pic>
                    </a:graphicData>
                  </a:graphic>
                </wp:inline>
              </w:drawing>
            </w:r>
          </w:p>
        </w:tc>
        <w:tc>
          <w:tcPr>
            <w:tcW w:w="6163" w:type="dxa"/>
            <w:gridSpan w:val="10"/>
            <w:tcBorders>
              <w:top w:val="nil"/>
              <w:left w:val="single" w:sz="4" w:space="0" w:color="auto"/>
              <w:right w:val="single" w:sz="4" w:space="0" w:color="auto"/>
            </w:tcBorders>
            <w:shd w:val="clear" w:color="auto" w:fill="auto"/>
          </w:tcPr>
          <w:p w14:paraId="2BD8366F" w14:textId="77777777" w:rsidR="00AB3D78" w:rsidRDefault="002F270E" w:rsidP="002F270E">
            <w:pPr>
              <w:spacing w:before="20" w:after="200" w:line="276" w:lineRule="auto"/>
              <w:rPr>
                <w:rFonts w:eastAsia="Arial" w:cs="Arial"/>
                <w:sz w:val="19"/>
                <w:szCs w:val="19"/>
                <w:lang w:val="en-GB" w:eastAsia="en-GB" w:bidi="en-GB"/>
              </w:rPr>
            </w:pPr>
            <w:r w:rsidRPr="00AB3D78">
              <w:rPr>
                <w:rFonts w:eastAsia="Arial" w:cs="Arial"/>
                <w:sz w:val="19"/>
                <w:szCs w:val="19"/>
                <w:lang w:val="en-GB" w:eastAsia="en-GB" w:bidi="en-GB"/>
              </w:rPr>
              <w:t xml:space="preserve">The chart to the left highlights that there has been a significant deterioration in the compliance against the 26 week target for Neurodevelopment services, with compliance at 29.5% for February, well below the target threshold of 80%. </w:t>
            </w:r>
          </w:p>
          <w:p w14:paraId="744D3F68" w14:textId="60301F8D" w:rsidR="002F270E" w:rsidRPr="00AB3D78" w:rsidRDefault="002F270E" w:rsidP="002F270E">
            <w:pPr>
              <w:spacing w:before="20" w:after="200" w:line="276" w:lineRule="auto"/>
              <w:rPr>
                <w:rFonts w:eastAsia="Arial" w:cs="Arial"/>
                <w:sz w:val="19"/>
                <w:szCs w:val="19"/>
                <w:lang w:val="en-GB" w:eastAsia="en-GB" w:bidi="en-GB"/>
              </w:rPr>
            </w:pPr>
            <w:r w:rsidRPr="00AB3D78">
              <w:rPr>
                <w:rFonts w:eastAsia="Arial" w:cs="Arial"/>
                <w:sz w:val="19"/>
                <w:szCs w:val="19"/>
                <w:lang w:val="en-GB" w:eastAsia="en-GB" w:bidi="en-GB"/>
              </w:rPr>
              <w:t xml:space="preserve">The chart </w:t>
            </w:r>
            <w:r w:rsidR="00AB3D78">
              <w:rPr>
                <w:rFonts w:eastAsia="Arial" w:cs="Arial"/>
                <w:sz w:val="19"/>
                <w:szCs w:val="19"/>
                <w:lang w:val="en-GB" w:eastAsia="en-GB" w:bidi="en-GB"/>
              </w:rPr>
              <w:t xml:space="preserve">also </w:t>
            </w:r>
            <w:r w:rsidRPr="00AB3D78">
              <w:rPr>
                <w:rFonts w:eastAsia="Arial" w:cs="Arial"/>
                <w:sz w:val="19"/>
                <w:szCs w:val="19"/>
                <w:lang w:val="en-GB" w:eastAsia="en-GB" w:bidi="en-GB"/>
              </w:rPr>
              <w:t xml:space="preserve">depicts the total waiting list volume (red), the number of patients waiting in excess of 26 weeks for ND Assessment (blue) and the proportion waiting less than 26 weeks (WG target – yellow). As the waiting list volume has been growing at a fairly constant rate of 36 patients per month throughout the period, this has increased the number and proportion of long waiting patients commensurately.  </w:t>
            </w:r>
          </w:p>
          <w:p w14:paraId="52867FFB" w14:textId="77777777" w:rsidR="002F270E" w:rsidRPr="00C376A4" w:rsidRDefault="002F270E" w:rsidP="002F270E">
            <w:pPr>
              <w:rPr>
                <w:rFonts w:eastAsia="Times New Roman" w:cs="Times New Roman"/>
                <w:sz w:val="24"/>
                <w:szCs w:val="24"/>
              </w:rPr>
            </w:pPr>
          </w:p>
        </w:tc>
        <w:tc>
          <w:tcPr>
            <w:tcW w:w="4741" w:type="dxa"/>
            <w:gridSpan w:val="6"/>
            <w:vMerge/>
            <w:tcBorders>
              <w:left w:val="single" w:sz="4" w:space="0" w:color="auto"/>
              <w:right w:val="single" w:sz="4" w:space="0" w:color="auto"/>
            </w:tcBorders>
            <w:shd w:val="clear" w:color="auto" w:fill="auto"/>
          </w:tcPr>
          <w:p w14:paraId="0CE8953B" w14:textId="77777777" w:rsidR="002F270E" w:rsidRPr="00C376A4" w:rsidRDefault="002F270E" w:rsidP="002F270E">
            <w:pPr>
              <w:rPr>
                <w:rFonts w:eastAsia="Times New Roman" w:cs="Times New Roman"/>
                <w:sz w:val="24"/>
                <w:szCs w:val="24"/>
              </w:rPr>
            </w:pPr>
          </w:p>
        </w:tc>
        <w:tc>
          <w:tcPr>
            <w:tcW w:w="4742" w:type="dxa"/>
            <w:gridSpan w:val="4"/>
            <w:vMerge/>
            <w:tcBorders>
              <w:left w:val="single" w:sz="4" w:space="0" w:color="auto"/>
              <w:right w:val="single" w:sz="4" w:space="0" w:color="auto"/>
            </w:tcBorders>
            <w:shd w:val="clear" w:color="auto" w:fill="auto"/>
          </w:tcPr>
          <w:p w14:paraId="51B1B221" w14:textId="77777777" w:rsidR="002F270E" w:rsidRPr="00C376A4" w:rsidRDefault="002F270E" w:rsidP="002F270E">
            <w:pPr>
              <w:rPr>
                <w:rFonts w:eastAsia="Times New Roman" w:cs="Times New Roman"/>
                <w:sz w:val="24"/>
                <w:szCs w:val="24"/>
              </w:rPr>
            </w:pPr>
          </w:p>
        </w:tc>
      </w:tr>
      <w:tr w:rsidR="002F270E" w:rsidRPr="00C376A4" w14:paraId="6BBC9FFA" w14:textId="77777777" w:rsidTr="009D32CB">
        <w:trPr>
          <w:cantSplit/>
          <w:trHeight w:hRule="exact" w:val="340"/>
        </w:trPr>
        <w:tc>
          <w:tcPr>
            <w:tcW w:w="22755" w:type="dxa"/>
            <w:gridSpan w:val="25"/>
            <w:shd w:val="clear" w:color="auto" w:fill="D9E2F3"/>
          </w:tcPr>
          <w:p w14:paraId="36EAE0BE" w14:textId="77777777" w:rsidR="002F270E" w:rsidRPr="00C376A4" w:rsidRDefault="002F270E" w:rsidP="002F270E">
            <w:pPr>
              <w:spacing w:after="200" w:line="276" w:lineRule="auto"/>
              <w:rPr>
                <w:rFonts w:eastAsia="Times New Roman" w:cs="Times New Roman"/>
                <w:sz w:val="24"/>
                <w:szCs w:val="24"/>
              </w:rPr>
            </w:pPr>
            <w:r w:rsidRPr="00C376A4">
              <w:rPr>
                <w:rFonts w:eastAsia="Calibri" w:cs="Times New Roman"/>
                <w:b/>
                <w:sz w:val="24"/>
                <w:szCs w:val="24"/>
                <w:lang w:eastAsia="en-GB" w:bidi="en-GB"/>
              </w:rPr>
              <w:t>How do we compare with our peers?</w:t>
            </w:r>
          </w:p>
        </w:tc>
      </w:tr>
      <w:tr w:rsidR="002F270E" w:rsidRPr="00C376A4" w14:paraId="4CC66B6C" w14:textId="77777777" w:rsidTr="009D32CB">
        <w:trPr>
          <w:cantSplit/>
          <w:trHeight w:hRule="exact" w:val="2155"/>
        </w:trPr>
        <w:tc>
          <w:tcPr>
            <w:tcW w:w="4550" w:type="dxa"/>
            <w:gridSpan w:val="2"/>
            <w:tcBorders>
              <w:bottom w:val="single" w:sz="4" w:space="0" w:color="auto"/>
            </w:tcBorders>
            <w:shd w:val="clear" w:color="auto" w:fill="auto"/>
          </w:tcPr>
          <w:p w14:paraId="3E523A8C" w14:textId="77777777" w:rsidR="002F270E" w:rsidRPr="00C376A4" w:rsidRDefault="002F270E" w:rsidP="002F270E">
            <w:pPr>
              <w:spacing w:before="40"/>
              <w:rPr>
                <w:rFonts w:eastAsia="Times New Roman" w:cs="Times New Roman"/>
                <w:sz w:val="24"/>
                <w:szCs w:val="24"/>
              </w:rPr>
            </w:pPr>
            <w:r w:rsidRPr="00C376A4">
              <w:rPr>
                <w:rFonts w:ascii="Calibri" w:eastAsia="Times New Roman" w:hAnsi="Calibri" w:cs="Times New Roman"/>
                <w:noProof/>
                <w:sz w:val="24"/>
                <w:szCs w:val="24"/>
                <w:lang w:val="en-GB" w:eastAsia="en-GB"/>
              </w:rPr>
              <w:drawing>
                <wp:inline distT="0" distB="0" distL="0" distR="0" wp14:anchorId="7C6349BA" wp14:editId="2E68DACD">
                  <wp:extent cx="2768600" cy="1295400"/>
                  <wp:effectExtent l="0" t="0" r="0" b="0"/>
                  <wp:docPr id="660" name="Picture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772353" cy="1297156"/>
                          </a:xfrm>
                          <a:prstGeom prst="rect">
                            <a:avLst/>
                          </a:prstGeom>
                          <a:noFill/>
                        </pic:spPr>
                      </pic:pic>
                    </a:graphicData>
                  </a:graphic>
                </wp:inline>
              </w:drawing>
            </w:r>
          </w:p>
        </w:tc>
        <w:tc>
          <w:tcPr>
            <w:tcW w:w="4551" w:type="dxa"/>
            <w:gridSpan w:val="8"/>
            <w:tcBorders>
              <w:bottom w:val="single" w:sz="4" w:space="0" w:color="auto"/>
            </w:tcBorders>
            <w:shd w:val="clear" w:color="auto" w:fill="auto"/>
          </w:tcPr>
          <w:p w14:paraId="739CE918" w14:textId="77777777" w:rsidR="002F270E" w:rsidRPr="00C376A4" w:rsidRDefault="002F270E" w:rsidP="002F270E">
            <w:pPr>
              <w:spacing w:before="40"/>
              <w:rPr>
                <w:rFonts w:eastAsia="Times New Roman" w:cs="Times New Roman"/>
                <w:sz w:val="24"/>
                <w:szCs w:val="24"/>
              </w:rPr>
            </w:pPr>
            <w:r w:rsidRPr="00C376A4">
              <w:rPr>
                <w:rFonts w:ascii="Calibri" w:eastAsia="Times New Roman" w:hAnsi="Calibri" w:cs="Times New Roman"/>
                <w:noProof/>
                <w:sz w:val="24"/>
                <w:szCs w:val="24"/>
                <w:lang w:val="en-GB" w:eastAsia="en-GB"/>
              </w:rPr>
              <w:drawing>
                <wp:inline distT="0" distB="0" distL="0" distR="0" wp14:anchorId="74AC97A4" wp14:editId="6877BB58">
                  <wp:extent cx="2794000" cy="1295400"/>
                  <wp:effectExtent l="0" t="0" r="6350" b="0"/>
                  <wp:docPr id="661" name="Picture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798573" cy="1297520"/>
                          </a:xfrm>
                          <a:prstGeom prst="rect">
                            <a:avLst/>
                          </a:prstGeom>
                          <a:noFill/>
                        </pic:spPr>
                      </pic:pic>
                    </a:graphicData>
                  </a:graphic>
                </wp:inline>
              </w:drawing>
            </w:r>
          </w:p>
        </w:tc>
        <w:tc>
          <w:tcPr>
            <w:tcW w:w="4551" w:type="dxa"/>
            <w:gridSpan w:val="7"/>
            <w:tcBorders>
              <w:bottom w:val="single" w:sz="4" w:space="0" w:color="auto"/>
            </w:tcBorders>
            <w:shd w:val="clear" w:color="auto" w:fill="auto"/>
          </w:tcPr>
          <w:p w14:paraId="65A72E8F" w14:textId="77777777" w:rsidR="002F270E" w:rsidRPr="00C376A4" w:rsidRDefault="002F270E" w:rsidP="002F270E">
            <w:pPr>
              <w:spacing w:before="40"/>
              <w:rPr>
                <w:rFonts w:eastAsia="Times New Roman" w:cs="Times New Roman"/>
                <w:sz w:val="24"/>
                <w:szCs w:val="24"/>
              </w:rPr>
            </w:pPr>
            <w:r w:rsidRPr="00C376A4">
              <w:rPr>
                <w:rFonts w:ascii="Calibri" w:eastAsia="Times New Roman" w:hAnsi="Calibri" w:cs="Times New Roman"/>
                <w:noProof/>
                <w:sz w:val="24"/>
                <w:szCs w:val="24"/>
                <w:lang w:val="en-GB" w:eastAsia="en-GB"/>
              </w:rPr>
              <w:drawing>
                <wp:inline distT="0" distB="0" distL="0" distR="0" wp14:anchorId="3AA0EBFD" wp14:editId="44944BF2">
                  <wp:extent cx="2768600" cy="1295400"/>
                  <wp:effectExtent l="0" t="0" r="0" b="0"/>
                  <wp:docPr id="662" name="Picture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772954" cy="1297437"/>
                          </a:xfrm>
                          <a:prstGeom prst="rect">
                            <a:avLst/>
                          </a:prstGeom>
                          <a:noFill/>
                        </pic:spPr>
                      </pic:pic>
                    </a:graphicData>
                  </a:graphic>
                </wp:inline>
              </w:drawing>
            </w:r>
          </w:p>
        </w:tc>
        <w:tc>
          <w:tcPr>
            <w:tcW w:w="4551" w:type="dxa"/>
            <w:gridSpan w:val="5"/>
            <w:tcBorders>
              <w:bottom w:val="single" w:sz="4" w:space="0" w:color="auto"/>
            </w:tcBorders>
            <w:shd w:val="clear" w:color="auto" w:fill="auto"/>
          </w:tcPr>
          <w:p w14:paraId="59B21311" w14:textId="77777777" w:rsidR="002F270E" w:rsidRPr="00C376A4" w:rsidRDefault="002F270E" w:rsidP="002F270E">
            <w:pPr>
              <w:spacing w:before="40"/>
              <w:rPr>
                <w:rFonts w:eastAsia="Times New Roman" w:cs="Times New Roman"/>
                <w:sz w:val="24"/>
                <w:szCs w:val="24"/>
              </w:rPr>
            </w:pPr>
            <w:r w:rsidRPr="00C376A4">
              <w:rPr>
                <w:rFonts w:ascii="Calibri" w:eastAsia="Times New Roman" w:hAnsi="Calibri" w:cs="Times New Roman"/>
                <w:noProof/>
                <w:sz w:val="24"/>
                <w:szCs w:val="24"/>
                <w:lang w:val="en-GB" w:eastAsia="en-GB"/>
              </w:rPr>
              <w:drawing>
                <wp:inline distT="0" distB="0" distL="0" distR="0" wp14:anchorId="2FE2973E" wp14:editId="1AEF6320">
                  <wp:extent cx="2768600" cy="1295400"/>
                  <wp:effectExtent l="0" t="0" r="0" b="0"/>
                  <wp:docPr id="663" name="Picture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773191" cy="1297548"/>
                          </a:xfrm>
                          <a:prstGeom prst="rect">
                            <a:avLst/>
                          </a:prstGeom>
                          <a:noFill/>
                        </pic:spPr>
                      </pic:pic>
                    </a:graphicData>
                  </a:graphic>
                </wp:inline>
              </w:drawing>
            </w:r>
          </w:p>
        </w:tc>
        <w:tc>
          <w:tcPr>
            <w:tcW w:w="4552" w:type="dxa"/>
            <w:gridSpan w:val="3"/>
            <w:tcBorders>
              <w:bottom w:val="single" w:sz="4" w:space="0" w:color="auto"/>
            </w:tcBorders>
            <w:shd w:val="clear" w:color="auto" w:fill="auto"/>
          </w:tcPr>
          <w:p w14:paraId="1F925B54" w14:textId="77777777" w:rsidR="002F270E" w:rsidRPr="00C376A4" w:rsidRDefault="002F270E" w:rsidP="002F270E">
            <w:pPr>
              <w:spacing w:before="40"/>
              <w:rPr>
                <w:rFonts w:eastAsia="Times New Roman" w:cs="Times New Roman"/>
                <w:sz w:val="24"/>
                <w:szCs w:val="24"/>
              </w:rPr>
            </w:pPr>
            <w:r w:rsidRPr="00C376A4">
              <w:rPr>
                <w:rFonts w:ascii="Calibri" w:eastAsia="Times New Roman" w:hAnsi="Calibri" w:cs="Times New Roman"/>
                <w:noProof/>
                <w:sz w:val="22"/>
                <w:lang w:val="en-GB" w:eastAsia="en-GB"/>
              </w:rPr>
              <w:drawing>
                <wp:inline distT="0" distB="0" distL="0" distR="0" wp14:anchorId="45DBD03A" wp14:editId="3618B3C5">
                  <wp:extent cx="2785534" cy="1295400"/>
                  <wp:effectExtent l="0" t="0" r="0" b="0"/>
                  <wp:docPr id="664" name="Picture 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789898" cy="1297429"/>
                          </a:xfrm>
                          <a:prstGeom prst="rect">
                            <a:avLst/>
                          </a:prstGeom>
                          <a:noFill/>
                        </pic:spPr>
                      </pic:pic>
                    </a:graphicData>
                  </a:graphic>
                </wp:inline>
              </w:drawing>
            </w:r>
          </w:p>
        </w:tc>
      </w:tr>
      <w:tr w:rsidR="002F270E" w:rsidRPr="00C376A4" w14:paraId="40B30F40" w14:textId="77777777" w:rsidTr="009D32CB">
        <w:trPr>
          <w:cantSplit/>
          <w:trHeight w:hRule="exact" w:val="1134"/>
        </w:trPr>
        <w:tc>
          <w:tcPr>
            <w:tcW w:w="4550" w:type="dxa"/>
            <w:gridSpan w:val="2"/>
            <w:tcBorders>
              <w:top w:val="single" w:sz="4" w:space="0" w:color="auto"/>
              <w:left w:val="single" w:sz="4" w:space="0" w:color="auto"/>
              <w:bottom w:val="single" w:sz="4" w:space="0" w:color="auto"/>
              <w:right w:val="single" w:sz="4" w:space="0" w:color="auto"/>
            </w:tcBorders>
            <w:shd w:val="clear" w:color="auto" w:fill="auto"/>
          </w:tcPr>
          <w:p w14:paraId="7313FA21" w14:textId="77777777" w:rsidR="002F270E" w:rsidRPr="00C376A4" w:rsidRDefault="002F270E" w:rsidP="002F270E">
            <w:pPr>
              <w:spacing w:before="40"/>
              <w:jc w:val="center"/>
              <w:rPr>
                <w:rFonts w:eastAsia="Times New Roman" w:cs="Times New Roman"/>
                <w:sz w:val="24"/>
                <w:szCs w:val="24"/>
              </w:rPr>
            </w:pPr>
            <w:r w:rsidRPr="00C376A4">
              <w:rPr>
                <w:rFonts w:ascii="Calibri" w:eastAsia="Calibri" w:hAnsi="Calibri" w:cs="Times New Roman"/>
                <w:noProof/>
                <w:sz w:val="22"/>
                <w:lang w:val="en-GB" w:eastAsia="en-GB"/>
              </w:rPr>
              <w:drawing>
                <wp:inline distT="0" distB="0" distL="0" distR="0" wp14:anchorId="75495DF6" wp14:editId="242103A9">
                  <wp:extent cx="1920940" cy="648000"/>
                  <wp:effectExtent l="0" t="0" r="3175" b="0"/>
                  <wp:docPr id="665" name="Picture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920940" cy="648000"/>
                          </a:xfrm>
                          <a:prstGeom prst="rect">
                            <a:avLst/>
                          </a:prstGeom>
                        </pic:spPr>
                      </pic:pic>
                    </a:graphicData>
                  </a:graphic>
                </wp:inline>
              </w:drawing>
            </w:r>
          </w:p>
        </w:tc>
        <w:tc>
          <w:tcPr>
            <w:tcW w:w="4551" w:type="dxa"/>
            <w:gridSpan w:val="8"/>
            <w:tcBorders>
              <w:top w:val="single" w:sz="4" w:space="0" w:color="auto"/>
              <w:left w:val="single" w:sz="4" w:space="0" w:color="auto"/>
              <w:bottom w:val="single" w:sz="4" w:space="0" w:color="auto"/>
              <w:right w:val="single" w:sz="4" w:space="0" w:color="auto"/>
            </w:tcBorders>
            <w:shd w:val="clear" w:color="auto" w:fill="auto"/>
          </w:tcPr>
          <w:p w14:paraId="606FB368" w14:textId="77777777" w:rsidR="002F270E" w:rsidRPr="00C376A4" w:rsidRDefault="002F270E" w:rsidP="002F270E">
            <w:pPr>
              <w:spacing w:before="40"/>
              <w:jc w:val="center"/>
              <w:rPr>
                <w:rFonts w:eastAsia="Times New Roman" w:cs="Times New Roman"/>
                <w:sz w:val="24"/>
                <w:szCs w:val="24"/>
              </w:rPr>
            </w:pPr>
            <w:r w:rsidRPr="00C376A4">
              <w:rPr>
                <w:rFonts w:ascii="Calibri" w:eastAsia="Calibri" w:hAnsi="Calibri" w:cs="Times New Roman"/>
                <w:noProof/>
                <w:sz w:val="22"/>
                <w:lang w:val="en-GB" w:eastAsia="en-GB"/>
              </w:rPr>
              <w:drawing>
                <wp:inline distT="0" distB="0" distL="0" distR="0" wp14:anchorId="063CE19F" wp14:editId="2505AEA0">
                  <wp:extent cx="1946216" cy="648000"/>
                  <wp:effectExtent l="0" t="0" r="0" b="0"/>
                  <wp:docPr id="666" name="Picture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946216" cy="648000"/>
                          </a:xfrm>
                          <a:prstGeom prst="rect">
                            <a:avLst/>
                          </a:prstGeom>
                        </pic:spPr>
                      </pic:pic>
                    </a:graphicData>
                  </a:graphic>
                </wp:inline>
              </w:drawing>
            </w:r>
          </w:p>
        </w:tc>
        <w:tc>
          <w:tcPr>
            <w:tcW w:w="4551" w:type="dxa"/>
            <w:gridSpan w:val="7"/>
            <w:tcBorders>
              <w:top w:val="single" w:sz="4" w:space="0" w:color="auto"/>
              <w:left w:val="single" w:sz="4" w:space="0" w:color="auto"/>
              <w:bottom w:val="single" w:sz="4" w:space="0" w:color="auto"/>
              <w:right w:val="single" w:sz="4" w:space="0" w:color="auto"/>
            </w:tcBorders>
            <w:shd w:val="clear" w:color="auto" w:fill="auto"/>
          </w:tcPr>
          <w:p w14:paraId="38427A84" w14:textId="77777777" w:rsidR="002F270E" w:rsidRPr="00C376A4" w:rsidRDefault="002F270E" w:rsidP="002F270E">
            <w:pPr>
              <w:spacing w:before="40"/>
              <w:jc w:val="center"/>
              <w:rPr>
                <w:rFonts w:eastAsia="Times New Roman" w:cs="Times New Roman"/>
                <w:sz w:val="24"/>
                <w:szCs w:val="24"/>
              </w:rPr>
            </w:pPr>
            <w:r w:rsidRPr="00C376A4">
              <w:rPr>
                <w:rFonts w:ascii="Calibri" w:eastAsia="Calibri" w:hAnsi="Calibri" w:cs="Times New Roman"/>
                <w:noProof/>
                <w:sz w:val="22"/>
                <w:lang w:val="en-GB" w:eastAsia="en-GB"/>
              </w:rPr>
              <w:drawing>
                <wp:inline distT="0" distB="0" distL="0" distR="0" wp14:anchorId="18D05B09" wp14:editId="20C46218">
                  <wp:extent cx="1920824" cy="648000"/>
                  <wp:effectExtent l="0" t="0" r="3810" b="0"/>
                  <wp:docPr id="667" name="Picture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920824" cy="648000"/>
                          </a:xfrm>
                          <a:prstGeom prst="rect">
                            <a:avLst/>
                          </a:prstGeom>
                        </pic:spPr>
                      </pic:pic>
                    </a:graphicData>
                  </a:graphic>
                </wp:inline>
              </w:drawing>
            </w:r>
          </w:p>
        </w:tc>
        <w:tc>
          <w:tcPr>
            <w:tcW w:w="4551" w:type="dxa"/>
            <w:gridSpan w:val="5"/>
            <w:tcBorders>
              <w:top w:val="single" w:sz="4" w:space="0" w:color="auto"/>
              <w:left w:val="single" w:sz="4" w:space="0" w:color="auto"/>
              <w:bottom w:val="single" w:sz="4" w:space="0" w:color="auto"/>
              <w:right w:val="single" w:sz="4" w:space="0" w:color="auto"/>
            </w:tcBorders>
            <w:shd w:val="clear" w:color="auto" w:fill="auto"/>
          </w:tcPr>
          <w:p w14:paraId="6962FCB5" w14:textId="77777777" w:rsidR="002F270E" w:rsidRPr="00C376A4" w:rsidRDefault="002F270E" w:rsidP="002F270E">
            <w:pPr>
              <w:spacing w:before="40"/>
              <w:jc w:val="center"/>
              <w:rPr>
                <w:rFonts w:eastAsia="Times New Roman" w:cs="Times New Roman"/>
                <w:sz w:val="24"/>
                <w:szCs w:val="24"/>
              </w:rPr>
            </w:pPr>
            <w:r w:rsidRPr="00C376A4">
              <w:rPr>
                <w:rFonts w:ascii="Calibri" w:eastAsia="Calibri" w:hAnsi="Calibri" w:cs="Times New Roman"/>
                <w:noProof/>
                <w:sz w:val="22"/>
                <w:lang w:val="en-GB" w:eastAsia="en-GB"/>
              </w:rPr>
              <w:drawing>
                <wp:inline distT="0" distB="0" distL="0" distR="0" wp14:anchorId="3A678DD3" wp14:editId="0ED8FF9E">
                  <wp:extent cx="1921033" cy="648000"/>
                  <wp:effectExtent l="0" t="0" r="3175" b="0"/>
                  <wp:docPr id="668" name="Picture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921033" cy="648000"/>
                          </a:xfrm>
                          <a:prstGeom prst="rect">
                            <a:avLst/>
                          </a:prstGeom>
                        </pic:spPr>
                      </pic:pic>
                    </a:graphicData>
                  </a:graphic>
                </wp:inline>
              </w:drawing>
            </w:r>
          </w:p>
        </w:tc>
        <w:tc>
          <w:tcPr>
            <w:tcW w:w="4552" w:type="dxa"/>
            <w:gridSpan w:val="3"/>
            <w:tcBorders>
              <w:top w:val="single" w:sz="4" w:space="0" w:color="auto"/>
              <w:left w:val="single" w:sz="4" w:space="0" w:color="auto"/>
              <w:bottom w:val="single" w:sz="4" w:space="0" w:color="auto"/>
              <w:right w:val="single" w:sz="4" w:space="0" w:color="auto"/>
            </w:tcBorders>
            <w:shd w:val="clear" w:color="auto" w:fill="auto"/>
          </w:tcPr>
          <w:p w14:paraId="15859508" w14:textId="77777777" w:rsidR="002F270E" w:rsidRPr="00C376A4" w:rsidRDefault="002F270E" w:rsidP="002F270E">
            <w:pPr>
              <w:spacing w:before="40"/>
              <w:jc w:val="center"/>
              <w:rPr>
                <w:rFonts w:eastAsia="Times New Roman" w:cs="Times New Roman"/>
                <w:sz w:val="24"/>
                <w:szCs w:val="24"/>
              </w:rPr>
            </w:pPr>
            <w:r w:rsidRPr="00C376A4">
              <w:rPr>
                <w:rFonts w:ascii="Calibri" w:eastAsia="Calibri" w:hAnsi="Calibri" w:cs="Times New Roman"/>
                <w:noProof/>
                <w:sz w:val="22"/>
                <w:lang w:val="en-GB" w:eastAsia="en-GB"/>
              </w:rPr>
              <w:drawing>
                <wp:inline distT="0" distB="0" distL="0" distR="0" wp14:anchorId="14952AEC" wp14:editId="2C597AAE">
                  <wp:extent cx="1897020" cy="648000"/>
                  <wp:effectExtent l="0" t="0" r="8255" b="0"/>
                  <wp:docPr id="669" name="Picture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897020" cy="648000"/>
                          </a:xfrm>
                          <a:prstGeom prst="rect">
                            <a:avLst/>
                          </a:prstGeom>
                        </pic:spPr>
                      </pic:pic>
                    </a:graphicData>
                  </a:graphic>
                </wp:inline>
              </w:drawing>
            </w:r>
          </w:p>
        </w:tc>
      </w:tr>
      <w:tr w:rsidR="002F270E" w:rsidRPr="00C74F44" w14:paraId="0CD0F55F" w14:textId="77777777" w:rsidTr="009D32CB">
        <w:trPr>
          <w:cantSplit/>
          <w:trHeight w:hRule="exact" w:val="680"/>
        </w:trPr>
        <w:tc>
          <w:tcPr>
            <w:tcW w:w="937" w:type="dxa"/>
          </w:tcPr>
          <w:p w14:paraId="0C937F33" w14:textId="77777777" w:rsidR="002F270E" w:rsidRPr="00C74F44" w:rsidRDefault="002F270E" w:rsidP="002F270E">
            <w:pPr>
              <w:rPr>
                <w:rFonts w:eastAsia="Arial" w:cs="Times New Roman"/>
                <w:lang w:val="en-GB"/>
              </w:rPr>
            </w:pPr>
            <w:r>
              <w:lastRenderedPageBreak/>
              <w:br w:type="page"/>
            </w:r>
            <w:r w:rsidRPr="00C74F44">
              <w:rPr>
                <w:rFonts w:eastAsia="Arial" w:cs="Times New Roman"/>
                <w:noProof/>
                <w:lang w:val="en-GB" w:eastAsia="en-GB"/>
              </w:rPr>
              <w:drawing>
                <wp:anchor distT="0" distB="0" distL="114300" distR="114300" simplePos="0" relativeHeight="252059648" behindDoc="0" locked="0" layoutInCell="1" allowOverlap="1" wp14:anchorId="7337F796" wp14:editId="45223D7D">
                  <wp:simplePos x="0" y="0"/>
                  <wp:positionH relativeFrom="margin">
                    <wp:posOffset>-65405</wp:posOffset>
                  </wp:positionH>
                  <wp:positionV relativeFrom="margin">
                    <wp:posOffset>25400</wp:posOffset>
                  </wp:positionV>
                  <wp:extent cx="540000" cy="36913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818" w:type="dxa"/>
            <w:gridSpan w:val="24"/>
            <w:shd w:val="clear" w:color="auto" w:fill="C5E0B3"/>
          </w:tcPr>
          <w:p w14:paraId="118390A9" w14:textId="73D67BD7" w:rsidR="002F270E" w:rsidRPr="00C74F44" w:rsidRDefault="002F270E" w:rsidP="002F270E">
            <w:pPr>
              <w:keepNext/>
              <w:keepLines/>
              <w:spacing w:before="240"/>
              <w:outlineLvl w:val="0"/>
              <w:rPr>
                <w:rFonts w:eastAsia="Arial" w:cs="Times New Roman"/>
                <w:lang w:val="en-GB"/>
              </w:rPr>
            </w:pPr>
            <w:bookmarkStart w:id="18" w:name="_Diagnostics_&amp;_Therapies"/>
            <w:bookmarkEnd w:id="18"/>
            <w:r w:rsidRPr="00C74F44">
              <w:rPr>
                <w:rFonts w:eastAsia="Times New Roman" w:cs="Times New Roman"/>
                <w:b/>
                <w:sz w:val="32"/>
                <w:szCs w:val="32"/>
                <w:lang w:val="en-GB"/>
              </w:rPr>
              <w:t xml:space="preserve">Diagnostics &amp; Therapies – </w:t>
            </w:r>
            <w:r>
              <w:rPr>
                <w:rFonts w:eastAsia="Times New Roman" w:cs="Times New Roman"/>
                <w:b/>
                <w:sz w:val="32"/>
                <w:szCs w:val="32"/>
                <w:lang w:val="en-GB"/>
              </w:rPr>
              <w:t xml:space="preserve">March 2023 (Provisional Position) </w:t>
            </w:r>
          </w:p>
          <w:p w14:paraId="7F5161A8" w14:textId="77777777" w:rsidR="002F270E" w:rsidRPr="00C74F44" w:rsidRDefault="002F270E" w:rsidP="002F270E">
            <w:pPr>
              <w:rPr>
                <w:rFonts w:eastAsia="Arial" w:cs="Times New Roman"/>
                <w:lang w:val="en-GB"/>
              </w:rPr>
            </w:pPr>
          </w:p>
          <w:p w14:paraId="701C680F" w14:textId="77777777" w:rsidR="002F270E" w:rsidRPr="00C74F44" w:rsidRDefault="002F270E" w:rsidP="002F270E">
            <w:pPr>
              <w:rPr>
                <w:rFonts w:eastAsia="Arial" w:cs="Times New Roman"/>
                <w:lang w:val="en-GB"/>
              </w:rPr>
            </w:pPr>
          </w:p>
        </w:tc>
      </w:tr>
      <w:tr w:rsidR="002F270E" w:rsidRPr="00C74F44" w14:paraId="6B164605" w14:textId="77777777" w:rsidTr="009D32CB">
        <w:trPr>
          <w:cantSplit/>
          <w:trHeight w:hRule="exact" w:val="680"/>
        </w:trPr>
        <w:tc>
          <w:tcPr>
            <w:tcW w:w="7649" w:type="dxa"/>
            <w:gridSpan w:val="8"/>
            <w:shd w:val="clear" w:color="auto" w:fill="E2EFD9"/>
          </w:tcPr>
          <w:p w14:paraId="476202F8" w14:textId="77777777" w:rsidR="002F270E" w:rsidRPr="001D358D" w:rsidRDefault="002F270E" w:rsidP="002F270E">
            <w:pPr>
              <w:keepNext/>
              <w:keepLines/>
              <w:spacing w:before="40" w:after="120"/>
              <w:jc w:val="center"/>
              <w:outlineLvl w:val="2"/>
              <w:rPr>
                <w:rFonts w:eastAsia="Times New Roman" w:cs="Times New Roman"/>
                <w:b/>
                <w:sz w:val="22"/>
                <w:lang w:val="en-GB"/>
              </w:rPr>
            </w:pPr>
            <w:r w:rsidRPr="001D358D">
              <w:rPr>
                <w:rFonts w:eastAsia="Times New Roman" w:cs="Times New Roman"/>
                <w:b/>
                <w:sz w:val="22"/>
                <w:lang w:val="en-GB"/>
              </w:rPr>
              <w:t xml:space="preserve">Number of patients waiting &gt;8 weeks for Diagnostics </w:t>
            </w:r>
          </w:p>
          <w:p w14:paraId="1618CC8C" w14:textId="65480266" w:rsidR="002F270E" w:rsidRPr="001D358D" w:rsidRDefault="002F270E" w:rsidP="002F270E">
            <w:pPr>
              <w:keepNext/>
              <w:keepLines/>
              <w:spacing w:before="40" w:after="120"/>
              <w:jc w:val="center"/>
              <w:outlineLvl w:val="2"/>
              <w:rPr>
                <w:rFonts w:eastAsia="Times New Roman" w:cs="Times New Roman"/>
                <w:b/>
                <w:sz w:val="22"/>
                <w:lang w:val="en-GB"/>
              </w:rPr>
            </w:pPr>
            <w:r w:rsidRPr="001D358D">
              <w:rPr>
                <w:rFonts w:eastAsia="Times New Roman" w:cs="Times New Roman"/>
                <w:b/>
                <w:sz w:val="22"/>
                <w:lang w:val="en-GB"/>
              </w:rPr>
              <w:t xml:space="preserve">Target </w:t>
            </w:r>
            <w:r>
              <w:rPr>
                <w:rFonts w:eastAsia="Times New Roman" w:cs="Times New Roman"/>
                <w:b/>
                <w:sz w:val="22"/>
                <w:lang w:val="en-GB"/>
              </w:rPr>
              <w:t xml:space="preserve"> - 12 month reduction trend towards Zero by spring 2024</w:t>
            </w:r>
          </w:p>
        </w:tc>
        <w:tc>
          <w:tcPr>
            <w:tcW w:w="7505" w:type="dxa"/>
            <w:gridSpan w:val="10"/>
            <w:shd w:val="clear" w:color="auto" w:fill="E2EFD9"/>
          </w:tcPr>
          <w:p w14:paraId="506BD247" w14:textId="77777777" w:rsidR="002F270E" w:rsidRPr="001D358D" w:rsidRDefault="002F270E" w:rsidP="002F270E">
            <w:pPr>
              <w:keepNext/>
              <w:keepLines/>
              <w:spacing w:before="40" w:after="120"/>
              <w:jc w:val="center"/>
              <w:outlineLvl w:val="2"/>
              <w:rPr>
                <w:rFonts w:eastAsia="Times New Roman" w:cs="Times New Roman"/>
                <w:b/>
                <w:sz w:val="22"/>
                <w:lang w:val="en-GB"/>
              </w:rPr>
            </w:pPr>
            <w:r w:rsidRPr="001D358D">
              <w:rPr>
                <w:rFonts w:eastAsia="Times New Roman" w:cs="Times New Roman"/>
                <w:b/>
                <w:sz w:val="22"/>
                <w:lang w:val="en-GB"/>
              </w:rPr>
              <w:t xml:space="preserve">Number of patients waiting &gt;14 weeks for Therapies </w:t>
            </w:r>
          </w:p>
          <w:p w14:paraId="536EC934" w14:textId="67EC0A9E" w:rsidR="002F270E" w:rsidRPr="001D358D" w:rsidRDefault="002F270E" w:rsidP="002F270E">
            <w:pPr>
              <w:keepNext/>
              <w:keepLines/>
              <w:spacing w:before="40" w:after="120"/>
              <w:jc w:val="center"/>
              <w:outlineLvl w:val="2"/>
              <w:rPr>
                <w:rFonts w:eastAsia="Times New Roman" w:cs="Times New Roman"/>
                <w:b/>
                <w:sz w:val="22"/>
                <w:lang w:val="en-GB"/>
              </w:rPr>
            </w:pPr>
            <w:r w:rsidRPr="001D358D">
              <w:rPr>
                <w:rFonts w:eastAsia="Times New Roman" w:cs="Times New Roman"/>
                <w:b/>
                <w:sz w:val="22"/>
                <w:lang w:val="en-GB"/>
              </w:rPr>
              <w:t xml:space="preserve">Target </w:t>
            </w:r>
            <w:r>
              <w:rPr>
                <w:rFonts w:eastAsia="Times New Roman" w:cs="Times New Roman"/>
                <w:b/>
                <w:sz w:val="22"/>
                <w:lang w:val="en-GB"/>
              </w:rPr>
              <w:t>- 12 month reduction trend towards Zero by spring 2024</w:t>
            </w:r>
          </w:p>
        </w:tc>
        <w:tc>
          <w:tcPr>
            <w:tcW w:w="7601" w:type="dxa"/>
            <w:gridSpan w:val="7"/>
            <w:shd w:val="clear" w:color="auto" w:fill="E2EFD9"/>
          </w:tcPr>
          <w:p w14:paraId="5C29C0CE" w14:textId="77777777" w:rsidR="002F270E" w:rsidRPr="001D358D" w:rsidRDefault="002F270E" w:rsidP="002F270E">
            <w:pPr>
              <w:keepNext/>
              <w:keepLines/>
              <w:spacing w:before="40" w:after="120"/>
              <w:jc w:val="center"/>
              <w:outlineLvl w:val="2"/>
              <w:rPr>
                <w:rFonts w:eastAsia="Times New Roman" w:cs="Times New Roman"/>
                <w:b/>
                <w:sz w:val="22"/>
                <w:lang w:val="en-GB"/>
              </w:rPr>
            </w:pPr>
            <w:r w:rsidRPr="001D358D">
              <w:rPr>
                <w:rFonts w:eastAsia="Times New Roman" w:cs="Times New Roman"/>
                <w:b/>
                <w:sz w:val="22"/>
                <w:lang w:val="en-GB"/>
              </w:rPr>
              <w:t>Number of patients waiting &gt;8 w</w:t>
            </w:r>
            <w:r>
              <w:rPr>
                <w:rFonts w:eastAsia="Times New Roman" w:cs="Times New Roman"/>
                <w:b/>
                <w:sz w:val="22"/>
                <w:lang w:val="en-GB"/>
              </w:rPr>
              <w:t>ee</w:t>
            </w:r>
            <w:r w:rsidRPr="001D358D">
              <w:rPr>
                <w:rFonts w:eastAsia="Times New Roman" w:cs="Times New Roman"/>
                <w:b/>
                <w:sz w:val="22"/>
                <w:lang w:val="en-GB"/>
              </w:rPr>
              <w:t xml:space="preserve">ks for  Diagnostic Endoscopy </w:t>
            </w:r>
          </w:p>
          <w:p w14:paraId="48D694C6" w14:textId="77777777" w:rsidR="002F270E" w:rsidRPr="001D358D" w:rsidRDefault="002F270E" w:rsidP="002F270E">
            <w:pPr>
              <w:keepNext/>
              <w:keepLines/>
              <w:spacing w:before="40" w:after="120"/>
              <w:jc w:val="center"/>
              <w:outlineLvl w:val="2"/>
              <w:rPr>
                <w:rFonts w:eastAsia="Times New Roman" w:cs="Times New Roman"/>
                <w:b/>
                <w:sz w:val="22"/>
                <w:lang w:val="en-GB"/>
              </w:rPr>
            </w:pPr>
            <w:r w:rsidRPr="001D358D">
              <w:rPr>
                <w:rFonts w:eastAsia="Times New Roman" w:cs="Times New Roman"/>
                <w:b/>
                <w:sz w:val="22"/>
                <w:lang w:val="en-GB"/>
              </w:rPr>
              <w:t>Target - Improvement Trajectory towards target of Zero by March 2026</w:t>
            </w:r>
          </w:p>
        </w:tc>
      </w:tr>
      <w:tr w:rsidR="002F270E" w:rsidRPr="00C74F44" w14:paraId="4CEABB14" w14:textId="77777777" w:rsidTr="00463A65">
        <w:trPr>
          <w:cantSplit/>
          <w:trHeight w:hRule="exact" w:val="340"/>
        </w:trPr>
        <w:tc>
          <w:tcPr>
            <w:tcW w:w="7649" w:type="dxa"/>
            <w:gridSpan w:val="8"/>
            <w:shd w:val="clear" w:color="auto" w:fill="E2EFD9"/>
          </w:tcPr>
          <w:p w14:paraId="508922B4" w14:textId="2080FDEA" w:rsidR="002F270E" w:rsidRPr="00C74F44" w:rsidRDefault="002F270E" w:rsidP="00463A65">
            <w:pPr>
              <w:keepNext/>
              <w:keepLines/>
              <w:spacing w:after="120"/>
              <w:jc w:val="center"/>
              <w:outlineLvl w:val="3"/>
              <w:rPr>
                <w:rFonts w:eastAsia="Times New Roman" w:cs="Times New Roman"/>
                <w:b/>
                <w:iCs/>
                <w:sz w:val="24"/>
                <w:lang w:val="en-GB"/>
              </w:rPr>
            </w:pPr>
            <w:r>
              <w:rPr>
                <w:rFonts w:eastAsia="Times New Roman" w:cs="Times New Roman"/>
                <w:b/>
                <w:iCs/>
                <w:sz w:val="24"/>
                <w:lang w:val="en-GB"/>
              </w:rPr>
              <w:t xml:space="preserve">       Total &gt;8 weeks </w:t>
            </w:r>
            <w:r w:rsidRPr="00C74F44">
              <w:rPr>
                <w:rFonts w:eastAsia="Times New Roman" w:cs="Times New Roman"/>
                <w:b/>
                <w:iCs/>
                <w:sz w:val="24"/>
                <w:lang w:val="en-GB"/>
              </w:rPr>
              <w:t>1</w:t>
            </w:r>
            <w:r>
              <w:rPr>
                <w:rFonts w:eastAsia="Times New Roman" w:cs="Times New Roman"/>
                <w:b/>
                <w:iCs/>
                <w:sz w:val="24"/>
                <w:lang w:val="en-GB"/>
              </w:rPr>
              <w:t>5,309</w:t>
            </w:r>
          </w:p>
        </w:tc>
        <w:tc>
          <w:tcPr>
            <w:tcW w:w="7505" w:type="dxa"/>
            <w:gridSpan w:val="10"/>
            <w:shd w:val="clear" w:color="auto" w:fill="E2EFD9"/>
          </w:tcPr>
          <w:p w14:paraId="38053B04" w14:textId="3A2FCFFA" w:rsidR="002F270E" w:rsidRPr="00C74F44" w:rsidRDefault="002F270E" w:rsidP="00463A65">
            <w:pPr>
              <w:keepNext/>
              <w:keepLines/>
              <w:spacing w:after="120"/>
              <w:jc w:val="center"/>
              <w:outlineLvl w:val="3"/>
              <w:rPr>
                <w:rFonts w:eastAsia="Times New Roman" w:cs="Times New Roman"/>
                <w:b/>
                <w:iCs/>
                <w:sz w:val="24"/>
                <w:lang w:val="en-GB"/>
              </w:rPr>
            </w:pPr>
            <w:r>
              <w:rPr>
                <w:rFonts w:eastAsia="Times New Roman" w:cs="Times New Roman"/>
                <w:b/>
                <w:iCs/>
                <w:sz w:val="24"/>
                <w:lang w:val="en-GB"/>
              </w:rPr>
              <w:t xml:space="preserve">     Total &gt;14 weeks 1,155</w:t>
            </w:r>
          </w:p>
        </w:tc>
        <w:tc>
          <w:tcPr>
            <w:tcW w:w="7601" w:type="dxa"/>
            <w:gridSpan w:val="7"/>
            <w:shd w:val="clear" w:color="auto" w:fill="E2EFD9"/>
          </w:tcPr>
          <w:p w14:paraId="3BB5EA4F" w14:textId="668C357C" w:rsidR="002F270E" w:rsidRPr="00C74F44" w:rsidRDefault="002F270E" w:rsidP="00463A65">
            <w:pPr>
              <w:keepNext/>
              <w:keepLines/>
              <w:spacing w:after="120"/>
              <w:jc w:val="center"/>
              <w:outlineLvl w:val="3"/>
              <w:rPr>
                <w:rFonts w:eastAsia="Times New Roman" w:cs="Times New Roman"/>
                <w:b/>
                <w:iCs/>
                <w:sz w:val="24"/>
                <w:lang w:val="en-GB"/>
              </w:rPr>
            </w:pPr>
            <w:r w:rsidRPr="00C74F44">
              <w:rPr>
                <w:rFonts w:eastAsia="Times New Roman" w:cs="Times New Roman"/>
                <w:b/>
                <w:iCs/>
                <w:sz w:val="24"/>
                <w:lang w:val="en-GB"/>
              </w:rPr>
              <w:t xml:space="preserve"> </w:t>
            </w:r>
            <w:r>
              <w:rPr>
                <w:rFonts w:eastAsia="Times New Roman" w:cs="Times New Roman"/>
                <w:b/>
                <w:iCs/>
                <w:sz w:val="24"/>
                <w:lang w:val="en-GB"/>
              </w:rPr>
              <w:t>Total &gt;8 weeks 3,047</w:t>
            </w:r>
          </w:p>
        </w:tc>
      </w:tr>
      <w:tr w:rsidR="002F270E" w:rsidRPr="00C74F44" w14:paraId="53A57F6E" w14:textId="77777777" w:rsidTr="009F69B7">
        <w:trPr>
          <w:cantSplit/>
          <w:trHeight w:hRule="exact" w:val="3402"/>
        </w:trPr>
        <w:tc>
          <w:tcPr>
            <w:tcW w:w="7649" w:type="dxa"/>
            <w:gridSpan w:val="8"/>
            <w:tcBorders>
              <w:bottom w:val="single" w:sz="4" w:space="0" w:color="auto"/>
            </w:tcBorders>
          </w:tcPr>
          <w:p w14:paraId="6417DB0F" w14:textId="7A9FAE6F" w:rsidR="002F270E" w:rsidRPr="00C74F44" w:rsidRDefault="009F69B7" w:rsidP="002F270E">
            <w:pPr>
              <w:spacing w:before="40"/>
              <w:rPr>
                <w:rFonts w:eastAsia="Arial" w:cs="Times New Roman"/>
                <w:lang w:val="en-GB"/>
              </w:rPr>
            </w:pPr>
            <w:r>
              <w:rPr>
                <w:noProof/>
                <w:lang w:val="en-GB" w:eastAsia="en-GB"/>
              </w:rPr>
              <w:drawing>
                <wp:inline distT="0" distB="0" distL="0" distR="0" wp14:anchorId="5AF3D3BB" wp14:editId="7056E75C">
                  <wp:extent cx="4719955" cy="2099310"/>
                  <wp:effectExtent l="0" t="0" r="444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735493" cy="2106221"/>
                          </a:xfrm>
                          <a:prstGeom prst="rect">
                            <a:avLst/>
                          </a:prstGeom>
                        </pic:spPr>
                      </pic:pic>
                    </a:graphicData>
                  </a:graphic>
                </wp:inline>
              </w:drawing>
            </w:r>
          </w:p>
        </w:tc>
        <w:tc>
          <w:tcPr>
            <w:tcW w:w="7505" w:type="dxa"/>
            <w:gridSpan w:val="10"/>
            <w:tcBorders>
              <w:bottom w:val="single" w:sz="4" w:space="0" w:color="auto"/>
            </w:tcBorders>
          </w:tcPr>
          <w:p w14:paraId="023BC4C4" w14:textId="311F0D7C" w:rsidR="002F270E" w:rsidRPr="00C74F44" w:rsidRDefault="002F270E" w:rsidP="002F270E">
            <w:pPr>
              <w:spacing w:before="40"/>
              <w:rPr>
                <w:rFonts w:eastAsia="Arial" w:cs="Times New Roman"/>
                <w:lang w:val="en-GB"/>
              </w:rPr>
            </w:pPr>
            <w:r>
              <w:rPr>
                <w:noProof/>
                <w:lang w:val="en-GB" w:eastAsia="en-GB"/>
              </w:rPr>
              <w:drawing>
                <wp:inline distT="0" distB="0" distL="0" distR="0" wp14:anchorId="0F551216" wp14:editId="75118228">
                  <wp:extent cx="4628515" cy="2002971"/>
                  <wp:effectExtent l="0" t="0" r="63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630447" cy="2003807"/>
                          </a:xfrm>
                          <a:prstGeom prst="rect">
                            <a:avLst/>
                          </a:prstGeom>
                        </pic:spPr>
                      </pic:pic>
                    </a:graphicData>
                  </a:graphic>
                </wp:inline>
              </w:drawing>
            </w:r>
          </w:p>
        </w:tc>
        <w:tc>
          <w:tcPr>
            <w:tcW w:w="7601" w:type="dxa"/>
            <w:gridSpan w:val="7"/>
            <w:vMerge w:val="restart"/>
            <w:tcBorders>
              <w:bottom w:val="single" w:sz="4" w:space="0" w:color="auto"/>
            </w:tcBorders>
          </w:tcPr>
          <w:p w14:paraId="49F83F69" w14:textId="614D3474" w:rsidR="001B4D84" w:rsidRDefault="002F270E" w:rsidP="002F270E">
            <w:pPr>
              <w:spacing w:before="40"/>
              <w:jc w:val="center"/>
              <w:rPr>
                <w:rFonts w:eastAsia="Arial" w:cs="Times New Roman"/>
                <w:color w:val="FF0000"/>
                <w:lang w:val="en-GB"/>
              </w:rPr>
            </w:pPr>
            <w:r>
              <w:rPr>
                <w:rFonts w:eastAsia="Arial" w:cs="Times New Roman"/>
                <w:noProof/>
                <w:color w:val="FF0000"/>
                <w:lang w:val="en-GB" w:eastAsia="en-GB"/>
              </w:rPr>
              <w:drawing>
                <wp:inline distT="0" distB="0" distL="0" distR="0" wp14:anchorId="0C601E37" wp14:editId="350E155A">
                  <wp:extent cx="4714875" cy="2717376"/>
                  <wp:effectExtent l="0" t="0" r="0" b="6985"/>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720775" cy="2720776"/>
                          </a:xfrm>
                          <a:prstGeom prst="rect">
                            <a:avLst/>
                          </a:prstGeom>
                          <a:noFill/>
                        </pic:spPr>
                      </pic:pic>
                    </a:graphicData>
                  </a:graphic>
                </wp:inline>
              </w:drawing>
            </w:r>
          </w:p>
          <w:p w14:paraId="69E234BC" w14:textId="2DF35238" w:rsidR="001B4D84" w:rsidRDefault="001B4D84" w:rsidP="001B4D84">
            <w:pPr>
              <w:rPr>
                <w:rFonts w:eastAsia="Arial" w:cs="Times New Roman"/>
                <w:lang w:val="en-GB"/>
              </w:rPr>
            </w:pPr>
          </w:p>
          <w:p w14:paraId="6AA6009D" w14:textId="77777777" w:rsidR="002F270E" w:rsidRPr="001B4D84" w:rsidRDefault="002F270E" w:rsidP="001B4D84">
            <w:pPr>
              <w:rPr>
                <w:rFonts w:eastAsia="Arial" w:cs="Times New Roman"/>
                <w:lang w:val="en-GB"/>
              </w:rPr>
            </w:pPr>
          </w:p>
        </w:tc>
      </w:tr>
      <w:tr w:rsidR="002F270E" w:rsidRPr="00C74F44" w14:paraId="6A26007D" w14:textId="77777777" w:rsidTr="00FA06E4">
        <w:trPr>
          <w:cantSplit/>
          <w:trHeight w:hRule="exact" w:val="964"/>
        </w:trPr>
        <w:tc>
          <w:tcPr>
            <w:tcW w:w="7649" w:type="dxa"/>
            <w:gridSpan w:val="8"/>
          </w:tcPr>
          <w:p w14:paraId="0F16791A" w14:textId="4DD07D0C" w:rsidR="002F270E" w:rsidRPr="00C74F44" w:rsidRDefault="002F270E" w:rsidP="002F270E">
            <w:pPr>
              <w:rPr>
                <w:rFonts w:eastAsia="Arial" w:cs="Times New Roman"/>
                <w:lang w:val="en-GB" w:eastAsia="en-GB" w:bidi="en-GB"/>
              </w:rPr>
            </w:pPr>
            <w:r>
              <w:rPr>
                <w:noProof/>
                <w:lang w:val="en-GB" w:eastAsia="en-GB"/>
              </w:rPr>
              <w:drawing>
                <wp:inline distT="0" distB="0" distL="0" distR="0" wp14:anchorId="525A1AE3" wp14:editId="2DD1745E">
                  <wp:extent cx="4758267" cy="575942"/>
                  <wp:effectExtent l="0" t="0" r="444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853728" cy="587497"/>
                          </a:xfrm>
                          <a:prstGeom prst="rect">
                            <a:avLst/>
                          </a:prstGeom>
                        </pic:spPr>
                      </pic:pic>
                    </a:graphicData>
                  </a:graphic>
                </wp:inline>
              </w:drawing>
            </w:r>
          </w:p>
        </w:tc>
        <w:tc>
          <w:tcPr>
            <w:tcW w:w="7505" w:type="dxa"/>
            <w:gridSpan w:val="10"/>
          </w:tcPr>
          <w:p w14:paraId="6C30A1A0" w14:textId="73A37152" w:rsidR="002F270E" w:rsidRPr="00C74F44" w:rsidRDefault="002F270E" w:rsidP="002F270E">
            <w:pPr>
              <w:rPr>
                <w:rFonts w:eastAsia="Arial" w:cs="Times New Roman"/>
                <w:noProof/>
                <w:lang w:val="en-GB" w:eastAsia="en-GB"/>
              </w:rPr>
            </w:pPr>
            <w:r>
              <w:rPr>
                <w:noProof/>
                <w:lang w:val="en-GB" w:eastAsia="en-GB"/>
              </w:rPr>
              <w:drawing>
                <wp:inline distT="0" distB="0" distL="0" distR="0" wp14:anchorId="603F563E" wp14:editId="0D8D47EA">
                  <wp:extent cx="4648200" cy="575945"/>
                  <wp:effectExtent l="0" t="0" r="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654062" cy="576671"/>
                          </a:xfrm>
                          <a:prstGeom prst="rect">
                            <a:avLst/>
                          </a:prstGeom>
                        </pic:spPr>
                      </pic:pic>
                    </a:graphicData>
                  </a:graphic>
                </wp:inline>
              </w:drawing>
            </w:r>
          </w:p>
        </w:tc>
        <w:tc>
          <w:tcPr>
            <w:tcW w:w="7601" w:type="dxa"/>
            <w:gridSpan w:val="7"/>
            <w:vMerge/>
          </w:tcPr>
          <w:p w14:paraId="20B56665" w14:textId="77777777" w:rsidR="002F270E" w:rsidRPr="00C74F44" w:rsidRDefault="002F270E" w:rsidP="002F270E">
            <w:pPr>
              <w:rPr>
                <w:rFonts w:eastAsia="Arial" w:cs="Times New Roman"/>
                <w:lang w:eastAsia="en-GB" w:bidi="en-GB"/>
              </w:rPr>
            </w:pPr>
          </w:p>
        </w:tc>
      </w:tr>
      <w:tr w:rsidR="002F270E" w:rsidRPr="00C74F44" w14:paraId="746EE448" w14:textId="77777777" w:rsidTr="009D32CB">
        <w:trPr>
          <w:cantSplit/>
          <w:trHeight w:hRule="exact" w:val="340"/>
        </w:trPr>
        <w:tc>
          <w:tcPr>
            <w:tcW w:w="5245" w:type="dxa"/>
            <w:gridSpan w:val="4"/>
            <w:shd w:val="clear" w:color="auto" w:fill="E2EFD9"/>
          </w:tcPr>
          <w:p w14:paraId="4EEDA668" w14:textId="77777777" w:rsidR="002F270E" w:rsidRPr="00C74F44" w:rsidRDefault="002F270E" w:rsidP="002F270E">
            <w:pPr>
              <w:keepNext/>
              <w:keepLines/>
              <w:spacing w:before="40"/>
              <w:outlineLvl w:val="1"/>
              <w:rPr>
                <w:rFonts w:eastAsia="Times New Roman" w:cs="Times New Roman"/>
                <w:b/>
                <w:sz w:val="24"/>
                <w:szCs w:val="26"/>
                <w:lang w:val="en-GB" w:eastAsia="en-GB" w:bidi="en-GB"/>
              </w:rPr>
            </w:pPr>
            <w:r w:rsidRPr="00C74F44">
              <w:rPr>
                <w:rFonts w:eastAsia="Times New Roman" w:cs="Times New Roman"/>
                <w:b/>
                <w:sz w:val="24"/>
                <w:szCs w:val="26"/>
                <w:lang w:val="en-GB"/>
              </w:rPr>
              <w:t>How are we doing?</w:t>
            </w:r>
          </w:p>
        </w:tc>
        <w:tc>
          <w:tcPr>
            <w:tcW w:w="11765" w:type="dxa"/>
            <w:gridSpan w:val="16"/>
            <w:shd w:val="clear" w:color="auto" w:fill="EAF1DD" w:themeFill="accent3" w:themeFillTint="33"/>
          </w:tcPr>
          <w:p w14:paraId="0E15CC4F" w14:textId="77777777" w:rsidR="002F270E" w:rsidRPr="00C74F44" w:rsidRDefault="002F270E" w:rsidP="002F270E">
            <w:pPr>
              <w:keepNext/>
              <w:keepLines/>
              <w:spacing w:before="40"/>
              <w:outlineLvl w:val="1"/>
              <w:rPr>
                <w:rFonts w:eastAsia="Times New Roman" w:cs="Times New Roman"/>
                <w:b/>
                <w:sz w:val="24"/>
                <w:szCs w:val="26"/>
                <w:lang w:val="en-GB"/>
              </w:rPr>
            </w:pPr>
            <w:r w:rsidRPr="00537EC6">
              <w:rPr>
                <w:rFonts w:eastAsia="Times New Roman" w:cs="Times New Roman"/>
                <w:b/>
                <w:sz w:val="24"/>
                <w:szCs w:val="26"/>
              </w:rPr>
              <w:t>What actions are we taking &amp; when is improvement anticipated?</w:t>
            </w:r>
          </w:p>
        </w:tc>
        <w:tc>
          <w:tcPr>
            <w:tcW w:w="5745" w:type="dxa"/>
            <w:gridSpan w:val="5"/>
            <w:shd w:val="clear" w:color="auto" w:fill="E2EFD9"/>
          </w:tcPr>
          <w:p w14:paraId="754BB515" w14:textId="77777777" w:rsidR="002F270E" w:rsidRPr="00C74F44" w:rsidRDefault="002F270E" w:rsidP="002F270E">
            <w:pPr>
              <w:keepNext/>
              <w:keepLines/>
              <w:spacing w:before="40"/>
              <w:outlineLvl w:val="1"/>
              <w:rPr>
                <w:rFonts w:eastAsia="Times New Roman" w:cs="Times New Roman"/>
                <w:b/>
                <w:sz w:val="24"/>
                <w:szCs w:val="26"/>
                <w:lang w:val="en-GB"/>
              </w:rPr>
            </w:pPr>
            <w:r w:rsidRPr="00537EC6">
              <w:rPr>
                <w:rFonts w:eastAsia="Times New Roman" w:cs="Times New Roman"/>
                <w:b/>
                <w:sz w:val="24"/>
                <w:szCs w:val="26"/>
              </w:rPr>
              <w:t>What are the main areas of risk?</w:t>
            </w:r>
          </w:p>
        </w:tc>
      </w:tr>
      <w:tr w:rsidR="006C34E5" w:rsidRPr="00C74F44" w14:paraId="41F34921" w14:textId="77777777" w:rsidTr="009D32CB">
        <w:trPr>
          <w:cantSplit/>
          <w:trHeight w:hRule="exact" w:val="6180"/>
        </w:trPr>
        <w:tc>
          <w:tcPr>
            <w:tcW w:w="5245" w:type="dxa"/>
            <w:gridSpan w:val="4"/>
          </w:tcPr>
          <w:p w14:paraId="5D388F85" w14:textId="273D2CA2" w:rsidR="006C34E5" w:rsidRPr="009046CE" w:rsidRDefault="006C34E5" w:rsidP="006C34E5">
            <w:pPr>
              <w:spacing w:after="160" w:line="259" w:lineRule="auto"/>
              <w:rPr>
                <w:rFonts w:eastAsia="Arial" w:cs="Arial"/>
                <w:sz w:val="19"/>
                <w:szCs w:val="19"/>
                <w:lang w:val="en-GB" w:eastAsia="en-GB" w:bidi="en-GB"/>
              </w:rPr>
            </w:pPr>
            <w:r w:rsidRPr="009046CE">
              <w:rPr>
                <w:rFonts w:eastAsia="Arial" w:cs="Arial"/>
                <w:b/>
                <w:sz w:val="19"/>
                <w:szCs w:val="19"/>
                <w:lang w:val="en-GB" w:eastAsia="en-GB" w:bidi="en-GB"/>
              </w:rPr>
              <w:t>Diagnostics</w:t>
            </w:r>
            <w:r w:rsidRPr="009046CE">
              <w:rPr>
                <w:rFonts w:eastAsia="Arial" w:cs="Arial"/>
                <w:sz w:val="19"/>
                <w:szCs w:val="19"/>
                <w:lang w:val="en-GB" w:eastAsia="en-GB" w:bidi="en-GB"/>
              </w:rPr>
              <w:t xml:space="preserve">: Provisionally, at the end of March, 15,309 patients had been waiting in excess of 8 weeks for a diagnostic procedure, which as it currently stands is a small increase of 15 patients on the previous month. Endoscopy also observed a small rise in the number patients waiting in excess of eight weeks (27 patients), with the number of patients currently breaching the target now standing at 3,047. The NOUS service continues to have the highest volume of breaching patients with 8,565 currently waiting over 8 weeks for a scan but is a reduction of over 2% (194) on the reported position for February. </w:t>
            </w:r>
          </w:p>
          <w:p w14:paraId="5DE6DAC6" w14:textId="0D1D5125" w:rsidR="006C34E5" w:rsidRPr="009046CE" w:rsidRDefault="006C34E5" w:rsidP="006C34E5">
            <w:pPr>
              <w:spacing w:after="160" w:line="259" w:lineRule="auto"/>
              <w:rPr>
                <w:rFonts w:eastAsia="Arial" w:cs="Arial"/>
                <w:sz w:val="19"/>
                <w:szCs w:val="19"/>
                <w:lang w:val="en-GB" w:eastAsia="en-GB" w:bidi="en-GB"/>
              </w:rPr>
            </w:pPr>
            <w:r w:rsidRPr="009046CE">
              <w:rPr>
                <w:rFonts w:eastAsia="Arial" w:cs="Arial"/>
                <w:b/>
                <w:sz w:val="19"/>
                <w:szCs w:val="19"/>
                <w:lang w:val="en-GB" w:eastAsia="en-GB" w:bidi="en-GB"/>
              </w:rPr>
              <w:t>Therapies</w:t>
            </w:r>
            <w:r w:rsidRPr="009046CE">
              <w:rPr>
                <w:rFonts w:eastAsia="Arial" w:cs="Arial"/>
                <w:sz w:val="19"/>
                <w:szCs w:val="19"/>
                <w:lang w:val="en-GB" w:eastAsia="en-GB" w:bidi="en-GB"/>
              </w:rPr>
              <w:t>: There are provisionally 1,155 patients breaching the 14 week target for therapies in March, a reduction 20 patients on the reported position for February.</w:t>
            </w:r>
          </w:p>
          <w:p w14:paraId="7C63C8A0" w14:textId="0A8991D1" w:rsidR="006C34E5" w:rsidRPr="0053378A" w:rsidRDefault="006C34E5" w:rsidP="006C34E5">
            <w:pPr>
              <w:rPr>
                <w:rFonts w:eastAsia="Arial" w:cs="Arial"/>
                <w:sz w:val="20"/>
                <w:szCs w:val="20"/>
                <w:lang w:val="en-GB" w:eastAsia="en-GB" w:bidi="en-GB"/>
              </w:rPr>
            </w:pPr>
            <w:r w:rsidRPr="009046CE">
              <w:rPr>
                <w:rFonts w:eastAsia="Arial" w:cs="Arial"/>
                <w:sz w:val="19"/>
                <w:szCs w:val="19"/>
                <w:lang w:val="en-GB" w:eastAsia="en-GB" w:bidi="en-GB"/>
              </w:rPr>
              <w:t>The Dietetic service accounts for over 86% of the total patients waiting beyond the 14 week target for therapies.</w:t>
            </w:r>
          </w:p>
        </w:tc>
        <w:tc>
          <w:tcPr>
            <w:tcW w:w="11765" w:type="dxa"/>
            <w:gridSpan w:val="16"/>
          </w:tcPr>
          <w:p w14:paraId="4EB51511" w14:textId="77777777" w:rsidR="006C34E5" w:rsidRPr="009046CE" w:rsidRDefault="006C34E5" w:rsidP="006C34E5">
            <w:pPr>
              <w:numPr>
                <w:ilvl w:val="0"/>
                <w:numId w:val="16"/>
              </w:numPr>
              <w:ind w:left="176" w:hanging="176"/>
              <w:contextualSpacing/>
              <w:jc w:val="left"/>
              <w:rPr>
                <w:rFonts w:eastAsia="Calibri" w:cs="Arial"/>
                <w:sz w:val="19"/>
                <w:szCs w:val="19"/>
              </w:rPr>
            </w:pPr>
            <w:r w:rsidRPr="009046CE">
              <w:rPr>
                <w:rFonts w:eastAsia="Calibri" w:cs="Arial"/>
                <w:sz w:val="19"/>
                <w:szCs w:val="19"/>
              </w:rPr>
              <w:t>Structured performance and productivity and to agree remedial actions.</w:t>
            </w:r>
          </w:p>
          <w:p w14:paraId="13F608D1"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 xml:space="preserve">Weekly tracker implemented to monitor performance. </w:t>
            </w:r>
          </w:p>
          <w:p w14:paraId="60BCF305"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 xml:space="preserve">Ongoing validation of US, MR, CT lists, inappropriate referrals redirected. </w:t>
            </w:r>
          </w:p>
          <w:p w14:paraId="4BC3F064"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Realigning patient bookings around clinical priority, improved position has been seen through reduction in USC waits.</w:t>
            </w:r>
          </w:p>
          <w:p w14:paraId="36EA038C"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 xml:space="preserve">Modality Action Plans and Business Cases being developed to support existing services and to create additional capacity.  </w:t>
            </w:r>
          </w:p>
          <w:p w14:paraId="4A96D5D2"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 xml:space="preserve">Review of sequences/protocols in MR resulting in time savings which will subsequently increase scanner capacity.   </w:t>
            </w:r>
          </w:p>
          <w:p w14:paraId="1795A977"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 xml:space="preserve">Pathway work around accelerated imaging for Endoscopy CT/MR and review of current modality pathways.  </w:t>
            </w:r>
          </w:p>
          <w:p w14:paraId="6392FB57"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Work around staffing rosters to enable operation of the 2</w:t>
            </w:r>
            <w:r w:rsidRPr="009046CE">
              <w:rPr>
                <w:rFonts w:eastAsia="Calibri" w:cs="Arial"/>
                <w:sz w:val="19"/>
                <w:szCs w:val="19"/>
                <w:vertAlign w:val="superscript"/>
              </w:rPr>
              <w:t>nd</w:t>
            </w:r>
            <w:r w:rsidRPr="009046CE">
              <w:rPr>
                <w:rFonts w:eastAsia="Calibri" w:cs="Arial"/>
                <w:sz w:val="19"/>
                <w:szCs w:val="19"/>
              </w:rPr>
              <w:t xml:space="preserve"> MR scanner at RGH.</w:t>
            </w:r>
          </w:p>
          <w:p w14:paraId="18C132E4"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Additional staff funded for the new Breast Unit.</w:t>
            </w:r>
          </w:p>
          <w:p w14:paraId="46CA1916"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Work ongoing in streamlining the Single Cancer Pathway.</w:t>
            </w:r>
          </w:p>
          <w:p w14:paraId="52314D0A"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 xml:space="preserve">Pathway/process mapping being undertaken to further drive efficiencies.  </w:t>
            </w:r>
          </w:p>
          <w:p w14:paraId="48654FA0"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 xml:space="preserve">Additional patient lists running to reduce waiting times, which has maintained a static position.  </w:t>
            </w:r>
          </w:p>
          <w:p w14:paraId="71AC828A"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Demand and Capacity monitoring and forecasting of services commenced.</w:t>
            </w:r>
          </w:p>
          <w:p w14:paraId="0218EB09"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Funding agreed through Planned Care Recovery Board for in house NOUS solutions, insourcing/outsourcing request to be considered by Board when cases for MRI and CT are also complete.</w:t>
            </w:r>
          </w:p>
          <w:p w14:paraId="10FD7856"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 xml:space="preserve">Updated D&amp;C modeling for Endoscopy in collaboration with NEP. Improved utilisation through productivity and efficiencies. </w:t>
            </w:r>
          </w:p>
          <w:p w14:paraId="66FE3A55"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Ongoing work to improve endoscopy pathway including demand management, scheduling processes and access policies.</w:t>
            </w:r>
          </w:p>
          <w:p w14:paraId="4210BD79" w14:textId="77777777" w:rsidR="006C34E5" w:rsidRPr="009046CE" w:rsidRDefault="006C34E5" w:rsidP="006C34E5">
            <w:pPr>
              <w:numPr>
                <w:ilvl w:val="0"/>
                <w:numId w:val="10"/>
              </w:numPr>
              <w:ind w:left="176" w:hanging="176"/>
              <w:contextualSpacing/>
              <w:jc w:val="left"/>
              <w:rPr>
                <w:rFonts w:eastAsia="Calibri" w:cs="Arial"/>
                <w:sz w:val="19"/>
                <w:szCs w:val="19"/>
              </w:rPr>
            </w:pPr>
            <w:r w:rsidRPr="009046CE">
              <w:rPr>
                <w:rFonts w:eastAsia="Calibri" w:cs="Arial"/>
                <w:sz w:val="19"/>
                <w:szCs w:val="19"/>
              </w:rPr>
              <w:t>Utilisation continues to improve through productivity and efficiencies, standardization of points per procedure and template points across CTM.  Robust Partial Booking Process implemented and due to go live in April 2023.  Text Reminder service set up for both Endoscopy and Radiology to support DNA reduction and increase productivity.  Text templates completed and waiting Welsh translation before going live.  Weekly deep dive meeting continues with support from DU and NEP looking at weekly utilization and future trajectories.  Mobile Endoscopy Unit extension agreed to maintain additional capacity – templates increased and overbooking agreed to offset DNA rates.  This continues to support the USC diagnostic and BSW screening waits.</w:t>
            </w:r>
          </w:p>
          <w:p w14:paraId="1741A8B2" w14:textId="1AD9F274" w:rsidR="006C34E5" w:rsidRPr="009046CE" w:rsidRDefault="006C34E5" w:rsidP="006C34E5">
            <w:pPr>
              <w:pStyle w:val="ListParagraph"/>
              <w:numPr>
                <w:ilvl w:val="0"/>
                <w:numId w:val="10"/>
              </w:numPr>
              <w:ind w:left="173" w:hanging="141"/>
              <w:jc w:val="left"/>
              <w:rPr>
                <w:rFonts w:cs="Arial"/>
                <w:color w:val="000000"/>
                <w:sz w:val="19"/>
                <w:szCs w:val="19"/>
              </w:rPr>
            </w:pPr>
            <w:r w:rsidRPr="009046CE">
              <w:rPr>
                <w:rFonts w:cs="Arial"/>
                <w:color w:val="000000"/>
                <w:sz w:val="19"/>
                <w:szCs w:val="19"/>
              </w:rPr>
              <w:t>POW now using electronic STT.  Paper copies to be removed from department</w:t>
            </w:r>
            <w:r w:rsidR="0039628A">
              <w:rPr>
                <w:rFonts w:cs="Arial"/>
                <w:color w:val="000000"/>
                <w:sz w:val="19"/>
                <w:szCs w:val="19"/>
              </w:rPr>
              <w:t>.</w:t>
            </w:r>
          </w:p>
          <w:p w14:paraId="4CF1710E" w14:textId="7CA1B36D" w:rsidR="006C34E5" w:rsidRPr="009046CE" w:rsidRDefault="006C34E5" w:rsidP="006C34E5">
            <w:pPr>
              <w:pStyle w:val="ListParagraph"/>
              <w:numPr>
                <w:ilvl w:val="0"/>
                <w:numId w:val="10"/>
              </w:numPr>
              <w:ind w:left="173" w:hanging="141"/>
              <w:jc w:val="left"/>
              <w:rPr>
                <w:rFonts w:cs="Arial"/>
                <w:color w:val="000000"/>
                <w:sz w:val="19"/>
                <w:szCs w:val="19"/>
              </w:rPr>
            </w:pPr>
            <w:r w:rsidRPr="009046CE">
              <w:rPr>
                <w:rFonts w:cs="Arial"/>
                <w:color w:val="000000"/>
                <w:sz w:val="19"/>
                <w:szCs w:val="19"/>
              </w:rPr>
              <w:t>Electronic referral system to be implemented in RGH/PCH</w:t>
            </w:r>
            <w:r w:rsidR="0039628A">
              <w:rPr>
                <w:rFonts w:cs="Arial"/>
                <w:color w:val="000000"/>
                <w:sz w:val="19"/>
                <w:szCs w:val="19"/>
              </w:rPr>
              <w:t>.</w:t>
            </w:r>
          </w:p>
          <w:p w14:paraId="658B0F5C" w14:textId="77777777" w:rsidR="006C34E5" w:rsidRPr="009046CE" w:rsidRDefault="006C34E5" w:rsidP="006C34E5">
            <w:pPr>
              <w:ind w:left="176"/>
              <w:contextualSpacing/>
              <w:rPr>
                <w:rFonts w:eastAsia="Calibri" w:cs="Arial"/>
                <w:sz w:val="19"/>
                <w:szCs w:val="19"/>
              </w:rPr>
            </w:pPr>
          </w:p>
          <w:p w14:paraId="36F3A537" w14:textId="77777777" w:rsidR="006C34E5" w:rsidRPr="006C34E5" w:rsidRDefault="006C34E5" w:rsidP="006C34E5">
            <w:pPr>
              <w:rPr>
                <w:rFonts w:eastAsia="Arial" w:cs="Arial"/>
                <w:sz w:val="18"/>
                <w:szCs w:val="18"/>
                <w:highlight w:val="yellow"/>
              </w:rPr>
            </w:pPr>
          </w:p>
        </w:tc>
        <w:tc>
          <w:tcPr>
            <w:tcW w:w="5745" w:type="dxa"/>
            <w:gridSpan w:val="5"/>
          </w:tcPr>
          <w:p w14:paraId="22D91E21" w14:textId="77777777" w:rsidR="006C34E5" w:rsidRPr="006C34E5" w:rsidRDefault="006C34E5" w:rsidP="006C34E5">
            <w:pPr>
              <w:numPr>
                <w:ilvl w:val="0"/>
                <w:numId w:val="10"/>
              </w:numPr>
              <w:ind w:left="180" w:hanging="180"/>
              <w:contextualSpacing/>
              <w:jc w:val="left"/>
              <w:rPr>
                <w:rFonts w:eastAsia="Calibri" w:cs="Arial"/>
                <w:sz w:val="18"/>
                <w:szCs w:val="18"/>
              </w:rPr>
            </w:pPr>
            <w:r w:rsidRPr="006C34E5">
              <w:rPr>
                <w:rFonts w:eastAsia="Calibri" w:cs="Arial"/>
                <w:sz w:val="18"/>
                <w:szCs w:val="18"/>
              </w:rPr>
              <w:t>Current vacancies being held at scrutiny panel.</w:t>
            </w:r>
          </w:p>
          <w:p w14:paraId="7E65AC6E" w14:textId="77777777" w:rsidR="006C34E5" w:rsidRPr="006C34E5" w:rsidRDefault="006C34E5" w:rsidP="006C34E5">
            <w:pPr>
              <w:numPr>
                <w:ilvl w:val="0"/>
                <w:numId w:val="10"/>
              </w:numPr>
              <w:ind w:left="180" w:hanging="180"/>
              <w:contextualSpacing/>
              <w:jc w:val="left"/>
              <w:rPr>
                <w:rFonts w:eastAsia="Calibri" w:cs="Arial"/>
                <w:sz w:val="18"/>
                <w:szCs w:val="18"/>
              </w:rPr>
            </w:pPr>
            <w:r w:rsidRPr="006C34E5">
              <w:rPr>
                <w:rFonts w:eastAsia="Calibri" w:cs="Arial"/>
                <w:sz w:val="18"/>
                <w:szCs w:val="18"/>
              </w:rPr>
              <w:t xml:space="preserve">Demand and Capacity imbalance.  </w:t>
            </w:r>
          </w:p>
          <w:p w14:paraId="1D94ED00" w14:textId="77777777" w:rsidR="006C34E5" w:rsidRPr="006C34E5" w:rsidRDefault="006C34E5" w:rsidP="006C34E5">
            <w:pPr>
              <w:numPr>
                <w:ilvl w:val="0"/>
                <w:numId w:val="10"/>
              </w:numPr>
              <w:ind w:left="180" w:hanging="180"/>
              <w:contextualSpacing/>
              <w:jc w:val="left"/>
              <w:rPr>
                <w:rFonts w:eastAsia="Calibri" w:cs="Arial"/>
                <w:sz w:val="18"/>
                <w:szCs w:val="18"/>
              </w:rPr>
            </w:pPr>
            <w:r w:rsidRPr="006C34E5">
              <w:rPr>
                <w:rFonts w:eastAsia="Calibri" w:cs="Arial"/>
                <w:sz w:val="18"/>
                <w:szCs w:val="18"/>
              </w:rPr>
              <w:t>Securing funding for additional activity.</w:t>
            </w:r>
          </w:p>
          <w:p w14:paraId="7554E859" w14:textId="77777777"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 xml:space="preserve">Current sickness and vacancies within the administration teams. </w:t>
            </w:r>
          </w:p>
          <w:p w14:paraId="556285E2" w14:textId="77777777"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 xml:space="preserve">Lack of Band 2 and Band 3, HCA support staff.  </w:t>
            </w:r>
          </w:p>
          <w:p w14:paraId="3FB70A24" w14:textId="77777777"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 xml:space="preserve">Consultant vacancies and inability to recruit. </w:t>
            </w:r>
          </w:p>
          <w:p w14:paraId="6C0CD527" w14:textId="77777777"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Radiographer vacancies and inability to recruit.</w:t>
            </w:r>
          </w:p>
          <w:p w14:paraId="435A1D59" w14:textId="77777777"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Timely appointments for USC/Urgent patients.</w:t>
            </w:r>
          </w:p>
          <w:p w14:paraId="7324B3A0" w14:textId="77777777"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Capital replacement programme work and refurb of 2</w:t>
            </w:r>
            <w:r w:rsidRPr="006C34E5">
              <w:rPr>
                <w:rFonts w:eastAsia="Calibri" w:cs="Arial"/>
                <w:sz w:val="18"/>
                <w:szCs w:val="18"/>
                <w:vertAlign w:val="superscript"/>
              </w:rPr>
              <w:t>nd</w:t>
            </w:r>
            <w:r w:rsidRPr="006C34E5">
              <w:rPr>
                <w:rFonts w:eastAsia="Calibri" w:cs="Arial"/>
                <w:sz w:val="18"/>
                <w:szCs w:val="18"/>
              </w:rPr>
              <w:t xml:space="preserve"> MR scanner at RGH reducing current capacity. </w:t>
            </w:r>
          </w:p>
          <w:p w14:paraId="620BE839" w14:textId="77777777"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Bowel Screening – with regards to SCP performance, worth flagging the shortfall in capacity, sessions and screening colonoscopists’ availability to clear the backlog and be able to manage the current and increase in demand anticipated this year following optimization of the BSW programme.  Development of a sustainable BSW service over the forthcoming months will be integral to the delivery of the SCP targets for CTM.</w:t>
            </w:r>
          </w:p>
          <w:p w14:paraId="7DD8D082" w14:textId="77147141"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Endoscopy Competing Priorities – faces challenges with competing priorities with the service trying to deliver and maintain the SCP pathway, accommodate longest waiters for delivery of the RTT targets 156 &amp; 104 weeks, hit the 8 week diagnostic target whilst reducing the backlog of overdue surveillance patients.</w:t>
            </w:r>
          </w:p>
          <w:p w14:paraId="01C40A75" w14:textId="77777777"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Neurophysiology Services – Impact on Orthopaedic Services – Following a recent reduction in the availability of Neurology services in CTM, capacity for Nerve Conduction Studies has been significantly reduced.  This will have a direct impact on delivery for the Orthopaedic targets going forward.</w:t>
            </w:r>
          </w:p>
          <w:p w14:paraId="58D1EE76" w14:textId="0E783BCA" w:rsidR="006C34E5" w:rsidRPr="006C34E5" w:rsidRDefault="006C34E5" w:rsidP="006C34E5">
            <w:pPr>
              <w:numPr>
                <w:ilvl w:val="0"/>
                <w:numId w:val="10"/>
              </w:numPr>
              <w:ind w:left="180" w:hanging="180"/>
              <w:jc w:val="left"/>
              <w:rPr>
                <w:rFonts w:eastAsia="Calibri" w:cs="Arial"/>
                <w:sz w:val="18"/>
                <w:szCs w:val="18"/>
              </w:rPr>
            </w:pPr>
            <w:r w:rsidRPr="006C34E5">
              <w:rPr>
                <w:rFonts w:eastAsia="Calibri" w:cs="Arial"/>
                <w:sz w:val="18"/>
                <w:szCs w:val="18"/>
              </w:rPr>
              <w:t>Cardi</w:t>
            </w:r>
            <w:r>
              <w:rPr>
                <w:rFonts w:eastAsia="Calibri" w:cs="Arial"/>
                <w:sz w:val="18"/>
                <w:szCs w:val="18"/>
              </w:rPr>
              <w:t xml:space="preserve">o Pulmonary Service – Backlogs in CPU </w:t>
            </w:r>
            <w:r w:rsidRPr="006C34E5">
              <w:rPr>
                <w:rFonts w:eastAsia="Calibri" w:cs="Arial"/>
                <w:sz w:val="18"/>
                <w:szCs w:val="18"/>
              </w:rPr>
              <w:t>will continue to directly impact on the delivery of Cardiology targets</w:t>
            </w:r>
            <w:r w:rsidR="00490726">
              <w:rPr>
                <w:rFonts w:eastAsia="Calibri" w:cs="Arial"/>
                <w:sz w:val="18"/>
                <w:szCs w:val="18"/>
              </w:rPr>
              <w:t>.</w:t>
            </w:r>
          </w:p>
          <w:p w14:paraId="7EF61792" w14:textId="77777777" w:rsidR="006C34E5" w:rsidRPr="006C34E5" w:rsidRDefault="006C34E5" w:rsidP="006C34E5">
            <w:pPr>
              <w:ind w:left="360"/>
              <w:rPr>
                <w:rFonts w:eastAsia="Arial" w:cs="Arial"/>
                <w:sz w:val="18"/>
                <w:szCs w:val="18"/>
                <w:highlight w:val="yellow"/>
              </w:rPr>
            </w:pPr>
          </w:p>
        </w:tc>
      </w:tr>
      <w:tr w:rsidR="006C34E5" w:rsidRPr="00C74F44" w14:paraId="4342730F" w14:textId="77777777" w:rsidTr="009D32CB">
        <w:trPr>
          <w:cantSplit/>
          <w:trHeight w:hRule="exact" w:val="340"/>
        </w:trPr>
        <w:tc>
          <w:tcPr>
            <w:tcW w:w="22755" w:type="dxa"/>
            <w:gridSpan w:val="25"/>
            <w:shd w:val="clear" w:color="auto" w:fill="E2EFD9"/>
          </w:tcPr>
          <w:p w14:paraId="2D495207" w14:textId="77777777" w:rsidR="006C34E5" w:rsidRPr="00C74F44" w:rsidRDefault="006C34E5" w:rsidP="006C34E5">
            <w:pPr>
              <w:keepNext/>
              <w:keepLines/>
              <w:spacing w:before="40"/>
              <w:jc w:val="left"/>
              <w:outlineLvl w:val="1"/>
              <w:rPr>
                <w:rFonts w:eastAsia="Times New Roman" w:cs="Times New Roman"/>
                <w:b/>
                <w:sz w:val="24"/>
                <w:szCs w:val="26"/>
                <w:lang w:val="en-GB"/>
              </w:rPr>
            </w:pPr>
            <w:r w:rsidRPr="00C74F44">
              <w:rPr>
                <w:rFonts w:eastAsia="Times New Roman" w:cs="Times New Roman"/>
                <w:b/>
                <w:sz w:val="24"/>
                <w:szCs w:val="26"/>
                <w:lang w:val="en-GB"/>
              </w:rPr>
              <w:t>How do we compare with our peers?</w:t>
            </w:r>
          </w:p>
          <w:p w14:paraId="70DCA49E" w14:textId="77777777" w:rsidR="006C34E5" w:rsidRPr="00C74F44" w:rsidRDefault="006C34E5" w:rsidP="006C34E5">
            <w:pPr>
              <w:keepNext/>
              <w:keepLines/>
              <w:spacing w:before="40"/>
              <w:jc w:val="left"/>
              <w:outlineLvl w:val="1"/>
              <w:rPr>
                <w:rFonts w:eastAsia="Times New Roman" w:cs="Times New Roman"/>
                <w:b/>
                <w:sz w:val="24"/>
                <w:szCs w:val="26"/>
                <w:lang w:val="en-GB"/>
              </w:rPr>
            </w:pPr>
            <w:r w:rsidRPr="00C74F44">
              <w:rPr>
                <w:rFonts w:eastAsia="Times New Roman" w:cs="Times New Roman"/>
                <w:b/>
                <w:sz w:val="24"/>
                <w:szCs w:val="26"/>
                <w:lang w:val="en-GB"/>
              </w:rPr>
              <w:t>How do we compare with our peers?</w:t>
            </w:r>
          </w:p>
          <w:p w14:paraId="5BA42594" w14:textId="77777777" w:rsidR="006C34E5" w:rsidRPr="00C74F44" w:rsidRDefault="006C34E5" w:rsidP="006C34E5">
            <w:pPr>
              <w:keepNext/>
              <w:keepLines/>
              <w:spacing w:before="40"/>
              <w:jc w:val="left"/>
              <w:outlineLvl w:val="1"/>
              <w:rPr>
                <w:rFonts w:eastAsia="Times New Roman" w:cs="Times New Roman"/>
                <w:b/>
                <w:sz w:val="24"/>
                <w:szCs w:val="26"/>
                <w:lang w:val="en-GB"/>
              </w:rPr>
            </w:pPr>
            <w:r w:rsidRPr="00C74F44">
              <w:rPr>
                <w:rFonts w:eastAsia="Times New Roman" w:cs="Times New Roman"/>
                <w:b/>
                <w:sz w:val="24"/>
                <w:szCs w:val="26"/>
                <w:lang w:val="en-GB"/>
              </w:rPr>
              <w:t>How do we compare with our peers?</w:t>
            </w:r>
          </w:p>
        </w:tc>
      </w:tr>
      <w:tr w:rsidR="006C34E5" w:rsidRPr="00C74F44" w14:paraId="4F93EACF" w14:textId="77777777" w:rsidTr="009F69B7">
        <w:trPr>
          <w:cantSplit/>
          <w:trHeight w:hRule="exact" w:val="2268"/>
        </w:trPr>
        <w:tc>
          <w:tcPr>
            <w:tcW w:w="5120" w:type="dxa"/>
            <w:gridSpan w:val="3"/>
            <w:tcBorders>
              <w:top w:val="single" w:sz="4" w:space="0" w:color="auto"/>
              <w:left w:val="single" w:sz="4" w:space="0" w:color="auto"/>
              <w:bottom w:val="single" w:sz="4" w:space="0" w:color="auto"/>
              <w:right w:val="nil"/>
            </w:tcBorders>
          </w:tcPr>
          <w:p w14:paraId="6744ED8C" w14:textId="2811E633" w:rsidR="006C34E5" w:rsidRPr="00C74F44" w:rsidRDefault="006C34E5" w:rsidP="006C34E5">
            <w:pPr>
              <w:spacing w:before="40"/>
              <w:rPr>
                <w:rFonts w:eastAsia="Arial" w:cs="Times New Roman"/>
                <w:lang w:val="en-GB"/>
              </w:rPr>
            </w:pPr>
            <w:r>
              <w:rPr>
                <w:rFonts w:eastAsia="Arial" w:cs="Times New Roman"/>
                <w:noProof/>
                <w:lang w:val="en-GB" w:eastAsia="en-GB"/>
              </w:rPr>
              <w:drawing>
                <wp:inline distT="0" distB="0" distL="0" distR="0" wp14:anchorId="66EF4C3E" wp14:editId="217BDAE0">
                  <wp:extent cx="3158067" cy="1367790"/>
                  <wp:effectExtent l="0" t="0" r="4445" b="3810"/>
                  <wp:docPr id="536" name="Pictur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162535" cy="1369725"/>
                          </a:xfrm>
                          <a:prstGeom prst="rect">
                            <a:avLst/>
                          </a:prstGeom>
                          <a:noFill/>
                        </pic:spPr>
                      </pic:pic>
                    </a:graphicData>
                  </a:graphic>
                </wp:inline>
              </w:drawing>
            </w:r>
          </w:p>
        </w:tc>
        <w:tc>
          <w:tcPr>
            <w:tcW w:w="2529" w:type="dxa"/>
            <w:gridSpan w:val="5"/>
            <w:tcBorders>
              <w:top w:val="single" w:sz="4" w:space="0" w:color="auto"/>
              <w:left w:val="nil"/>
              <w:bottom w:val="single" w:sz="4" w:space="0" w:color="auto"/>
              <w:right w:val="single" w:sz="4" w:space="0" w:color="auto"/>
            </w:tcBorders>
          </w:tcPr>
          <w:p w14:paraId="5A5A11AA" w14:textId="323CA17B" w:rsidR="006C34E5" w:rsidRPr="00C74F44" w:rsidRDefault="006C34E5" w:rsidP="006C34E5">
            <w:pPr>
              <w:spacing w:before="120"/>
              <w:jc w:val="center"/>
              <w:rPr>
                <w:rFonts w:eastAsia="Arial" w:cs="Times New Roman"/>
                <w:lang w:val="en-GB"/>
              </w:rPr>
            </w:pPr>
            <w:r>
              <w:rPr>
                <w:noProof/>
                <w:lang w:val="en-GB" w:eastAsia="en-GB"/>
              </w:rPr>
              <w:drawing>
                <wp:inline distT="0" distB="0" distL="0" distR="0" wp14:anchorId="5B0BB87C" wp14:editId="558C3E43">
                  <wp:extent cx="1413933" cy="1331595"/>
                  <wp:effectExtent l="0" t="0" r="0" b="1905"/>
                  <wp:docPr id="537" name="Pictur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418052" cy="1335474"/>
                          </a:xfrm>
                          <a:prstGeom prst="rect">
                            <a:avLst/>
                          </a:prstGeom>
                        </pic:spPr>
                      </pic:pic>
                    </a:graphicData>
                  </a:graphic>
                </wp:inline>
              </w:drawing>
            </w:r>
          </w:p>
        </w:tc>
        <w:tc>
          <w:tcPr>
            <w:tcW w:w="5033" w:type="dxa"/>
            <w:gridSpan w:val="6"/>
            <w:tcBorders>
              <w:top w:val="single" w:sz="4" w:space="0" w:color="auto"/>
              <w:left w:val="single" w:sz="4" w:space="0" w:color="auto"/>
              <w:bottom w:val="single" w:sz="4" w:space="0" w:color="auto"/>
              <w:right w:val="nil"/>
            </w:tcBorders>
            <w:shd w:val="clear" w:color="auto" w:fill="auto"/>
          </w:tcPr>
          <w:p w14:paraId="4C647F9F" w14:textId="3B7D9AC4" w:rsidR="006C34E5" w:rsidRPr="00C74F44" w:rsidRDefault="006C34E5" w:rsidP="006C34E5">
            <w:pPr>
              <w:spacing w:before="40"/>
              <w:rPr>
                <w:rFonts w:eastAsia="Arial" w:cs="Times New Roman"/>
                <w:lang w:val="en-GB"/>
              </w:rPr>
            </w:pPr>
            <w:r>
              <w:rPr>
                <w:rFonts w:eastAsia="Arial" w:cs="Times New Roman"/>
                <w:noProof/>
                <w:lang w:val="en-GB" w:eastAsia="en-GB"/>
              </w:rPr>
              <w:drawing>
                <wp:inline distT="0" distB="0" distL="0" distR="0" wp14:anchorId="345F5954" wp14:editId="7E5B00B0">
                  <wp:extent cx="3073400" cy="1367155"/>
                  <wp:effectExtent l="0" t="0" r="0" b="4445"/>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103944" cy="1380742"/>
                          </a:xfrm>
                          <a:prstGeom prst="rect">
                            <a:avLst/>
                          </a:prstGeom>
                          <a:noFill/>
                        </pic:spPr>
                      </pic:pic>
                    </a:graphicData>
                  </a:graphic>
                </wp:inline>
              </w:drawing>
            </w:r>
          </w:p>
        </w:tc>
        <w:tc>
          <w:tcPr>
            <w:tcW w:w="2472" w:type="dxa"/>
            <w:gridSpan w:val="4"/>
            <w:tcBorders>
              <w:top w:val="single" w:sz="4" w:space="0" w:color="auto"/>
              <w:left w:val="nil"/>
              <w:bottom w:val="single" w:sz="4" w:space="0" w:color="auto"/>
              <w:right w:val="single" w:sz="4" w:space="0" w:color="auto"/>
            </w:tcBorders>
            <w:shd w:val="clear" w:color="auto" w:fill="auto"/>
          </w:tcPr>
          <w:p w14:paraId="4680E0EF" w14:textId="7F1A64FE" w:rsidR="006C34E5" w:rsidRPr="00C74F44" w:rsidRDefault="006C34E5" w:rsidP="006C34E5">
            <w:pPr>
              <w:spacing w:before="120"/>
              <w:rPr>
                <w:rFonts w:eastAsia="Arial" w:cs="Times New Roman"/>
                <w:lang w:val="en-GB"/>
              </w:rPr>
            </w:pPr>
            <w:r>
              <w:rPr>
                <w:noProof/>
                <w:lang w:val="en-GB" w:eastAsia="en-GB"/>
              </w:rPr>
              <w:drawing>
                <wp:inline distT="0" distB="0" distL="0" distR="0" wp14:anchorId="32A158CA" wp14:editId="0BC66ED5">
                  <wp:extent cx="1422400" cy="1331373"/>
                  <wp:effectExtent l="0" t="0" r="6350" b="2540"/>
                  <wp:docPr id="539" name="Picture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424837" cy="1333654"/>
                          </a:xfrm>
                          <a:prstGeom prst="rect">
                            <a:avLst/>
                          </a:prstGeom>
                        </pic:spPr>
                      </pic:pic>
                    </a:graphicData>
                  </a:graphic>
                </wp:inline>
              </w:drawing>
            </w:r>
          </w:p>
        </w:tc>
        <w:tc>
          <w:tcPr>
            <w:tcW w:w="5102" w:type="dxa"/>
            <w:gridSpan w:val="6"/>
            <w:tcBorders>
              <w:top w:val="single" w:sz="4" w:space="0" w:color="auto"/>
              <w:left w:val="single" w:sz="4" w:space="0" w:color="auto"/>
              <w:bottom w:val="single" w:sz="4" w:space="0" w:color="auto"/>
              <w:right w:val="nil"/>
            </w:tcBorders>
            <w:shd w:val="clear" w:color="auto" w:fill="auto"/>
          </w:tcPr>
          <w:p w14:paraId="5942196C" w14:textId="0A422153" w:rsidR="006C34E5" w:rsidRPr="00C74F44" w:rsidRDefault="006C34E5" w:rsidP="006C34E5">
            <w:pPr>
              <w:spacing w:before="40"/>
              <w:jc w:val="left"/>
              <w:rPr>
                <w:rFonts w:eastAsia="Arial" w:cs="Times New Roman"/>
                <w:lang w:val="en-GB"/>
              </w:rPr>
            </w:pPr>
            <w:r>
              <w:rPr>
                <w:rFonts w:eastAsia="Arial" w:cs="Times New Roman"/>
                <w:noProof/>
                <w:lang w:val="en-GB" w:eastAsia="en-GB"/>
              </w:rPr>
              <w:drawing>
                <wp:inline distT="0" distB="0" distL="0" distR="0" wp14:anchorId="79C1A13E" wp14:editId="4934C43D">
                  <wp:extent cx="3149600" cy="1367700"/>
                  <wp:effectExtent l="0" t="0" r="0" b="4445"/>
                  <wp:docPr id="534" name="Picture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156603" cy="1370741"/>
                          </a:xfrm>
                          <a:prstGeom prst="rect">
                            <a:avLst/>
                          </a:prstGeom>
                          <a:noFill/>
                        </pic:spPr>
                      </pic:pic>
                    </a:graphicData>
                  </a:graphic>
                </wp:inline>
              </w:drawing>
            </w:r>
          </w:p>
        </w:tc>
        <w:tc>
          <w:tcPr>
            <w:tcW w:w="2499" w:type="dxa"/>
            <w:tcBorders>
              <w:top w:val="single" w:sz="4" w:space="0" w:color="auto"/>
              <w:left w:val="nil"/>
              <w:bottom w:val="single" w:sz="4" w:space="0" w:color="auto"/>
              <w:right w:val="single" w:sz="4" w:space="0" w:color="auto"/>
            </w:tcBorders>
            <w:shd w:val="clear" w:color="auto" w:fill="auto"/>
          </w:tcPr>
          <w:p w14:paraId="57D633F4" w14:textId="3413F6F6" w:rsidR="006C34E5" w:rsidRPr="00C74F44" w:rsidRDefault="006C34E5" w:rsidP="006C34E5">
            <w:pPr>
              <w:spacing w:before="120"/>
              <w:rPr>
                <w:rFonts w:eastAsia="Arial" w:cs="Times New Roman"/>
                <w:lang w:val="en-GB"/>
              </w:rPr>
            </w:pPr>
            <w:r>
              <w:rPr>
                <w:noProof/>
                <w:lang w:val="en-GB" w:eastAsia="en-GB"/>
              </w:rPr>
              <w:drawing>
                <wp:inline distT="0" distB="0" distL="0" distR="0" wp14:anchorId="7CF60219" wp14:editId="3118CAC0">
                  <wp:extent cx="1447800" cy="1331595"/>
                  <wp:effectExtent l="0" t="0" r="0" b="1905"/>
                  <wp:docPr id="535" name="Pictur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451180" cy="1334704"/>
                          </a:xfrm>
                          <a:prstGeom prst="rect">
                            <a:avLst/>
                          </a:prstGeom>
                        </pic:spPr>
                      </pic:pic>
                    </a:graphicData>
                  </a:graphic>
                </wp:inline>
              </w:drawing>
            </w:r>
          </w:p>
        </w:tc>
      </w:tr>
      <w:tr w:rsidR="006C34E5" w:rsidRPr="00C74F44" w14:paraId="5429BF82" w14:textId="77777777" w:rsidTr="009D32CB">
        <w:trPr>
          <w:cantSplit/>
          <w:trHeight w:hRule="exact" w:val="680"/>
        </w:trPr>
        <w:tc>
          <w:tcPr>
            <w:tcW w:w="937" w:type="dxa"/>
            <w:tcBorders>
              <w:top w:val="single" w:sz="4" w:space="0" w:color="auto"/>
            </w:tcBorders>
          </w:tcPr>
          <w:p w14:paraId="78A3F8DD" w14:textId="77777777" w:rsidR="006C34E5" w:rsidRPr="00C74F44" w:rsidRDefault="006C34E5" w:rsidP="006C34E5">
            <w:pPr>
              <w:rPr>
                <w:rFonts w:eastAsia="Arial" w:cs="Times New Roman"/>
                <w:lang w:val="en-GB"/>
              </w:rPr>
            </w:pPr>
            <w:r w:rsidRPr="00C74F44">
              <w:rPr>
                <w:rFonts w:eastAsia="Arial" w:cs="Times New Roman"/>
                <w:noProof/>
                <w:lang w:val="en-GB" w:eastAsia="en-GB"/>
              </w:rPr>
              <w:lastRenderedPageBreak/>
              <w:drawing>
                <wp:anchor distT="0" distB="0" distL="114300" distR="114300" simplePos="0" relativeHeight="252064768" behindDoc="0" locked="0" layoutInCell="1" allowOverlap="1" wp14:anchorId="5EEF6CAA" wp14:editId="2228A062">
                  <wp:simplePos x="0" y="0"/>
                  <wp:positionH relativeFrom="margin">
                    <wp:posOffset>-57150</wp:posOffset>
                  </wp:positionH>
                  <wp:positionV relativeFrom="margin">
                    <wp:posOffset>48895</wp:posOffset>
                  </wp:positionV>
                  <wp:extent cx="540000" cy="36913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818" w:type="dxa"/>
            <w:gridSpan w:val="24"/>
            <w:tcBorders>
              <w:top w:val="single" w:sz="4" w:space="0" w:color="auto"/>
            </w:tcBorders>
            <w:shd w:val="clear" w:color="auto" w:fill="002060"/>
          </w:tcPr>
          <w:p w14:paraId="458F252E" w14:textId="2A223FD5" w:rsidR="006C34E5" w:rsidRPr="00C74F44" w:rsidRDefault="006C34E5" w:rsidP="006C34E5">
            <w:pPr>
              <w:keepNext/>
              <w:keepLines/>
              <w:spacing w:before="240"/>
              <w:outlineLvl w:val="0"/>
              <w:rPr>
                <w:rFonts w:eastAsia="Times New Roman" w:cs="Times New Roman"/>
                <w:b/>
                <w:sz w:val="32"/>
                <w:szCs w:val="32"/>
                <w:lang w:val="en-GB"/>
              </w:rPr>
            </w:pPr>
            <w:bookmarkStart w:id="19" w:name="_Follow-up_Outpatients_Not"/>
            <w:bookmarkEnd w:id="19"/>
            <w:r w:rsidRPr="00C74F44">
              <w:rPr>
                <w:rFonts w:eastAsia="Times New Roman" w:cs="Times New Roman"/>
                <w:b/>
                <w:sz w:val="32"/>
                <w:szCs w:val="32"/>
                <w:lang w:val="en-GB"/>
              </w:rPr>
              <w:t xml:space="preserve">Follow-up Outpatients Not Booked (FUNB) – </w:t>
            </w:r>
            <w:r>
              <w:rPr>
                <w:rFonts w:eastAsia="Times New Roman" w:cs="Times New Roman"/>
                <w:b/>
                <w:sz w:val="32"/>
                <w:szCs w:val="32"/>
                <w:lang w:val="en-GB"/>
              </w:rPr>
              <w:t xml:space="preserve">Provisional Position March 2023 </w:t>
            </w:r>
          </w:p>
          <w:p w14:paraId="1F9228F5" w14:textId="77777777" w:rsidR="006C34E5" w:rsidRPr="00C74F44" w:rsidRDefault="006C34E5" w:rsidP="006C34E5">
            <w:pPr>
              <w:rPr>
                <w:rFonts w:eastAsia="Arial" w:cs="Times New Roman"/>
                <w:lang w:val="en-GB"/>
              </w:rPr>
            </w:pPr>
          </w:p>
          <w:p w14:paraId="453A1146" w14:textId="77777777" w:rsidR="006C34E5" w:rsidRPr="00C74F44" w:rsidRDefault="006C34E5" w:rsidP="006C34E5">
            <w:pPr>
              <w:rPr>
                <w:rFonts w:eastAsia="Arial" w:cs="Times New Roman"/>
                <w:lang w:val="en-GB"/>
              </w:rPr>
            </w:pPr>
          </w:p>
          <w:p w14:paraId="5FB59533" w14:textId="77777777" w:rsidR="006C34E5" w:rsidRPr="00C74F44" w:rsidRDefault="006C34E5" w:rsidP="006C34E5">
            <w:pPr>
              <w:rPr>
                <w:rFonts w:eastAsia="Arial" w:cs="Times New Roman"/>
                <w:lang w:val="en-GB"/>
              </w:rPr>
            </w:pPr>
          </w:p>
        </w:tc>
      </w:tr>
      <w:tr w:rsidR="006C34E5" w:rsidRPr="00C74F44" w14:paraId="48DB2F6C" w14:textId="77777777" w:rsidTr="009D32CB">
        <w:trPr>
          <w:cantSplit/>
          <w:trHeight w:hRule="exact" w:val="567"/>
        </w:trPr>
        <w:tc>
          <w:tcPr>
            <w:tcW w:w="11336" w:type="dxa"/>
            <w:gridSpan w:val="12"/>
            <w:tcBorders>
              <w:bottom w:val="single" w:sz="4" w:space="0" w:color="auto"/>
              <w:right w:val="single" w:sz="4" w:space="0" w:color="auto"/>
            </w:tcBorders>
            <w:shd w:val="clear" w:color="auto" w:fill="E1F7FF"/>
          </w:tcPr>
          <w:p w14:paraId="60A4D356" w14:textId="77777777" w:rsidR="006C34E5" w:rsidRPr="00CC5964" w:rsidRDefault="006C34E5" w:rsidP="006C34E5">
            <w:pPr>
              <w:keepNext/>
              <w:keepLines/>
              <w:spacing w:before="160" w:after="120"/>
              <w:jc w:val="center"/>
              <w:outlineLvl w:val="2"/>
              <w:rPr>
                <w:rFonts w:eastAsia="Times New Roman" w:cs="Times New Roman"/>
                <w:b/>
                <w:szCs w:val="24"/>
                <w:lang w:val="en-GB"/>
              </w:rPr>
            </w:pPr>
            <w:r w:rsidRPr="00CC5964">
              <w:rPr>
                <w:rFonts w:eastAsia="Calibri" w:cs="Times New Roman"/>
                <w:b/>
                <w:szCs w:val="24"/>
                <w:lang w:val="en-GB"/>
              </w:rPr>
              <w:t xml:space="preserve">Number of patients waiting for a Follow-up with documented target date </w:t>
            </w:r>
          </w:p>
        </w:tc>
        <w:tc>
          <w:tcPr>
            <w:tcW w:w="11419" w:type="dxa"/>
            <w:gridSpan w:val="13"/>
            <w:vMerge w:val="restart"/>
            <w:tcBorders>
              <w:top w:val="single" w:sz="4" w:space="0" w:color="auto"/>
              <w:left w:val="single" w:sz="4" w:space="0" w:color="auto"/>
              <w:right w:val="single" w:sz="4" w:space="0" w:color="auto"/>
            </w:tcBorders>
            <w:shd w:val="clear" w:color="auto" w:fill="auto"/>
          </w:tcPr>
          <w:p w14:paraId="2E4C86C6" w14:textId="4A8F5131" w:rsidR="006C34E5" w:rsidRPr="00C74F44" w:rsidRDefault="006C34E5" w:rsidP="006C34E5">
            <w:pPr>
              <w:keepNext/>
              <w:keepLines/>
              <w:spacing w:before="40" w:after="120"/>
              <w:jc w:val="center"/>
              <w:outlineLvl w:val="2"/>
              <w:rPr>
                <w:rFonts w:eastAsia="Times New Roman" w:cs="Times New Roman"/>
                <w:szCs w:val="24"/>
                <w:lang w:val="en-GB"/>
              </w:rPr>
            </w:pPr>
            <w:r>
              <w:rPr>
                <w:rFonts w:eastAsia="Times New Roman" w:cs="Times New Roman"/>
                <w:noProof/>
                <w:szCs w:val="24"/>
                <w:lang w:val="en-GB" w:eastAsia="en-GB"/>
              </w:rPr>
              <w:drawing>
                <wp:inline distT="0" distB="0" distL="0" distR="0" wp14:anchorId="0A2E29FF" wp14:editId="0D43F710">
                  <wp:extent cx="7142480" cy="3934883"/>
                  <wp:effectExtent l="0" t="0" r="1270" b="8890"/>
                  <wp:docPr id="574" name="Pictur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7161752" cy="3945500"/>
                          </a:xfrm>
                          <a:prstGeom prst="rect">
                            <a:avLst/>
                          </a:prstGeom>
                          <a:noFill/>
                        </pic:spPr>
                      </pic:pic>
                    </a:graphicData>
                  </a:graphic>
                </wp:inline>
              </w:drawing>
            </w:r>
          </w:p>
        </w:tc>
      </w:tr>
      <w:tr w:rsidR="006C34E5" w:rsidRPr="00C74F44" w14:paraId="2AFBFAB0" w14:textId="77777777" w:rsidTr="009D32CB">
        <w:trPr>
          <w:cantSplit/>
          <w:trHeight w:hRule="exact" w:val="1021"/>
        </w:trPr>
        <w:tc>
          <w:tcPr>
            <w:tcW w:w="11336" w:type="dxa"/>
            <w:gridSpan w:val="12"/>
            <w:tcBorders>
              <w:top w:val="single" w:sz="4" w:space="0" w:color="auto"/>
              <w:left w:val="single" w:sz="4" w:space="0" w:color="auto"/>
              <w:bottom w:val="nil"/>
              <w:right w:val="single" w:sz="4" w:space="0" w:color="auto"/>
            </w:tcBorders>
            <w:shd w:val="clear" w:color="auto" w:fill="auto"/>
          </w:tcPr>
          <w:p w14:paraId="1BB725BE" w14:textId="1310389B" w:rsidR="006C34E5" w:rsidRPr="00C74F44" w:rsidRDefault="006C34E5" w:rsidP="006C34E5">
            <w:pPr>
              <w:keepNext/>
              <w:keepLines/>
              <w:spacing w:before="40" w:after="120"/>
              <w:jc w:val="center"/>
              <w:outlineLvl w:val="3"/>
              <w:rPr>
                <w:rFonts w:eastAsia="Times New Roman" w:cs="Times New Roman"/>
                <w:b/>
                <w:iCs/>
                <w:sz w:val="24"/>
                <w:lang w:val="en-GB"/>
              </w:rPr>
            </w:pPr>
            <w:r>
              <w:rPr>
                <w:noProof/>
                <w:lang w:val="en-GB" w:eastAsia="en-GB"/>
              </w:rPr>
              <w:drawing>
                <wp:inline distT="0" distB="0" distL="0" distR="0" wp14:anchorId="70584505" wp14:editId="403E3CFA">
                  <wp:extent cx="4411134" cy="600710"/>
                  <wp:effectExtent l="0" t="0" r="8890" b="8890"/>
                  <wp:docPr id="575"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424490" cy="602529"/>
                          </a:xfrm>
                          <a:prstGeom prst="rect">
                            <a:avLst/>
                          </a:prstGeom>
                        </pic:spPr>
                      </pic:pic>
                    </a:graphicData>
                  </a:graphic>
                </wp:inline>
              </w:drawing>
            </w:r>
          </w:p>
        </w:tc>
        <w:tc>
          <w:tcPr>
            <w:tcW w:w="11419" w:type="dxa"/>
            <w:gridSpan w:val="13"/>
            <w:vMerge/>
            <w:tcBorders>
              <w:left w:val="single" w:sz="4" w:space="0" w:color="auto"/>
              <w:right w:val="single" w:sz="4" w:space="0" w:color="auto"/>
            </w:tcBorders>
            <w:shd w:val="clear" w:color="auto" w:fill="auto"/>
          </w:tcPr>
          <w:p w14:paraId="5C2FA5E4" w14:textId="77777777" w:rsidR="006C34E5" w:rsidRPr="00C74F44" w:rsidRDefault="006C34E5" w:rsidP="006C34E5">
            <w:pPr>
              <w:keepNext/>
              <w:keepLines/>
              <w:spacing w:before="40" w:after="120"/>
              <w:jc w:val="center"/>
              <w:outlineLvl w:val="3"/>
              <w:rPr>
                <w:rFonts w:eastAsia="Times New Roman" w:cs="Times New Roman"/>
                <w:b/>
                <w:iCs/>
                <w:sz w:val="24"/>
                <w:lang w:val="en-GB"/>
              </w:rPr>
            </w:pPr>
          </w:p>
        </w:tc>
      </w:tr>
      <w:tr w:rsidR="006C34E5" w:rsidRPr="00C74F44" w14:paraId="61F09D86" w14:textId="77777777" w:rsidTr="009D32CB">
        <w:trPr>
          <w:cantSplit/>
          <w:trHeight w:hRule="exact" w:val="3119"/>
        </w:trPr>
        <w:tc>
          <w:tcPr>
            <w:tcW w:w="11336" w:type="dxa"/>
            <w:gridSpan w:val="12"/>
            <w:tcBorders>
              <w:top w:val="nil"/>
              <w:left w:val="single" w:sz="4" w:space="0" w:color="auto"/>
              <w:bottom w:val="single" w:sz="4" w:space="0" w:color="auto"/>
              <w:right w:val="single" w:sz="4" w:space="0" w:color="auto"/>
            </w:tcBorders>
            <w:shd w:val="clear" w:color="auto" w:fill="auto"/>
          </w:tcPr>
          <w:p w14:paraId="1FCD0A21" w14:textId="6FBFD606" w:rsidR="006C34E5" w:rsidRPr="00C74F44" w:rsidRDefault="006C34E5" w:rsidP="006C34E5">
            <w:pPr>
              <w:keepNext/>
              <w:keepLines/>
              <w:spacing w:before="40" w:after="120"/>
              <w:jc w:val="center"/>
              <w:outlineLvl w:val="3"/>
              <w:rPr>
                <w:rFonts w:eastAsia="Times New Roman" w:cs="Times New Roman"/>
                <w:b/>
                <w:iCs/>
                <w:sz w:val="24"/>
                <w:lang w:val="en-GB"/>
              </w:rPr>
            </w:pPr>
            <w:r>
              <w:rPr>
                <w:rFonts w:eastAsia="Times New Roman" w:cs="Times New Roman"/>
                <w:b/>
                <w:iCs/>
                <w:noProof/>
                <w:sz w:val="24"/>
                <w:lang w:val="en-GB" w:eastAsia="en-GB"/>
              </w:rPr>
              <w:drawing>
                <wp:inline distT="0" distB="0" distL="0" distR="0" wp14:anchorId="46AE2A02" wp14:editId="643A45FF">
                  <wp:extent cx="7069455" cy="1913467"/>
                  <wp:effectExtent l="0" t="0" r="0" b="0"/>
                  <wp:docPr id="507" name="Pict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7084808" cy="1917622"/>
                          </a:xfrm>
                          <a:prstGeom prst="rect">
                            <a:avLst/>
                          </a:prstGeom>
                          <a:noFill/>
                        </pic:spPr>
                      </pic:pic>
                    </a:graphicData>
                  </a:graphic>
                </wp:inline>
              </w:drawing>
            </w:r>
          </w:p>
        </w:tc>
        <w:tc>
          <w:tcPr>
            <w:tcW w:w="11419" w:type="dxa"/>
            <w:gridSpan w:val="13"/>
            <w:vMerge/>
            <w:tcBorders>
              <w:left w:val="single" w:sz="4" w:space="0" w:color="auto"/>
              <w:right w:val="single" w:sz="4" w:space="0" w:color="auto"/>
            </w:tcBorders>
            <w:shd w:val="clear" w:color="auto" w:fill="auto"/>
          </w:tcPr>
          <w:p w14:paraId="180A65D0" w14:textId="77777777" w:rsidR="006C34E5" w:rsidRPr="00C74F44" w:rsidRDefault="006C34E5" w:rsidP="006C34E5">
            <w:pPr>
              <w:keepNext/>
              <w:keepLines/>
              <w:spacing w:before="40" w:after="120"/>
              <w:jc w:val="center"/>
              <w:outlineLvl w:val="3"/>
              <w:rPr>
                <w:rFonts w:eastAsia="Times New Roman" w:cs="Times New Roman"/>
                <w:b/>
                <w:iCs/>
                <w:sz w:val="24"/>
                <w:lang w:val="en-GB"/>
              </w:rPr>
            </w:pPr>
          </w:p>
        </w:tc>
      </w:tr>
      <w:tr w:rsidR="006C34E5" w:rsidRPr="00C74F44" w14:paraId="7F055B47" w14:textId="77777777" w:rsidTr="009D32CB">
        <w:trPr>
          <w:cantSplit/>
          <w:trHeight w:hRule="exact" w:val="567"/>
        </w:trPr>
        <w:tc>
          <w:tcPr>
            <w:tcW w:w="11336" w:type="dxa"/>
            <w:gridSpan w:val="12"/>
            <w:tcBorders>
              <w:top w:val="single" w:sz="4" w:space="0" w:color="auto"/>
              <w:bottom w:val="single" w:sz="4" w:space="0" w:color="auto"/>
              <w:right w:val="single" w:sz="4" w:space="0" w:color="auto"/>
            </w:tcBorders>
            <w:shd w:val="clear" w:color="auto" w:fill="E1F7FF"/>
          </w:tcPr>
          <w:p w14:paraId="66D80A06" w14:textId="77777777" w:rsidR="006C34E5" w:rsidRPr="00CC5964" w:rsidRDefault="006C34E5" w:rsidP="006C34E5">
            <w:pPr>
              <w:keepNext/>
              <w:keepLines/>
              <w:spacing w:before="40" w:after="120"/>
              <w:jc w:val="center"/>
              <w:outlineLvl w:val="2"/>
              <w:rPr>
                <w:rFonts w:eastAsia="Times New Roman" w:cs="Times New Roman"/>
                <w:b/>
                <w:szCs w:val="24"/>
                <w:lang w:val="en-GB"/>
              </w:rPr>
            </w:pPr>
            <w:r w:rsidRPr="00CC5964">
              <w:rPr>
                <w:rFonts w:eastAsia="Times New Roman" w:cs="Times New Roman"/>
                <w:b/>
                <w:szCs w:val="24"/>
                <w:lang w:val="en-GB"/>
              </w:rPr>
              <w:t>Number of patients waiting for a Follow-up delayed over 100% - Target – A reduction of 30% by March 2023 against a baseline of March 2021 (&lt;=19606 by 2023)</w:t>
            </w:r>
          </w:p>
          <w:p w14:paraId="09057B0C" w14:textId="77777777" w:rsidR="006C34E5" w:rsidRPr="00C74F44" w:rsidRDefault="006C34E5" w:rsidP="006C34E5">
            <w:pPr>
              <w:keepNext/>
              <w:keepLines/>
              <w:spacing w:before="40" w:after="120"/>
              <w:jc w:val="left"/>
              <w:outlineLvl w:val="3"/>
              <w:rPr>
                <w:rFonts w:eastAsia="Times New Roman" w:cs="Times New Roman"/>
                <w:b/>
                <w:iCs/>
                <w:sz w:val="24"/>
                <w:lang w:val="en-GB"/>
              </w:rPr>
            </w:pPr>
          </w:p>
        </w:tc>
        <w:tc>
          <w:tcPr>
            <w:tcW w:w="11419" w:type="dxa"/>
            <w:gridSpan w:val="13"/>
            <w:vMerge/>
            <w:tcBorders>
              <w:left w:val="single" w:sz="4" w:space="0" w:color="auto"/>
              <w:right w:val="single" w:sz="4" w:space="0" w:color="auto"/>
            </w:tcBorders>
            <w:shd w:val="clear" w:color="auto" w:fill="auto"/>
          </w:tcPr>
          <w:p w14:paraId="324E404B" w14:textId="77777777" w:rsidR="006C34E5" w:rsidRPr="00C74F44" w:rsidRDefault="006C34E5" w:rsidP="006C34E5">
            <w:pPr>
              <w:keepNext/>
              <w:keepLines/>
              <w:spacing w:before="40" w:after="120"/>
              <w:jc w:val="center"/>
              <w:outlineLvl w:val="3"/>
              <w:rPr>
                <w:rFonts w:eastAsia="Times New Roman" w:cs="Times New Roman"/>
                <w:b/>
                <w:iCs/>
                <w:sz w:val="24"/>
                <w:lang w:val="en-GB"/>
              </w:rPr>
            </w:pPr>
          </w:p>
        </w:tc>
      </w:tr>
      <w:tr w:rsidR="006C34E5" w:rsidRPr="00C74F44" w14:paraId="052A6A21" w14:textId="77777777" w:rsidTr="009D32CB">
        <w:trPr>
          <w:cantSplit/>
          <w:trHeight w:hRule="exact" w:val="1021"/>
        </w:trPr>
        <w:tc>
          <w:tcPr>
            <w:tcW w:w="11336" w:type="dxa"/>
            <w:gridSpan w:val="12"/>
            <w:tcBorders>
              <w:top w:val="single" w:sz="4" w:space="0" w:color="auto"/>
              <w:left w:val="single" w:sz="4" w:space="0" w:color="auto"/>
              <w:bottom w:val="single" w:sz="4" w:space="0" w:color="auto"/>
              <w:right w:val="single" w:sz="4" w:space="0" w:color="auto"/>
            </w:tcBorders>
            <w:shd w:val="clear" w:color="auto" w:fill="auto"/>
          </w:tcPr>
          <w:p w14:paraId="0B8BB16D" w14:textId="173ED01E" w:rsidR="006C34E5" w:rsidRPr="00C74F44" w:rsidRDefault="006C34E5" w:rsidP="006C34E5">
            <w:pPr>
              <w:keepNext/>
              <w:keepLines/>
              <w:spacing w:before="40" w:after="120"/>
              <w:jc w:val="center"/>
              <w:outlineLvl w:val="3"/>
              <w:rPr>
                <w:rFonts w:eastAsia="Times New Roman" w:cs="Times New Roman"/>
                <w:b/>
                <w:iCs/>
                <w:sz w:val="24"/>
                <w:lang w:val="en-GB"/>
              </w:rPr>
            </w:pPr>
            <w:r>
              <w:rPr>
                <w:noProof/>
                <w:lang w:val="en-GB" w:eastAsia="en-GB"/>
              </w:rPr>
              <w:drawing>
                <wp:inline distT="0" distB="0" distL="0" distR="0" wp14:anchorId="5FC2BA0E" wp14:editId="5D8B6615">
                  <wp:extent cx="4614334" cy="575310"/>
                  <wp:effectExtent l="0" t="0" r="0" b="0"/>
                  <wp:docPr id="640" name="Picture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632898" cy="577625"/>
                          </a:xfrm>
                          <a:prstGeom prst="rect">
                            <a:avLst/>
                          </a:prstGeom>
                        </pic:spPr>
                      </pic:pic>
                    </a:graphicData>
                  </a:graphic>
                </wp:inline>
              </w:drawing>
            </w:r>
          </w:p>
        </w:tc>
        <w:tc>
          <w:tcPr>
            <w:tcW w:w="11419" w:type="dxa"/>
            <w:gridSpan w:val="13"/>
            <w:vMerge/>
            <w:tcBorders>
              <w:left w:val="single" w:sz="4" w:space="0" w:color="auto"/>
              <w:right w:val="single" w:sz="4" w:space="0" w:color="auto"/>
            </w:tcBorders>
            <w:shd w:val="clear" w:color="auto" w:fill="auto"/>
          </w:tcPr>
          <w:p w14:paraId="0922552E" w14:textId="77777777" w:rsidR="006C34E5" w:rsidRDefault="006C34E5" w:rsidP="006C34E5">
            <w:pPr>
              <w:keepNext/>
              <w:keepLines/>
              <w:spacing w:before="160" w:after="120"/>
              <w:jc w:val="center"/>
              <w:outlineLvl w:val="3"/>
              <w:rPr>
                <w:rFonts w:eastAsia="Times New Roman" w:cs="Times New Roman"/>
                <w:b/>
                <w:iCs/>
                <w:noProof/>
                <w:sz w:val="24"/>
                <w:lang w:val="en-GB" w:eastAsia="en-GB"/>
              </w:rPr>
            </w:pPr>
          </w:p>
        </w:tc>
      </w:tr>
      <w:tr w:rsidR="006C34E5" w:rsidRPr="00C74F44" w14:paraId="2A5420C9" w14:textId="77777777" w:rsidTr="009D32CB">
        <w:trPr>
          <w:cantSplit/>
          <w:trHeight w:hRule="exact" w:val="340"/>
        </w:trPr>
        <w:tc>
          <w:tcPr>
            <w:tcW w:w="11336" w:type="dxa"/>
            <w:gridSpan w:val="12"/>
            <w:vMerge w:val="restart"/>
            <w:tcBorders>
              <w:top w:val="nil"/>
              <w:left w:val="single" w:sz="4" w:space="0" w:color="auto"/>
              <w:bottom w:val="single" w:sz="4" w:space="0" w:color="auto"/>
              <w:right w:val="single" w:sz="4" w:space="0" w:color="auto"/>
            </w:tcBorders>
            <w:shd w:val="clear" w:color="auto" w:fill="auto"/>
          </w:tcPr>
          <w:p w14:paraId="4736321B" w14:textId="151899A9" w:rsidR="006C34E5" w:rsidRPr="00C74F44" w:rsidRDefault="006C34E5" w:rsidP="006C34E5">
            <w:pPr>
              <w:keepNext/>
              <w:keepLines/>
              <w:spacing w:before="40" w:after="120"/>
              <w:jc w:val="center"/>
              <w:outlineLvl w:val="3"/>
              <w:rPr>
                <w:rFonts w:eastAsia="Times New Roman" w:cs="Times New Roman"/>
                <w:b/>
                <w:iCs/>
                <w:sz w:val="24"/>
                <w:lang w:val="en-GB"/>
              </w:rPr>
            </w:pPr>
            <w:r>
              <w:rPr>
                <w:rFonts w:eastAsia="Times New Roman" w:cs="Times New Roman"/>
                <w:b/>
                <w:iCs/>
                <w:noProof/>
                <w:sz w:val="24"/>
                <w:lang w:val="en-GB" w:eastAsia="en-GB"/>
              </w:rPr>
              <w:drawing>
                <wp:inline distT="0" distB="0" distL="0" distR="0" wp14:anchorId="099393FE" wp14:editId="18AC6240">
                  <wp:extent cx="7067392" cy="2142066"/>
                  <wp:effectExtent l="0" t="0" r="635" b="0"/>
                  <wp:docPr id="565" name="Picture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7122374" cy="2158731"/>
                          </a:xfrm>
                          <a:prstGeom prst="rect">
                            <a:avLst/>
                          </a:prstGeom>
                          <a:noFill/>
                        </pic:spPr>
                      </pic:pic>
                    </a:graphicData>
                  </a:graphic>
                </wp:inline>
              </w:drawing>
            </w:r>
          </w:p>
        </w:tc>
        <w:tc>
          <w:tcPr>
            <w:tcW w:w="11419" w:type="dxa"/>
            <w:gridSpan w:val="13"/>
            <w:tcBorders>
              <w:left w:val="single" w:sz="4" w:space="0" w:color="auto"/>
              <w:bottom w:val="single" w:sz="4" w:space="0" w:color="auto"/>
              <w:right w:val="single" w:sz="4" w:space="0" w:color="auto"/>
            </w:tcBorders>
            <w:shd w:val="clear" w:color="auto" w:fill="D9E2F3"/>
          </w:tcPr>
          <w:p w14:paraId="052CFF8B" w14:textId="77777777" w:rsidR="006C34E5" w:rsidRDefault="006C34E5" w:rsidP="006C34E5">
            <w:pPr>
              <w:keepNext/>
              <w:keepLines/>
              <w:spacing w:after="120"/>
              <w:jc w:val="left"/>
              <w:outlineLvl w:val="3"/>
              <w:rPr>
                <w:rFonts w:eastAsia="Times New Roman" w:cs="Times New Roman"/>
                <w:b/>
                <w:iCs/>
                <w:noProof/>
                <w:sz w:val="24"/>
                <w:lang w:val="en-GB" w:eastAsia="en-GB"/>
              </w:rPr>
            </w:pPr>
            <w:r>
              <w:rPr>
                <w:rFonts w:eastAsia="Times New Roman" w:cs="Times New Roman"/>
                <w:b/>
                <w:iCs/>
                <w:noProof/>
                <w:sz w:val="24"/>
                <w:lang w:val="en-GB" w:eastAsia="en-GB"/>
              </w:rPr>
              <w:t>How do we compare with our peers?</w:t>
            </w:r>
          </w:p>
        </w:tc>
      </w:tr>
      <w:tr w:rsidR="006C34E5" w:rsidRPr="00C74F44" w14:paraId="3A8608AC" w14:textId="77777777" w:rsidTr="009D32CB">
        <w:trPr>
          <w:cantSplit/>
          <w:trHeight w:hRule="exact" w:val="3119"/>
        </w:trPr>
        <w:tc>
          <w:tcPr>
            <w:tcW w:w="11336" w:type="dxa"/>
            <w:gridSpan w:val="12"/>
            <w:vMerge/>
            <w:tcBorders>
              <w:top w:val="nil"/>
              <w:left w:val="single" w:sz="4" w:space="0" w:color="auto"/>
              <w:bottom w:val="single" w:sz="4" w:space="0" w:color="auto"/>
              <w:right w:val="single" w:sz="4" w:space="0" w:color="auto"/>
            </w:tcBorders>
            <w:shd w:val="clear" w:color="auto" w:fill="auto"/>
          </w:tcPr>
          <w:p w14:paraId="787A75B7" w14:textId="77777777" w:rsidR="006C34E5" w:rsidRDefault="006C34E5" w:rsidP="006C34E5">
            <w:pPr>
              <w:keepNext/>
              <w:keepLines/>
              <w:spacing w:before="160" w:after="120"/>
              <w:jc w:val="center"/>
              <w:outlineLvl w:val="3"/>
              <w:rPr>
                <w:rFonts w:eastAsia="Times New Roman" w:cs="Times New Roman"/>
                <w:b/>
                <w:iCs/>
                <w:noProof/>
                <w:sz w:val="24"/>
                <w:lang w:val="en-GB" w:eastAsia="en-GB"/>
              </w:rPr>
            </w:pPr>
          </w:p>
        </w:tc>
        <w:tc>
          <w:tcPr>
            <w:tcW w:w="7610" w:type="dxa"/>
            <w:gridSpan w:val="11"/>
            <w:tcBorders>
              <w:left w:val="single" w:sz="4" w:space="0" w:color="auto"/>
              <w:bottom w:val="single" w:sz="4" w:space="0" w:color="auto"/>
              <w:right w:val="single" w:sz="4" w:space="0" w:color="auto"/>
            </w:tcBorders>
            <w:shd w:val="clear" w:color="auto" w:fill="auto"/>
          </w:tcPr>
          <w:p w14:paraId="0D02DE40" w14:textId="0D1B4FDC" w:rsidR="006C34E5" w:rsidRDefault="006C34E5" w:rsidP="006C34E5">
            <w:pPr>
              <w:keepNext/>
              <w:keepLines/>
              <w:spacing w:before="40" w:after="120"/>
              <w:jc w:val="center"/>
              <w:outlineLvl w:val="3"/>
              <w:rPr>
                <w:rFonts w:eastAsia="Times New Roman" w:cs="Times New Roman"/>
                <w:b/>
                <w:iCs/>
                <w:noProof/>
                <w:sz w:val="24"/>
                <w:lang w:val="en-GB" w:eastAsia="en-GB"/>
              </w:rPr>
            </w:pPr>
            <w:r>
              <w:rPr>
                <w:rFonts w:eastAsia="Times New Roman" w:cs="Times New Roman"/>
                <w:b/>
                <w:iCs/>
                <w:noProof/>
                <w:sz w:val="24"/>
                <w:lang w:val="en-GB" w:eastAsia="en-GB"/>
              </w:rPr>
              <w:drawing>
                <wp:inline distT="0" distB="0" distL="0" distR="0" wp14:anchorId="6D5C23FC" wp14:editId="7F6FDA35">
                  <wp:extent cx="4724400" cy="1913467"/>
                  <wp:effectExtent l="0" t="0" r="0" b="0"/>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734818" cy="1917686"/>
                          </a:xfrm>
                          <a:prstGeom prst="rect">
                            <a:avLst/>
                          </a:prstGeom>
                          <a:noFill/>
                        </pic:spPr>
                      </pic:pic>
                    </a:graphicData>
                  </a:graphic>
                </wp:inline>
              </w:drawing>
            </w:r>
          </w:p>
        </w:tc>
        <w:tc>
          <w:tcPr>
            <w:tcW w:w="3809" w:type="dxa"/>
            <w:gridSpan w:val="2"/>
            <w:tcBorders>
              <w:left w:val="single" w:sz="4" w:space="0" w:color="auto"/>
              <w:bottom w:val="single" w:sz="4" w:space="0" w:color="auto"/>
              <w:right w:val="single" w:sz="4" w:space="0" w:color="auto"/>
            </w:tcBorders>
            <w:shd w:val="clear" w:color="auto" w:fill="auto"/>
          </w:tcPr>
          <w:p w14:paraId="4214FEF6" w14:textId="68EB3153" w:rsidR="006C34E5" w:rsidRDefault="006C34E5" w:rsidP="006C34E5">
            <w:pPr>
              <w:keepNext/>
              <w:keepLines/>
              <w:spacing w:before="160" w:after="120"/>
              <w:jc w:val="center"/>
              <w:outlineLvl w:val="3"/>
              <w:rPr>
                <w:rFonts w:eastAsia="Times New Roman" w:cs="Times New Roman"/>
                <w:b/>
                <w:iCs/>
                <w:noProof/>
                <w:sz w:val="24"/>
                <w:lang w:val="en-GB" w:eastAsia="en-GB"/>
              </w:rPr>
            </w:pPr>
            <w:r>
              <w:rPr>
                <w:noProof/>
                <w:lang w:val="en-GB" w:eastAsia="en-GB"/>
              </w:rPr>
              <w:drawing>
                <wp:inline distT="0" distB="0" distL="0" distR="0" wp14:anchorId="21D03F15" wp14:editId="4D10BAC1">
                  <wp:extent cx="2280920" cy="1695450"/>
                  <wp:effectExtent l="0" t="0" r="5080" b="0"/>
                  <wp:docPr id="541" name="Pictur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280920" cy="1695450"/>
                          </a:xfrm>
                          <a:prstGeom prst="rect">
                            <a:avLst/>
                          </a:prstGeom>
                        </pic:spPr>
                      </pic:pic>
                    </a:graphicData>
                  </a:graphic>
                </wp:inline>
              </w:drawing>
            </w:r>
          </w:p>
        </w:tc>
      </w:tr>
      <w:tr w:rsidR="006C34E5" w:rsidRPr="00C74F44" w14:paraId="7FD9116C" w14:textId="77777777" w:rsidTr="009D32CB">
        <w:trPr>
          <w:cantSplit/>
          <w:trHeight w:hRule="exact" w:val="340"/>
        </w:trPr>
        <w:tc>
          <w:tcPr>
            <w:tcW w:w="7649" w:type="dxa"/>
            <w:gridSpan w:val="8"/>
            <w:shd w:val="clear" w:color="auto" w:fill="D9E2F3"/>
          </w:tcPr>
          <w:p w14:paraId="43077824" w14:textId="77777777" w:rsidR="006C34E5" w:rsidRPr="00C74F44" w:rsidRDefault="006C34E5" w:rsidP="006C34E5">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 xml:space="preserve">How are we doing? </w:t>
            </w:r>
          </w:p>
        </w:tc>
        <w:tc>
          <w:tcPr>
            <w:tcW w:w="7505" w:type="dxa"/>
            <w:gridSpan w:val="10"/>
            <w:shd w:val="clear" w:color="auto" w:fill="D9E2F3"/>
          </w:tcPr>
          <w:p w14:paraId="1098C5C3" w14:textId="77777777" w:rsidR="006C34E5" w:rsidRPr="00C74F44" w:rsidRDefault="006C34E5" w:rsidP="006C34E5">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actions are we taking &amp; when is improvement anticipated?</w:t>
            </w:r>
          </w:p>
        </w:tc>
        <w:tc>
          <w:tcPr>
            <w:tcW w:w="7601" w:type="dxa"/>
            <w:gridSpan w:val="7"/>
            <w:shd w:val="clear" w:color="auto" w:fill="D9E2F3"/>
          </w:tcPr>
          <w:p w14:paraId="4FE784A8" w14:textId="77777777" w:rsidR="006C34E5" w:rsidRPr="00C74F44" w:rsidRDefault="006C34E5" w:rsidP="006C34E5">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are the main areas of risk?</w:t>
            </w:r>
          </w:p>
        </w:tc>
      </w:tr>
      <w:tr w:rsidR="006C34E5" w:rsidRPr="00C74F44" w14:paraId="75E7B15C" w14:textId="77777777" w:rsidTr="009D32CB">
        <w:trPr>
          <w:cantSplit/>
          <w:trHeight w:hRule="exact" w:val="4423"/>
        </w:trPr>
        <w:tc>
          <w:tcPr>
            <w:tcW w:w="7649" w:type="dxa"/>
            <w:gridSpan w:val="8"/>
            <w:shd w:val="clear" w:color="auto" w:fill="auto"/>
          </w:tcPr>
          <w:p w14:paraId="457E47C2" w14:textId="6C88E35E" w:rsidR="006C34E5" w:rsidRPr="00147B9E" w:rsidRDefault="006C34E5" w:rsidP="006C34E5">
            <w:pPr>
              <w:rPr>
                <w:rFonts w:eastAsia="Arial" w:cs="Arial"/>
                <w:szCs w:val="21"/>
                <w:lang w:val="en-GB" w:eastAsia="en-GB"/>
              </w:rPr>
            </w:pPr>
            <w:r>
              <w:rPr>
                <w:rFonts w:eastAsia="Arial" w:cs="Arial"/>
                <w:szCs w:val="21"/>
                <w:lang w:val="en-GB" w:eastAsia="en-GB"/>
              </w:rPr>
              <w:t>Provisionally, t</w:t>
            </w:r>
            <w:r w:rsidRPr="00147B9E">
              <w:rPr>
                <w:rFonts w:eastAsia="Arial" w:cs="Arial"/>
                <w:szCs w:val="21"/>
                <w:lang w:val="en-GB" w:eastAsia="en-GB"/>
              </w:rPr>
              <w:t>he total number of patients waiting for a follow-up appointment in C</w:t>
            </w:r>
            <w:r>
              <w:rPr>
                <w:rFonts w:eastAsia="Arial" w:cs="Arial"/>
                <w:szCs w:val="21"/>
                <w:lang w:val="en-GB" w:eastAsia="en-GB"/>
              </w:rPr>
              <w:t xml:space="preserve">wm Taf Morgannwg UHB, </w:t>
            </w:r>
            <w:r w:rsidRPr="00147B9E">
              <w:rPr>
                <w:rFonts w:eastAsia="Arial" w:cs="Arial"/>
                <w:szCs w:val="21"/>
                <w:lang w:val="en-GB" w:eastAsia="en-GB"/>
              </w:rPr>
              <w:t xml:space="preserve">at the end of </w:t>
            </w:r>
            <w:r>
              <w:rPr>
                <w:rFonts w:eastAsia="Arial" w:cs="Arial"/>
                <w:szCs w:val="21"/>
                <w:lang w:val="en-GB" w:eastAsia="en-GB"/>
              </w:rPr>
              <w:t>March 2023,</w:t>
            </w:r>
            <w:r w:rsidRPr="00147B9E">
              <w:rPr>
                <w:rFonts w:eastAsia="Arial" w:cs="Arial"/>
                <w:szCs w:val="21"/>
                <w:lang w:val="en-GB" w:eastAsia="en-GB"/>
              </w:rPr>
              <w:t xml:space="preserve"> </w:t>
            </w:r>
            <w:r>
              <w:rPr>
                <w:rFonts w:eastAsia="Arial" w:cs="Arial"/>
                <w:szCs w:val="21"/>
                <w:lang w:val="en-GB" w:eastAsia="en-GB"/>
              </w:rPr>
              <w:t>currently stands at 131,587</w:t>
            </w:r>
            <w:r w:rsidRPr="00147B9E">
              <w:rPr>
                <w:rFonts w:eastAsia="Arial" w:cs="Arial"/>
                <w:szCs w:val="21"/>
                <w:lang w:val="en-GB" w:eastAsia="en-GB"/>
              </w:rPr>
              <w:t xml:space="preserve"> and of those patients waiting, </w:t>
            </w:r>
            <w:r>
              <w:rPr>
                <w:rFonts w:eastAsia="Arial" w:cs="Arial"/>
                <w:szCs w:val="21"/>
                <w:lang w:val="en-GB" w:eastAsia="en-GB"/>
              </w:rPr>
              <w:t>34,065 (around 26%)</w:t>
            </w:r>
            <w:r w:rsidRPr="00147B9E">
              <w:rPr>
                <w:rFonts w:eastAsia="Arial" w:cs="Arial"/>
                <w:szCs w:val="21"/>
                <w:lang w:val="en-GB" w:eastAsia="en-GB"/>
              </w:rPr>
              <w:t xml:space="preserve"> have seen delays of over a 100% past their target date, representing a</w:t>
            </w:r>
            <w:r>
              <w:rPr>
                <w:rFonts w:eastAsia="Arial" w:cs="Arial"/>
                <w:szCs w:val="21"/>
                <w:lang w:val="en-GB" w:eastAsia="en-GB"/>
              </w:rPr>
              <w:t xml:space="preserve">n </w:t>
            </w:r>
            <w:r w:rsidRPr="00147B9E">
              <w:rPr>
                <w:rFonts w:eastAsia="Arial" w:cs="Arial"/>
                <w:szCs w:val="21"/>
                <w:lang w:val="en-GB" w:eastAsia="en-GB"/>
              </w:rPr>
              <w:t>increase</w:t>
            </w:r>
            <w:r>
              <w:rPr>
                <w:rFonts w:eastAsia="Arial" w:cs="Arial"/>
                <w:szCs w:val="21"/>
                <w:lang w:val="en-GB" w:eastAsia="en-GB"/>
              </w:rPr>
              <w:t xml:space="preserve"> of 18% </w:t>
            </w:r>
            <w:r w:rsidRPr="00147B9E">
              <w:rPr>
                <w:rFonts w:eastAsia="Arial" w:cs="Arial"/>
                <w:szCs w:val="21"/>
                <w:lang w:val="en-GB" w:eastAsia="en-GB"/>
              </w:rPr>
              <w:t xml:space="preserve">on the </w:t>
            </w:r>
            <w:r>
              <w:rPr>
                <w:rFonts w:eastAsia="Arial" w:cs="Arial"/>
                <w:szCs w:val="21"/>
                <w:lang w:val="en-GB" w:eastAsia="en-GB"/>
              </w:rPr>
              <w:t>equivalent</w:t>
            </w:r>
            <w:r w:rsidRPr="00147B9E">
              <w:rPr>
                <w:rFonts w:eastAsia="Arial" w:cs="Arial"/>
                <w:szCs w:val="21"/>
                <w:lang w:val="en-GB" w:eastAsia="en-GB"/>
              </w:rPr>
              <w:t xml:space="preserve"> period last year. </w:t>
            </w:r>
          </w:p>
          <w:p w14:paraId="1893AA22" w14:textId="77777777" w:rsidR="006C34E5" w:rsidRPr="00147B9E" w:rsidRDefault="006C34E5" w:rsidP="006C34E5">
            <w:pPr>
              <w:rPr>
                <w:rFonts w:eastAsia="Arial" w:cs="Arial"/>
                <w:szCs w:val="21"/>
                <w:lang w:val="en-GB" w:eastAsia="en-GB"/>
              </w:rPr>
            </w:pPr>
          </w:p>
          <w:p w14:paraId="73F286DB" w14:textId="77777777" w:rsidR="006C34E5" w:rsidRPr="00147B9E" w:rsidRDefault="006C34E5" w:rsidP="006C34E5">
            <w:pPr>
              <w:rPr>
                <w:rFonts w:eastAsia="Arial" w:cs="Arial"/>
                <w:szCs w:val="21"/>
                <w:lang w:val="en-GB" w:eastAsia="en-GB"/>
              </w:rPr>
            </w:pPr>
            <w:r w:rsidRPr="00147B9E">
              <w:rPr>
                <w:rFonts w:eastAsia="Arial" w:cs="Arial"/>
                <w:szCs w:val="21"/>
                <w:lang w:val="en-GB" w:eastAsia="en-GB"/>
              </w:rPr>
              <w:t>The</w:t>
            </w:r>
            <w:r>
              <w:rPr>
                <w:rFonts w:eastAsia="Arial" w:cs="Arial"/>
                <w:szCs w:val="21"/>
                <w:lang w:val="en-GB" w:eastAsia="en-GB"/>
              </w:rPr>
              <w:t>re are currently no</w:t>
            </w:r>
            <w:r w:rsidRPr="00147B9E">
              <w:rPr>
                <w:rFonts w:eastAsia="Arial" w:cs="Arial"/>
                <w:szCs w:val="21"/>
                <w:lang w:val="en-GB" w:eastAsia="en-GB"/>
              </w:rPr>
              <w:t xml:space="preserve"> patients without a documented target date</w:t>
            </w:r>
            <w:r>
              <w:rPr>
                <w:rFonts w:eastAsia="Arial" w:cs="Arial"/>
                <w:szCs w:val="21"/>
                <w:lang w:val="en-GB" w:eastAsia="en-GB"/>
              </w:rPr>
              <w:t>.</w:t>
            </w:r>
            <w:r w:rsidRPr="00147B9E">
              <w:rPr>
                <w:rFonts w:eastAsia="Arial" w:cs="Arial"/>
                <w:szCs w:val="21"/>
                <w:lang w:val="en-GB" w:eastAsia="en-GB"/>
              </w:rPr>
              <w:t xml:space="preserve"> </w:t>
            </w:r>
          </w:p>
          <w:p w14:paraId="3A2C7BB7" w14:textId="77777777" w:rsidR="006C34E5" w:rsidRPr="00147B9E" w:rsidRDefault="006C34E5" w:rsidP="006C34E5">
            <w:pPr>
              <w:rPr>
                <w:rFonts w:eastAsia="Arial" w:cs="Arial"/>
                <w:szCs w:val="21"/>
                <w:lang w:val="en-GB" w:eastAsia="en-GB"/>
              </w:rPr>
            </w:pPr>
          </w:p>
          <w:p w14:paraId="5792F492" w14:textId="77777777" w:rsidR="006C34E5" w:rsidRPr="009153FF" w:rsidRDefault="006C34E5" w:rsidP="006C34E5">
            <w:pPr>
              <w:rPr>
                <w:rFonts w:eastAsia="Arial" w:cs="Arial"/>
                <w:szCs w:val="21"/>
                <w:lang w:val="en-GB" w:eastAsia="en-GB"/>
              </w:rPr>
            </w:pPr>
          </w:p>
          <w:p w14:paraId="3BBD5DC1" w14:textId="77777777" w:rsidR="006C34E5" w:rsidRPr="00970C87" w:rsidRDefault="006C34E5" w:rsidP="006C34E5">
            <w:pPr>
              <w:rPr>
                <w:rFonts w:eastAsia="Arial" w:cs="Arial"/>
                <w:szCs w:val="21"/>
                <w:highlight w:val="yellow"/>
                <w:lang w:val="en-GB"/>
              </w:rPr>
            </w:pPr>
          </w:p>
        </w:tc>
        <w:tc>
          <w:tcPr>
            <w:tcW w:w="7505" w:type="dxa"/>
            <w:gridSpan w:val="10"/>
            <w:shd w:val="clear" w:color="auto" w:fill="auto"/>
          </w:tcPr>
          <w:p w14:paraId="1AFCCDDD" w14:textId="77777777" w:rsidR="001B4D84" w:rsidRPr="001B4D84" w:rsidRDefault="001B4D84" w:rsidP="001B4D84">
            <w:pPr>
              <w:spacing w:after="160" w:line="259" w:lineRule="auto"/>
              <w:contextualSpacing/>
              <w:jc w:val="left"/>
              <w:rPr>
                <w:rFonts w:eastAsia="Arial" w:cs="Arial"/>
                <w:color w:val="000000"/>
                <w:szCs w:val="21"/>
                <w:lang w:val="en-GB"/>
              </w:rPr>
            </w:pPr>
            <w:r w:rsidRPr="001B4D84">
              <w:rPr>
                <w:rFonts w:eastAsia="Arial" w:cs="Arial"/>
                <w:color w:val="000000"/>
                <w:szCs w:val="21"/>
                <w:lang w:val="en-GB"/>
              </w:rPr>
              <w:t xml:space="preserve">Clinical validation of follow-ups not booked (FUNB) by CTM Consultants in Ophthalmology has concluded and outcomes have been updated on WPAS.  </w:t>
            </w:r>
          </w:p>
          <w:p w14:paraId="6F724870" w14:textId="77777777" w:rsidR="001B4D84" w:rsidRPr="001B4D84" w:rsidRDefault="001B4D84" w:rsidP="001B4D84">
            <w:pPr>
              <w:spacing w:after="160" w:line="259" w:lineRule="auto"/>
              <w:contextualSpacing/>
              <w:jc w:val="left"/>
              <w:rPr>
                <w:rFonts w:eastAsia="Arial" w:cs="Arial"/>
                <w:color w:val="000000"/>
                <w:szCs w:val="21"/>
                <w:lang w:val="en-GB"/>
              </w:rPr>
            </w:pPr>
          </w:p>
          <w:p w14:paraId="0E51D086" w14:textId="77777777" w:rsidR="001B4D84" w:rsidRPr="001B4D84" w:rsidRDefault="001B4D84" w:rsidP="001B4D84">
            <w:pPr>
              <w:spacing w:after="160" w:line="259" w:lineRule="auto"/>
              <w:contextualSpacing/>
              <w:jc w:val="left"/>
              <w:rPr>
                <w:rFonts w:eastAsia="Arial" w:cs="Arial"/>
                <w:color w:val="000000"/>
                <w:szCs w:val="21"/>
                <w:lang w:val="en-GB"/>
              </w:rPr>
            </w:pPr>
            <w:r w:rsidRPr="001B4D84">
              <w:rPr>
                <w:rFonts w:eastAsia="Arial" w:cs="Arial"/>
                <w:color w:val="000000"/>
                <w:szCs w:val="21"/>
                <w:lang w:val="en-GB"/>
              </w:rPr>
              <w:t>Of this cohort, 47% have been discharged.  Targeted work on reducing the number of follow-ups not booked across specialties has significantly reduced the number of years that FUNBs are reported as waiting by 5 years.</w:t>
            </w:r>
          </w:p>
          <w:p w14:paraId="73B96471" w14:textId="77777777" w:rsidR="001B4D84" w:rsidRPr="001B4D84" w:rsidRDefault="001B4D84" w:rsidP="001B4D84">
            <w:pPr>
              <w:spacing w:after="160" w:line="259" w:lineRule="auto"/>
              <w:contextualSpacing/>
              <w:jc w:val="left"/>
              <w:rPr>
                <w:rFonts w:eastAsia="Arial" w:cs="Arial"/>
                <w:color w:val="000000"/>
                <w:szCs w:val="21"/>
                <w:lang w:val="en-GB"/>
              </w:rPr>
            </w:pPr>
          </w:p>
          <w:p w14:paraId="2A4F32FF" w14:textId="77777777" w:rsidR="001B4D84" w:rsidRPr="001B4D84" w:rsidRDefault="001B4D84" w:rsidP="001B4D84">
            <w:pPr>
              <w:spacing w:after="160" w:line="259" w:lineRule="auto"/>
              <w:contextualSpacing/>
              <w:jc w:val="left"/>
              <w:rPr>
                <w:rFonts w:eastAsia="Arial" w:cs="Arial"/>
                <w:color w:val="000000"/>
                <w:szCs w:val="21"/>
                <w:lang w:val="en-GB"/>
              </w:rPr>
            </w:pPr>
            <w:r w:rsidRPr="001B4D84">
              <w:rPr>
                <w:rFonts w:eastAsia="Arial" w:cs="Arial"/>
                <w:color w:val="000000"/>
                <w:szCs w:val="21"/>
                <w:lang w:val="en-GB"/>
              </w:rPr>
              <w:t>The in-sourced validation exercise is current under review.  Meanwhile the recruitment processes for the Health Board’s central validation team is nearing completion with training and go live for the team is expected April and May 2023.</w:t>
            </w:r>
          </w:p>
          <w:p w14:paraId="3F15E567" w14:textId="77777777" w:rsidR="006C34E5" w:rsidRPr="004A4BD9" w:rsidRDefault="006C34E5" w:rsidP="001B4D84">
            <w:pPr>
              <w:spacing w:after="160" w:line="259" w:lineRule="auto"/>
              <w:contextualSpacing/>
              <w:rPr>
                <w:rFonts w:eastAsia="Arial" w:cs="Arial"/>
                <w:color w:val="000000" w:themeColor="text1"/>
                <w:szCs w:val="21"/>
                <w:highlight w:val="yellow"/>
                <w:lang w:val="en-GB"/>
              </w:rPr>
            </w:pPr>
          </w:p>
        </w:tc>
        <w:tc>
          <w:tcPr>
            <w:tcW w:w="7601" w:type="dxa"/>
            <w:gridSpan w:val="7"/>
            <w:shd w:val="clear" w:color="auto" w:fill="auto"/>
          </w:tcPr>
          <w:p w14:paraId="0C9551B0" w14:textId="7C4621B0" w:rsidR="009A34E3" w:rsidRDefault="009A34E3" w:rsidP="009A34E3">
            <w:pPr>
              <w:rPr>
                <w:rFonts w:ascii="Calibri" w:hAnsi="Calibri"/>
                <w:sz w:val="22"/>
              </w:rPr>
            </w:pPr>
            <w:r>
              <w:t xml:space="preserve">The March position shows an increase in the numbers of patients awaiting a follow up appointment, this is being notionally attributed to the service’s focus on delivering waiting time targets for new outpatient attendances and increasing the proportion of capacity available for  activity and validation towards first appointments rather than review appointments. </w:t>
            </w:r>
          </w:p>
          <w:p w14:paraId="4987519A" w14:textId="77777777" w:rsidR="009A34E3" w:rsidRPr="00B77EF1" w:rsidRDefault="009A34E3" w:rsidP="006C34E5">
            <w:pPr>
              <w:rPr>
                <w:rFonts w:eastAsia="Calibri" w:cs="Times New Roman"/>
                <w:lang w:eastAsia="en-GB"/>
              </w:rPr>
            </w:pPr>
          </w:p>
          <w:p w14:paraId="3FB8CC78" w14:textId="61537BFA" w:rsidR="006C34E5" w:rsidRDefault="00D32C8F" w:rsidP="006C34E5">
            <w:pPr>
              <w:rPr>
                <w:rFonts w:eastAsia="Calibri" w:cs="Times New Roman"/>
                <w:lang w:eastAsia="en-GB"/>
              </w:rPr>
            </w:pPr>
            <w:r>
              <w:rPr>
                <w:rFonts w:eastAsia="Calibri" w:cs="Times New Roman"/>
                <w:lang w:eastAsia="en-GB"/>
              </w:rPr>
              <w:t>Combined</w:t>
            </w:r>
            <w:r w:rsidR="006C34E5">
              <w:rPr>
                <w:rFonts w:eastAsia="Calibri" w:cs="Times New Roman"/>
                <w:lang w:eastAsia="en-GB"/>
              </w:rPr>
              <w:t xml:space="preserve"> o</w:t>
            </w:r>
            <w:r w:rsidR="006C34E5" w:rsidRPr="00B77EF1">
              <w:rPr>
                <w:rFonts w:eastAsia="Calibri" w:cs="Times New Roman"/>
                <w:lang w:eastAsia="en-GB"/>
              </w:rPr>
              <w:t xml:space="preserve">utpatient activity levels continue to be below pre-Covid levels </w:t>
            </w:r>
            <w:r w:rsidR="006C34E5">
              <w:rPr>
                <w:rFonts w:eastAsia="Calibri" w:cs="Times New Roman"/>
                <w:lang w:eastAsia="en-GB"/>
              </w:rPr>
              <w:t xml:space="preserve">(around 8% fewer) </w:t>
            </w:r>
            <w:r w:rsidR="006C34E5" w:rsidRPr="00B77EF1">
              <w:rPr>
                <w:rFonts w:eastAsia="Calibri" w:cs="Times New Roman"/>
                <w:lang w:eastAsia="en-GB"/>
              </w:rPr>
              <w:t xml:space="preserve">with the provisional </w:t>
            </w:r>
            <w:r w:rsidR="006C34E5">
              <w:rPr>
                <w:rFonts w:eastAsia="Calibri" w:cs="Times New Roman"/>
                <w:lang w:eastAsia="en-GB"/>
              </w:rPr>
              <w:t>March</w:t>
            </w:r>
            <w:r w:rsidR="006C34E5" w:rsidRPr="00B77EF1">
              <w:rPr>
                <w:rFonts w:eastAsia="Calibri" w:cs="Times New Roman"/>
                <w:lang w:eastAsia="en-GB"/>
              </w:rPr>
              <w:t xml:space="preserve"> 2023 figures below; for new and follow-up patients compared to prior the pandemic:</w:t>
            </w:r>
          </w:p>
          <w:p w14:paraId="5AC81B3B" w14:textId="77777777" w:rsidR="009A34E3" w:rsidRPr="00B77EF1" w:rsidRDefault="009A34E3" w:rsidP="006C34E5">
            <w:pPr>
              <w:rPr>
                <w:rFonts w:eastAsia="Calibri" w:cs="Times New Roman"/>
                <w:i/>
                <w:lang w:eastAsia="en-GB"/>
              </w:rPr>
            </w:pPr>
          </w:p>
          <w:p w14:paraId="50730970" w14:textId="6CD3E75D" w:rsidR="00D32C8F" w:rsidRDefault="006C34E5" w:rsidP="00974B25">
            <w:pPr>
              <w:numPr>
                <w:ilvl w:val="0"/>
                <w:numId w:val="8"/>
              </w:numPr>
              <w:contextualSpacing/>
              <w:rPr>
                <w:rFonts w:eastAsia="Calibri" w:cs="Times New Roman"/>
                <w:lang w:eastAsia="en-GB"/>
              </w:rPr>
            </w:pPr>
            <w:r w:rsidRPr="00D32C8F">
              <w:rPr>
                <w:rFonts w:eastAsia="Calibri" w:cs="Times New Roman"/>
                <w:lang w:eastAsia="en-GB"/>
              </w:rPr>
              <w:t xml:space="preserve">Total New Patients seen: 18,328; which as it currently stands is an increase of </w:t>
            </w:r>
            <w:r w:rsidR="00D32C8F">
              <w:rPr>
                <w:rFonts w:eastAsia="Calibri" w:cs="Times New Roman"/>
                <w:lang w:eastAsia="en-GB"/>
              </w:rPr>
              <w:t>around</w:t>
            </w:r>
            <w:r w:rsidRPr="00D32C8F">
              <w:rPr>
                <w:rFonts w:eastAsia="Calibri" w:cs="Times New Roman"/>
                <w:lang w:eastAsia="en-GB"/>
              </w:rPr>
              <w:t xml:space="preserve"> 1% on the Pre-Covid average (19/20) of 18,186, and is also a similar increase in attendances during the same period last year.</w:t>
            </w:r>
          </w:p>
          <w:p w14:paraId="185FD393" w14:textId="77777777" w:rsidR="009A34E3" w:rsidRPr="00D32C8F" w:rsidRDefault="009A34E3" w:rsidP="009A34E3">
            <w:pPr>
              <w:ind w:left="360"/>
              <w:contextualSpacing/>
              <w:rPr>
                <w:rFonts w:eastAsia="Calibri" w:cs="Times New Roman"/>
                <w:lang w:eastAsia="en-GB"/>
              </w:rPr>
            </w:pPr>
          </w:p>
          <w:p w14:paraId="3EE2262A" w14:textId="5A7C341F" w:rsidR="006C34E5" w:rsidRPr="00B77EF1" w:rsidRDefault="006C34E5" w:rsidP="006C34E5">
            <w:pPr>
              <w:numPr>
                <w:ilvl w:val="0"/>
                <w:numId w:val="8"/>
              </w:numPr>
              <w:contextualSpacing/>
              <w:rPr>
                <w:rFonts w:eastAsia="Calibri" w:cs="Times New Roman"/>
                <w:lang w:eastAsia="en-GB"/>
              </w:rPr>
            </w:pPr>
            <w:r w:rsidRPr="00B77EF1">
              <w:rPr>
                <w:rFonts w:eastAsia="Calibri" w:cs="Times New Roman"/>
                <w:lang w:eastAsia="en-GB"/>
              </w:rPr>
              <w:t xml:space="preserve">Total Follow-up Patients seen: </w:t>
            </w:r>
            <w:r>
              <w:rPr>
                <w:rFonts w:eastAsia="Calibri" w:cs="Times New Roman"/>
                <w:lang w:eastAsia="en-GB"/>
              </w:rPr>
              <w:t>35,485</w:t>
            </w:r>
            <w:r w:rsidRPr="00B77EF1">
              <w:rPr>
                <w:rFonts w:eastAsia="Calibri" w:cs="Times New Roman"/>
                <w:lang w:eastAsia="en-GB"/>
              </w:rPr>
              <w:t xml:space="preserve">; around a </w:t>
            </w:r>
            <w:r>
              <w:rPr>
                <w:rFonts w:eastAsia="Calibri" w:cs="Times New Roman"/>
                <w:lang w:eastAsia="en-GB"/>
              </w:rPr>
              <w:t>12</w:t>
            </w:r>
            <w:r w:rsidRPr="00B77EF1">
              <w:rPr>
                <w:rFonts w:eastAsia="Calibri" w:cs="Times New Roman"/>
                <w:lang w:eastAsia="en-GB"/>
              </w:rPr>
              <w:t>% reduction on the Pre-Covid average (19/20) of 40,500 and is also</w:t>
            </w:r>
            <w:r>
              <w:rPr>
                <w:rFonts w:eastAsia="Calibri" w:cs="Times New Roman"/>
                <w:lang w:eastAsia="en-GB"/>
              </w:rPr>
              <w:t xml:space="preserve"> around 5</w:t>
            </w:r>
            <w:r w:rsidRPr="00B77EF1">
              <w:rPr>
                <w:rFonts w:eastAsia="Calibri" w:cs="Times New Roman"/>
                <w:lang w:eastAsia="en-GB"/>
              </w:rPr>
              <w:t>% lower than the equivalent period last year.</w:t>
            </w:r>
          </w:p>
          <w:p w14:paraId="04DEE444" w14:textId="77777777" w:rsidR="006C34E5" w:rsidRPr="00B77EF1" w:rsidRDefault="006C34E5" w:rsidP="006C34E5">
            <w:pPr>
              <w:tabs>
                <w:tab w:val="left" w:pos="2652"/>
              </w:tabs>
              <w:spacing w:before="40"/>
              <w:rPr>
                <w:rFonts w:eastAsia="Arial" w:cs="Arial"/>
                <w:szCs w:val="21"/>
                <w:lang w:val="en-GB"/>
              </w:rPr>
            </w:pPr>
          </w:p>
        </w:tc>
      </w:tr>
      <w:tr w:rsidR="006C34E5" w:rsidRPr="00754973" w14:paraId="1342CDED" w14:textId="77777777" w:rsidTr="009D32CB">
        <w:trPr>
          <w:cantSplit/>
          <w:trHeight w:hRule="exact" w:val="680"/>
        </w:trPr>
        <w:tc>
          <w:tcPr>
            <w:tcW w:w="937" w:type="dxa"/>
          </w:tcPr>
          <w:p w14:paraId="548BFA27" w14:textId="77777777" w:rsidR="006C34E5" w:rsidRPr="00754973" w:rsidRDefault="006C34E5" w:rsidP="006C34E5">
            <w:pPr>
              <w:rPr>
                <w:rFonts w:eastAsia="Arial" w:cs="Times New Roman"/>
              </w:rPr>
            </w:pPr>
            <w:r w:rsidRPr="00754973">
              <w:rPr>
                <w:rFonts w:eastAsia="Calibri" w:cs="Times New Roman"/>
              </w:rPr>
              <w:lastRenderedPageBreak/>
              <w:br w:type="page"/>
            </w:r>
            <w:r w:rsidRPr="00754973">
              <w:rPr>
                <w:rFonts w:eastAsia="Arial" w:cs="Times New Roman"/>
              </w:rPr>
              <w:br w:type="page"/>
            </w:r>
            <w:r w:rsidRPr="00754973">
              <w:rPr>
                <w:rFonts w:eastAsia="Arial" w:cs="Times New Roman"/>
              </w:rPr>
              <w:br w:type="page"/>
            </w:r>
            <w:r w:rsidRPr="00754973">
              <w:rPr>
                <w:rFonts w:eastAsia="Arial" w:cs="Times New Roman"/>
                <w:noProof/>
                <w:lang w:val="en-GB" w:eastAsia="en-GB"/>
              </w:rPr>
              <w:drawing>
                <wp:anchor distT="0" distB="0" distL="114300" distR="114300" simplePos="0" relativeHeight="252065792" behindDoc="0" locked="0" layoutInCell="1" allowOverlap="1" wp14:anchorId="79D0419E" wp14:editId="45724030">
                  <wp:simplePos x="0" y="0"/>
                  <wp:positionH relativeFrom="margin">
                    <wp:posOffset>-48056</wp:posOffset>
                  </wp:positionH>
                  <wp:positionV relativeFrom="margin">
                    <wp:posOffset>32697</wp:posOffset>
                  </wp:positionV>
                  <wp:extent cx="539750" cy="368935"/>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39750" cy="368935"/>
                          </a:xfrm>
                          <a:prstGeom prst="rect">
                            <a:avLst/>
                          </a:prstGeom>
                        </pic:spPr>
                      </pic:pic>
                    </a:graphicData>
                  </a:graphic>
                  <wp14:sizeRelH relativeFrom="margin">
                    <wp14:pctWidth>0</wp14:pctWidth>
                  </wp14:sizeRelH>
                  <wp14:sizeRelV relativeFrom="margin">
                    <wp14:pctHeight>0</wp14:pctHeight>
                  </wp14:sizeRelV>
                </wp:anchor>
              </w:drawing>
            </w:r>
            <w:r w:rsidRPr="00754973">
              <w:rPr>
                <w:rFonts w:eastAsia="Arial" w:cs="Times New Roman"/>
              </w:rPr>
              <w:br w:type="page"/>
            </w:r>
          </w:p>
        </w:tc>
        <w:tc>
          <w:tcPr>
            <w:tcW w:w="21818" w:type="dxa"/>
            <w:gridSpan w:val="24"/>
            <w:shd w:val="clear" w:color="auto" w:fill="C59EE2"/>
          </w:tcPr>
          <w:p w14:paraId="19087B05" w14:textId="6D9D3A2F" w:rsidR="006C34E5" w:rsidRPr="00754973" w:rsidRDefault="006C34E5" w:rsidP="006C34E5">
            <w:pPr>
              <w:keepNext/>
              <w:keepLines/>
              <w:spacing w:before="240"/>
              <w:outlineLvl w:val="0"/>
              <w:rPr>
                <w:rFonts w:eastAsia="Times New Roman" w:cs="Times New Roman"/>
                <w:b/>
                <w:sz w:val="32"/>
                <w:szCs w:val="32"/>
              </w:rPr>
            </w:pPr>
            <w:r w:rsidRPr="00754973">
              <w:rPr>
                <w:rFonts w:eastAsia="Times New Roman" w:cs="Times New Roman"/>
                <w:b/>
                <w:sz w:val="32"/>
                <w:szCs w:val="32"/>
              </w:rPr>
              <w:t xml:space="preserve">Single Cancer Pathway (SCP) – </w:t>
            </w:r>
            <w:r>
              <w:rPr>
                <w:rFonts w:eastAsia="Times New Roman" w:cs="Times New Roman"/>
                <w:b/>
                <w:sz w:val="32"/>
                <w:szCs w:val="32"/>
              </w:rPr>
              <w:t>February 2023</w:t>
            </w:r>
          </w:p>
          <w:p w14:paraId="756421EA" w14:textId="77777777" w:rsidR="006C34E5" w:rsidRPr="00754973" w:rsidRDefault="006C34E5" w:rsidP="006C34E5">
            <w:pPr>
              <w:rPr>
                <w:rFonts w:eastAsia="Arial" w:cs="Times New Roman"/>
              </w:rPr>
            </w:pPr>
          </w:p>
          <w:p w14:paraId="1D760991" w14:textId="77777777" w:rsidR="006C34E5" w:rsidRPr="00754973" w:rsidRDefault="006C34E5" w:rsidP="006C34E5">
            <w:pPr>
              <w:rPr>
                <w:rFonts w:eastAsia="Arial" w:cs="Times New Roman"/>
              </w:rPr>
            </w:pPr>
          </w:p>
          <w:p w14:paraId="5459C762" w14:textId="77777777" w:rsidR="006C34E5" w:rsidRPr="00754973" w:rsidRDefault="006C34E5" w:rsidP="006C34E5">
            <w:pPr>
              <w:rPr>
                <w:rFonts w:eastAsia="Arial" w:cs="Times New Roman"/>
              </w:rPr>
            </w:pPr>
          </w:p>
        </w:tc>
      </w:tr>
      <w:tr w:rsidR="006C34E5" w:rsidRPr="00754973" w14:paraId="5B5404D9" w14:textId="77777777" w:rsidTr="009D32CB">
        <w:trPr>
          <w:cantSplit/>
          <w:trHeight w:hRule="exact" w:val="510"/>
        </w:trPr>
        <w:tc>
          <w:tcPr>
            <w:tcW w:w="11374" w:type="dxa"/>
            <w:gridSpan w:val="13"/>
            <w:shd w:val="clear" w:color="auto" w:fill="EADCF4"/>
          </w:tcPr>
          <w:p w14:paraId="04E2AFFA" w14:textId="1AB17504" w:rsidR="006C34E5" w:rsidRPr="00754973" w:rsidRDefault="006C34E5" w:rsidP="006C34E5">
            <w:pPr>
              <w:keepNext/>
              <w:keepLines/>
              <w:spacing w:before="40" w:after="120"/>
              <w:jc w:val="center"/>
              <w:outlineLvl w:val="2"/>
              <w:rPr>
                <w:rFonts w:eastAsia="Times New Roman" w:cs="Times New Roman"/>
                <w:szCs w:val="24"/>
              </w:rPr>
            </w:pPr>
            <w:r w:rsidRPr="00754973">
              <w:rPr>
                <w:rFonts w:eastAsia="Times New Roman" w:cs="Times New Roman"/>
                <w:szCs w:val="24"/>
              </w:rPr>
              <w:t xml:space="preserve">% of patients starting first definitive cancer treatment within 62 days from point of suspicion                                     Target - Improvement Trajectory towards a national target of 80% by 2026 – </w:t>
            </w:r>
            <w:r w:rsidRPr="00754973">
              <w:rPr>
                <w:rFonts w:eastAsia="Times New Roman" w:cs="Times New Roman"/>
                <w:b/>
                <w:szCs w:val="24"/>
              </w:rPr>
              <w:t xml:space="preserve">Compliance </w:t>
            </w:r>
            <w:r>
              <w:rPr>
                <w:rFonts w:eastAsia="Times New Roman" w:cs="Times New Roman"/>
                <w:b/>
                <w:szCs w:val="24"/>
              </w:rPr>
              <w:t>February 2023</w:t>
            </w:r>
            <w:r w:rsidRPr="00754973">
              <w:rPr>
                <w:rFonts w:eastAsia="Times New Roman" w:cs="Times New Roman"/>
                <w:b/>
                <w:szCs w:val="24"/>
              </w:rPr>
              <w:t xml:space="preserve"> </w:t>
            </w:r>
            <w:r>
              <w:rPr>
                <w:rFonts w:eastAsia="Times New Roman" w:cs="Times New Roman"/>
                <w:b/>
                <w:szCs w:val="24"/>
              </w:rPr>
              <w:t>–</w:t>
            </w:r>
            <w:r w:rsidRPr="00754973">
              <w:rPr>
                <w:rFonts w:eastAsia="Times New Roman" w:cs="Times New Roman"/>
                <w:b/>
                <w:szCs w:val="24"/>
              </w:rPr>
              <w:t xml:space="preserve"> </w:t>
            </w:r>
            <w:r>
              <w:rPr>
                <w:rFonts w:eastAsia="Times New Roman" w:cs="Times New Roman"/>
                <w:b/>
                <w:szCs w:val="24"/>
              </w:rPr>
              <w:t>41.1</w:t>
            </w:r>
            <w:r w:rsidRPr="00754973">
              <w:rPr>
                <w:rFonts w:eastAsia="Times New Roman" w:cs="Times New Roman"/>
                <w:b/>
                <w:szCs w:val="24"/>
              </w:rPr>
              <w:t>%</w:t>
            </w:r>
          </w:p>
        </w:tc>
        <w:tc>
          <w:tcPr>
            <w:tcW w:w="5636" w:type="dxa"/>
            <w:gridSpan w:val="7"/>
            <w:shd w:val="clear" w:color="auto" w:fill="EADCF4"/>
          </w:tcPr>
          <w:p w14:paraId="0785CA1D" w14:textId="77777777" w:rsidR="006C34E5" w:rsidRPr="00754973" w:rsidRDefault="006C34E5" w:rsidP="006C34E5">
            <w:pPr>
              <w:keepNext/>
              <w:keepLines/>
              <w:spacing w:before="160" w:after="120"/>
              <w:jc w:val="center"/>
              <w:outlineLvl w:val="2"/>
              <w:rPr>
                <w:rFonts w:eastAsia="Times New Roman" w:cs="Times New Roman"/>
                <w:szCs w:val="24"/>
              </w:rPr>
            </w:pPr>
            <w:r w:rsidRPr="00754973">
              <w:rPr>
                <w:rFonts w:eastAsia="Times New Roman" w:cs="Times New Roman"/>
                <w:szCs w:val="24"/>
              </w:rPr>
              <w:t xml:space="preserve">Patients </w:t>
            </w:r>
            <w:r w:rsidRPr="00754973">
              <w:rPr>
                <w:rFonts w:eastAsia="Times New Roman" w:cs="Times New Roman"/>
                <w:szCs w:val="24"/>
                <w:u w:val="single"/>
              </w:rPr>
              <w:t>Treated</w:t>
            </w:r>
            <w:r w:rsidRPr="00754973">
              <w:rPr>
                <w:rFonts w:eastAsia="Times New Roman" w:cs="Times New Roman"/>
                <w:szCs w:val="24"/>
              </w:rPr>
              <w:t xml:space="preserve"> by Closed Date</w:t>
            </w:r>
          </w:p>
        </w:tc>
        <w:tc>
          <w:tcPr>
            <w:tcW w:w="5745" w:type="dxa"/>
            <w:gridSpan w:val="5"/>
            <w:shd w:val="clear" w:color="auto" w:fill="EADCF4"/>
          </w:tcPr>
          <w:p w14:paraId="32A7682B" w14:textId="77777777" w:rsidR="006C34E5" w:rsidRPr="00754973" w:rsidRDefault="006C34E5" w:rsidP="006C34E5">
            <w:pPr>
              <w:keepNext/>
              <w:keepLines/>
              <w:spacing w:before="160" w:after="120"/>
              <w:jc w:val="center"/>
              <w:outlineLvl w:val="2"/>
              <w:rPr>
                <w:rFonts w:eastAsia="Times New Roman" w:cs="Times New Roman"/>
                <w:szCs w:val="24"/>
              </w:rPr>
            </w:pPr>
            <w:r w:rsidRPr="00754973">
              <w:rPr>
                <w:rFonts w:eastAsia="Times New Roman" w:cs="Times New Roman"/>
                <w:szCs w:val="24"/>
              </w:rPr>
              <w:t xml:space="preserve">Patients </w:t>
            </w:r>
            <w:r w:rsidRPr="00754973">
              <w:rPr>
                <w:rFonts w:eastAsia="Times New Roman" w:cs="Times New Roman"/>
                <w:szCs w:val="24"/>
                <w:u w:val="single"/>
              </w:rPr>
              <w:t xml:space="preserve">Downgraded </w:t>
            </w:r>
            <w:r w:rsidRPr="00754973">
              <w:rPr>
                <w:rFonts w:eastAsia="Times New Roman" w:cs="Times New Roman"/>
                <w:szCs w:val="24"/>
              </w:rPr>
              <w:t>by Closed Date</w:t>
            </w:r>
          </w:p>
        </w:tc>
      </w:tr>
      <w:tr w:rsidR="006C34E5" w:rsidRPr="00754973" w14:paraId="32CE8A5D" w14:textId="77777777" w:rsidTr="009D32CB">
        <w:trPr>
          <w:cantSplit/>
          <w:trHeight w:hRule="exact" w:val="3629"/>
        </w:trPr>
        <w:tc>
          <w:tcPr>
            <w:tcW w:w="7581" w:type="dxa"/>
            <w:gridSpan w:val="7"/>
          </w:tcPr>
          <w:p w14:paraId="414AE0C2" w14:textId="3EA8F5BC" w:rsidR="006C34E5" w:rsidRPr="00792544" w:rsidRDefault="006C34E5" w:rsidP="006C34E5">
            <w:pPr>
              <w:spacing w:before="40"/>
              <w:rPr>
                <w:rFonts w:eastAsia="Calibri" w:cs="Times New Roman"/>
              </w:rPr>
            </w:pPr>
            <w:r>
              <w:rPr>
                <w:rFonts w:eastAsia="Calibri" w:cs="Times New Roman"/>
                <w:noProof/>
                <w:lang w:val="en-GB" w:eastAsia="en-GB"/>
              </w:rPr>
              <w:drawing>
                <wp:inline distT="0" distB="0" distL="0" distR="0" wp14:anchorId="20F9060C" wp14:editId="254B29DF">
                  <wp:extent cx="4656455" cy="2234565"/>
                  <wp:effectExtent l="0" t="0" r="0" b="0"/>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708088" cy="2259343"/>
                          </a:xfrm>
                          <a:prstGeom prst="rect">
                            <a:avLst/>
                          </a:prstGeom>
                          <a:noFill/>
                        </pic:spPr>
                      </pic:pic>
                    </a:graphicData>
                  </a:graphic>
                </wp:inline>
              </w:drawing>
            </w:r>
          </w:p>
        </w:tc>
        <w:tc>
          <w:tcPr>
            <w:tcW w:w="3793" w:type="dxa"/>
            <w:gridSpan w:val="6"/>
          </w:tcPr>
          <w:p w14:paraId="709D49D7" w14:textId="648E7CC9" w:rsidR="006C34E5" w:rsidRPr="00792544" w:rsidRDefault="006C34E5" w:rsidP="006C34E5">
            <w:pPr>
              <w:rPr>
                <w:rFonts w:eastAsia="Calibri" w:cs="Times New Roman"/>
              </w:rPr>
            </w:pPr>
            <w:r>
              <w:rPr>
                <w:noProof/>
                <w:lang w:val="en-GB" w:eastAsia="en-GB"/>
              </w:rPr>
              <w:drawing>
                <wp:inline distT="0" distB="0" distL="0" distR="0" wp14:anchorId="49562574" wp14:editId="7D5EEE98">
                  <wp:extent cx="2294466" cy="2260599"/>
                  <wp:effectExtent l="0" t="0" r="0" b="6985"/>
                  <wp:docPr id="522" name="Pictur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312943" cy="2278803"/>
                          </a:xfrm>
                          <a:prstGeom prst="rect">
                            <a:avLst/>
                          </a:prstGeom>
                        </pic:spPr>
                      </pic:pic>
                    </a:graphicData>
                  </a:graphic>
                </wp:inline>
              </w:drawing>
            </w:r>
          </w:p>
        </w:tc>
        <w:tc>
          <w:tcPr>
            <w:tcW w:w="5636" w:type="dxa"/>
            <w:gridSpan w:val="7"/>
          </w:tcPr>
          <w:p w14:paraId="5D26B55D" w14:textId="01743F97" w:rsidR="006C34E5" w:rsidRPr="00754973" w:rsidRDefault="006C34E5" w:rsidP="006C34E5">
            <w:pPr>
              <w:rPr>
                <w:rFonts w:eastAsia="Arial" w:cs="Times New Roman"/>
                <w:lang w:eastAsia="en-GB" w:bidi="en-GB"/>
              </w:rPr>
            </w:pPr>
            <w:r>
              <w:rPr>
                <w:rFonts w:eastAsia="Arial" w:cs="Times New Roman"/>
                <w:noProof/>
                <w:lang w:val="en-GB" w:eastAsia="en-GB"/>
              </w:rPr>
              <w:drawing>
                <wp:inline distT="0" distB="0" distL="0" distR="0" wp14:anchorId="6B4E9407" wp14:editId="453CEC48">
                  <wp:extent cx="3462867" cy="2266950"/>
                  <wp:effectExtent l="0" t="0" r="4445" b="0"/>
                  <wp:docPr id="523" name="Pict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466292" cy="2269192"/>
                          </a:xfrm>
                          <a:prstGeom prst="rect">
                            <a:avLst/>
                          </a:prstGeom>
                          <a:noFill/>
                        </pic:spPr>
                      </pic:pic>
                    </a:graphicData>
                  </a:graphic>
                </wp:inline>
              </w:drawing>
            </w:r>
          </w:p>
        </w:tc>
        <w:tc>
          <w:tcPr>
            <w:tcW w:w="5745" w:type="dxa"/>
            <w:gridSpan w:val="5"/>
          </w:tcPr>
          <w:p w14:paraId="31089F28" w14:textId="5836F107" w:rsidR="006C34E5" w:rsidRPr="00754973" w:rsidRDefault="006C34E5" w:rsidP="006C34E5">
            <w:pPr>
              <w:rPr>
                <w:rFonts w:eastAsia="Arial" w:cs="Times New Roman"/>
                <w:lang w:eastAsia="en-GB" w:bidi="en-GB"/>
              </w:rPr>
            </w:pPr>
            <w:r>
              <w:rPr>
                <w:rFonts w:eastAsia="Arial" w:cs="Times New Roman"/>
                <w:noProof/>
                <w:lang w:val="en-GB" w:eastAsia="en-GB"/>
              </w:rPr>
              <w:drawing>
                <wp:inline distT="0" distB="0" distL="0" distR="0" wp14:anchorId="29AF9AFE" wp14:editId="09AB8B3B">
                  <wp:extent cx="3517510" cy="2267585"/>
                  <wp:effectExtent l="0" t="0" r="6985" b="0"/>
                  <wp:docPr id="529" name="Pictur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35529" cy="2279201"/>
                          </a:xfrm>
                          <a:prstGeom prst="rect">
                            <a:avLst/>
                          </a:prstGeom>
                          <a:noFill/>
                        </pic:spPr>
                      </pic:pic>
                    </a:graphicData>
                  </a:graphic>
                </wp:inline>
              </w:drawing>
            </w:r>
          </w:p>
        </w:tc>
      </w:tr>
      <w:tr w:rsidR="006C34E5" w:rsidRPr="00754973" w14:paraId="5E45677E" w14:textId="77777777" w:rsidTr="009D32CB">
        <w:trPr>
          <w:cantSplit/>
          <w:trHeight w:hRule="exact" w:val="1474"/>
        </w:trPr>
        <w:tc>
          <w:tcPr>
            <w:tcW w:w="11374" w:type="dxa"/>
            <w:gridSpan w:val="13"/>
          </w:tcPr>
          <w:p w14:paraId="54DAFAF5" w14:textId="77777777" w:rsidR="006C34E5" w:rsidRDefault="006C34E5" w:rsidP="006C34E5">
            <w:pPr>
              <w:spacing w:before="40" w:after="200" w:line="276" w:lineRule="auto"/>
              <w:rPr>
                <w:rFonts w:eastAsia="Calibri" w:cs="Times New Roman"/>
              </w:rPr>
            </w:pPr>
            <w:r w:rsidRPr="00AB3AB1">
              <w:rPr>
                <w:rFonts w:eastAsia="Calibri" w:cs="Times New Roman"/>
                <w:lang w:val="en-GB"/>
              </w:rPr>
              <w:t xml:space="preserve">Performance for </w:t>
            </w:r>
            <w:r>
              <w:rPr>
                <w:rFonts w:eastAsia="Calibri" w:cs="Times New Roman"/>
                <w:lang w:val="en-GB"/>
              </w:rPr>
              <w:t>February remained low at 41.1%</w:t>
            </w:r>
            <w:r w:rsidRPr="00AB3AB1">
              <w:rPr>
                <w:rFonts w:eastAsia="Calibri" w:cs="Times New Roman"/>
                <w:lang w:val="en-GB"/>
              </w:rPr>
              <w:t xml:space="preserve">, with predicted compliance for </w:t>
            </w:r>
            <w:r>
              <w:rPr>
                <w:rFonts w:eastAsia="Calibri" w:cs="Times New Roman"/>
                <w:lang w:val="en-GB"/>
              </w:rPr>
              <w:t>March</w:t>
            </w:r>
            <w:r w:rsidRPr="00AB3AB1">
              <w:rPr>
                <w:rFonts w:eastAsia="Calibri" w:cs="Times New Roman"/>
                <w:lang w:val="en-GB"/>
              </w:rPr>
              <w:t xml:space="preserve"> currently at</w:t>
            </w:r>
            <w:r>
              <w:rPr>
                <w:rFonts w:eastAsia="Calibri" w:cs="Times New Roman"/>
                <w:lang w:val="en-GB"/>
              </w:rPr>
              <w:t xml:space="preserve"> </w:t>
            </w:r>
            <w:r w:rsidRPr="00871030">
              <w:rPr>
                <w:rFonts w:eastAsia="Calibri" w:cs="Times New Roman"/>
              </w:rPr>
              <w:t xml:space="preserve">46.7%. </w:t>
            </w:r>
          </w:p>
          <w:p w14:paraId="389EDA8B" w14:textId="2DEF6AA5" w:rsidR="006C34E5" w:rsidRPr="00754973" w:rsidRDefault="006C34E5" w:rsidP="006C34E5">
            <w:pPr>
              <w:spacing w:before="40" w:after="200" w:line="276" w:lineRule="auto"/>
              <w:rPr>
                <w:rFonts w:eastAsia="Calibri" w:cs="Times New Roman"/>
              </w:rPr>
            </w:pPr>
            <w:r w:rsidRPr="00871030">
              <w:rPr>
                <w:rFonts w:eastAsia="Calibri" w:cs="Times New Roman"/>
              </w:rPr>
              <w:t>Delays at first outpatient (42%) and diagnostic stage (40%) continue to be the biggest concern and significant factor for not achieving target. Diagnostic delays in radiology, endoscopy and pathology; albeit improving. Backlog clearance continues.</w:t>
            </w:r>
            <w:r w:rsidRPr="00EC29AA">
              <w:rPr>
                <w:rFonts w:eastAsia="Calibri" w:cs="Times New Roman"/>
              </w:rPr>
              <w:t xml:space="preserve"> </w:t>
            </w:r>
            <w:r w:rsidRPr="00F90613">
              <w:rPr>
                <w:rFonts w:eastAsia="Calibri" w:cs="Times New Roman"/>
                <w:lang w:val="en-GB"/>
              </w:rPr>
              <w:t xml:space="preserve"> </w:t>
            </w:r>
          </w:p>
        </w:tc>
        <w:tc>
          <w:tcPr>
            <w:tcW w:w="5636" w:type="dxa"/>
            <w:gridSpan w:val="7"/>
          </w:tcPr>
          <w:p w14:paraId="4132C849" w14:textId="70F0F8A9" w:rsidR="006C34E5" w:rsidRPr="00754973" w:rsidRDefault="006C34E5" w:rsidP="006C34E5">
            <w:pPr>
              <w:rPr>
                <w:rFonts w:eastAsia="Calibri" w:cs="Times New Roman"/>
              </w:rPr>
            </w:pPr>
            <w:r w:rsidRPr="00754973">
              <w:rPr>
                <w:rFonts w:eastAsia="Calibri" w:cs="Times New Roman"/>
              </w:rPr>
              <w:t>Overall cancer treatment volumes have increased marginally during the past 12 months to aro</w:t>
            </w:r>
            <w:r>
              <w:rPr>
                <w:rFonts w:eastAsia="Calibri" w:cs="Times New Roman"/>
              </w:rPr>
              <w:t>und 286 per month compared to 264</w:t>
            </w:r>
            <w:r w:rsidRPr="00754973">
              <w:rPr>
                <w:rFonts w:eastAsia="Calibri" w:cs="Times New Roman"/>
              </w:rPr>
              <w:t xml:space="preserve"> in the equival</w:t>
            </w:r>
            <w:r>
              <w:rPr>
                <w:rFonts w:eastAsia="Calibri" w:cs="Times New Roman"/>
              </w:rPr>
              <w:t>ent period of the previous year.</w:t>
            </w:r>
            <w:r w:rsidRPr="00754973">
              <w:rPr>
                <w:rFonts w:eastAsia="Calibri" w:cs="Times New Roman"/>
              </w:rPr>
              <w:t xml:space="preserve"> </w:t>
            </w:r>
            <w:r>
              <w:rPr>
                <w:rFonts w:eastAsia="Calibri" w:cs="Times New Roman"/>
              </w:rPr>
              <w:t>This represents an average monthly increase of 8%.</w:t>
            </w:r>
          </w:p>
        </w:tc>
        <w:tc>
          <w:tcPr>
            <w:tcW w:w="5745" w:type="dxa"/>
            <w:gridSpan w:val="5"/>
          </w:tcPr>
          <w:p w14:paraId="543A5E6D" w14:textId="71ADF005" w:rsidR="006C34E5" w:rsidRPr="00754973" w:rsidRDefault="006C34E5" w:rsidP="006C34E5">
            <w:pPr>
              <w:rPr>
                <w:rFonts w:eastAsia="Calibri" w:cs="Times New Roman"/>
              </w:rPr>
            </w:pPr>
            <w:r w:rsidRPr="00754973">
              <w:rPr>
                <w:rFonts w:eastAsia="Calibri" w:cs="Times New Roman"/>
              </w:rPr>
              <w:t>The number of patients on the SCP pathway who have been downgraded (told they do not have cancer) after having been seen at 1</w:t>
            </w:r>
            <w:r w:rsidRPr="00754973">
              <w:rPr>
                <w:rFonts w:eastAsia="Calibri" w:cs="Times New Roman"/>
                <w:vertAlign w:val="superscript"/>
              </w:rPr>
              <w:t>st</w:t>
            </w:r>
            <w:r w:rsidRPr="00754973">
              <w:rPr>
                <w:rFonts w:eastAsia="Calibri" w:cs="Times New Roman"/>
              </w:rPr>
              <w:t xml:space="preserve"> Outpatient appointment or following a diagnostic test, has followed a monthly upward trend with the averag</w:t>
            </w:r>
            <w:r>
              <w:rPr>
                <w:rFonts w:eastAsia="Calibri" w:cs="Times New Roman"/>
              </w:rPr>
              <w:t>e for the past 12 months being 6</w:t>
            </w:r>
            <w:r w:rsidRPr="00754973">
              <w:rPr>
                <w:rFonts w:eastAsia="Calibri" w:cs="Times New Roman"/>
              </w:rPr>
              <w:t xml:space="preserve">% higher than the equivalent </w:t>
            </w:r>
            <w:r>
              <w:rPr>
                <w:rFonts w:eastAsia="Calibri" w:cs="Times New Roman"/>
              </w:rPr>
              <w:t>time span</w:t>
            </w:r>
            <w:r w:rsidRPr="00754973">
              <w:rPr>
                <w:rFonts w:eastAsia="Calibri" w:cs="Times New Roman"/>
              </w:rPr>
              <w:t xml:space="preserve"> of the previous year.</w:t>
            </w:r>
          </w:p>
        </w:tc>
      </w:tr>
      <w:tr w:rsidR="006C34E5" w:rsidRPr="00754973" w14:paraId="1E6EE7A8" w14:textId="77777777" w:rsidTr="009D32CB">
        <w:trPr>
          <w:cantSplit/>
          <w:trHeight w:hRule="exact" w:val="340"/>
        </w:trPr>
        <w:tc>
          <w:tcPr>
            <w:tcW w:w="13635" w:type="dxa"/>
            <w:gridSpan w:val="16"/>
            <w:shd w:val="clear" w:color="auto" w:fill="EADCF4"/>
          </w:tcPr>
          <w:p w14:paraId="27A03C32" w14:textId="1C6B56F2" w:rsidR="006C34E5" w:rsidRPr="00754973" w:rsidRDefault="006C34E5" w:rsidP="006C34E5">
            <w:pPr>
              <w:keepNext/>
              <w:keepLines/>
              <w:spacing w:before="40" w:after="120"/>
              <w:jc w:val="center"/>
              <w:outlineLvl w:val="2"/>
              <w:rPr>
                <w:rFonts w:eastAsia="Times New Roman" w:cs="Times New Roman"/>
                <w:b/>
                <w:szCs w:val="24"/>
              </w:rPr>
            </w:pPr>
            <w:r w:rsidRPr="00754973">
              <w:rPr>
                <w:rFonts w:eastAsia="Times New Roman" w:cs="Times New Roman"/>
                <w:b/>
                <w:szCs w:val="24"/>
              </w:rPr>
              <w:t xml:space="preserve">Patients currently waiting on a Cancer Pathway and of those patients the number waiting more than 62 days </w:t>
            </w:r>
            <w:r w:rsidRPr="00792544">
              <w:rPr>
                <w:rFonts w:eastAsia="Times New Roman" w:cs="Times New Roman"/>
                <w:i/>
                <w:szCs w:val="24"/>
              </w:rPr>
              <w:t>(as at 3</w:t>
            </w:r>
            <w:r w:rsidRPr="00792544">
              <w:rPr>
                <w:rFonts w:eastAsia="Times New Roman" w:cs="Times New Roman"/>
                <w:i/>
                <w:szCs w:val="24"/>
                <w:vertAlign w:val="superscript"/>
              </w:rPr>
              <w:t>rd</w:t>
            </w:r>
            <w:r w:rsidRPr="00792544">
              <w:rPr>
                <w:rFonts w:eastAsia="Times New Roman" w:cs="Times New Roman"/>
                <w:i/>
                <w:szCs w:val="24"/>
              </w:rPr>
              <w:t xml:space="preserve"> April 2023)</w:t>
            </w:r>
          </w:p>
        </w:tc>
        <w:tc>
          <w:tcPr>
            <w:tcW w:w="9120" w:type="dxa"/>
            <w:gridSpan w:val="9"/>
            <w:shd w:val="clear" w:color="auto" w:fill="EADCF4"/>
          </w:tcPr>
          <w:p w14:paraId="49320176" w14:textId="77777777" w:rsidR="006C34E5" w:rsidRPr="00754973" w:rsidRDefault="006C34E5" w:rsidP="006C34E5">
            <w:pPr>
              <w:keepNext/>
              <w:keepLines/>
              <w:spacing w:before="40" w:after="120"/>
              <w:jc w:val="center"/>
              <w:outlineLvl w:val="2"/>
              <w:rPr>
                <w:rFonts w:eastAsia="Times New Roman" w:cs="Times New Roman"/>
                <w:b/>
                <w:szCs w:val="24"/>
              </w:rPr>
            </w:pPr>
            <w:r w:rsidRPr="00754973">
              <w:rPr>
                <w:rFonts w:eastAsia="Times New Roman" w:cs="Times New Roman"/>
                <w:b/>
                <w:szCs w:val="24"/>
              </w:rPr>
              <w:t>SCP Compliance detailing Maximum &amp; Median Waiting Times to Treatment</w:t>
            </w:r>
          </w:p>
        </w:tc>
      </w:tr>
      <w:tr w:rsidR="006C34E5" w:rsidRPr="00754973" w14:paraId="4CBF8A10" w14:textId="77777777" w:rsidTr="009D32CB">
        <w:trPr>
          <w:cantSplit/>
          <w:trHeight w:hRule="exact" w:val="3345"/>
        </w:trPr>
        <w:tc>
          <w:tcPr>
            <w:tcW w:w="9843" w:type="dxa"/>
            <w:gridSpan w:val="11"/>
          </w:tcPr>
          <w:p w14:paraId="1FB9DF11" w14:textId="62D1CE4B" w:rsidR="006C34E5" w:rsidRPr="00754973" w:rsidRDefault="006C34E5" w:rsidP="006C34E5">
            <w:pPr>
              <w:spacing w:before="40"/>
              <w:rPr>
                <w:rFonts w:eastAsia="Arial" w:cs="Times New Roman"/>
              </w:rPr>
            </w:pPr>
            <w:r>
              <w:rPr>
                <w:rFonts w:eastAsia="Arial" w:cs="Times New Roman"/>
                <w:noProof/>
                <w:lang w:val="en-GB" w:eastAsia="en-GB"/>
              </w:rPr>
              <w:drawing>
                <wp:inline distT="0" distB="0" distL="0" distR="0" wp14:anchorId="2B6FBC18" wp14:editId="511F1513">
                  <wp:extent cx="6146800" cy="2073275"/>
                  <wp:effectExtent l="0" t="0" r="6350" b="3175"/>
                  <wp:docPr id="530"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149229" cy="2074094"/>
                          </a:xfrm>
                          <a:prstGeom prst="rect">
                            <a:avLst/>
                          </a:prstGeom>
                          <a:noFill/>
                        </pic:spPr>
                      </pic:pic>
                    </a:graphicData>
                  </a:graphic>
                </wp:inline>
              </w:drawing>
            </w:r>
          </w:p>
        </w:tc>
        <w:tc>
          <w:tcPr>
            <w:tcW w:w="3792" w:type="dxa"/>
            <w:gridSpan w:val="5"/>
          </w:tcPr>
          <w:p w14:paraId="38AF4A25" w14:textId="06FA76AE" w:rsidR="006C34E5" w:rsidRPr="00754973" w:rsidRDefault="006C34E5" w:rsidP="006C34E5">
            <w:pPr>
              <w:spacing w:before="40"/>
              <w:rPr>
                <w:rFonts w:eastAsia="Arial" w:cs="Times New Roman"/>
              </w:rPr>
            </w:pPr>
            <w:r>
              <w:rPr>
                <w:noProof/>
                <w:lang w:val="en-GB" w:eastAsia="en-GB"/>
              </w:rPr>
              <w:drawing>
                <wp:inline distT="0" distB="0" distL="0" distR="0" wp14:anchorId="51A7AA61" wp14:editId="647FD86E">
                  <wp:extent cx="2276475" cy="2073720"/>
                  <wp:effectExtent l="0" t="0" r="0" b="3175"/>
                  <wp:docPr id="490" name="Pictur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284799" cy="2081303"/>
                          </a:xfrm>
                          <a:prstGeom prst="rect">
                            <a:avLst/>
                          </a:prstGeom>
                        </pic:spPr>
                      </pic:pic>
                    </a:graphicData>
                  </a:graphic>
                </wp:inline>
              </w:drawing>
            </w:r>
          </w:p>
        </w:tc>
        <w:tc>
          <w:tcPr>
            <w:tcW w:w="9120" w:type="dxa"/>
            <w:gridSpan w:val="9"/>
          </w:tcPr>
          <w:p w14:paraId="37BC4568" w14:textId="55EA0C2B" w:rsidR="006C34E5" w:rsidRPr="00754973" w:rsidRDefault="006C34E5" w:rsidP="006C34E5">
            <w:pPr>
              <w:spacing w:before="40"/>
              <w:jc w:val="center"/>
              <w:rPr>
                <w:rFonts w:eastAsia="Arial" w:cs="Times New Roman"/>
              </w:rPr>
            </w:pPr>
            <w:r>
              <w:rPr>
                <w:rFonts w:eastAsia="Arial" w:cs="Times New Roman"/>
                <w:noProof/>
                <w:lang w:val="en-GB" w:eastAsia="en-GB"/>
              </w:rPr>
              <w:drawing>
                <wp:inline distT="0" distB="0" distL="0" distR="0" wp14:anchorId="3D739ED6" wp14:editId="0DA94298">
                  <wp:extent cx="5698066" cy="2073275"/>
                  <wp:effectExtent l="0" t="0" r="0" b="3175"/>
                  <wp:docPr id="531" name="Pict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704510" cy="2075620"/>
                          </a:xfrm>
                          <a:prstGeom prst="rect">
                            <a:avLst/>
                          </a:prstGeom>
                          <a:noFill/>
                        </pic:spPr>
                      </pic:pic>
                    </a:graphicData>
                  </a:graphic>
                </wp:inline>
              </w:drawing>
            </w:r>
          </w:p>
        </w:tc>
      </w:tr>
      <w:tr w:rsidR="006C34E5" w:rsidRPr="00754973" w14:paraId="63F929DE" w14:textId="77777777" w:rsidTr="009D32CB">
        <w:trPr>
          <w:cantSplit/>
          <w:trHeight w:hRule="exact" w:val="340"/>
        </w:trPr>
        <w:tc>
          <w:tcPr>
            <w:tcW w:w="7493" w:type="dxa"/>
            <w:gridSpan w:val="6"/>
            <w:shd w:val="clear" w:color="auto" w:fill="EADCF4"/>
          </w:tcPr>
          <w:p w14:paraId="6B205523" w14:textId="77777777" w:rsidR="006C34E5" w:rsidRPr="00754973" w:rsidRDefault="006C34E5" w:rsidP="006C34E5">
            <w:pPr>
              <w:keepNext/>
              <w:keepLines/>
              <w:spacing w:before="40"/>
              <w:outlineLvl w:val="1"/>
              <w:rPr>
                <w:rFonts w:eastAsia="Times New Roman" w:cs="Times New Roman"/>
                <w:b/>
                <w:sz w:val="24"/>
                <w:szCs w:val="26"/>
              </w:rPr>
            </w:pPr>
            <w:r w:rsidRPr="00754973">
              <w:rPr>
                <w:rFonts w:eastAsia="Times New Roman" w:cs="Times New Roman"/>
                <w:b/>
                <w:sz w:val="24"/>
                <w:szCs w:val="26"/>
              </w:rPr>
              <w:t>What actions are we taking &amp; when is improvement anticipated?</w:t>
            </w:r>
          </w:p>
        </w:tc>
        <w:tc>
          <w:tcPr>
            <w:tcW w:w="7661" w:type="dxa"/>
            <w:gridSpan w:val="12"/>
            <w:shd w:val="clear" w:color="auto" w:fill="EADCF4"/>
          </w:tcPr>
          <w:p w14:paraId="526F0AF0" w14:textId="77777777" w:rsidR="006C34E5" w:rsidRPr="00754973" w:rsidRDefault="006C34E5" w:rsidP="006C34E5">
            <w:pPr>
              <w:keepNext/>
              <w:keepLines/>
              <w:spacing w:before="40"/>
              <w:outlineLvl w:val="1"/>
              <w:rPr>
                <w:rFonts w:eastAsia="Times New Roman" w:cs="Times New Roman"/>
                <w:b/>
                <w:sz w:val="24"/>
                <w:szCs w:val="26"/>
              </w:rPr>
            </w:pPr>
            <w:r w:rsidRPr="00754973">
              <w:rPr>
                <w:rFonts w:eastAsia="Times New Roman" w:cs="Times New Roman"/>
                <w:b/>
                <w:sz w:val="24"/>
                <w:szCs w:val="26"/>
              </w:rPr>
              <w:t>What are the main areas of risk?</w:t>
            </w:r>
          </w:p>
        </w:tc>
        <w:tc>
          <w:tcPr>
            <w:tcW w:w="7601" w:type="dxa"/>
            <w:gridSpan w:val="7"/>
            <w:shd w:val="clear" w:color="auto" w:fill="EADCF4"/>
          </w:tcPr>
          <w:p w14:paraId="09037055" w14:textId="77777777" w:rsidR="006C34E5" w:rsidRPr="00754973" w:rsidRDefault="006C34E5" w:rsidP="006C34E5">
            <w:pPr>
              <w:keepNext/>
              <w:keepLines/>
              <w:spacing w:before="40"/>
              <w:outlineLvl w:val="1"/>
              <w:rPr>
                <w:rFonts w:eastAsia="Times New Roman" w:cs="Times New Roman"/>
                <w:b/>
                <w:sz w:val="24"/>
                <w:szCs w:val="26"/>
              </w:rPr>
            </w:pPr>
            <w:r w:rsidRPr="00754973">
              <w:rPr>
                <w:rFonts w:eastAsia="Times New Roman" w:cs="Times New Roman"/>
                <w:b/>
                <w:sz w:val="24"/>
                <w:szCs w:val="26"/>
              </w:rPr>
              <w:t>How are we doing &amp; how do we compare with our peers?</w:t>
            </w:r>
          </w:p>
        </w:tc>
      </w:tr>
      <w:tr w:rsidR="006C34E5" w:rsidRPr="00754973" w14:paraId="0CEE871F" w14:textId="77777777" w:rsidTr="009D32CB">
        <w:trPr>
          <w:cantSplit/>
          <w:trHeight w:hRule="exact" w:val="4876"/>
        </w:trPr>
        <w:tc>
          <w:tcPr>
            <w:tcW w:w="7493" w:type="dxa"/>
            <w:gridSpan w:val="6"/>
            <w:shd w:val="clear" w:color="auto" w:fill="auto"/>
          </w:tcPr>
          <w:p w14:paraId="03AE18D9" w14:textId="77777777" w:rsidR="006C34E5" w:rsidRPr="00871030" w:rsidRDefault="006C34E5" w:rsidP="006C34E5">
            <w:pPr>
              <w:numPr>
                <w:ilvl w:val="0"/>
                <w:numId w:val="9"/>
              </w:numPr>
              <w:spacing w:after="200" w:line="276" w:lineRule="auto"/>
              <w:contextualSpacing/>
              <w:rPr>
                <w:rFonts w:eastAsia="Calibri" w:cs="Arial"/>
                <w:szCs w:val="21"/>
              </w:rPr>
            </w:pPr>
            <w:r w:rsidRPr="00871030">
              <w:rPr>
                <w:rFonts w:eastAsia="Calibri" w:cs="Arial"/>
                <w:szCs w:val="21"/>
              </w:rPr>
              <w:t>With exception of CTC’s (CT Colonography) continued improvement noted in waiting times and turnaround times in radiology diagnostics</w:t>
            </w:r>
          </w:p>
          <w:p w14:paraId="48FBEBD0" w14:textId="77777777" w:rsidR="006C34E5" w:rsidRPr="00871030" w:rsidRDefault="006C34E5" w:rsidP="006C34E5">
            <w:pPr>
              <w:numPr>
                <w:ilvl w:val="0"/>
                <w:numId w:val="9"/>
              </w:numPr>
              <w:spacing w:after="200" w:line="276" w:lineRule="auto"/>
              <w:contextualSpacing/>
              <w:rPr>
                <w:rFonts w:eastAsia="Calibri" w:cs="Arial"/>
                <w:szCs w:val="21"/>
              </w:rPr>
            </w:pPr>
            <w:r w:rsidRPr="00871030">
              <w:rPr>
                <w:rFonts w:eastAsia="Calibri" w:cs="Arial"/>
                <w:szCs w:val="21"/>
              </w:rPr>
              <w:t>Accelerated imaging for staging CT and MRI post endoscopy for lower and upper GI commenced March 20</w:t>
            </w:r>
            <w:r w:rsidRPr="00871030">
              <w:rPr>
                <w:rFonts w:eastAsia="Calibri" w:cs="Arial"/>
                <w:szCs w:val="21"/>
                <w:vertAlign w:val="superscript"/>
              </w:rPr>
              <w:t>th</w:t>
            </w:r>
            <w:r w:rsidRPr="00871030">
              <w:rPr>
                <w:rFonts w:eastAsia="Calibri" w:cs="Arial"/>
                <w:szCs w:val="21"/>
              </w:rPr>
              <w:t xml:space="preserve"> </w:t>
            </w:r>
          </w:p>
          <w:p w14:paraId="03926022" w14:textId="39126766" w:rsidR="006C34E5" w:rsidRPr="00871030" w:rsidRDefault="00D32C8F" w:rsidP="006C34E5">
            <w:pPr>
              <w:numPr>
                <w:ilvl w:val="0"/>
                <w:numId w:val="9"/>
              </w:numPr>
              <w:spacing w:after="200" w:line="276" w:lineRule="auto"/>
              <w:contextualSpacing/>
              <w:rPr>
                <w:rFonts w:eastAsia="Calibri" w:cs="Arial"/>
                <w:szCs w:val="21"/>
              </w:rPr>
            </w:pPr>
            <w:r>
              <w:rPr>
                <w:rFonts w:eastAsia="Calibri" w:cs="Arial"/>
                <w:szCs w:val="21"/>
              </w:rPr>
              <w:t>A</w:t>
            </w:r>
            <w:r w:rsidR="006C34E5" w:rsidRPr="00871030">
              <w:rPr>
                <w:rFonts w:eastAsia="Calibri" w:cs="Arial"/>
                <w:szCs w:val="21"/>
              </w:rPr>
              <w:t>dditional resources approved to facilitate the roll out of FIT (Faecal Immunochemical Test).</w:t>
            </w:r>
          </w:p>
          <w:p w14:paraId="217EBC77" w14:textId="77777777" w:rsidR="006C34E5" w:rsidRPr="00871030" w:rsidRDefault="006C34E5" w:rsidP="006C34E5">
            <w:pPr>
              <w:numPr>
                <w:ilvl w:val="0"/>
                <w:numId w:val="9"/>
              </w:numPr>
              <w:spacing w:after="200" w:line="276" w:lineRule="auto"/>
              <w:contextualSpacing/>
              <w:rPr>
                <w:rFonts w:eastAsia="Calibri" w:cs="Arial"/>
                <w:szCs w:val="21"/>
              </w:rPr>
            </w:pPr>
            <w:r w:rsidRPr="00871030">
              <w:rPr>
                <w:rFonts w:eastAsia="Calibri" w:cs="Arial"/>
                <w:szCs w:val="21"/>
              </w:rPr>
              <w:t>New Breast surgeon appointed</w:t>
            </w:r>
          </w:p>
          <w:p w14:paraId="1610D8FB" w14:textId="77777777" w:rsidR="006C34E5" w:rsidRPr="00871030" w:rsidRDefault="006C34E5" w:rsidP="006C34E5">
            <w:pPr>
              <w:numPr>
                <w:ilvl w:val="0"/>
                <w:numId w:val="9"/>
              </w:numPr>
              <w:spacing w:after="200" w:line="276" w:lineRule="auto"/>
              <w:contextualSpacing/>
              <w:rPr>
                <w:rFonts w:eastAsia="Calibri" w:cs="Arial"/>
                <w:szCs w:val="21"/>
              </w:rPr>
            </w:pPr>
            <w:r w:rsidRPr="00871030">
              <w:rPr>
                <w:rFonts w:eastAsia="Calibri" w:cs="Arial"/>
                <w:szCs w:val="21"/>
              </w:rPr>
              <w:t>Improved processes and theatre utilisation of symptomatic endoscopy lists</w:t>
            </w:r>
          </w:p>
          <w:p w14:paraId="1F60CE0E" w14:textId="77777777" w:rsidR="006C34E5" w:rsidRPr="00871030" w:rsidRDefault="006C34E5" w:rsidP="006C34E5">
            <w:pPr>
              <w:numPr>
                <w:ilvl w:val="0"/>
                <w:numId w:val="9"/>
              </w:numPr>
              <w:spacing w:after="200" w:line="276" w:lineRule="auto"/>
              <w:contextualSpacing/>
              <w:rPr>
                <w:rFonts w:eastAsia="Calibri" w:cs="Arial"/>
                <w:szCs w:val="21"/>
              </w:rPr>
            </w:pPr>
            <w:r w:rsidRPr="00871030">
              <w:rPr>
                <w:rFonts w:eastAsia="Calibri" w:cs="Arial"/>
                <w:szCs w:val="21"/>
              </w:rPr>
              <w:t>Backlog reduction &gt; 62 days sustained for last 6/12</w:t>
            </w:r>
          </w:p>
          <w:p w14:paraId="5FCDC3C1" w14:textId="77777777" w:rsidR="006C34E5" w:rsidRPr="00871030" w:rsidRDefault="006C34E5" w:rsidP="006C34E5">
            <w:pPr>
              <w:numPr>
                <w:ilvl w:val="0"/>
                <w:numId w:val="9"/>
              </w:numPr>
              <w:spacing w:after="200" w:line="276" w:lineRule="auto"/>
              <w:contextualSpacing/>
              <w:rPr>
                <w:rFonts w:eastAsia="Calibri" w:cs="Arial"/>
                <w:szCs w:val="21"/>
              </w:rPr>
            </w:pPr>
            <w:r w:rsidRPr="00871030">
              <w:rPr>
                <w:rFonts w:eastAsia="Calibri" w:cs="Arial"/>
                <w:szCs w:val="21"/>
              </w:rPr>
              <w:t>Backlog reduction &gt; 104 days</w:t>
            </w:r>
          </w:p>
          <w:p w14:paraId="73DBA6B1" w14:textId="77777777" w:rsidR="006C34E5" w:rsidRPr="00871030" w:rsidRDefault="006C34E5" w:rsidP="006C34E5">
            <w:pPr>
              <w:numPr>
                <w:ilvl w:val="0"/>
                <w:numId w:val="9"/>
              </w:numPr>
              <w:spacing w:after="200" w:line="276" w:lineRule="auto"/>
              <w:contextualSpacing/>
              <w:rPr>
                <w:rFonts w:eastAsia="Calibri" w:cs="Arial"/>
                <w:szCs w:val="21"/>
              </w:rPr>
            </w:pPr>
            <w:r w:rsidRPr="00871030">
              <w:rPr>
                <w:rFonts w:eastAsia="Calibri" w:cs="Arial"/>
                <w:szCs w:val="21"/>
              </w:rPr>
              <w:t>Merging of Urology MDT’s and streamlining of processes / pathways</w:t>
            </w:r>
          </w:p>
          <w:p w14:paraId="4C96BD80" w14:textId="77777777" w:rsidR="006C34E5" w:rsidRPr="00871030" w:rsidRDefault="006C34E5" w:rsidP="006C34E5">
            <w:pPr>
              <w:numPr>
                <w:ilvl w:val="0"/>
                <w:numId w:val="9"/>
              </w:numPr>
              <w:spacing w:after="200" w:line="276" w:lineRule="auto"/>
              <w:contextualSpacing/>
              <w:rPr>
                <w:rFonts w:eastAsia="Calibri" w:cs="Arial"/>
                <w:szCs w:val="21"/>
              </w:rPr>
            </w:pPr>
            <w:r w:rsidRPr="00871030">
              <w:rPr>
                <w:rFonts w:eastAsia="Calibri" w:cs="Arial"/>
                <w:szCs w:val="21"/>
              </w:rPr>
              <w:t>Weekly cancer performance meetings commencing 14</w:t>
            </w:r>
            <w:r w:rsidRPr="00871030">
              <w:rPr>
                <w:rFonts w:eastAsia="Calibri" w:cs="Arial"/>
                <w:szCs w:val="21"/>
                <w:vertAlign w:val="superscript"/>
              </w:rPr>
              <w:t>th</w:t>
            </w:r>
            <w:r w:rsidRPr="00871030">
              <w:rPr>
                <w:rFonts w:eastAsia="Calibri" w:cs="Arial"/>
                <w:szCs w:val="21"/>
              </w:rPr>
              <w:t xml:space="preserve"> April</w:t>
            </w:r>
          </w:p>
          <w:p w14:paraId="4DF0B23D" w14:textId="77777777" w:rsidR="006C34E5" w:rsidRDefault="006C34E5" w:rsidP="006C34E5">
            <w:pPr>
              <w:numPr>
                <w:ilvl w:val="0"/>
                <w:numId w:val="9"/>
              </w:numPr>
              <w:spacing w:after="200" w:line="276" w:lineRule="auto"/>
              <w:contextualSpacing/>
              <w:rPr>
                <w:rFonts w:eastAsia="Calibri" w:cs="Arial"/>
                <w:szCs w:val="21"/>
              </w:rPr>
            </w:pPr>
            <w:r w:rsidRPr="00871030">
              <w:rPr>
                <w:rFonts w:eastAsia="Calibri" w:cs="Arial"/>
                <w:szCs w:val="21"/>
              </w:rPr>
              <w:t>New escalation process developed and planned to go live W/C 17/4/23</w:t>
            </w:r>
          </w:p>
          <w:p w14:paraId="25F2A6BA" w14:textId="77777777" w:rsidR="006C34E5" w:rsidRDefault="006C34E5" w:rsidP="006C34E5">
            <w:pPr>
              <w:numPr>
                <w:ilvl w:val="0"/>
                <w:numId w:val="9"/>
              </w:numPr>
              <w:spacing w:after="200" w:line="276" w:lineRule="auto"/>
              <w:contextualSpacing/>
              <w:rPr>
                <w:rFonts w:eastAsia="Calibri" w:cs="Arial"/>
                <w:szCs w:val="21"/>
              </w:rPr>
            </w:pPr>
            <w:r>
              <w:rPr>
                <w:rFonts w:eastAsia="Calibri" w:cs="Arial"/>
                <w:szCs w:val="21"/>
              </w:rPr>
              <w:t>Live Canisc replacement roll out scheduled to go live in breast from 2/5/23</w:t>
            </w:r>
          </w:p>
          <w:p w14:paraId="68F2FBDE" w14:textId="77777777" w:rsidR="006C34E5" w:rsidRDefault="006C34E5" w:rsidP="006C34E5">
            <w:pPr>
              <w:numPr>
                <w:ilvl w:val="0"/>
                <w:numId w:val="9"/>
              </w:numPr>
              <w:spacing w:after="200" w:line="276" w:lineRule="auto"/>
              <w:contextualSpacing/>
              <w:rPr>
                <w:rFonts w:eastAsia="Calibri" w:cs="Arial"/>
                <w:szCs w:val="21"/>
              </w:rPr>
            </w:pPr>
            <w:r>
              <w:rPr>
                <w:rFonts w:eastAsia="Calibri" w:cs="Arial"/>
                <w:szCs w:val="21"/>
              </w:rPr>
              <w:t>Initial meeting re merging of lower GI MDT set up.</w:t>
            </w:r>
          </w:p>
          <w:p w14:paraId="4CB56CBB" w14:textId="77777777" w:rsidR="006C34E5" w:rsidRPr="00871030" w:rsidRDefault="006C34E5" w:rsidP="006C34E5">
            <w:pPr>
              <w:numPr>
                <w:ilvl w:val="0"/>
                <w:numId w:val="9"/>
              </w:numPr>
              <w:spacing w:after="200" w:line="276" w:lineRule="auto"/>
              <w:contextualSpacing/>
              <w:rPr>
                <w:rFonts w:eastAsia="Calibri" w:cs="Arial"/>
                <w:szCs w:val="21"/>
              </w:rPr>
            </w:pPr>
            <w:r>
              <w:rPr>
                <w:rFonts w:eastAsia="Calibri" w:cs="Arial"/>
                <w:szCs w:val="21"/>
              </w:rPr>
              <w:t>Streamlining and standardisation of MDT and clinical lead JD’s</w:t>
            </w:r>
          </w:p>
          <w:p w14:paraId="67193027" w14:textId="77777777" w:rsidR="006C34E5" w:rsidRPr="00EC29AA" w:rsidRDefault="006C34E5" w:rsidP="006C34E5">
            <w:pPr>
              <w:contextualSpacing/>
              <w:rPr>
                <w:rFonts w:eastAsia="Calibri" w:cs="Arial"/>
                <w:szCs w:val="21"/>
                <w:highlight w:val="yellow"/>
              </w:rPr>
            </w:pPr>
          </w:p>
          <w:p w14:paraId="4C59296D" w14:textId="77777777" w:rsidR="006C34E5" w:rsidRPr="00EC29AA" w:rsidRDefault="006C34E5" w:rsidP="006C34E5">
            <w:pPr>
              <w:ind w:left="360"/>
              <w:contextualSpacing/>
              <w:rPr>
                <w:rFonts w:eastAsia="Calibri" w:cs="Arial"/>
                <w:szCs w:val="21"/>
                <w:highlight w:val="yellow"/>
              </w:rPr>
            </w:pPr>
          </w:p>
          <w:p w14:paraId="13970B99" w14:textId="77777777" w:rsidR="006C34E5" w:rsidRPr="00EC29AA" w:rsidRDefault="006C34E5" w:rsidP="006C34E5">
            <w:pPr>
              <w:rPr>
                <w:rFonts w:eastAsia="Calibri" w:cs="Arial"/>
                <w:szCs w:val="21"/>
                <w:highlight w:val="yellow"/>
              </w:rPr>
            </w:pPr>
          </w:p>
          <w:p w14:paraId="24A4AD9F" w14:textId="77777777" w:rsidR="006C34E5" w:rsidRPr="00EC29AA" w:rsidRDefault="006C34E5" w:rsidP="006C34E5">
            <w:pPr>
              <w:rPr>
                <w:rFonts w:eastAsia="Calibri" w:cs="Arial"/>
                <w:szCs w:val="21"/>
                <w:highlight w:val="yellow"/>
              </w:rPr>
            </w:pPr>
          </w:p>
          <w:p w14:paraId="5CA579B6" w14:textId="77777777" w:rsidR="006C34E5" w:rsidRPr="00EC29AA" w:rsidRDefault="006C34E5" w:rsidP="006C34E5">
            <w:pPr>
              <w:rPr>
                <w:rFonts w:eastAsia="Calibri" w:cs="Arial"/>
                <w:szCs w:val="21"/>
                <w:highlight w:val="yellow"/>
              </w:rPr>
            </w:pPr>
          </w:p>
          <w:p w14:paraId="533B29DC" w14:textId="77777777" w:rsidR="006C34E5" w:rsidRPr="00EC29AA" w:rsidRDefault="006C34E5" w:rsidP="006C34E5">
            <w:pPr>
              <w:rPr>
                <w:rFonts w:eastAsia="Calibri" w:cs="Arial"/>
                <w:szCs w:val="21"/>
                <w:highlight w:val="yellow"/>
              </w:rPr>
            </w:pPr>
          </w:p>
          <w:p w14:paraId="1FC1C899" w14:textId="77777777" w:rsidR="006C34E5" w:rsidRPr="00EC29AA" w:rsidRDefault="006C34E5" w:rsidP="006C34E5">
            <w:pPr>
              <w:rPr>
                <w:rFonts w:eastAsia="Calibri" w:cs="Arial"/>
                <w:szCs w:val="21"/>
                <w:highlight w:val="yellow"/>
              </w:rPr>
            </w:pPr>
          </w:p>
          <w:p w14:paraId="0C398CF1" w14:textId="77777777" w:rsidR="006C34E5" w:rsidRPr="00D774CD" w:rsidRDefault="006C34E5" w:rsidP="006C34E5">
            <w:pPr>
              <w:jc w:val="left"/>
              <w:rPr>
                <w:rFonts w:eastAsia="Arial" w:cs="Arial"/>
                <w:szCs w:val="21"/>
                <w:highlight w:val="yellow"/>
              </w:rPr>
            </w:pPr>
          </w:p>
        </w:tc>
        <w:tc>
          <w:tcPr>
            <w:tcW w:w="7661" w:type="dxa"/>
            <w:gridSpan w:val="12"/>
            <w:shd w:val="clear" w:color="auto" w:fill="auto"/>
          </w:tcPr>
          <w:p w14:paraId="683949BB" w14:textId="77777777" w:rsidR="006C34E5" w:rsidRPr="00871030" w:rsidRDefault="006C34E5" w:rsidP="006C34E5">
            <w:pPr>
              <w:numPr>
                <w:ilvl w:val="0"/>
                <w:numId w:val="9"/>
              </w:numPr>
              <w:spacing w:before="240" w:after="200" w:line="276" w:lineRule="auto"/>
              <w:ind w:left="357"/>
              <w:contextualSpacing/>
              <w:rPr>
                <w:rFonts w:eastAsia="Calibri" w:cs="Arial"/>
                <w:szCs w:val="21"/>
              </w:rPr>
            </w:pPr>
            <w:r w:rsidRPr="00871030">
              <w:rPr>
                <w:rFonts w:eastAsia="Calibri" w:cs="Arial"/>
                <w:szCs w:val="21"/>
              </w:rPr>
              <w:t>Performance challenges evident in all tumour sites whilst backlog clearance remains focus.</w:t>
            </w:r>
          </w:p>
          <w:p w14:paraId="78CE74F4" w14:textId="77777777" w:rsidR="006C34E5" w:rsidRPr="00871030" w:rsidRDefault="006C34E5" w:rsidP="006C34E5">
            <w:pPr>
              <w:numPr>
                <w:ilvl w:val="0"/>
                <w:numId w:val="5"/>
              </w:numPr>
              <w:spacing w:before="4" w:after="200" w:line="276" w:lineRule="auto"/>
              <w:contextualSpacing/>
              <w:rPr>
                <w:rFonts w:eastAsia="Calibri" w:cs="Arial"/>
                <w:szCs w:val="21"/>
              </w:rPr>
            </w:pPr>
            <w:r w:rsidRPr="00871030">
              <w:rPr>
                <w:rFonts w:eastAsia="Calibri" w:cs="Arial"/>
                <w:szCs w:val="21"/>
              </w:rPr>
              <w:t>82% of all patients on the active SCP are at 1</w:t>
            </w:r>
            <w:r w:rsidRPr="00871030">
              <w:rPr>
                <w:rFonts w:eastAsia="Calibri" w:cs="Arial"/>
                <w:szCs w:val="21"/>
                <w:vertAlign w:val="superscript"/>
              </w:rPr>
              <w:t>st</w:t>
            </w:r>
            <w:r w:rsidRPr="00871030">
              <w:rPr>
                <w:rFonts w:eastAsia="Calibri" w:cs="Arial"/>
                <w:szCs w:val="21"/>
              </w:rPr>
              <w:t xml:space="preserve"> outpatient or diagnostic stage</w:t>
            </w:r>
          </w:p>
          <w:p w14:paraId="2369B5AB" w14:textId="77777777" w:rsidR="006C34E5" w:rsidRPr="00871030" w:rsidRDefault="006C34E5" w:rsidP="006C34E5">
            <w:pPr>
              <w:numPr>
                <w:ilvl w:val="0"/>
                <w:numId w:val="5"/>
              </w:numPr>
              <w:spacing w:after="200" w:line="276" w:lineRule="auto"/>
              <w:contextualSpacing/>
              <w:rPr>
                <w:rFonts w:eastAsia="Calibri" w:cs="Arial"/>
                <w:szCs w:val="21"/>
              </w:rPr>
            </w:pPr>
            <w:r w:rsidRPr="00871030">
              <w:rPr>
                <w:rFonts w:eastAsia="Calibri" w:cs="Arial"/>
                <w:szCs w:val="21"/>
              </w:rPr>
              <w:t>Resources required to effectively plan and implement the Wrapper / Canisc replacement programme.</w:t>
            </w:r>
          </w:p>
          <w:p w14:paraId="296B32DF" w14:textId="77777777" w:rsidR="006C34E5" w:rsidRPr="00871030" w:rsidRDefault="006C34E5" w:rsidP="006C34E5">
            <w:pPr>
              <w:numPr>
                <w:ilvl w:val="0"/>
                <w:numId w:val="5"/>
              </w:numPr>
              <w:spacing w:after="200" w:line="276" w:lineRule="auto"/>
              <w:contextualSpacing/>
              <w:rPr>
                <w:rFonts w:eastAsia="Calibri" w:cs="Arial"/>
                <w:szCs w:val="21"/>
              </w:rPr>
            </w:pPr>
            <w:r w:rsidRPr="00871030">
              <w:rPr>
                <w:rFonts w:eastAsia="Calibri" w:cs="Arial"/>
                <w:szCs w:val="21"/>
              </w:rPr>
              <w:t>Delays in pathology, endoscopy and radiology continue albeit they are improving</w:t>
            </w:r>
          </w:p>
          <w:p w14:paraId="108B4F02" w14:textId="77777777" w:rsidR="006C34E5" w:rsidRPr="00871030" w:rsidRDefault="006C34E5" w:rsidP="006C34E5">
            <w:pPr>
              <w:numPr>
                <w:ilvl w:val="0"/>
                <w:numId w:val="5"/>
              </w:numPr>
              <w:spacing w:after="200" w:line="276" w:lineRule="auto"/>
              <w:contextualSpacing/>
              <w:rPr>
                <w:rFonts w:eastAsia="Calibri" w:cs="Arial"/>
                <w:szCs w:val="21"/>
              </w:rPr>
            </w:pPr>
            <w:r w:rsidRPr="00871030">
              <w:rPr>
                <w:rFonts w:eastAsia="Calibri" w:cs="Arial"/>
                <w:szCs w:val="21"/>
              </w:rPr>
              <w:t>Delays in tertiary investigations &amp; treatments at SB, Velindre Cancer Centre and C&amp;V.</w:t>
            </w:r>
          </w:p>
          <w:p w14:paraId="4B62C9D5" w14:textId="77777777" w:rsidR="006C34E5" w:rsidRPr="00871030" w:rsidRDefault="006C34E5" w:rsidP="006C34E5">
            <w:pPr>
              <w:numPr>
                <w:ilvl w:val="0"/>
                <w:numId w:val="5"/>
              </w:numPr>
              <w:spacing w:after="200" w:line="276" w:lineRule="auto"/>
              <w:contextualSpacing/>
              <w:rPr>
                <w:rFonts w:eastAsia="Calibri" w:cs="Arial"/>
                <w:szCs w:val="21"/>
              </w:rPr>
            </w:pPr>
            <w:r w:rsidRPr="00871030">
              <w:rPr>
                <w:rFonts w:eastAsia="Calibri" w:cs="Arial"/>
                <w:szCs w:val="21"/>
              </w:rPr>
              <w:t>Bowel Screening Wales diagnostic colonoscopy</w:t>
            </w:r>
          </w:p>
          <w:p w14:paraId="27E5BC82" w14:textId="77777777" w:rsidR="006C34E5" w:rsidRPr="00871030" w:rsidRDefault="006C34E5" w:rsidP="006C34E5">
            <w:pPr>
              <w:numPr>
                <w:ilvl w:val="0"/>
                <w:numId w:val="5"/>
              </w:numPr>
              <w:spacing w:after="200" w:line="276" w:lineRule="auto"/>
              <w:contextualSpacing/>
              <w:rPr>
                <w:rFonts w:eastAsia="Calibri" w:cs="Arial"/>
                <w:szCs w:val="21"/>
              </w:rPr>
            </w:pPr>
            <w:r w:rsidRPr="00871030">
              <w:rPr>
                <w:rFonts w:eastAsia="Calibri" w:cs="Arial"/>
                <w:szCs w:val="21"/>
              </w:rPr>
              <w:t>Urology tumour site</w:t>
            </w:r>
          </w:p>
          <w:p w14:paraId="337D8FAF" w14:textId="77777777" w:rsidR="006C34E5" w:rsidRPr="00871030" w:rsidRDefault="006C34E5" w:rsidP="006C34E5">
            <w:pPr>
              <w:numPr>
                <w:ilvl w:val="0"/>
                <w:numId w:val="5"/>
              </w:numPr>
              <w:spacing w:after="200" w:line="276" w:lineRule="auto"/>
              <w:contextualSpacing/>
              <w:rPr>
                <w:rFonts w:eastAsia="Calibri" w:cs="Arial"/>
                <w:szCs w:val="21"/>
              </w:rPr>
            </w:pPr>
            <w:r w:rsidRPr="00871030">
              <w:rPr>
                <w:rFonts w:eastAsia="Calibri" w:cs="Arial"/>
                <w:szCs w:val="21"/>
              </w:rPr>
              <w:t>Gynaecology tumour site</w:t>
            </w:r>
          </w:p>
          <w:p w14:paraId="0C62AF5E" w14:textId="77777777" w:rsidR="006C34E5" w:rsidRPr="00D774CD" w:rsidRDefault="006C34E5" w:rsidP="006C34E5">
            <w:pPr>
              <w:ind w:left="372"/>
              <w:contextualSpacing/>
              <w:jc w:val="left"/>
              <w:rPr>
                <w:rFonts w:eastAsia="Arial" w:cs="Arial"/>
                <w:szCs w:val="21"/>
                <w:highlight w:val="yellow"/>
              </w:rPr>
            </w:pPr>
          </w:p>
        </w:tc>
        <w:tc>
          <w:tcPr>
            <w:tcW w:w="7601" w:type="dxa"/>
            <w:gridSpan w:val="7"/>
            <w:shd w:val="clear" w:color="auto" w:fill="auto"/>
          </w:tcPr>
          <w:p w14:paraId="40EE513C" w14:textId="65AC264C" w:rsidR="006C34E5" w:rsidRPr="00E6044C" w:rsidRDefault="006C34E5" w:rsidP="006C34E5">
            <w:pPr>
              <w:contextualSpacing/>
              <w:rPr>
                <w:rFonts w:eastAsia="Arial" w:cs="Times New Roman"/>
              </w:rPr>
            </w:pPr>
            <w:r>
              <w:rPr>
                <w:rFonts w:eastAsia="Arial" w:cs="Times New Roman"/>
                <w:noProof/>
                <w:lang w:val="en-GB" w:eastAsia="en-GB"/>
              </w:rPr>
              <w:drawing>
                <wp:inline distT="0" distB="0" distL="0" distR="0" wp14:anchorId="67FED78F" wp14:editId="16E8CA1F">
                  <wp:extent cx="4687570" cy="1726842"/>
                  <wp:effectExtent l="0" t="0" r="0" b="6985"/>
                  <wp:docPr id="533" name="Pictur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710710" cy="1735366"/>
                          </a:xfrm>
                          <a:prstGeom prst="rect">
                            <a:avLst/>
                          </a:prstGeom>
                          <a:noFill/>
                        </pic:spPr>
                      </pic:pic>
                    </a:graphicData>
                  </a:graphic>
                </wp:inline>
              </w:drawing>
            </w:r>
          </w:p>
          <w:p w14:paraId="11AF4B75" w14:textId="44268607" w:rsidR="006C34E5" w:rsidRPr="00754973" w:rsidRDefault="006C34E5" w:rsidP="006C34E5">
            <w:pPr>
              <w:contextualSpacing/>
              <w:jc w:val="center"/>
              <w:rPr>
                <w:rFonts w:eastAsia="Arial" w:cs="Times New Roman"/>
                <w:highlight w:val="yellow"/>
              </w:rPr>
            </w:pPr>
            <w:r>
              <w:rPr>
                <w:noProof/>
                <w:lang w:val="en-GB" w:eastAsia="en-GB"/>
              </w:rPr>
              <w:drawing>
                <wp:inline distT="0" distB="0" distL="0" distR="0" wp14:anchorId="14F08BB1" wp14:editId="2DA0B278">
                  <wp:extent cx="2448560" cy="1303867"/>
                  <wp:effectExtent l="0" t="0" r="8890" b="0"/>
                  <wp:docPr id="573" name="Picture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463710" cy="1311934"/>
                          </a:xfrm>
                          <a:prstGeom prst="rect">
                            <a:avLst/>
                          </a:prstGeom>
                        </pic:spPr>
                      </pic:pic>
                    </a:graphicData>
                  </a:graphic>
                </wp:inline>
              </w:drawing>
            </w:r>
          </w:p>
        </w:tc>
      </w:tr>
      <w:tr w:rsidR="006C34E5" w:rsidRPr="00CD6910" w14:paraId="1E157B5A" w14:textId="77777777" w:rsidTr="009D32CB">
        <w:trPr>
          <w:cantSplit/>
          <w:trHeight w:hRule="exact" w:val="680"/>
        </w:trPr>
        <w:tc>
          <w:tcPr>
            <w:tcW w:w="937" w:type="dxa"/>
          </w:tcPr>
          <w:p w14:paraId="35C26BE8" w14:textId="77777777" w:rsidR="006C34E5" w:rsidRPr="00CD6910" w:rsidRDefault="006C34E5" w:rsidP="006C34E5">
            <w:pPr>
              <w:spacing w:after="200" w:line="276" w:lineRule="auto"/>
              <w:rPr>
                <w:rFonts w:eastAsia="Arial" w:cs="Times New Roman"/>
                <w:lang w:val="en-GB"/>
              </w:rPr>
            </w:pPr>
            <w:r>
              <w:lastRenderedPageBreak/>
              <w:br w:type="page"/>
            </w:r>
            <w:r w:rsidRPr="00CD6910">
              <w:rPr>
                <w:rFonts w:eastAsia="Arial" w:cs="Times New Roman"/>
                <w:noProof/>
                <w:lang w:val="en-GB" w:eastAsia="en-GB"/>
              </w:rPr>
              <w:drawing>
                <wp:anchor distT="0" distB="0" distL="114300" distR="114300" simplePos="0" relativeHeight="252066816" behindDoc="0" locked="0" layoutInCell="1" allowOverlap="1" wp14:anchorId="5058B926" wp14:editId="76C3B793">
                  <wp:simplePos x="0" y="0"/>
                  <wp:positionH relativeFrom="margin">
                    <wp:posOffset>-49902</wp:posOffset>
                  </wp:positionH>
                  <wp:positionV relativeFrom="margin">
                    <wp:posOffset>34015</wp:posOffset>
                  </wp:positionV>
                  <wp:extent cx="540000" cy="369130"/>
                  <wp:effectExtent l="0" t="0" r="0" b="0"/>
                  <wp:wrapSquare wrapText="bothSides"/>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r w:rsidRPr="00CD6910">
              <w:rPr>
                <w:rFonts w:eastAsia="Arial" w:cs="Times New Roman"/>
                <w:lang w:val="en-GB"/>
              </w:rPr>
              <w:br w:type="page"/>
            </w:r>
          </w:p>
        </w:tc>
        <w:tc>
          <w:tcPr>
            <w:tcW w:w="21818" w:type="dxa"/>
            <w:gridSpan w:val="24"/>
            <w:shd w:val="clear" w:color="auto" w:fill="FFCC29"/>
          </w:tcPr>
          <w:p w14:paraId="7EB26D3B" w14:textId="45B710D8" w:rsidR="006C34E5" w:rsidRPr="00CD6910" w:rsidRDefault="006C34E5" w:rsidP="006C34E5">
            <w:pPr>
              <w:keepNext/>
              <w:keepLines/>
              <w:spacing w:before="240" w:after="200" w:line="276" w:lineRule="auto"/>
              <w:outlineLvl w:val="0"/>
              <w:rPr>
                <w:rFonts w:eastAsia="Times New Roman" w:cs="Times New Roman"/>
                <w:b/>
                <w:sz w:val="32"/>
                <w:szCs w:val="32"/>
                <w:lang w:val="en-GB"/>
              </w:rPr>
            </w:pPr>
            <w:r w:rsidRPr="00CD6910">
              <w:rPr>
                <w:rFonts w:eastAsia="Times New Roman" w:cs="Times New Roman"/>
                <w:b/>
                <w:sz w:val="32"/>
                <w:szCs w:val="32"/>
                <w:lang w:val="en-GB"/>
              </w:rPr>
              <w:t xml:space="preserve">Emergency Ambulance Services – Response to Red Calls &amp; Red Release Requests </w:t>
            </w:r>
            <w:r>
              <w:rPr>
                <w:rFonts w:eastAsia="Times New Roman" w:cs="Times New Roman"/>
                <w:b/>
                <w:sz w:val="32"/>
                <w:szCs w:val="32"/>
                <w:lang w:val="en-GB"/>
              </w:rPr>
              <w:t>–</w:t>
            </w:r>
            <w:r w:rsidRPr="00CD6910">
              <w:rPr>
                <w:rFonts w:eastAsia="Times New Roman" w:cs="Times New Roman"/>
                <w:b/>
                <w:sz w:val="32"/>
                <w:szCs w:val="32"/>
                <w:lang w:val="en-GB"/>
              </w:rPr>
              <w:t xml:space="preserve"> </w:t>
            </w:r>
            <w:r>
              <w:rPr>
                <w:rFonts w:eastAsia="Times New Roman" w:cs="Times New Roman"/>
                <w:b/>
                <w:sz w:val="32"/>
                <w:szCs w:val="32"/>
                <w:lang w:val="en-GB"/>
              </w:rPr>
              <w:t>March 2023</w:t>
            </w:r>
            <w:r w:rsidRPr="00CD6910">
              <w:rPr>
                <w:rFonts w:eastAsia="Times New Roman" w:cs="Times New Roman"/>
                <w:b/>
                <w:sz w:val="32"/>
                <w:szCs w:val="32"/>
                <w:lang w:val="en-GB"/>
              </w:rPr>
              <w:t xml:space="preserve"> </w:t>
            </w:r>
          </w:p>
        </w:tc>
      </w:tr>
      <w:tr w:rsidR="006C34E5" w:rsidRPr="00CD6910" w14:paraId="5B1E678F" w14:textId="77777777" w:rsidTr="009D32CB">
        <w:trPr>
          <w:cantSplit/>
          <w:trHeight w:hRule="exact" w:val="510"/>
        </w:trPr>
        <w:tc>
          <w:tcPr>
            <w:tcW w:w="15166" w:type="dxa"/>
            <w:gridSpan w:val="19"/>
            <w:shd w:val="clear" w:color="auto" w:fill="FFF2CC"/>
          </w:tcPr>
          <w:p w14:paraId="3929FC8B" w14:textId="07232480" w:rsidR="006C34E5" w:rsidRPr="00CD6910" w:rsidRDefault="006C34E5" w:rsidP="006C34E5">
            <w:pPr>
              <w:keepNext/>
              <w:keepLines/>
              <w:spacing w:before="120" w:after="120"/>
              <w:outlineLvl w:val="3"/>
              <w:rPr>
                <w:rFonts w:eastAsia="Times New Roman" w:cs="Times New Roman"/>
                <w:b/>
                <w:iCs/>
                <w:sz w:val="24"/>
                <w:lang w:val="en-GB"/>
              </w:rPr>
            </w:pPr>
            <w:r w:rsidRPr="00CD6910">
              <w:rPr>
                <w:rFonts w:eastAsia="Times New Roman" w:cs="Times New Roman"/>
                <w:b/>
                <w:iCs/>
                <w:sz w:val="24"/>
              </w:rPr>
              <w:t xml:space="preserve">Response to Red Calls - % of emergency responses to Red Calls arriving within 8 minutes (Target 65%)     </w:t>
            </w:r>
            <w:r>
              <w:rPr>
                <w:rFonts w:eastAsia="Times New Roman" w:cs="Times New Roman"/>
                <w:b/>
                <w:iCs/>
                <w:sz w:val="24"/>
              </w:rPr>
              <w:t>March 2023</w:t>
            </w:r>
            <w:r w:rsidRPr="00CD6910">
              <w:rPr>
                <w:rFonts w:eastAsia="Times New Roman" w:cs="Times New Roman"/>
                <w:b/>
                <w:iCs/>
                <w:sz w:val="24"/>
              </w:rPr>
              <w:t xml:space="preserve"> – </w:t>
            </w:r>
            <w:r>
              <w:rPr>
                <w:rFonts w:eastAsia="Times New Roman" w:cs="Times New Roman"/>
                <w:b/>
                <w:iCs/>
                <w:sz w:val="24"/>
              </w:rPr>
              <w:t>42.5</w:t>
            </w:r>
            <w:r w:rsidRPr="00CD6910">
              <w:rPr>
                <w:rFonts w:eastAsia="Times New Roman" w:cs="Times New Roman"/>
                <w:b/>
                <w:iCs/>
                <w:sz w:val="24"/>
              </w:rPr>
              <w:t>%</w:t>
            </w:r>
          </w:p>
        </w:tc>
        <w:tc>
          <w:tcPr>
            <w:tcW w:w="7589" w:type="dxa"/>
            <w:gridSpan w:val="6"/>
            <w:shd w:val="clear" w:color="auto" w:fill="FFF2CC"/>
          </w:tcPr>
          <w:p w14:paraId="1ACA39F7" w14:textId="77777777" w:rsidR="006C34E5" w:rsidRPr="00CD6910" w:rsidRDefault="006C34E5" w:rsidP="006C34E5">
            <w:pPr>
              <w:keepNext/>
              <w:keepLines/>
              <w:spacing w:before="120" w:after="120" w:line="276" w:lineRule="auto"/>
              <w:jc w:val="center"/>
              <w:outlineLvl w:val="3"/>
              <w:rPr>
                <w:rFonts w:eastAsia="Times New Roman" w:cs="Times New Roman"/>
                <w:b/>
                <w:iCs/>
                <w:sz w:val="24"/>
                <w:lang w:val="en-GB"/>
              </w:rPr>
            </w:pPr>
            <w:r w:rsidRPr="00CD6910">
              <w:rPr>
                <w:rFonts w:eastAsia="Arial" w:cs="Times New Roman"/>
                <w:b/>
                <w:noProof/>
                <w:sz w:val="24"/>
                <w:szCs w:val="24"/>
                <w:lang w:val="en-GB" w:eastAsia="en-GB"/>
              </w:rPr>
              <w:t>Immediate Vehicle Release Requests</w:t>
            </w:r>
          </w:p>
        </w:tc>
      </w:tr>
      <w:tr w:rsidR="006C34E5" w:rsidRPr="00CD6910" w14:paraId="41825410" w14:textId="77777777" w:rsidTr="009D32CB">
        <w:trPr>
          <w:cantSplit/>
          <w:trHeight w:hRule="exact" w:val="4536"/>
        </w:trPr>
        <w:tc>
          <w:tcPr>
            <w:tcW w:w="15166" w:type="dxa"/>
            <w:gridSpan w:val="19"/>
            <w:shd w:val="clear" w:color="auto" w:fill="auto"/>
          </w:tcPr>
          <w:p w14:paraId="3877C6F2" w14:textId="4843FF0F" w:rsidR="006C34E5" w:rsidRPr="00CD6910" w:rsidRDefault="006C34E5" w:rsidP="006C34E5">
            <w:pPr>
              <w:spacing w:before="40"/>
              <w:rPr>
                <w:rFonts w:eastAsia="Arial" w:cs="Times New Roman"/>
                <w:lang w:val="en-GB"/>
              </w:rPr>
            </w:pPr>
            <w:r>
              <w:rPr>
                <w:rFonts w:eastAsia="Arial" w:cs="Times New Roman"/>
                <w:noProof/>
                <w:lang w:val="en-GB" w:eastAsia="en-GB"/>
              </w:rPr>
              <w:drawing>
                <wp:inline distT="0" distB="0" distL="0" distR="0" wp14:anchorId="64E74F98" wp14:editId="16713D1D">
                  <wp:extent cx="9540240" cy="2827020"/>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9540240" cy="2827020"/>
                          </a:xfrm>
                          <a:prstGeom prst="rect">
                            <a:avLst/>
                          </a:prstGeom>
                          <a:noFill/>
                        </pic:spPr>
                      </pic:pic>
                    </a:graphicData>
                  </a:graphic>
                </wp:inline>
              </w:drawing>
            </w:r>
          </w:p>
        </w:tc>
        <w:tc>
          <w:tcPr>
            <w:tcW w:w="7589" w:type="dxa"/>
            <w:gridSpan w:val="6"/>
            <w:shd w:val="clear" w:color="auto" w:fill="auto"/>
          </w:tcPr>
          <w:p w14:paraId="6617FE44" w14:textId="69181CCD" w:rsidR="006C34E5" w:rsidRPr="00D17A34" w:rsidRDefault="006C34E5" w:rsidP="006C34E5">
            <w:pPr>
              <w:spacing w:before="40" w:after="200" w:line="276" w:lineRule="auto"/>
              <w:rPr>
                <w:rFonts w:eastAsia="Arial" w:cs="Times New Roman"/>
                <w:lang w:val="en-GB"/>
              </w:rPr>
            </w:pPr>
            <w:r>
              <w:rPr>
                <w:noProof/>
                <w:lang w:val="en-GB" w:eastAsia="en-GB"/>
              </w:rPr>
              <w:drawing>
                <wp:inline distT="0" distB="0" distL="0" distR="0" wp14:anchorId="07BA2C52" wp14:editId="02ABFFC0">
                  <wp:extent cx="4681855" cy="2455334"/>
                  <wp:effectExtent l="0" t="0" r="4445" b="2540"/>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694877" cy="2462163"/>
                          </a:xfrm>
                          <a:prstGeom prst="rect">
                            <a:avLst/>
                          </a:prstGeom>
                        </pic:spPr>
                      </pic:pic>
                    </a:graphicData>
                  </a:graphic>
                </wp:inline>
              </w:drawing>
            </w:r>
            <w:r>
              <w:rPr>
                <w:rFonts w:eastAsia="Arial" w:cs="Times New Roman"/>
                <w:i/>
                <w:lang w:val="en-GB"/>
              </w:rPr>
              <w:t>*Please note that data for March 2023 is provisional and may be subject to change in future iterations of this report.</w:t>
            </w:r>
          </w:p>
        </w:tc>
      </w:tr>
      <w:tr w:rsidR="006C34E5" w:rsidRPr="00CD6910" w14:paraId="20878786" w14:textId="77777777" w:rsidTr="009D32CB">
        <w:trPr>
          <w:cantSplit/>
          <w:trHeight w:hRule="exact" w:val="340"/>
        </w:trPr>
        <w:tc>
          <w:tcPr>
            <w:tcW w:w="7581" w:type="dxa"/>
            <w:gridSpan w:val="7"/>
            <w:shd w:val="clear" w:color="auto" w:fill="FFF2CC"/>
          </w:tcPr>
          <w:p w14:paraId="3FDFD017" w14:textId="77777777" w:rsidR="006C34E5" w:rsidRPr="00C74F44" w:rsidRDefault="006C34E5" w:rsidP="006C34E5">
            <w:pPr>
              <w:keepNext/>
              <w:keepLines/>
              <w:spacing w:before="40"/>
              <w:outlineLvl w:val="1"/>
              <w:rPr>
                <w:rFonts w:eastAsia="Times New Roman" w:cs="Times New Roman"/>
                <w:b/>
                <w:sz w:val="24"/>
                <w:szCs w:val="26"/>
                <w:lang w:val="en-GB"/>
              </w:rPr>
            </w:pPr>
            <w:r w:rsidRPr="00CD6910">
              <w:rPr>
                <w:rFonts w:eastAsia="Times New Roman" w:cs="Times New Roman"/>
                <w:b/>
                <w:sz w:val="24"/>
                <w:szCs w:val="26"/>
                <w:lang w:val="en-GB"/>
              </w:rPr>
              <w:t>How are we doing?</w:t>
            </w:r>
          </w:p>
        </w:tc>
        <w:tc>
          <w:tcPr>
            <w:tcW w:w="7585" w:type="dxa"/>
            <w:gridSpan w:val="12"/>
            <w:shd w:val="clear" w:color="auto" w:fill="FFF2CC"/>
          </w:tcPr>
          <w:p w14:paraId="083ED9E0" w14:textId="77777777" w:rsidR="006C34E5" w:rsidRPr="00C74F44" w:rsidRDefault="006C34E5" w:rsidP="006C34E5">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actions are we taking &amp; when is improvement anticipated?</w:t>
            </w:r>
          </w:p>
        </w:tc>
        <w:tc>
          <w:tcPr>
            <w:tcW w:w="7589" w:type="dxa"/>
            <w:gridSpan w:val="6"/>
            <w:shd w:val="clear" w:color="auto" w:fill="FFF2CC"/>
          </w:tcPr>
          <w:p w14:paraId="6E391FD8" w14:textId="77777777" w:rsidR="006C34E5" w:rsidRPr="00C74F44" w:rsidRDefault="006C34E5" w:rsidP="006C34E5">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are the main areas of risk?</w:t>
            </w:r>
          </w:p>
        </w:tc>
      </w:tr>
      <w:tr w:rsidR="006C34E5" w:rsidRPr="00CD6910" w14:paraId="73FD786B" w14:textId="77777777" w:rsidTr="009D32CB">
        <w:trPr>
          <w:cantSplit/>
          <w:trHeight w:hRule="exact" w:val="6294"/>
        </w:trPr>
        <w:tc>
          <w:tcPr>
            <w:tcW w:w="7581" w:type="dxa"/>
            <w:gridSpan w:val="7"/>
            <w:shd w:val="clear" w:color="auto" w:fill="auto"/>
          </w:tcPr>
          <w:p w14:paraId="0A66E272" w14:textId="5BF786B8" w:rsidR="006C34E5" w:rsidRDefault="006C34E5" w:rsidP="006C34E5">
            <w:pPr>
              <w:rPr>
                <w:lang w:val="en-GB"/>
              </w:rPr>
            </w:pPr>
            <w:r w:rsidRPr="00CD6910">
              <w:rPr>
                <w:b/>
                <w:lang w:val="en-GB"/>
              </w:rPr>
              <w:t xml:space="preserve">Response to Red Calls: </w:t>
            </w:r>
            <w:r>
              <w:rPr>
                <w:lang w:val="en-GB"/>
              </w:rPr>
              <w:t xml:space="preserve">Response times </w:t>
            </w:r>
            <w:r w:rsidRPr="00CD6910">
              <w:rPr>
                <w:lang w:val="en-GB"/>
              </w:rPr>
              <w:t>to life-threatening calls</w:t>
            </w:r>
            <w:r>
              <w:rPr>
                <w:lang w:val="en-GB"/>
              </w:rPr>
              <w:t xml:space="preserve"> remained low in March at 42.5%, with performance consistently below the compliance threshold of 65%.</w:t>
            </w:r>
            <w:r w:rsidRPr="00CD6910">
              <w:rPr>
                <w:lang w:val="en-GB"/>
              </w:rPr>
              <w:t xml:space="preserve"> </w:t>
            </w:r>
            <w:r>
              <w:rPr>
                <w:lang w:val="en-GB"/>
              </w:rPr>
              <w:t xml:space="preserve">As can be seen in the chart above, for the past 7 months compliance has fluctuated around the average response times of 40% for Cwm Taf Morgannwg UHB. </w:t>
            </w:r>
          </w:p>
          <w:p w14:paraId="2809DCD3" w14:textId="77777777" w:rsidR="006C34E5" w:rsidRPr="00CD6910" w:rsidRDefault="006C34E5" w:rsidP="006C34E5">
            <w:pPr>
              <w:rPr>
                <w:lang w:val="en-GB"/>
              </w:rPr>
            </w:pPr>
          </w:p>
          <w:p w14:paraId="1D6940FA" w14:textId="03F88816" w:rsidR="006C34E5" w:rsidRDefault="006C34E5" w:rsidP="006C34E5">
            <w:pPr>
              <w:rPr>
                <w:lang w:val="en-GB"/>
              </w:rPr>
            </w:pPr>
            <w:r>
              <w:rPr>
                <w:lang w:val="en-GB"/>
              </w:rPr>
              <w:t>T</w:t>
            </w:r>
            <w:r w:rsidRPr="00CD6910">
              <w:rPr>
                <w:lang w:val="en-GB"/>
              </w:rPr>
              <w:t xml:space="preserve">he </w:t>
            </w:r>
            <w:r>
              <w:rPr>
                <w:lang w:val="en-GB"/>
              </w:rPr>
              <w:t>National compliance</w:t>
            </w:r>
            <w:r w:rsidRPr="00CD6910">
              <w:rPr>
                <w:lang w:val="en-GB"/>
              </w:rPr>
              <w:t xml:space="preserve"> </w:t>
            </w:r>
            <w:r>
              <w:rPr>
                <w:lang w:val="en-GB"/>
              </w:rPr>
              <w:t xml:space="preserve">for March saw 47.5% of </w:t>
            </w:r>
            <w:r w:rsidRPr="00CD6910">
              <w:rPr>
                <w:lang w:val="en-GB"/>
              </w:rPr>
              <w:t>emergency responses arriving at the scene within 8 minutes</w:t>
            </w:r>
            <w:r>
              <w:rPr>
                <w:lang w:val="en-GB"/>
              </w:rPr>
              <w:t xml:space="preserve">, which as it stands falls just below the 12 month average of 48.8%. Compliance </w:t>
            </w:r>
            <w:r w:rsidRPr="00CD6910">
              <w:rPr>
                <w:lang w:val="en-GB"/>
              </w:rPr>
              <w:t xml:space="preserve">has remained below target since August 2020. </w:t>
            </w:r>
          </w:p>
          <w:p w14:paraId="69EE84BE" w14:textId="77777777" w:rsidR="006C34E5" w:rsidRDefault="006C34E5" w:rsidP="006C34E5">
            <w:pPr>
              <w:rPr>
                <w:lang w:val="en-GB"/>
              </w:rPr>
            </w:pPr>
          </w:p>
          <w:p w14:paraId="7E6769A0" w14:textId="4FBAC576" w:rsidR="006C34E5" w:rsidRDefault="006C34E5" w:rsidP="006C34E5">
            <w:pPr>
              <w:rPr>
                <w:lang w:val="en-GB"/>
              </w:rPr>
            </w:pPr>
            <w:r>
              <w:rPr>
                <w:lang w:val="en-GB"/>
              </w:rPr>
              <w:t xml:space="preserve">The volume of </w:t>
            </w:r>
            <w:r w:rsidRPr="00CD6910">
              <w:rPr>
                <w:lang w:val="en-GB"/>
              </w:rPr>
              <w:t>Red Call</w:t>
            </w:r>
            <w:r>
              <w:rPr>
                <w:lang w:val="en-GB"/>
              </w:rPr>
              <w:t>s during March totalled 603 for the CTM area which had the same daily rate as in the previous period of around 19 Red Calls per day. The volumes for March are also around 3% higher than the 12 month average of 586</w:t>
            </w:r>
            <w:r w:rsidR="00A11F61">
              <w:rPr>
                <w:lang w:val="en-GB"/>
              </w:rPr>
              <w:t>. V</w:t>
            </w:r>
            <w:r>
              <w:rPr>
                <w:lang w:val="en-GB"/>
              </w:rPr>
              <w:t>olumes</w:t>
            </w:r>
            <w:r w:rsidRPr="00CD6910">
              <w:rPr>
                <w:lang w:val="en-GB"/>
              </w:rPr>
              <w:t xml:space="preserve"> </w:t>
            </w:r>
            <w:r w:rsidR="00A11F61">
              <w:rPr>
                <w:lang w:val="en-GB"/>
              </w:rPr>
              <w:t>continue</w:t>
            </w:r>
            <w:r>
              <w:rPr>
                <w:lang w:val="en-GB"/>
              </w:rPr>
              <w:t xml:space="preserve"> to </w:t>
            </w:r>
            <w:r w:rsidRPr="00CD6910">
              <w:rPr>
                <w:lang w:val="en-GB"/>
              </w:rPr>
              <w:t>remain high</w:t>
            </w:r>
            <w:r>
              <w:rPr>
                <w:lang w:val="en-GB"/>
              </w:rPr>
              <w:t xml:space="preserve">er than pre-Covid levels and </w:t>
            </w:r>
            <w:r w:rsidR="00A11F61">
              <w:rPr>
                <w:lang w:val="en-GB"/>
              </w:rPr>
              <w:t xml:space="preserve">are </w:t>
            </w:r>
            <w:r>
              <w:rPr>
                <w:lang w:val="en-GB"/>
              </w:rPr>
              <w:t>9% higher than the equivalent period of 2022.</w:t>
            </w:r>
            <w:r w:rsidRPr="00CD6910">
              <w:rPr>
                <w:lang w:val="en-GB"/>
              </w:rPr>
              <w:t xml:space="preserve"> </w:t>
            </w:r>
          </w:p>
          <w:p w14:paraId="604C21F3" w14:textId="77777777" w:rsidR="006C34E5" w:rsidRDefault="006C34E5" w:rsidP="006C34E5">
            <w:pPr>
              <w:rPr>
                <w:rFonts w:eastAsia="Arial" w:cs="Times New Roman"/>
                <w:szCs w:val="21"/>
                <w:lang w:val="en-GB"/>
              </w:rPr>
            </w:pPr>
          </w:p>
          <w:p w14:paraId="63BF46CF" w14:textId="4F2B0AFE" w:rsidR="006C34E5" w:rsidRDefault="006C34E5" w:rsidP="006C34E5">
            <w:pPr>
              <w:spacing w:after="200" w:line="276" w:lineRule="auto"/>
            </w:pPr>
            <w:r w:rsidRPr="00D17A34">
              <w:rPr>
                <w:rFonts w:eastAsia="Arial" w:cs="Times New Roman"/>
                <w:b/>
                <w:lang w:val="en-GB"/>
              </w:rPr>
              <w:t xml:space="preserve">Immediate Release Requests </w:t>
            </w:r>
            <w:r w:rsidRPr="00D17A34">
              <w:rPr>
                <w:i/>
              </w:rPr>
              <w:t>(shown above right):</w:t>
            </w:r>
            <w:r w:rsidRPr="00D17A34">
              <w:t xml:space="preserve"> received when a WAST crew, which is currently with a patient at hospital, needs to be released to respond to an urgent call, total</w:t>
            </w:r>
            <w:r>
              <w:t>l</w:t>
            </w:r>
            <w:r w:rsidRPr="00D17A34">
              <w:t xml:space="preserve">ed </w:t>
            </w:r>
            <w:r>
              <w:t>10</w:t>
            </w:r>
            <w:r w:rsidRPr="00D17A34">
              <w:t xml:space="preserve"> during </w:t>
            </w:r>
            <w:r>
              <w:t>March*</w:t>
            </w:r>
            <w:r w:rsidRPr="00D17A34">
              <w:t xml:space="preserve">. The ED services were able to support affirmatively </w:t>
            </w:r>
            <w:r>
              <w:t>9</w:t>
            </w:r>
            <w:r w:rsidRPr="00D17A34">
              <w:t xml:space="preserve"> of those requests.  The Ministerial requirement is for all red release requests to be supported.</w:t>
            </w:r>
          </w:p>
          <w:p w14:paraId="3C0C63BE" w14:textId="77777777" w:rsidR="006C34E5" w:rsidRDefault="006C34E5" w:rsidP="006C34E5">
            <w:pPr>
              <w:spacing w:after="200" w:line="276" w:lineRule="auto"/>
            </w:pPr>
          </w:p>
          <w:p w14:paraId="425B431E" w14:textId="77777777" w:rsidR="006C34E5" w:rsidRPr="00283170" w:rsidRDefault="006C34E5" w:rsidP="006C34E5">
            <w:pPr>
              <w:spacing w:after="200" w:line="276" w:lineRule="auto"/>
              <w:rPr>
                <w:rFonts w:eastAsia="Calibri" w:cs="Times New Roman"/>
              </w:rPr>
            </w:pPr>
          </w:p>
        </w:tc>
        <w:tc>
          <w:tcPr>
            <w:tcW w:w="7585" w:type="dxa"/>
            <w:gridSpan w:val="12"/>
            <w:shd w:val="clear" w:color="auto" w:fill="auto"/>
          </w:tcPr>
          <w:p w14:paraId="3A4D50F3" w14:textId="4608A168" w:rsidR="006C34E5" w:rsidRDefault="006C34E5" w:rsidP="006C34E5">
            <w:pPr>
              <w:rPr>
                <w:rFonts w:eastAsia="Calibri" w:cs="Times New Roman"/>
              </w:rPr>
            </w:pPr>
            <w:r w:rsidRPr="00395FDF">
              <w:rPr>
                <w:rFonts w:eastAsia="Calibri" w:cs="Times New Roman"/>
              </w:rPr>
              <w:t>An Emergency Pressures Escalation workshop was held on the 25 February 2023. The aim of this workshop was to develop a CTM escalation framework that will support how risk is balanced across the organisation alongside associated triggers and actions. A timeline associated to deliver the impleme</w:t>
            </w:r>
            <w:r>
              <w:rPr>
                <w:rFonts w:eastAsia="Calibri" w:cs="Times New Roman"/>
              </w:rPr>
              <w:t>ntation of the plan is in place; pl</w:t>
            </w:r>
            <w:r w:rsidRPr="00395FDF">
              <w:rPr>
                <w:rFonts w:eastAsia="Calibri" w:cs="Times New Roman"/>
              </w:rPr>
              <w:t>anned implementation Q1</w:t>
            </w:r>
            <w:r>
              <w:rPr>
                <w:rFonts w:eastAsia="Calibri" w:cs="Times New Roman"/>
              </w:rPr>
              <w:t xml:space="preserve"> an</w:t>
            </w:r>
            <w:r w:rsidR="00A11F61">
              <w:rPr>
                <w:rFonts w:eastAsia="Calibri" w:cs="Times New Roman"/>
              </w:rPr>
              <w:t>d</w:t>
            </w:r>
            <w:r>
              <w:rPr>
                <w:rFonts w:eastAsia="Calibri" w:cs="Times New Roman"/>
              </w:rPr>
              <w:t xml:space="preserve"> is on track to be implemented.</w:t>
            </w:r>
          </w:p>
          <w:p w14:paraId="43275012" w14:textId="77777777" w:rsidR="006C34E5" w:rsidRDefault="006C34E5" w:rsidP="006C34E5">
            <w:pPr>
              <w:rPr>
                <w:rFonts w:eastAsia="Calibri" w:cs="Times New Roman"/>
              </w:rPr>
            </w:pPr>
          </w:p>
          <w:p w14:paraId="56379B8E" w14:textId="77777777" w:rsidR="006C34E5" w:rsidRDefault="006C34E5" w:rsidP="006C34E5">
            <w:pPr>
              <w:rPr>
                <w:rFonts w:eastAsia="Calibri" w:cs="Times New Roman"/>
              </w:rPr>
            </w:pPr>
            <w:r>
              <w:rPr>
                <w:rFonts w:eastAsia="Calibri" w:cs="Times New Roman"/>
              </w:rPr>
              <w:t>The following documents are being updated to support the emergency pressures escalation plan and will be launched at the same time:</w:t>
            </w:r>
          </w:p>
          <w:p w14:paraId="2E576856" w14:textId="77777777" w:rsidR="006C34E5" w:rsidRDefault="006C34E5" w:rsidP="006C34E5">
            <w:pPr>
              <w:rPr>
                <w:rFonts w:eastAsia="Calibri" w:cs="Times New Roman"/>
              </w:rPr>
            </w:pPr>
          </w:p>
          <w:p w14:paraId="6A4A653C" w14:textId="77777777" w:rsidR="006C34E5" w:rsidRDefault="006C34E5" w:rsidP="006C34E5">
            <w:pPr>
              <w:pStyle w:val="ListParagraph"/>
              <w:numPr>
                <w:ilvl w:val="0"/>
                <w:numId w:val="28"/>
              </w:numPr>
              <w:rPr>
                <w:rFonts w:eastAsia="Calibri" w:cs="Times New Roman"/>
              </w:rPr>
            </w:pPr>
            <w:r>
              <w:rPr>
                <w:rFonts w:eastAsia="Calibri" w:cs="Times New Roman"/>
              </w:rPr>
              <w:t>Immediate release SOP</w:t>
            </w:r>
          </w:p>
          <w:p w14:paraId="431A9F44" w14:textId="77777777" w:rsidR="006C34E5" w:rsidRPr="00395FDF" w:rsidRDefault="006C34E5" w:rsidP="006C34E5">
            <w:pPr>
              <w:pStyle w:val="ListParagraph"/>
              <w:numPr>
                <w:ilvl w:val="0"/>
                <w:numId w:val="28"/>
              </w:numPr>
              <w:rPr>
                <w:rFonts w:eastAsia="Calibri" w:cs="Times New Roman"/>
              </w:rPr>
            </w:pPr>
            <w:r>
              <w:rPr>
                <w:rFonts w:eastAsia="Calibri" w:cs="Times New Roman"/>
              </w:rPr>
              <w:t>Pre-emptive transfer SOP</w:t>
            </w:r>
          </w:p>
          <w:p w14:paraId="6F5CBFD4" w14:textId="77777777" w:rsidR="006C34E5" w:rsidRPr="00395FDF" w:rsidRDefault="006C34E5" w:rsidP="006C34E5">
            <w:pPr>
              <w:rPr>
                <w:rFonts w:eastAsia="Calibri" w:cs="Times New Roman"/>
              </w:rPr>
            </w:pPr>
          </w:p>
          <w:p w14:paraId="543816D5" w14:textId="2889C8F3" w:rsidR="006C34E5" w:rsidRDefault="006C34E5" w:rsidP="006C34E5">
            <w:pPr>
              <w:rPr>
                <w:rFonts w:eastAsia="Calibri" w:cs="Times New Roman"/>
              </w:rPr>
            </w:pPr>
            <w:r w:rsidRPr="00395FDF">
              <w:rPr>
                <w:rFonts w:eastAsia="Calibri" w:cs="Times New Roman"/>
              </w:rPr>
              <w:t>A programme of work is underway to deliver a reduction in ambulance hando</w:t>
            </w:r>
            <w:r>
              <w:rPr>
                <w:rFonts w:eastAsia="Calibri" w:cs="Times New Roman"/>
              </w:rPr>
              <w:t xml:space="preserve">ver waits exceeding four hours. The Programme will look to deliver improvement on a site by site basis, with POW being the first site to “go live”. </w:t>
            </w:r>
            <w:r w:rsidRPr="00395FDF">
              <w:rPr>
                <w:rFonts w:eastAsia="Calibri" w:cs="Times New Roman"/>
              </w:rPr>
              <w:t xml:space="preserve">This is supported by an improvement </w:t>
            </w:r>
            <w:r>
              <w:rPr>
                <w:rFonts w:eastAsia="Calibri" w:cs="Times New Roman"/>
              </w:rPr>
              <w:t>trajectory and weekly assurance meetings with the COO/Deputy COO.</w:t>
            </w:r>
          </w:p>
          <w:p w14:paraId="06D0DC19" w14:textId="77777777" w:rsidR="006C34E5" w:rsidRDefault="006C34E5" w:rsidP="006C34E5">
            <w:pPr>
              <w:rPr>
                <w:rFonts w:eastAsia="Calibri" w:cs="Times New Roman"/>
              </w:rPr>
            </w:pPr>
          </w:p>
          <w:p w14:paraId="15986215" w14:textId="77777777" w:rsidR="006C34E5" w:rsidRPr="00395FDF" w:rsidRDefault="006C34E5" w:rsidP="006C34E5">
            <w:pPr>
              <w:rPr>
                <w:rFonts w:eastAsia="Calibri" w:cs="Times New Roman"/>
              </w:rPr>
            </w:pPr>
            <w:r>
              <w:rPr>
                <w:rFonts w:eastAsia="Calibri" w:cs="Times New Roman"/>
              </w:rPr>
              <w:t xml:space="preserve">Plans to establish a regular partnership meeting between WAST and CTM are being progressed to further improve integrated pathway development, communication, seasonal planning. </w:t>
            </w:r>
          </w:p>
          <w:p w14:paraId="11F77F8C" w14:textId="77777777" w:rsidR="006C34E5" w:rsidRPr="00776ACD" w:rsidRDefault="006C34E5" w:rsidP="006C34E5">
            <w:pPr>
              <w:rPr>
                <w:rFonts w:eastAsia="Calibri" w:cs="Times New Roman"/>
                <w:highlight w:val="yellow"/>
              </w:rPr>
            </w:pPr>
          </w:p>
          <w:p w14:paraId="5EE4CF03" w14:textId="77777777" w:rsidR="006C34E5" w:rsidRPr="00776ACD" w:rsidRDefault="006C34E5" w:rsidP="006C34E5">
            <w:pPr>
              <w:rPr>
                <w:rFonts w:eastAsia="Calibri" w:cs="Times New Roman"/>
                <w:highlight w:val="yellow"/>
              </w:rPr>
            </w:pPr>
          </w:p>
          <w:p w14:paraId="0AE685ED" w14:textId="77777777" w:rsidR="006C34E5" w:rsidRPr="00776ACD" w:rsidRDefault="006C34E5" w:rsidP="006C34E5">
            <w:pPr>
              <w:rPr>
                <w:rFonts w:eastAsia="Calibri" w:cs="Times New Roman"/>
                <w:highlight w:val="yellow"/>
              </w:rPr>
            </w:pPr>
            <w:r w:rsidRPr="00776ACD">
              <w:rPr>
                <w:rFonts w:eastAsia="Calibri" w:cs="Times New Roman"/>
                <w:highlight w:val="yellow"/>
              </w:rPr>
              <w:t xml:space="preserve"> </w:t>
            </w:r>
          </w:p>
          <w:p w14:paraId="48AC94C9" w14:textId="77777777" w:rsidR="006C34E5" w:rsidRPr="00776ACD" w:rsidRDefault="006C34E5" w:rsidP="006C34E5">
            <w:pPr>
              <w:spacing w:after="200" w:line="276" w:lineRule="auto"/>
              <w:contextualSpacing/>
              <w:rPr>
                <w:rFonts w:eastAsia="Calibri" w:cs="Times New Roman"/>
                <w:highlight w:val="yellow"/>
              </w:rPr>
            </w:pPr>
          </w:p>
          <w:p w14:paraId="1FD4CBFF" w14:textId="77777777" w:rsidR="006C34E5" w:rsidRPr="00776ACD" w:rsidRDefault="006C34E5" w:rsidP="006C34E5">
            <w:pPr>
              <w:rPr>
                <w:rFonts w:eastAsia="Arial" w:cs="Times New Roman"/>
                <w:noProof/>
                <w:color w:val="FF0000"/>
                <w:highlight w:val="yellow"/>
                <w:lang w:eastAsia="en-GB"/>
              </w:rPr>
            </w:pPr>
          </w:p>
          <w:p w14:paraId="70B4C479" w14:textId="77777777" w:rsidR="006C34E5" w:rsidRPr="00BA2D40" w:rsidRDefault="006C34E5" w:rsidP="006C34E5">
            <w:pPr>
              <w:rPr>
                <w:rFonts w:eastAsia="Arial" w:cs="Times New Roman"/>
                <w:noProof/>
                <w:color w:val="FF0000"/>
                <w:highlight w:val="yellow"/>
                <w:lang w:val="en-GB" w:eastAsia="en-GB"/>
              </w:rPr>
            </w:pPr>
          </w:p>
        </w:tc>
        <w:tc>
          <w:tcPr>
            <w:tcW w:w="7589" w:type="dxa"/>
            <w:gridSpan w:val="6"/>
            <w:shd w:val="clear" w:color="auto" w:fill="auto"/>
          </w:tcPr>
          <w:p w14:paraId="41A2BB78" w14:textId="77777777" w:rsidR="006C34E5" w:rsidRPr="00395FDF" w:rsidRDefault="006C34E5" w:rsidP="006C34E5">
            <w:pPr>
              <w:rPr>
                <w:rFonts w:eastAsia="Calibri" w:cs="Times New Roman"/>
                <w:noProof/>
                <w:lang w:eastAsia="en-GB"/>
              </w:rPr>
            </w:pPr>
            <w:r w:rsidRPr="00395FDF">
              <w:rPr>
                <w:rFonts w:eastAsia="Calibri" w:cs="Times New Roman"/>
                <w:noProof/>
                <w:lang w:eastAsia="en-GB"/>
              </w:rPr>
              <w:t>System flow and lack of in-patient capacity across sites remains the major risk in responding to red release requests.</w:t>
            </w:r>
          </w:p>
          <w:p w14:paraId="1AFECF86" w14:textId="77777777" w:rsidR="006C34E5" w:rsidRPr="00395FDF" w:rsidRDefault="006C34E5" w:rsidP="006C34E5">
            <w:pPr>
              <w:rPr>
                <w:rFonts w:eastAsia="Calibri" w:cs="Times New Roman"/>
                <w:noProof/>
                <w:lang w:eastAsia="en-GB"/>
              </w:rPr>
            </w:pPr>
          </w:p>
          <w:p w14:paraId="3C6C14DB" w14:textId="77777777" w:rsidR="006C34E5" w:rsidRPr="00395FDF" w:rsidRDefault="006C34E5" w:rsidP="006C34E5">
            <w:pPr>
              <w:rPr>
                <w:rFonts w:eastAsia="Calibri" w:cs="Times New Roman"/>
                <w:noProof/>
                <w:lang w:eastAsia="en-GB"/>
              </w:rPr>
            </w:pPr>
            <w:r w:rsidRPr="00395FDF">
              <w:rPr>
                <w:rFonts w:eastAsia="Calibri" w:cs="Times New Roman"/>
                <w:noProof/>
                <w:lang w:eastAsia="en-GB"/>
              </w:rPr>
              <w:t>Ring fencing offload capacity to ensure immediate release is a challenge due to the acuity of self presen</w:t>
            </w:r>
            <w:r>
              <w:rPr>
                <w:rFonts w:eastAsia="Calibri" w:cs="Times New Roman"/>
                <w:noProof/>
                <w:lang w:eastAsia="en-GB"/>
              </w:rPr>
              <w:t>ting ambulent patients.</w:t>
            </w:r>
          </w:p>
          <w:p w14:paraId="1968F2D9" w14:textId="77777777" w:rsidR="006C34E5" w:rsidRPr="00395FDF" w:rsidRDefault="006C34E5" w:rsidP="006C34E5">
            <w:pPr>
              <w:rPr>
                <w:rFonts w:eastAsia="Calibri" w:cs="Times New Roman"/>
                <w:noProof/>
                <w:lang w:eastAsia="en-GB"/>
              </w:rPr>
            </w:pPr>
          </w:p>
          <w:p w14:paraId="6A3927C6" w14:textId="77777777" w:rsidR="006C34E5" w:rsidRDefault="006C34E5" w:rsidP="006C34E5">
            <w:pPr>
              <w:rPr>
                <w:rFonts w:eastAsia="Calibri" w:cs="Times New Roman"/>
                <w:noProof/>
                <w:lang w:eastAsia="en-GB"/>
              </w:rPr>
            </w:pPr>
            <w:r>
              <w:rPr>
                <w:rFonts w:eastAsia="Calibri" w:cs="Times New Roman"/>
                <w:noProof/>
                <w:lang w:eastAsia="en-GB"/>
              </w:rPr>
              <w:t xml:space="preserve">A number of  </w:t>
            </w:r>
            <w:r w:rsidRPr="00395FDF">
              <w:rPr>
                <w:rFonts w:eastAsia="Calibri" w:cs="Times New Roman"/>
                <w:noProof/>
                <w:lang w:eastAsia="en-GB"/>
              </w:rPr>
              <w:t xml:space="preserve">Winter schemes (funded and unfunded) </w:t>
            </w:r>
            <w:r>
              <w:rPr>
                <w:rFonts w:eastAsia="Calibri" w:cs="Times New Roman"/>
                <w:noProof/>
                <w:lang w:eastAsia="en-GB"/>
              </w:rPr>
              <w:t xml:space="preserve">that where </w:t>
            </w:r>
            <w:r w:rsidRPr="00395FDF">
              <w:rPr>
                <w:rFonts w:eastAsia="Calibri" w:cs="Times New Roman"/>
                <w:noProof/>
                <w:lang w:eastAsia="en-GB"/>
              </w:rPr>
              <w:t>due</w:t>
            </w:r>
            <w:r>
              <w:rPr>
                <w:rFonts w:eastAsia="Calibri" w:cs="Times New Roman"/>
                <w:noProof/>
                <w:lang w:eastAsia="en-GB"/>
              </w:rPr>
              <w:t xml:space="preserve"> to cease on the 31 March 2023, have been extended, this includes an additional D2RA Ward at the Princess of Wales Hospital Site and the GP assessment area at Prince Charles Hospital.</w:t>
            </w:r>
            <w:r w:rsidRPr="00395FDF">
              <w:rPr>
                <w:rFonts w:eastAsia="Calibri" w:cs="Times New Roman"/>
                <w:noProof/>
                <w:lang w:eastAsia="en-GB"/>
              </w:rPr>
              <w:t xml:space="preserve">These schemes are currenty supporting our ability to manage risk. This risk sits across a number of Care Groups. </w:t>
            </w:r>
          </w:p>
          <w:p w14:paraId="2DB7D8EF" w14:textId="77777777" w:rsidR="006C34E5" w:rsidRDefault="006C34E5" w:rsidP="006C34E5">
            <w:pPr>
              <w:rPr>
                <w:rFonts w:eastAsia="Calibri" w:cs="Times New Roman"/>
                <w:noProof/>
                <w:lang w:eastAsia="en-GB"/>
              </w:rPr>
            </w:pPr>
          </w:p>
          <w:p w14:paraId="010A01EC" w14:textId="77777777" w:rsidR="006C34E5" w:rsidRPr="00395FDF" w:rsidRDefault="006C34E5" w:rsidP="006C34E5">
            <w:pPr>
              <w:rPr>
                <w:rFonts w:eastAsia="Calibri" w:cs="Times New Roman"/>
                <w:noProof/>
                <w:lang w:eastAsia="en-GB"/>
              </w:rPr>
            </w:pPr>
            <w:r>
              <w:rPr>
                <w:rFonts w:eastAsia="Calibri" w:cs="Times New Roman"/>
                <w:noProof/>
                <w:lang w:eastAsia="en-GB"/>
              </w:rPr>
              <w:t>There remains ongoing discussion regarding continuance of a number of schemes.</w:t>
            </w:r>
          </w:p>
          <w:p w14:paraId="77F87DF1" w14:textId="77777777" w:rsidR="006C34E5" w:rsidRPr="00776ACD" w:rsidRDefault="006C34E5" w:rsidP="006C34E5">
            <w:pPr>
              <w:rPr>
                <w:rFonts w:eastAsia="Calibri" w:cs="Arial"/>
                <w:noProof/>
                <w:szCs w:val="21"/>
                <w:highlight w:val="yellow"/>
                <w:lang w:eastAsia="en-GB"/>
              </w:rPr>
            </w:pPr>
          </w:p>
          <w:p w14:paraId="13048423" w14:textId="77777777" w:rsidR="006C34E5" w:rsidRPr="00776ACD" w:rsidRDefault="006C34E5" w:rsidP="006C34E5">
            <w:pPr>
              <w:rPr>
                <w:rFonts w:eastAsia="Calibri" w:cs="Arial"/>
                <w:noProof/>
                <w:szCs w:val="21"/>
                <w:highlight w:val="yellow"/>
                <w:lang w:eastAsia="en-GB"/>
              </w:rPr>
            </w:pPr>
          </w:p>
          <w:p w14:paraId="2F4DDBDA" w14:textId="77777777" w:rsidR="006C34E5" w:rsidRPr="00776ACD" w:rsidRDefault="006C34E5" w:rsidP="006C34E5">
            <w:pPr>
              <w:rPr>
                <w:rFonts w:eastAsia="Arial" w:cs="Times New Roman"/>
                <w:noProof/>
                <w:color w:val="FF0000"/>
                <w:highlight w:val="yellow"/>
                <w:lang w:eastAsia="en-GB"/>
              </w:rPr>
            </w:pPr>
          </w:p>
          <w:p w14:paraId="74F84860" w14:textId="58F80952" w:rsidR="006C34E5" w:rsidRPr="00BA2D40" w:rsidRDefault="006C34E5" w:rsidP="006C34E5">
            <w:pPr>
              <w:spacing w:after="200" w:line="276" w:lineRule="auto"/>
              <w:rPr>
                <w:rFonts w:eastAsia="Arial" w:cs="Times New Roman"/>
                <w:noProof/>
                <w:color w:val="FF0000"/>
                <w:highlight w:val="yellow"/>
                <w:lang w:val="en-GB" w:eastAsia="en-GB"/>
              </w:rPr>
            </w:pPr>
            <w:r w:rsidRPr="00776ACD">
              <w:rPr>
                <w:rFonts w:eastAsia="Arial" w:cs="Times New Roman"/>
                <w:noProof/>
                <w:color w:val="FF0000"/>
                <w:highlight w:val="yellow"/>
                <w:lang w:eastAsia="en-GB"/>
              </w:rPr>
              <w:t xml:space="preserve"> </w:t>
            </w:r>
          </w:p>
        </w:tc>
      </w:tr>
      <w:tr w:rsidR="006C34E5" w:rsidRPr="00CD6910" w14:paraId="679A4427" w14:textId="77777777" w:rsidTr="009D32CB">
        <w:trPr>
          <w:cantSplit/>
          <w:trHeight w:hRule="exact" w:val="340"/>
        </w:trPr>
        <w:tc>
          <w:tcPr>
            <w:tcW w:w="22755" w:type="dxa"/>
            <w:gridSpan w:val="25"/>
            <w:tcBorders>
              <w:bottom w:val="single" w:sz="4" w:space="0" w:color="auto"/>
            </w:tcBorders>
            <w:shd w:val="clear" w:color="auto" w:fill="FFF2CC"/>
          </w:tcPr>
          <w:p w14:paraId="5E01904A" w14:textId="77777777" w:rsidR="006C34E5" w:rsidRPr="00C74F44" w:rsidRDefault="006C34E5" w:rsidP="006C34E5">
            <w:pPr>
              <w:keepNext/>
              <w:keepLines/>
              <w:spacing w:before="40"/>
              <w:jc w:val="left"/>
              <w:outlineLvl w:val="1"/>
              <w:rPr>
                <w:rFonts w:eastAsia="Times New Roman" w:cs="Times New Roman"/>
                <w:b/>
                <w:sz w:val="24"/>
                <w:szCs w:val="26"/>
                <w:lang w:val="en-GB"/>
              </w:rPr>
            </w:pPr>
            <w:r w:rsidRPr="00C74F44">
              <w:rPr>
                <w:rFonts w:eastAsia="Times New Roman" w:cs="Times New Roman"/>
                <w:b/>
                <w:sz w:val="24"/>
                <w:szCs w:val="26"/>
                <w:lang w:val="en-GB"/>
              </w:rPr>
              <w:t>How do we compare with our peers?</w:t>
            </w:r>
          </w:p>
          <w:p w14:paraId="7D09449D" w14:textId="77777777" w:rsidR="006C34E5" w:rsidRPr="00CD6910" w:rsidRDefault="006C34E5" w:rsidP="006C34E5">
            <w:pPr>
              <w:spacing w:after="200" w:line="276" w:lineRule="auto"/>
              <w:rPr>
                <w:rFonts w:eastAsia="Arial" w:cs="Times New Roman"/>
                <w:b/>
                <w:lang w:val="en-GB"/>
              </w:rPr>
            </w:pPr>
          </w:p>
        </w:tc>
      </w:tr>
      <w:tr w:rsidR="006C34E5" w:rsidRPr="00CD6910" w14:paraId="31ED1180" w14:textId="77777777" w:rsidTr="009D32CB">
        <w:trPr>
          <w:cantSplit/>
          <w:trHeight w:hRule="exact" w:val="2495"/>
        </w:trPr>
        <w:tc>
          <w:tcPr>
            <w:tcW w:w="22755" w:type="dxa"/>
            <w:gridSpan w:val="25"/>
            <w:tcBorders>
              <w:top w:val="single" w:sz="4" w:space="0" w:color="auto"/>
              <w:left w:val="single" w:sz="4" w:space="0" w:color="auto"/>
              <w:bottom w:val="single" w:sz="4" w:space="0" w:color="auto"/>
              <w:right w:val="single" w:sz="4" w:space="0" w:color="auto"/>
            </w:tcBorders>
            <w:shd w:val="clear" w:color="auto" w:fill="auto"/>
          </w:tcPr>
          <w:p w14:paraId="24357598" w14:textId="5C3C3E8D" w:rsidR="006C34E5" w:rsidRPr="00CD6910" w:rsidRDefault="006C34E5" w:rsidP="006C34E5">
            <w:pPr>
              <w:spacing w:before="40"/>
              <w:contextualSpacing/>
              <w:rPr>
                <w:rFonts w:eastAsia="Calibri" w:cs="Times New Roman"/>
              </w:rPr>
            </w:pPr>
            <w:r>
              <w:rPr>
                <w:noProof/>
                <w:lang w:val="en-GB" w:eastAsia="en-GB"/>
              </w:rPr>
              <w:t xml:space="preserve"> </w:t>
            </w:r>
            <w:r>
              <w:rPr>
                <w:noProof/>
                <w:lang w:val="en-GB" w:eastAsia="en-GB"/>
              </w:rPr>
              <w:drawing>
                <wp:inline distT="0" distB="0" distL="0" distR="0" wp14:anchorId="74D05673" wp14:editId="4F8F1A38">
                  <wp:extent cx="7284720" cy="154686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7284720" cy="1546860"/>
                          </a:xfrm>
                          <a:prstGeom prst="rect">
                            <a:avLst/>
                          </a:prstGeom>
                          <a:noFill/>
                        </pic:spPr>
                      </pic:pic>
                    </a:graphicData>
                  </a:graphic>
                </wp:inline>
              </w:drawing>
            </w:r>
            <w:r>
              <w:rPr>
                <w:noProof/>
                <w:lang w:val="en-GB" w:eastAsia="en-GB"/>
              </w:rPr>
              <w:drawing>
                <wp:inline distT="0" distB="0" distL="0" distR="0" wp14:anchorId="0E3888EF" wp14:editId="5F101F61">
                  <wp:extent cx="2103120" cy="14782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103120" cy="1478280"/>
                          </a:xfrm>
                          <a:prstGeom prst="rect">
                            <a:avLst/>
                          </a:prstGeom>
                        </pic:spPr>
                      </pic:pic>
                    </a:graphicData>
                  </a:graphic>
                </wp:inline>
              </w:drawing>
            </w:r>
          </w:p>
        </w:tc>
      </w:tr>
    </w:tbl>
    <w:tbl>
      <w:tblPr>
        <w:tblStyle w:val="TableGrid1"/>
        <w:tblW w:w="22755" w:type="dxa"/>
        <w:tblInd w:w="-5" w:type="dxa"/>
        <w:tblLayout w:type="fixed"/>
        <w:tblLook w:val="04A0" w:firstRow="1" w:lastRow="0" w:firstColumn="1" w:lastColumn="0" w:noHBand="0" w:noVBand="1"/>
      </w:tblPr>
      <w:tblGrid>
        <w:gridCol w:w="937"/>
        <w:gridCol w:w="4751"/>
        <w:gridCol w:w="5652"/>
        <w:gridCol w:w="5726"/>
        <w:gridCol w:w="1408"/>
        <w:gridCol w:w="4281"/>
      </w:tblGrid>
      <w:tr w:rsidR="00CD6910" w:rsidRPr="00CD6910" w14:paraId="7FE66114" w14:textId="77777777" w:rsidTr="00D133AA">
        <w:trPr>
          <w:cantSplit/>
          <w:trHeight w:hRule="exact" w:val="680"/>
        </w:trPr>
        <w:tc>
          <w:tcPr>
            <w:tcW w:w="937" w:type="dxa"/>
          </w:tcPr>
          <w:p w14:paraId="6EC527B3" w14:textId="77777777" w:rsidR="00CD6910" w:rsidRPr="00CD6910" w:rsidRDefault="00CD6910" w:rsidP="00CD6910">
            <w:pPr>
              <w:rPr>
                <w:rFonts w:eastAsia="Arial" w:cs="Times New Roman"/>
              </w:rPr>
            </w:pPr>
            <w:r w:rsidRPr="00CD6910">
              <w:rPr>
                <w:rFonts w:eastAsia="Arial" w:cs="Times New Roman"/>
                <w:noProof/>
                <w:lang w:eastAsia="en-GB"/>
              </w:rPr>
              <w:lastRenderedPageBreak/>
              <w:drawing>
                <wp:anchor distT="0" distB="0" distL="114300" distR="114300" simplePos="0" relativeHeight="251877376" behindDoc="0" locked="0" layoutInCell="1" allowOverlap="1" wp14:anchorId="3E1864A4" wp14:editId="48D9C191">
                  <wp:simplePos x="0" y="0"/>
                  <wp:positionH relativeFrom="margin">
                    <wp:posOffset>-49902</wp:posOffset>
                  </wp:positionH>
                  <wp:positionV relativeFrom="margin">
                    <wp:posOffset>34015</wp:posOffset>
                  </wp:positionV>
                  <wp:extent cx="540000" cy="369130"/>
                  <wp:effectExtent l="0" t="0" r="0" b="0"/>
                  <wp:wrapSquare wrapText="bothSides"/>
                  <wp:docPr id="500" name="Pict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r w:rsidRPr="00CD6910">
              <w:rPr>
                <w:rFonts w:eastAsia="Arial" w:cs="Times New Roman"/>
              </w:rPr>
              <w:br w:type="page"/>
            </w:r>
          </w:p>
        </w:tc>
        <w:tc>
          <w:tcPr>
            <w:tcW w:w="21818" w:type="dxa"/>
            <w:gridSpan w:val="5"/>
            <w:shd w:val="clear" w:color="auto" w:fill="FFCC29"/>
          </w:tcPr>
          <w:p w14:paraId="1C90F3D1" w14:textId="1406427C" w:rsidR="00CD6910" w:rsidRPr="00CD6910" w:rsidRDefault="00CD6910" w:rsidP="000D0A9C">
            <w:pPr>
              <w:keepNext/>
              <w:keepLines/>
              <w:spacing w:before="240"/>
              <w:outlineLvl w:val="0"/>
              <w:rPr>
                <w:rFonts w:eastAsia="Times New Roman" w:cs="Times New Roman"/>
                <w:b/>
                <w:sz w:val="32"/>
                <w:szCs w:val="32"/>
              </w:rPr>
            </w:pPr>
            <w:r w:rsidRPr="00CD6910">
              <w:rPr>
                <w:rFonts w:eastAsia="Times New Roman" w:cs="Times New Roman"/>
                <w:b/>
                <w:sz w:val="32"/>
                <w:szCs w:val="32"/>
              </w:rPr>
              <w:t>Emergency Ambulance Services</w:t>
            </w:r>
            <w:r w:rsidR="00D367E2">
              <w:rPr>
                <w:rFonts w:eastAsia="Times New Roman" w:cs="Times New Roman"/>
                <w:b/>
                <w:sz w:val="32"/>
                <w:szCs w:val="32"/>
              </w:rPr>
              <w:t xml:space="preserve"> - </w:t>
            </w:r>
            <w:r w:rsidR="00A11F37">
              <w:rPr>
                <w:rFonts w:eastAsia="Times New Roman" w:cs="Times New Roman"/>
                <w:b/>
                <w:sz w:val="32"/>
                <w:szCs w:val="32"/>
              </w:rPr>
              <w:t xml:space="preserve">Handover Compliance </w:t>
            </w:r>
            <w:r w:rsidRPr="00CD6910">
              <w:rPr>
                <w:rFonts w:eastAsia="Times New Roman" w:cs="Times New Roman"/>
                <w:b/>
                <w:sz w:val="32"/>
                <w:szCs w:val="32"/>
              </w:rPr>
              <w:t xml:space="preserve">– </w:t>
            </w:r>
            <w:r w:rsidR="000D0A9C">
              <w:rPr>
                <w:rFonts w:eastAsia="Times New Roman" w:cs="Times New Roman"/>
                <w:b/>
                <w:sz w:val="32"/>
                <w:szCs w:val="32"/>
              </w:rPr>
              <w:t>March</w:t>
            </w:r>
            <w:r w:rsidR="00D637F1">
              <w:rPr>
                <w:rFonts w:eastAsia="Times New Roman" w:cs="Times New Roman"/>
                <w:b/>
                <w:sz w:val="32"/>
                <w:szCs w:val="32"/>
              </w:rPr>
              <w:t xml:space="preserve"> 2023</w:t>
            </w:r>
            <w:r w:rsidRPr="00CD6910">
              <w:rPr>
                <w:rFonts w:eastAsia="Times New Roman" w:cs="Times New Roman"/>
                <w:b/>
                <w:sz w:val="32"/>
                <w:szCs w:val="32"/>
              </w:rPr>
              <w:t xml:space="preserve"> </w:t>
            </w:r>
          </w:p>
        </w:tc>
      </w:tr>
      <w:tr w:rsidR="00CD6910" w:rsidRPr="00CD6910" w14:paraId="1E6B256A" w14:textId="77777777" w:rsidTr="00EA716A">
        <w:trPr>
          <w:cantSplit/>
          <w:trHeight w:hRule="exact" w:val="510"/>
        </w:trPr>
        <w:tc>
          <w:tcPr>
            <w:tcW w:w="11340" w:type="dxa"/>
            <w:gridSpan w:val="3"/>
            <w:shd w:val="clear" w:color="auto" w:fill="FFF2CC"/>
          </w:tcPr>
          <w:p w14:paraId="44273965" w14:textId="77777777" w:rsidR="00CD6910" w:rsidRPr="00CD6910" w:rsidRDefault="00CD6910" w:rsidP="00CD6910">
            <w:pPr>
              <w:keepNext/>
              <w:keepLines/>
              <w:spacing w:before="160" w:after="120"/>
              <w:jc w:val="center"/>
              <w:outlineLvl w:val="2"/>
              <w:rPr>
                <w:rFonts w:eastAsia="Times New Roman" w:cs="Times New Roman"/>
                <w:szCs w:val="24"/>
              </w:rPr>
            </w:pPr>
            <w:r w:rsidRPr="00CD6910">
              <w:rPr>
                <w:rFonts w:eastAsia="Calibri" w:cs="Times New Roman"/>
                <w:szCs w:val="24"/>
              </w:rPr>
              <w:t>Number of ambulance handovers within 15 minutes – Target Improvement</w:t>
            </w:r>
          </w:p>
          <w:p w14:paraId="2FD1BEB8" w14:textId="77777777" w:rsidR="00CD6910" w:rsidRPr="00CD6910" w:rsidRDefault="00CD6910" w:rsidP="00CD6910">
            <w:pPr>
              <w:keepNext/>
              <w:keepLines/>
              <w:spacing w:before="160" w:after="120"/>
              <w:jc w:val="center"/>
              <w:outlineLvl w:val="2"/>
              <w:rPr>
                <w:rFonts w:eastAsia="Times New Roman" w:cs="Times New Roman"/>
                <w:szCs w:val="24"/>
              </w:rPr>
            </w:pPr>
          </w:p>
        </w:tc>
        <w:tc>
          <w:tcPr>
            <w:tcW w:w="11415" w:type="dxa"/>
            <w:gridSpan w:val="3"/>
            <w:shd w:val="clear" w:color="auto" w:fill="FFF2CC"/>
          </w:tcPr>
          <w:p w14:paraId="1C8E6952" w14:textId="77777777" w:rsidR="00CD6910" w:rsidRPr="00CD6910" w:rsidRDefault="00CD6910" w:rsidP="00CD6910">
            <w:pPr>
              <w:keepNext/>
              <w:keepLines/>
              <w:spacing w:before="160" w:after="120"/>
              <w:jc w:val="center"/>
              <w:outlineLvl w:val="2"/>
              <w:rPr>
                <w:rFonts w:eastAsia="Times New Roman" w:cs="Times New Roman"/>
                <w:szCs w:val="24"/>
              </w:rPr>
            </w:pPr>
            <w:r w:rsidRPr="00CD6910">
              <w:rPr>
                <w:rFonts w:eastAsia="Times New Roman" w:cs="Times New Roman"/>
                <w:szCs w:val="24"/>
              </w:rPr>
              <w:t>Number of ambulance handovers over 1 hour – Target Zero</w:t>
            </w:r>
          </w:p>
        </w:tc>
      </w:tr>
      <w:tr w:rsidR="00CD6910" w:rsidRPr="00CD6910" w14:paraId="199B2F72" w14:textId="77777777" w:rsidTr="00EA716A">
        <w:trPr>
          <w:cantSplit/>
          <w:trHeight w:hRule="exact" w:val="509"/>
        </w:trPr>
        <w:tc>
          <w:tcPr>
            <w:tcW w:w="11340" w:type="dxa"/>
            <w:gridSpan w:val="3"/>
            <w:shd w:val="clear" w:color="auto" w:fill="FFF2CC"/>
          </w:tcPr>
          <w:p w14:paraId="0F8716F2" w14:textId="2D783044" w:rsidR="00CD6910" w:rsidRPr="00CD6910" w:rsidRDefault="00CD6910" w:rsidP="00CF3954">
            <w:pPr>
              <w:keepNext/>
              <w:keepLines/>
              <w:spacing w:before="160" w:after="120"/>
              <w:jc w:val="center"/>
              <w:outlineLvl w:val="3"/>
              <w:rPr>
                <w:rFonts w:eastAsia="Times New Roman" w:cs="Times New Roman"/>
                <w:b/>
                <w:iCs/>
                <w:color w:val="D5AC84"/>
                <w:sz w:val="24"/>
              </w:rPr>
            </w:pPr>
            <w:r w:rsidRPr="00CD6910">
              <w:rPr>
                <w:rFonts w:eastAsia="Times New Roman" w:cs="Times New Roman"/>
                <w:b/>
                <w:iCs/>
                <w:sz w:val="24"/>
              </w:rPr>
              <w:t>Total handovers 2,</w:t>
            </w:r>
            <w:r w:rsidR="000D0A9C">
              <w:rPr>
                <w:rFonts w:eastAsia="Times New Roman" w:cs="Times New Roman"/>
                <w:b/>
                <w:iCs/>
                <w:sz w:val="24"/>
              </w:rPr>
              <w:t>315</w:t>
            </w:r>
            <w:r w:rsidRPr="00CD6910">
              <w:rPr>
                <w:rFonts w:eastAsia="Times New Roman" w:cs="Times New Roman"/>
                <w:b/>
                <w:iCs/>
                <w:sz w:val="24"/>
              </w:rPr>
              <w:t xml:space="preserve"> of which </w:t>
            </w:r>
            <w:r w:rsidR="005B21DD">
              <w:rPr>
                <w:rFonts w:eastAsia="Times New Roman" w:cs="Times New Roman"/>
                <w:b/>
                <w:iCs/>
                <w:sz w:val="24"/>
              </w:rPr>
              <w:t>4</w:t>
            </w:r>
            <w:r w:rsidR="00CF3954">
              <w:rPr>
                <w:rFonts w:eastAsia="Times New Roman" w:cs="Times New Roman"/>
                <w:b/>
                <w:iCs/>
                <w:sz w:val="24"/>
              </w:rPr>
              <w:t>72</w:t>
            </w:r>
            <w:r w:rsidRPr="00CD6910">
              <w:rPr>
                <w:rFonts w:eastAsia="Times New Roman" w:cs="Times New Roman"/>
                <w:b/>
                <w:iCs/>
                <w:sz w:val="24"/>
              </w:rPr>
              <w:t xml:space="preserve"> handovers were within 15 minutes (</w:t>
            </w:r>
            <w:r w:rsidR="00CF3954">
              <w:rPr>
                <w:rFonts w:eastAsia="Times New Roman" w:cs="Times New Roman"/>
                <w:b/>
                <w:iCs/>
                <w:sz w:val="24"/>
              </w:rPr>
              <w:t>20.4</w:t>
            </w:r>
            <w:r w:rsidRPr="00CD6910">
              <w:rPr>
                <w:rFonts w:eastAsia="Times New Roman" w:cs="Times New Roman"/>
                <w:b/>
                <w:iCs/>
                <w:sz w:val="24"/>
              </w:rPr>
              <w:t>%)</w:t>
            </w:r>
          </w:p>
        </w:tc>
        <w:tc>
          <w:tcPr>
            <w:tcW w:w="11415" w:type="dxa"/>
            <w:gridSpan w:val="3"/>
            <w:shd w:val="clear" w:color="auto" w:fill="FFF2CC"/>
          </w:tcPr>
          <w:p w14:paraId="4C8807AC" w14:textId="7FA7565A" w:rsidR="00CD6910" w:rsidRPr="00CD6910" w:rsidRDefault="00CF3954" w:rsidP="00CF3954">
            <w:pPr>
              <w:keepNext/>
              <w:keepLines/>
              <w:spacing w:before="160" w:after="120"/>
              <w:jc w:val="center"/>
              <w:outlineLvl w:val="3"/>
              <w:rPr>
                <w:rFonts w:eastAsia="Times New Roman" w:cs="Times New Roman"/>
                <w:b/>
                <w:iCs/>
                <w:sz w:val="24"/>
              </w:rPr>
            </w:pPr>
            <w:r>
              <w:rPr>
                <w:rFonts w:eastAsia="Times New Roman" w:cs="Times New Roman"/>
                <w:b/>
                <w:iCs/>
                <w:sz w:val="24"/>
              </w:rPr>
              <w:t>1096</w:t>
            </w:r>
            <w:r w:rsidR="00CD6910" w:rsidRPr="00CD6910">
              <w:rPr>
                <w:rFonts w:eastAsia="Times New Roman" w:cs="Times New Roman"/>
                <w:b/>
                <w:iCs/>
                <w:sz w:val="24"/>
              </w:rPr>
              <w:t xml:space="preserve"> handovers were over 1 hour (</w:t>
            </w:r>
            <w:r>
              <w:rPr>
                <w:rFonts w:eastAsia="Times New Roman" w:cs="Times New Roman"/>
                <w:b/>
                <w:iCs/>
                <w:sz w:val="24"/>
              </w:rPr>
              <w:t>52.7</w:t>
            </w:r>
            <w:r w:rsidR="00CD6910" w:rsidRPr="00CD6910">
              <w:rPr>
                <w:rFonts w:eastAsia="Times New Roman" w:cs="Times New Roman"/>
                <w:b/>
                <w:iCs/>
                <w:sz w:val="24"/>
              </w:rPr>
              <w:t>% of handovers were within 1 hour)</w:t>
            </w:r>
          </w:p>
        </w:tc>
      </w:tr>
      <w:tr w:rsidR="007A7520" w:rsidRPr="00CD6910" w14:paraId="5EDC275F" w14:textId="77777777" w:rsidTr="007A7520">
        <w:trPr>
          <w:cantSplit/>
          <w:trHeight w:hRule="exact" w:val="3686"/>
        </w:trPr>
        <w:tc>
          <w:tcPr>
            <w:tcW w:w="11340" w:type="dxa"/>
            <w:gridSpan w:val="3"/>
            <w:shd w:val="clear" w:color="auto" w:fill="auto"/>
          </w:tcPr>
          <w:p w14:paraId="7177F9B5" w14:textId="18FA4F79" w:rsidR="007A7520" w:rsidRPr="00CD6910" w:rsidRDefault="00CF3954" w:rsidP="003F07C4">
            <w:pPr>
              <w:keepNext/>
              <w:keepLines/>
              <w:spacing w:before="40" w:after="120"/>
              <w:jc w:val="center"/>
              <w:outlineLvl w:val="3"/>
              <w:rPr>
                <w:rFonts w:eastAsia="Times New Roman" w:cs="Times New Roman"/>
                <w:b/>
                <w:iCs/>
                <w:sz w:val="24"/>
              </w:rPr>
            </w:pPr>
            <w:r>
              <w:rPr>
                <w:rFonts w:eastAsia="Times New Roman" w:cs="Times New Roman"/>
                <w:b/>
                <w:iCs/>
                <w:noProof/>
                <w:sz w:val="24"/>
                <w:lang w:eastAsia="en-GB"/>
              </w:rPr>
              <w:drawing>
                <wp:inline distT="0" distB="0" distL="0" distR="0" wp14:anchorId="2202938D" wp14:editId="309E97F0">
                  <wp:extent cx="7086600" cy="2301240"/>
                  <wp:effectExtent l="0" t="0" r="0" b="381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7086600" cy="2301240"/>
                          </a:xfrm>
                          <a:prstGeom prst="rect">
                            <a:avLst/>
                          </a:prstGeom>
                          <a:noFill/>
                        </pic:spPr>
                      </pic:pic>
                    </a:graphicData>
                  </a:graphic>
                </wp:inline>
              </w:drawing>
            </w:r>
          </w:p>
        </w:tc>
        <w:tc>
          <w:tcPr>
            <w:tcW w:w="11415" w:type="dxa"/>
            <w:gridSpan w:val="3"/>
            <w:shd w:val="clear" w:color="auto" w:fill="auto"/>
          </w:tcPr>
          <w:p w14:paraId="22B39808" w14:textId="3515AE7D" w:rsidR="007A7520" w:rsidRPr="00CD6910" w:rsidRDefault="00CF3954" w:rsidP="003F07C4">
            <w:pPr>
              <w:keepNext/>
              <w:keepLines/>
              <w:spacing w:before="40" w:after="120"/>
              <w:jc w:val="center"/>
              <w:outlineLvl w:val="3"/>
              <w:rPr>
                <w:rFonts w:eastAsia="Times New Roman" w:cs="Times New Roman"/>
                <w:b/>
                <w:iCs/>
                <w:sz w:val="24"/>
              </w:rPr>
            </w:pPr>
            <w:r>
              <w:rPr>
                <w:rFonts w:eastAsia="Times New Roman" w:cs="Times New Roman"/>
                <w:b/>
                <w:iCs/>
                <w:noProof/>
                <w:sz w:val="24"/>
                <w:lang w:eastAsia="en-GB"/>
              </w:rPr>
              <w:drawing>
                <wp:inline distT="0" distB="0" distL="0" distR="0" wp14:anchorId="63D1D119" wp14:editId="61806CCD">
                  <wp:extent cx="7139940" cy="2299970"/>
                  <wp:effectExtent l="0" t="0" r="3810" b="508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7141278" cy="2300401"/>
                          </a:xfrm>
                          <a:prstGeom prst="rect">
                            <a:avLst/>
                          </a:prstGeom>
                          <a:noFill/>
                        </pic:spPr>
                      </pic:pic>
                    </a:graphicData>
                  </a:graphic>
                </wp:inline>
              </w:drawing>
            </w:r>
          </w:p>
        </w:tc>
      </w:tr>
      <w:tr w:rsidR="007A7520" w:rsidRPr="00CD6910" w14:paraId="56C1FBD8" w14:textId="77777777" w:rsidTr="00025CB8">
        <w:trPr>
          <w:cantSplit/>
          <w:trHeight w:hRule="exact" w:val="340"/>
        </w:trPr>
        <w:tc>
          <w:tcPr>
            <w:tcW w:w="11340" w:type="dxa"/>
            <w:gridSpan w:val="3"/>
            <w:shd w:val="clear" w:color="auto" w:fill="FFF2CC"/>
          </w:tcPr>
          <w:p w14:paraId="3EDF57C1" w14:textId="77777777" w:rsidR="007A7520" w:rsidRPr="00CD6910" w:rsidRDefault="007A7520" w:rsidP="007A7520">
            <w:pPr>
              <w:keepNext/>
              <w:keepLines/>
              <w:spacing w:before="40" w:after="120"/>
              <w:jc w:val="left"/>
              <w:outlineLvl w:val="3"/>
              <w:rPr>
                <w:rFonts w:eastAsia="Times New Roman" w:cs="Times New Roman"/>
                <w:b/>
                <w:iCs/>
                <w:sz w:val="24"/>
              </w:rPr>
            </w:pPr>
            <w:r>
              <w:rPr>
                <w:rFonts w:eastAsia="Times New Roman" w:cs="Times New Roman"/>
                <w:b/>
                <w:iCs/>
                <w:sz w:val="24"/>
              </w:rPr>
              <w:t>15 Minute Handover Trajectory</w:t>
            </w:r>
          </w:p>
        </w:tc>
        <w:tc>
          <w:tcPr>
            <w:tcW w:w="11415" w:type="dxa"/>
            <w:gridSpan w:val="3"/>
            <w:tcBorders>
              <w:bottom w:val="single" w:sz="4" w:space="0" w:color="auto"/>
            </w:tcBorders>
            <w:shd w:val="clear" w:color="auto" w:fill="FFF2CC"/>
          </w:tcPr>
          <w:p w14:paraId="193664B4" w14:textId="77777777" w:rsidR="007A7520" w:rsidRPr="00CD6910" w:rsidRDefault="007A7520" w:rsidP="007A7520">
            <w:pPr>
              <w:keepNext/>
              <w:keepLines/>
              <w:spacing w:before="40" w:after="120"/>
              <w:jc w:val="left"/>
              <w:outlineLvl w:val="3"/>
              <w:rPr>
                <w:rFonts w:eastAsia="Times New Roman" w:cs="Times New Roman"/>
                <w:b/>
                <w:iCs/>
                <w:sz w:val="24"/>
              </w:rPr>
            </w:pPr>
            <w:r>
              <w:rPr>
                <w:rFonts w:eastAsia="Times New Roman" w:cs="Times New Roman"/>
                <w:b/>
                <w:iCs/>
                <w:sz w:val="24"/>
              </w:rPr>
              <w:t>How do we compare with our peers?</w:t>
            </w:r>
          </w:p>
        </w:tc>
      </w:tr>
      <w:tr w:rsidR="007A7520" w:rsidRPr="00CD6910" w14:paraId="06471B95" w14:textId="77777777" w:rsidTr="000A57E2">
        <w:trPr>
          <w:cantSplit/>
          <w:trHeight w:hRule="exact" w:val="3686"/>
        </w:trPr>
        <w:tc>
          <w:tcPr>
            <w:tcW w:w="11340" w:type="dxa"/>
            <w:gridSpan w:val="3"/>
            <w:tcBorders>
              <w:right w:val="single" w:sz="4" w:space="0" w:color="auto"/>
            </w:tcBorders>
            <w:shd w:val="clear" w:color="auto" w:fill="auto"/>
          </w:tcPr>
          <w:p w14:paraId="6AE77EFC" w14:textId="4E6B5C8E" w:rsidR="007A7520" w:rsidRPr="00CD6910" w:rsidRDefault="00CF3954" w:rsidP="003F07C4">
            <w:pPr>
              <w:keepNext/>
              <w:keepLines/>
              <w:spacing w:before="40" w:after="120"/>
              <w:jc w:val="center"/>
              <w:outlineLvl w:val="3"/>
              <w:rPr>
                <w:rFonts w:eastAsia="Times New Roman" w:cs="Times New Roman"/>
                <w:b/>
                <w:iCs/>
                <w:sz w:val="24"/>
              </w:rPr>
            </w:pPr>
            <w:r>
              <w:rPr>
                <w:rFonts w:eastAsia="Times New Roman" w:cs="Times New Roman"/>
                <w:b/>
                <w:iCs/>
                <w:noProof/>
                <w:sz w:val="24"/>
                <w:lang w:eastAsia="en-GB"/>
              </w:rPr>
              <w:drawing>
                <wp:inline distT="0" distB="0" distL="0" distR="0" wp14:anchorId="649FBB51" wp14:editId="556E065A">
                  <wp:extent cx="7109460" cy="2285365"/>
                  <wp:effectExtent l="0" t="0" r="0" b="63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7109460" cy="2285365"/>
                          </a:xfrm>
                          <a:prstGeom prst="rect">
                            <a:avLst/>
                          </a:prstGeom>
                          <a:noFill/>
                        </pic:spPr>
                      </pic:pic>
                    </a:graphicData>
                  </a:graphic>
                </wp:inline>
              </w:drawing>
            </w:r>
          </w:p>
        </w:tc>
        <w:tc>
          <w:tcPr>
            <w:tcW w:w="7134" w:type="dxa"/>
            <w:gridSpan w:val="2"/>
            <w:tcBorders>
              <w:top w:val="single" w:sz="4" w:space="0" w:color="auto"/>
              <w:left w:val="single" w:sz="4" w:space="0" w:color="auto"/>
              <w:bottom w:val="single" w:sz="4" w:space="0" w:color="auto"/>
              <w:right w:val="nil"/>
            </w:tcBorders>
            <w:shd w:val="clear" w:color="auto" w:fill="auto"/>
          </w:tcPr>
          <w:p w14:paraId="4DFF6A81" w14:textId="1D504640" w:rsidR="007A7520" w:rsidRPr="00CD6910" w:rsidRDefault="000A57E2" w:rsidP="007A7520">
            <w:pPr>
              <w:keepNext/>
              <w:keepLines/>
              <w:spacing w:before="40" w:after="120"/>
              <w:jc w:val="left"/>
              <w:outlineLvl w:val="3"/>
              <w:rPr>
                <w:rFonts w:eastAsia="Times New Roman" w:cs="Times New Roman"/>
                <w:b/>
                <w:iCs/>
                <w:sz w:val="24"/>
              </w:rPr>
            </w:pPr>
            <w:r>
              <w:rPr>
                <w:rFonts w:eastAsia="Times New Roman" w:cs="Times New Roman"/>
                <w:b/>
                <w:iCs/>
                <w:noProof/>
                <w:sz w:val="24"/>
                <w:lang w:eastAsia="en-GB"/>
              </w:rPr>
              <w:drawing>
                <wp:inline distT="0" distB="0" distL="0" distR="0" wp14:anchorId="49500E37" wp14:editId="4A15495C">
                  <wp:extent cx="4394200" cy="2285828"/>
                  <wp:effectExtent l="0" t="0" r="6350" b="635"/>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404335" cy="2291100"/>
                          </a:xfrm>
                          <a:prstGeom prst="rect">
                            <a:avLst/>
                          </a:prstGeom>
                          <a:noFill/>
                        </pic:spPr>
                      </pic:pic>
                    </a:graphicData>
                  </a:graphic>
                </wp:inline>
              </w:drawing>
            </w:r>
          </w:p>
        </w:tc>
        <w:tc>
          <w:tcPr>
            <w:tcW w:w="4281" w:type="dxa"/>
            <w:tcBorders>
              <w:top w:val="single" w:sz="4" w:space="0" w:color="auto"/>
              <w:left w:val="nil"/>
              <w:bottom w:val="single" w:sz="4" w:space="0" w:color="auto"/>
              <w:right w:val="single" w:sz="4" w:space="0" w:color="auto"/>
            </w:tcBorders>
            <w:shd w:val="clear" w:color="auto" w:fill="auto"/>
          </w:tcPr>
          <w:p w14:paraId="5AA5B280" w14:textId="77777777" w:rsidR="007A7520" w:rsidRDefault="007A7520" w:rsidP="007A7520">
            <w:pPr>
              <w:keepNext/>
              <w:keepLines/>
              <w:spacing w:before="40" w:after="120"/>
              <w:jc w:val="left"/>
              <w:outlineLvl w:val="3"/>
              <w:rPr>
                <w:noProof/>
                <w:lang w:eastAsia="en-GB"/>
              </w:rPr>
            </w:pPr>
          </w:p>
          <w:p w14:paraId="21BDB7F6" w14:textId="18B22235" w:rsidR="007A7520" w:rsidRPr="00CD6910" w:rsidRDefault="000A57E2" w:rsidP="007A7520">
            <w:pPr>
              <w:keepNext/>
              <w:keepLines/>
              <w:spacing w:before="40" w:after="120"/>
              <w:jc w:val="center"/>
              <w:outlineLvl w:val="3"/>
              <w:rPr>
                <w:rFonts w:eastAsia="Times New Roman" w:cs="Times New Roman"/>
                <w:b/>
                <w:iCs/>
                <w:sz w:val="24"/>
              </w:rPr>
            </w:pPr>
            <w:r>
              <w:rPr>
                <w:noProof/>
                <w:lang w:eastAsia="en-GB"/>
              </w:rPr>
              <w:drawing>
                <wp:inline distT="0" distB="0" distL="0" distR="0" wp14:anchorId="04D70ED8" wp14:editId="496121CD">
                  <wp:extent cx="2581275" cy="1735455"/>
                  <wp:effectExtent l="0" t="0" r="9525" b="0"/>
                  <wp:docPr id="543" name="Pict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581275" cy="1735455"/>
                          </a:xfrm>
                          <a:prstGeom prst="rect">
                            <a:avLst/>
                          </a:prstGeom>
                        </pic:spPr>
                      </pic:pic>
                    </a:graphicData>
                  </a:graphic>
                </wp:inline>
              </w:drawing>
            </w:r>
          </w:p>
        </w:tc>
      </w:tr>
      <w:tr w:rsidR="000421ED" w:rsidRPr="00CD6910" w14:paraId="10CDD838" w14:textId="77777777" w:rsidTr="00F703D1">
        <w:trPr>
          <w:cantSplit/>
          <w:trHeight w:hRule="exact" w:val="340"/>
        </w:trPr>
        <w:tc>
          <w:tcPr>
            <w:tcW w:w="5688" w:type="dxa"/>
            <w:gridSpan w:val="2"/>
            <w:shd w:val="clear" w:color="auto" w:fill="FFF2CC"/>
          </w:tcPr>
          <w:p w14:paraId="70F9D3FB" w14:textId="77777777" w:rsidR="000421ED" w:rsidRDefault="000421ED" w:rsidP="00461D8C">
            <w:pPr>
              <w:keepNext/>
              <w:keepLines/>
              <w:spacing w:before="40" w:after="120"/>
              <w:jc w:val="left"/>
              <w:outlineLvl w:val="3"/>
              <w:rPr>
                <w:noProof/>
                <w:lang w:eastAsia="en-GB"/>
              </w:rPr>
            </w:pPr>
            <w:r w:rsidRPr="00C74F44">
              <w:rPr>
                <w:rFonts w:eastAsia="Times New Roman" w:cs="Times New Roman"/>
                <w:b/>
                <w:sz w:val="24"/>
                <w:szCs w:val="26"/>
              </w:rPr>
              <w:t>How are we doing?</w:t>
            </w:r>
          </w:p>
        </w:tc>
        <w:tc>
          <w:tcPr>
            <w:tcW w:w="11378" w:type="dxa"/>
            <w:gridSpan w:val="2"/>
            <w:shd w:val="clear" w:color="auto" w:fill="FFF2CC"/>
          </w:tcPr>
          <w:p w14:paraId="3B462E82" w14:textId="77777777" w:rsidR="000421ED" w:rsidRDefault="000421ED" w:rsidP="00461D8C">
            <w:pPr>
              <w:keepNext/>
              <w:keepLines/>
              <w:spacing w:before="40" w:after="120"/>
              <w:jc w:val="left"/>
              <w:outlineLvl w:val="3"/>
              <w:rPr>
                <w:noProof/>
                <w:lang w:eastAsia="en-GB"/>
              </w:rPr>
            </w:pPr>
            <w:r w:rsidRPr="00C74F44">
              <w:rPr>
                <w:rFonts w:eastAsia="Times New Roman" w:cs="Times New Roman"/>
                <w:b/>
                <w:sz w:val="24"/>
                <w:szCs w:val="26"/>
              </w:rPr>
              <w:t>What actions are we taking &amp; when is improvement anticipated?</w:t>
            </w:r>
          </w:p>
          <w:p w14:paraId="0E73017A" w14:textId="77777777" w:rsidR="000421ED" w:rsidRDefault="000421ED" w:rsidP="00461D8C">
            <w:pPr>
              <w:keepNext/>
              <w:keepLines/>
              <w:spacing w:before="40" w:after="120"/>
              <w:jc w:val="left"/>
              <w:outlineLvl w:val="3"/>
              <w:rPr>
                <w:noProof/>
                <w:lang w:eastAsia="en-GB"/>
              </w:rPr>
            </w:pPr>
            <w:r w:rsidRPr="00C74F44">
              <w:rPr>
                <w:rFonts w:eastAsia="Times New Roman" w:cs="Times New Roman"/>
                <w:b/>
                <w:sz w:val="24"/>
                <w:szCs w:val="26"/>
              </w:rPr>
              <w:t>risk?</w:t>
            </w:r>
          </w:p>
        </w:tc>
        <w:tc>
          <w:tcPr>
            <w:tcW w:w="5689" w:type="dxa"/>
            <w:gridSpan w:val="2"/>
            <w:shd w:val="clear" w:color="auto" w:fill="FFF2CC"/>
          </w:tcPr>
          <w:p w14:paraId="6D0C6D66" w14:textId="77777777" w:rsidR="000421ED" w:rsidRDefault="000421ED" w:rsidP="00461D8C">
            <w:pPr>
              <w:keepNext/>
              <w:keepLines/>
              <w:spacing w:before="40" w:after="120"/>
              <w:jc w:val="left"/>
              <w:outlineLvl w:val="3"/>
              <w:rPr>
                <w:noProof/>
                <w:lang w:eastAsia="en-GB"/>
              </w:rPr>
            </w:pPr>
            <w:r w:rsidRPr="00C74F44">
              <w:rPr>
                <w:rFonts w:eastAsia="Times New Roman" w:cs="Times New Roman"/>
                <w:b/>
                <w:sz w:val="24"/>
                <w:szCs w:val="26"/>
              </w:rPr>
              <w:t>What are the</w:t>
            </w:r>
            <w:r>
              <w:rPr>
                <w:rFonts w:eastAsia="Times New Roman" w:cs="Times New Roman"/>
                <w:b/>
                <w:sz w:val="24"/>
                <w:szCs w:val="26"/>
              </w:rPr>
              <w:t xml:space="preserve"> main areas of risk?</w:t>
            </w:r>
          </w:p>
        </w:tc>
      </w:tr>
      <w:tr w:rsidR="002161A5" w:rsidRPr="00CD6910" w14:paraId="01D26392" w14:textId="77777777" w:rsidTr="00F703D1">
        <w:trPr>
          <w:cantSplit/>
          <w:trHeight w:hRule="exact" w:val="5160"/>
        </w:trPr>
        <w:tc>
          <w:tcPr>
            <w:tcW w:w="5688" w:type="dxa"/>
            <w:gridSpan w:val="2"/>
            <w:shd w:val="clear" w:color="auto" w:fill="auto"/>
          </w:tcPr>
          <w:p w14:paraId="43ECA10E" w14:textId="6F776FD2" w:rsidR="002161A5" w:rsidRPr="000421ED" w:rsidRDefault="002161A5" w:rsidP="002161A5">
            <w:r w:rsidRPr="000421ED">
              <w:t xml:space="preserve">During </w:t>
            </w:r>
            <w:r>
              <w:t>March 2023</w:t>
            </w:r>
            <w:r w:rsidRPr="000421ED">
              <w:t xml:space="preserve"> the 15 minute handover compliance remained low at</w:t>
            </w:r>
            <w:r>
              <w:t xml:space="preserve"> 20.4%</w:t>
            </w:r>
            <w:r w:rsidRPr="000421ED">
              <w:t>, as did the compliance of handovers within one hour (</w:t>
            </w:r>
            <w:r>
              <w:t>52.7</w:t>
            </w:r>
            <w:r w:rsidRPr="000421ED">
              <w:t xml:space="preserve">%). </w:t>
            </w:r>
            <w:r>
              <w:t>C</w:t>
            </w:r>
            <w:r w:rsidRPr="000421ED">
              <w:t xml:space="preserve">ompared to </w:t>
            </w:r>
            <w:r>
              <w:t xml:space="preserve">February, </w:t>
            </w:r>
            <w:r w:rsidRPr="000421ED">
              <w:t xml:space="preserve">the volume of handovers were </w:t>
            </w:r>
            <w:r>
              <w:t>around 16% higher (on average 3 patients more per day)</w:t>
            </w:r>
            <w:r w:rsidRPr="000421ED">
              <w:t>, bringing the total number</w:t>
            </w:r>
            <w:r>
              <w:t xml:space="preserve"> of ambulance conveyances to our major emergency departments to 2,315, which is also 5.6% higher</w:t>
            </w:r>
            <w:r w:rsidR="000D77EF">
              <w:t xml:space="preserve"> than</w:t>
            </w:r>
            <w:r>
              <w:t xml:space="preserve"> the 12 month average of 2,191 per month</w:t>
            </w:r>
            <w:r w:rsidRPr="000421ED">
              <w:t>.</w:t>
            </w:r>
          </w:p>
          <w:p w14:paraId="595ECD53" w14:textId="77777777" w:rsidR="002161A5" w:rsidRDefault="002161A5" w:rsidP="002161A5"/>
          <w:p w14:paraId="4BB0A59C" w14:textId="79D2CA7C" w:rsidR="002161A5" w:rsidRPr="000421ED" w:rsidRDefault="002161A5" w:rsidP="002161A5">
            <w:r w:rsidRPr="000421ED">
              <w:t>The</w:t>
            </w:r>
            <w:r>
              <w:t xml:space="preserve"> current</w:t>
            </w:r>
            <w:r w:rsidRPr="000421ED">
              <w:t xml:space="preserve"> volume is around </w:t>
            </w:r>
            <w:r>
              <w:t>6</w:t>
            </w:r>
            <w:r w:rsidRPr="000421ED">
              <w:t xml:space="preserve">% </w:t>
            </w:r>
            <w:r>
              <w:t>more</w:t>
            </w:r>
            <w:r w:rsidRPr="000421ED">
              <w:t xml:space="preserve"> than the volume seen </w:t>
            </w:r>
            <w:r>
              <w:t>in the comparable period of 2022</w:t>
            </w:r>
            <w:r w:rsidRPr="000421ED">
              <w:t>.</w:t>
            </w:r>
          </w:p>
          <w:p w14:paraId="52CE2956" w14:textId="77777777" w:rsidR="002161A5" w:rsidRDefault="002161A5" w:rsidP="002161A5">
            <w:pPr>
              <w:keepNext/>
              <w:keepLines/>
              <w:spacing w:before="40" w:after="120"/>
              <w:jc w:val="left"/>
              <w:outlineLvl w:val="3"/>
              <w:rPr>
                <w:noProof/>
                <w:lang w:eastAsia="en-GB"/>
              </w:rPr>
            </w:pPr>
          </w:p>
          <w:p w14:paraId="4A14B603" w14:textId="77777777" w:rsidR="002161A5" w:rsidRDefault="002161A5" w:rsidP="002161A5">
            <w:pPr>
              <w:rPr>
                <w:lang w:val="en-US"/>
              </w:rPr>
            </w:pPr>
          </w:p>
          <w:p w14:paraId="17976EE7" w14:textId="77777777" w:rsidR="002161A5" w:rsidRPr="000421ED" w:rsidRDefault="002161A5" w:rsidP="002161A5">
            <w:pPr>
              <w:keepNext/>
              <w:keepLines/>
              <w:spacing w:before="40" w:after="120"/>
              <w:jc w:val="left"/>
              <w:outlineLvl w:val="3"/>
              <w:rPr>
                <w:noProof/>
                <w:lang w:eastAsia="en-GB"/>
              </w:rPr>
            </w:pPr>
          </w:p>
        </w:tc>
        <w:tc>
          <w:tcPr>
            <w:tcW w:w="11378" w:type="dxa"/>
            <w:gridSpan w:val="2"/>
            <w:shd w:val="clear" w:color="auto" w:fill="auto"/>
          </w:tcPr>
          <w:p w14:paraId="382B68D7" w14:textId="77777777" w:rsidR="002161A5" w:rsidRPr="00BF22E5" w:rsidRDefault="002161A5" w:rsidP="002161A5">
            <w:pPr>
              <w:rPr>
                <w:rFonts w:eastAsia="Calibri" w:cs="Times New Roman"/>
                <w:noProof/>
                <w:szCs w:val="21"/>
                <w:lang w:eastAsia="en-GB"/>
              </w:rPr>
            </w:pPr>
            <w:r w:rsidRPr="00BF22E5">
              <w:rPr>
                <w:rFonts w:eastAsia="Calibri" w:cs="Times New Roman"/>
                <w:noProof/>
                <w:szCs w:val="21"/>
                <w:lang w:eastAsia="en-GB"/>
              </w:rPr>
              <w:t>The Navigation Hub was launched in December 2022, demonstrating positive results in terms of reduced conveyances foll</w:t>
            </w:r>
            <w:r>
              <w:rPr>
                <w:rFonts w:eastAsia="Calibri" w:cs="Times New Roman"/>
                <w:noProof/>
                <w:szCs w:val="21"/>
                <w:lang w:eastAsia="en-GB"/>
              </w:rPr>
              <w:t xml:space="preserve">owing a WAST contact. </w:t>
            </w:r>
            <w:r w:rsidRPr="00BF22E5">
              <w:rPr>
                <w:rFonts w:eastAsia="Calibri" w:cs="Times New Roman"/>
                <w:noProof/>
                <w:szCs w:val="21"/>
                <w:lang w:eastAsia="en-GB"/>
              </w:rPr>
              <w:t>WAST contacts</w:t>
            </w:r>
            <w:r>
              <w:rPr>
                <w:rFonts w:eastAsia="Calibri" w:cs="Times New Roman"/>
                <w:noProof/>
                <w:szCs w:val="21"/>
                <w:lang w:eastAsia="en-GB"/>
              </w:rPr>
              <w:t xml:space="preserve"> had</w:t>
            </w:r>
            <w:r w:rsidRPr="00BF22E5">
              <w:rPr>
                <w:rFonts w:eastAsia="Calibri" w:cs="Times New Roman"/>
                <w:noProof/>
                <w:szCs w:val="21"/>
                <w:lang w:eastAsia="en-GB"/>
              </w:rPr>
              <w:t xml:space="preserve"> remain</w:t>
            </w:r>
            <w:r>
              <w:rPr>
                <w:rFonts w:eastAsia="Calibri" w:cs="Times New Roman"/>
                <w:noProof/>
                <w:szCs w:val="21"/>
                <w:lang w:eastAsia="en-GB"/>
              </w:rPr>
              <w:t xml:space="preserve">ed low, ongoing work </w:t>
            </w:r>
            <w:r w:rsidRPr="00BF22E5">
              <w:rPr>
                <w:rFonts w:eastAsia="Calibri" w:cs="Times New Roman"/>
                <w:noProof/>
                <w:szCs w:val="21"/>
                <w:lang w:eastAsia="en-GB"/>
              </w:rPr>
              <w:t>to engage with colleagues from WAST at a local and national level around utilisation of t</w:t>
            </w:r>
            <w:r>
              <w:rPr>
                <w:rFonts w:eastAsia="Calibri" w:cs="Times New Roman"/>
                <w:noProof/>
                <w:szCs w:val="21"/>
                <w:lang w:eastAsia="en-GB"/>
              </w:rPr>
              <w:t xml:space="preserve">his service prior to conveyance. </w:t>
            </w:r>
            <w:r w:rsidRPr="00BF22E5">
              <w:rPr>
                <w:rFonts w:eastAsia="Calibri" w:cs="Times New Roman"/>
                <w:noProof/>
                <w:szCs w:val="21"/>
                <w:lang w:eastAsia="en-GB"/>
              </w:rPr>
              <w:t>This work remains ongoing with bi-weekly meetings in partnership with WAST.</w:t>
            </w:r>
          </w:p>
          <w:p w14:paraId="7461C676" w14:textId="77777777" w:rsidR="002161A5" w:rsidRPr="001B4D08" w:rsidRDefault="002161A5" w:rsidP="002161A5">
            <w:pPr>
              <w:rPr>
                <w:rFonts w:eastAsia="Calibri" w:cs="Times New Roman"/>
                <w:noProof/>
                <w:szCs w:val="21"/>
                <w:lang w:eastAsia="en-GB"/>
              </w:rPr>
            </w:pPr>
          </w:p>
          <w:p w14:paraId="66078C35" w14:textId="6839E580" w:rsidR="002161A5" w:rsidRDefault="002161A5" w:rsidP="002161A5">
            <w:pPr>
              <w:rPr>
                <w:rFonts w:eastAsia="Calibri" w:cs="Times New Roman"/>
                <w:noProof/>
                <w:szCs w:val="21"/>
                <w:lang w:eastAsia="en-GB"/>
              </w:rPr>
            </w:pPr>
            <w:r w:rsidRPr="001B4D08">
              <w:rPr>
                <w:rFonts w:eastAsia="Calibri" w:cs="Times New Roman"/>
                <w:noProof/>
                <w:szCs w:val="21"/>
                <w:lang w:eastAsia="en-GB"/>
              </w:rPr>
              <w:t xml:space="preserve">E Whiteboard List View was launched in January to support optimal patient flow through the hospital sites, with the aim of improving how we do tomorrow’s work today. A day of care audit was undertaken at the </w:t>
            </w:r>
            <w:r>
              <w:rPr>
                <w:rFonts w:eastAsia="Calibri" w:cs="Times New Roman"/>
                <w:noProof/>
                <w:szCs w:val="21"/>
                <w:lang w:eastAsia="en-GB"/>
              </w:rPr>
              <w:t>end of March</w:t>
            </w:r>
            <w:r w:rsidRPr="001B4D08">
              <w:rPr>
                <w:rFonts w:eastAsia="Calibri" w:cs="Times New Roman"/>
                <w:noProof/>
                <w:szCs w:val="21"/>
                <w:lang w:eastAsia="en-GB"/>
              </w:rPr>
              <w:t xml:space="preserve"> across all sites, which validated data entry into the E whiteboards. This was particulary </w:t>
            </w:r>
            <w:r>
              <w:rPr>
                <w:rFonts w:eastAsia="Calibri" w:cs="Times New Roman"/>
                <w:noProof/>
                <w:szCs w:val="21"/>
                <w:lang w:eastAsia="en-GB"/>
              </w:rPr>
              <w:t>pertinant to the PCH site as the manual data outputs supported what was evidenced through the E whiteboard.</w:t>
            </w:r>
          </w:p>
          <w:p w14:paraId="4A9ACA75" w14:textId="77777777" w:rsidR="002161A5" w:rsidRDefault="002161A5" w:rsidP="002161A5">
            <w:pPr>
              <w:rPr>
                <w:rFonts w:eastAsia="Calibri" w:cs="Times New Roman"/>
                <w:noProof/>
                <w:szCs w:val="21"/>
                <w:lang w:eastAsia="en-GB"/>
              </w:rPr>
            </w:pPr>
          </w:p>
          <w:p w14:paraId="2F55D85A" w14:textId="6FB69D0C" w:rsidR="002161A5" w:rsidRPr="001B4D08" w:rsidRDefault="002161A5" w:rsidP="002161A5">
            <w:pPr>
              <w:rPr>
                <w:rFonts w:eastAsia="Calibri" w:cs="Times New Roman"/>
                <w:noProof/>
                <w:szCs w:val="21"/>
                <w:lang w:eastAsia="en-GB"/>
              </w:rPr>
            </w:pPr>
            <w:r>
              <w:rPr>
                <w:rFonts w:eastAsia="Calibri" w:cs="Times New Roman"/>
                <w:noProof/>
                <w:szCs w:val="21"/>
                <w:lang w:eastAsia="en-GB"/>
              </w:rPr>
              <w:t xml:space="preserve">RGH has sucessfully recruited a Head of Patient flow who </w:t>
            </w:r>
            <w:r w:rsidR="000D77EF">
              <w:rPr>
                <w:rFonts w:eastAsia="Calibri" w:cs="Times New Roman"/>
                <w:noProof/>
                <w:szCs w:val="21"/>
                <w:lang w:eastAsia="en-GB"/>
              </w:rPr>
              <w:t>commenced</w:t>
            </w:r>
            <w:r>
              <w:rPr>
                <w:rFonts w:eastAsia="Calibri" w:cs="Times New Roman"/>
                <w:noProof/>
                <w:szCs w:val="21"/>
                <w:lang w:eastAsia="en-GB"/>
              </w:rPr>
              <w:t xml:space="preserve"> in post</w:t>
            </w:r>
            <w:r w:rsidR="000D77EF">
              <w:rPr>
                <w:rFonts w:eastAsia="Calibri" w:cs="Times New Roman"/>
                <w:noProof/>
                <w:szCs w:val="21"/>
                <w:lang w:eastAsia="en-GB"/>
              </w:rPr>
              <w:t xml:space="preserve"> in</w:t>
            </w:r>
            <w:r>
              <w:rPr>
                <w:rFonts w:eastAsia="Calibri" w:cs="Times New Roman"/>
                <w:noProof/>
                <w:szCs w:val="21"/>
                <w:lang w:eastAsia="en-GB"/>
              </w:rPr>
              <w:t xml:space="preserve"> March</w:t>
            </w:r>
            <w:r w:rsidR="000D77EF">
              <w:rPr>
                <w:rFonts w:eastAsia="Calibri" w:cs="Times New Roman"/>
                <w:noProof/>
                <w:szCs w:val="21"/>
                <w:lang w:eastAsia="en-GB"/>
              </w:rPr>
              <w:t>.</w:t>
            </w:r>
          </w:p>
          <w:p w14:paraId="0B59B31D" w14:textId="77777777" w:rsidR="002161A5" w:rsidRDefault="002161A5" w:rsidP="002161A5">
            <w:pPr>
              <w:rPr>
                <w:rFonts w:eastAsia="Calibri" w:cs="Times New Roman"/>
                <w:noProof/>
                <w:szCs w:val="21"/>
                <w:highlight w:val="yellow"/>
                <w:lang w:eastAsia="en-GB"/>
              </w:rPr>
            </w:pPr>
          </w:p>
          <w:p w14:paraId="0B391EC7" w14:textId="458C9785" w:rsidR="002161A5" w:rsidRPr="001B4D08" w:rsidRDefault="002161A5" w:rsidP="002161A5">
            <w:pPr>
              <w:keepNext/>
              <w:keepLines/>
              <w:spacing w:before="40" w:after="120"/>
              <w:outlineLvl w:val="3"/>
              <w:rPr>
                <w:rFonts w:eastAsia="Calibri" w:cs="Times New Roman"/>
                <w:noProof/>
                <w:szCs w:val="21"/>
                <w:lang w:eastAsia="en-GB"/>
              </w:rPr>
            </w:pPr>
            <w:r w:rsidRPr="001B4D08">
              <w:rPr>
                <w:rFonts w:eastAsia="Calibri" w:cs="Times New Roman"/>
                <w:noProof/>
                <w:szCs w:val="21"/>
                <w:lang w:eastAsia="en-GB"/>
              </w:rPr>
              <w:t xml:space="preserve">A new pan CTM, Safe 2 Start template is nearing completion to be launched across the three acute sites. Work is underway to refine the boarding and pre-emptive transfer policy to </w:t>
            </w:r>
            <w:r w:rsidR="000D77EF">
              <w:rPr>
                <w:rFonts w:eastAsia="Calibri" w:cs="Times New Roman"/>
                <w:noProof/>
                <w:szCs w:val="21"/>
                <w:lang w:eastAsia="en-GB"/>
              </w:rPr>
              <w:t xml:space="preserve">provide </w:t>
            </w:r>
            <w:r w:rsidRPr="001B4D08">
              <w:rPr>
                <w:rFonts w:eastAsia="Calibri" w:cs="Times New Roman"/>
                <w:noProof/>
                <w:szCs w:val="21"/>
                <w:lang w:eastAsia="en-GB"/>
              </w:rPr>
              <w:t xml:space="preserve">assurance </w:t>
            </w:r>
            <w:r w:rsidR="000D77EF">
              <w:rPr>
                <w:rFonts w:eastAsia="Calibri" w:cs="Times New Roman"/>
                <w:noProof/>
                <w:szCs w:val="21"/>
                <w:lang w:eastAsia="en-GB"/>
              </w:rPr>
              <w:t xml:space="preserve">and </w:t>
            </w:r>
            <w:r w:rsidRPr="001B4D08">
              <w:rPr>
                <w:rFonts w:eastAsia="Calibri" w:cs="Times New Roman"/>
                <w:noProof/>
                <w:szCs w:val="21"/>
                <w:lang w:eastAsia="en-GB"/>
              </w:rPr>
              <w:t>to ensure health and safety standards are being met. This is also supported through the emergency pressures escalation plan. The bed management and flow subgroup under the 6 goals programme has now been re-launched to support this.</w:t>
            </w:r>
          </w:p>
          <w:p w14:paraId="316FA1AD" w14:textId="77777777" w:rsidR="002161A5" w:rsidRPr="003529BA" w:rsidRDefault="002161A5" w:rsidP="002161A5">
            <w:pPr>
              <w:keepNext/>
              <w:keepLines/>
              <w:spacing w:before="40" w:after="120"/>
              <w:jc w:val="left"/>
              <w:outlineLvl w:val="3"/>
              <w:rPr>
                <w:noProof/>
                <w:highlight w:val="yellow"/>
                <w:lang w:eastAsia="en-GB"/>
              </w:rPr>
            </w:pPr>
          </w:p>
        </w:tc>
        <w:tc>
          <w:tcPr>
            <w:tcW w:w="5689" w:type="dxa"/>
            <w:gridSpan w:val="2"/>
            <w:shd w:val="clear" w:color="auto" w:fill="auto"/>
          </w:tcPr>
          <w:p w14:paraId="295E7776" w14:textId="77777777" w:rsidR="002161A5" w:rsidRPr="001B4D08" w:rsidRDefault="002161A5" w:rsidP="002161A5">
            <w:pPr>
              <w:rPr>
                <w:rFonts w:eastAsia="Calibri" w:cs="Times New Roman"/>
                <w:noProof/>
                <w:lang w:eastAsia="en-GB"/>
              </w:rPr>
            </w:pPr>
            <w:r w:rsidRPr="001B4D08">
              <w:rPr>
                <w:rFonts w:eastAsia="Calibri" w:cs="Times New Roman"/>
                <w:noProof/>
                <w:lang w:eastAsia="en-GB"/>
              </w:rPr>
              <w:t>The levels of acuity of patients walking into ED departments remains high. This has been further exacerbated by the ongoing WAST industrial action</w:t>
            </w:r>
          </w:p>
          <w:p w14:paraId="2819A211" w14:textId="77777777" w:rsidR="002161A5" w:rsidRPr="001B4D08" w:rsidRDefault="002161A5" w:rsidP="002161A5">
            <w:pPr>
              <w:rPr>
                <w:rFonts w:eastAsia="Calibri" w:cs="Times New Roman"/>
                <w:noProof/>
                <w:lang w:eastAsia="en-GB"/>
              </w:rPr>
            </w:pPr>
          </w:p>
          <w:p w14:paraId="7A6B227D" w14:textId="77777777" w:rsidR="002161A5" w:rsidRPr="001B4D08" w:rsidRDefault="002161A5" w:rsidP="002161A5">
            <w:pPr>
              <w:rPr>
                <w:rFonts w:eastAsia="Calibri" w:cs="Times New Roman"/>
                <w:noProof/>
                <w:lang w:eastAsia="en-GB"/>
              </w:rPr>
            </w:pPr>
            <w:r w:rsidRPr="001B4D08">
              <w:rPr>
                <w:rFonts w:eastAsia="Calibri" w:cs="Times New Roman"/>
                <w:noProof/>
                <w:lang w:eastAsia="en-GB"/>
              </w:rPr>
              <w:t>System flow remains highly impacted by capacity within social care.</w:t>
            </w:r>
          </w:p>
          <w:p w14:paraId="7B171E13" w14:textId="77777777" w:rsidR="002161A5" w:rsidRPr="00776ACD" w:rsidRDefault="002161A5" w:rsidP="002161A5">
            <w:pPr>
              <w:rPr>
                <w:rFonts w:eastAsia="Calibri" w:cs="Times New Roman"/>
                <w:noProof/>
                <w:highlight w:val="yellow"/>
                <w:lang w:eastAsia="en-GB"/>
              </w:rPr>
            </w:pPr>
          </w:p>
          <w:p w14:paraId="40E9CB18" w14:textId="77777777" w:rsidR="002161A5" w:rsidRPr="00776ACD" w:rsidRDefault="002161A5" w:rsidP="002161A5">
            <w:pPr>
              <w:rPr>
                <w:rFonts w:eastAsia="Calibri" w:cs="Times New Roman"/>
                <w:noProof/>
                <w:highlight w:val="yellow"/>
                <w:lang w:eastAsia="en-GB"/>
              </w:rPr>
            </w:pPr>
          </w:p>
          <w:p w14:paraId="64212BDD" w14:textId="77777777" w:rsidR="002161A5" w:rsidRPr="00776ACD" w:rsidRDefault="002161A5" w:rsidP="002161A5">
            <w:pPr>
              <w:rPr>
                <w:rFonts w:eastAsia="Calibri" w:cs="Times New Roman"/>
                <w:noProof/>
                <w:highlight w:val="yellow"/>
                <w:lang w:eastAsia="en-GB"/>
              </w:rPr>
            </w:pPr>
          </w:p>
          <w:p w14:paraId="6A881675" w14:textId="77777777" w:rsidR="002161A5" w:rsidRPr="003529BA" w:rsidRDefault="002161A5" w:rsidP="002161A5">
            <w:pPr>
              <w:keepNext/>
              <w:keepLines/>
              <w:spacing w:before="40" w:after="120"/>
              <w:jc w:val="left"/>
              <w:outlineLvl w:val="3"/>
              <w:rPr>
                <w:noProof/>
                <w:highlight w:val="yellow"/>
                <w:lang w:eastAsia="en-GB"/>
              </w:rPr>
            </w:pPr>
          </w:p>
        </w:tc>
      </w:tr>
    </w:tbl>
    <w:p w14:paraId="7F427C13" w14:textId="77777777" w:rsidR="00712472" w:rsidRDefault="00712472">
      <w:r>
        <w:br w:type="page"/>
      </w:r>
    </w:p>
    <w:tbl>
      <w:tblPr>
        <w:tblStyle w:val="TableGrid"/>
        <w:tblW w:w="22755" w:type="dxa"/>
        <w:tblInd w:w="-5" w:type="dxa"/>
        <w:tblLayout w:type="fixed"/>
        <w:tblLook w:val="04A0" w:firstRow="1" w:lastRow="0" w:firstColumn="1" w:lastColumn="0" w:noHBand="0" w:noVBand="1"/>
      </w:tblPr>
      <w:tblGrid>
        <w:gridCol w:w="943"/>
        <w:gridCol w:w="957"/>
        <w:gridCol w:w="1893"/>
        <w:gridCol w:w="1892"/>
        <w:gridCol w:w="694"/>
        <w:gridCol w:w="1063"/>
        <w:gridCol w:w="171"/>
        <w:gridCol w:w="39"/>
        <w:gridCol w:w="1890"/>
        <w:gridCol w:w="1835"/>
        <w:gridCol w:w="95"/>
        <w:gridCol w:w="1888"/>
        <w:gridCol w:w="1524"/>
        <w:gridCol w:w="365"/>
        <w:gridCol w:w="670"/>
        <w:gridCol w:w="1220"/>
        <w:gridCol w:w="1866"/>
        <w:gridCol w:w="1782"/>
        <w:gridCol w:w="85"/>
        <w:gridCol w:w="1883"/>
      </w:tblGrid>
      <w:tr w:rsidR="008342C8" w:rsidRPr="00C74F44" w14:paraId="359469C7" w14:textId="77777777" w:rsidTr="00973FDF">
        <w:trPr>
          <w:cantSplit/>
          <w:trHeight w:hRule="exact" w:val="680"/>
        </w:trPr>
        <w:tc>
          <w:tcPr>
            <w:tcW w:w="943" w:type="dxa"/>
          </w:tcPr>
          <w:p w14:paraId="349EF345" w14:textId="77777777" w:rsidR="008342C8" w:rsidRPr="00C74F44" w:rsidRDefault="008342C8" w:rsidP="009734F5">
            <w:pPr>
              <w:rPr>
                <w:rFonts w:eastAsia="Arial" w:cs="Times New Roman"/>
                <w:lang w:val="en-GB"/>
              </w:rPr>
            </w:pPr>
            <w:r>
              <w:lastRenderedPageBreak/>
              <w:br w:type="page"/>
            </w:r>
            <w:r w:rsidRPr="00C74F44">
              <w:rPr>
                <w:rFonts w:eastAsia="Arial" w:cs="Times New Roman"/>
                <w:noProof/>
                <w:lang w:val="en-GB" w:eastAsia="en-GB"/>
              </w:rPr>
              <w:drawing>
                <wp:anchor distT="0" distB="0" distL="114300" distR="114300" simplePos="0" relativeHeight="251938816" behindDoc="0" locked="0" layoutInCell="1" allowOverlap="1" wp14:anchorId="648CBD0F" wp14:editId="063DE715">
                  <wp:simplePos x="0" y="0"/>
                  <wp:positionH relativeFrom="margin">
                    <wp:posOffset>-40005</wp:posOffset>
                  </wp:positionH>
                  <wp:positionV relativeFrom="margin">
                    <wp:posOffset>24765</wp:posOffset>
                  </wp:positionV>
                  <wp:extent cx="540000" cy="369130"/>
                  <wp:effectExtent l="0" t="0" r="0" b="0"/>
                  <wp:wrapSquare wrapText="bothSides"/>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812" w:type="dxa"/>
            <w:gridSpan w:val="19"/>
            <w:shd w:val="clear" w:color="auto" w:fill="FFCC29"/>
          </w:tcPr>
          <w:p w14:paraId="50E76D1D" w14:textId="04130AE7" w:rsidR="008342C8" w:rsidRPr="00C74F44" w:rsidRDefault="008342C8" w:rsidP="009734F5">
            <w:pPr>
              <w:keepNext/>
              <w:keepLines/>
              <w:spacing w:before="240"/>
              <w:outlineLvl w:val="0"/>
              <w:rPr>
                <w:rFonts w:eastAsia="Times New Roman" w:cs="Times New Roman"/>
                <w:b/>
                <w:sz w:val="32"/>
                <w:szCs w:val="32"/>
                <w:lang w:val="en-GB"/>
              </w:rPr>
            </w:pPr>
            <w:r w:rsidRPr="00C74F44">
              <w:rPr>
                <w:rFonts w:eastAsia="Times New Roman" w:cs="Times New Roman"/>
                <w:b/>
                <w:sz w:val="32"/>
                <w:szCs w:val="32"/>
                <w:lang w:val="en-GB"/>
              </w:rPr>
              <w:t xml:space="preserve">Emergency Unit Waits – </w:t>
            </w:r>
            <w:r w:rsidR="003529BA">
              <w:rPr>
                <w:rFonts w:eastAsia="Times New Roman" w:cs="Times New Roman"/>
                <w:b/>
                <w:sz w:val="32"/>
                <w:szCs w:val="32"/>
                <w:lang w:val="en-GB"/>
              </w:rPr>
              <w:t>March</w:t>
            </w:r>
            <w:r w:rsidR="00E300BF">
              <w:rPr>
                <w:rFonts w:eastAsia="Times New Roman" w:cs="Times New Roman"/>
                <w:b/>
                <w:sz w:val="32"/>
                <w:szCs w:val="32"/>
                <w:lang w:val="en-GB"/>
              </w:rPr>
              <w:t xml:space="preserve"> 2023</w:t>
            </w:r>
            <w:r w:rsidRPr="00C74F44">
              <w:rPr>
                <w:rFonts w:eastAsia="Times New Roman" w:cs="Times New Roman"/>
                <w:b/>
                <w:sz w:val="32"/>
                <w:szCs w:val="32"/>
                <w:lang w:val="en-GB"/>
              </w:rPr>
              <w:t xml:space="preserve"> (Provisional Position) </w:t>
            </w:r>
            <w:r w:rsidR="00AE6C95">
              <w:rPr>
                <w:rFonts w:eastAsia="Times New Roman" w:cs="Times New Roman"/>
                <w:b/>
                <w:sz w:val="32"/>
                <w:szCs w:val="32"/>
                <w:lang w:val="en-GB"/>
              </w:rPr>
              <w:t xml:space="preserve"> - Total Attendances</w:t>
            </w:r>
            <w:r w:rsidR="0047653C">
              <w:rPr>
                <w:rFonts w:eastAsia="Times New Roman" w:cs="Times New Roman"/>
                <w:b/>
                <w:sz w:val="32"/>
                <w:szCs w:val="32"/>
                <w:lang w:val="en-GB"/>
              </w:rPr>
              <w:t xml:space="preserve"> 1</w:t>
            </w:r>
            <w:r w:rsidR="00F536F4">
              <w:rPr>
                <w:rFonts w:eastAsia="Times New Roman" w:cs="Times New Roman"/>
                <w:b/>
                <w:sz w:val="32"/>
                <w:szCs w:val="32"/>
                <w:lang w:val="en-GB"/>
              </w:rPr>
              <w:t>5,864</w:t>
            </w:r>
          </w:p>
          <w:p w14:paraId="5951E393" w14:textId="77777777" w:rsidR="008342C8" w:rsidRPr="00C74F44" w:rsidRDefault="008342C8" w:rsidP="009734F5">
            <w:pPr>
              <w:keepNext/>
              <w:keepLines/>
              <w:spacing w:before="240"/>
              <w:outlineLvl w:val="0"/>
              <w:rPr>
                <w:rFonts w:eastAsia="Times New Roman" w:cs="Times New Roman"/>
                <w:b/>
                <w:sz w:val="32"/>
                <w:szCs w:val="32"/>
                <w:lang w:val="en-GB"/>
              </w:rPr>
            </w:pPr>
          </w:p>
        </w:tc>
      </w:tr>
      <w:tr w:rsidR="00025CB8" w:rsidRPr="00C74F44" w14:paraId="6DDEB442" w14:textId="77777777" w:rsidTr="000519FE">
        <w:trPr>
          <w:cantSplit/>
          <w:trHeight w:hRule="exact" w:val="567"/>
        </w:trPr>
        <w:tc>
          <w:tcPr>
            <w:tcW w:w="11377" w:type="dxa"/>
            <w:gridSpan w:val="10"/>
            <w:tcBorders>
              <w:bottom w:val="single" w:sz="4" w:space="0" w:color="auto"/>
            </w:tcBorders>
            <w:shd w:val="clear" w:color="auto" w:fill="FFF2CC"/>
          </w:tcPr>
          <w:p w14:paraId="19AAB5F0" w14:textId="77777777" w:rsidR="00025CB8" w:rsidRPr="00C74F44" w:rsidRDefault="00025CB8" w:rsidP="000519FE">
            <w:pPr>
              <w:keepNext/>
              <w:keepLines/>
              <w:spacing w:before="40" w:after="120"/>
              <w:jc w:val="center"/>
              <w:outlineLvl w:val="2"/>
              <w:rPr>
                <w:rFonts w:eastAsia="Times New Roman" w:cs="Times New Roman"/>
                <w:szCs w:val="24"/>
                <w:lang w:val="en-GB"/>
              </w:rPr>
            </w:pPr>
            <w:r w:rsidRPr="00C74F44">
              <w:rPr>
                <w:rFonts w:eastAsia="Calibri" w:cs="Times New Roman"/>
                <w:szCs w:val="24"/>
                <w:lang w:val="en-GB"/>
              </w:rPr>
              <w:t>% of patients who spend &lt;4 hours in all major and minor emergency care facilities from arrival to admission, transfer or discharge - Target 95%</w:t>
            </w:r>
          </w:p>
        </w:tc>
        <w:tc>
          <w:tcPr>
            <w:tcW w:w="11378" w:type="dxa"/>
            <w:gridSpan w:val="10"/>
            <w:tcBorders>
              <w:bottom w:val="single" w:sz="4" w:space="0" w:color="auto"/>
            </w:tcBorders>
            <w:shd w:val="clear" w:color="auto" w:fill="FFF2CC"/>
          </w:tcPr>
          <w:p w14:paraId="451265F8" w14:textId="77777777" w:rsidR="00025CB8" w:rsidRPr="00C74F44" w:rsidRDefault="00025CB8" w:rsidP="000519FE">
            <w:pPr>
              <w:keepNext/>
              <w:keepLines/>
              <w:spacing w:before="40" w:after="120"/>
              <w:jc w:val="center"/>
              <w:outlineLvl w:val="2"/>
              <w:rPr>
                <w:rFonts w:eastAsia="Times New Roman" w:cs="Times New Roman"/>
                <w:szCs w:val="24"/>
                <w:lang w:val="en-GB"/>
              </w:rPr>
            </w:pPr>
            <w:r w:rsidRPr="00025CB8">
              <w:rPr>
                <w:rFonts w:eastAsia="Times New Roman" w:cs="Times New Roman"/>
                <w:szCs w:val="24"/>
                <w:lang w:val="en-GB"/>
              </w:rPr>
              <w:t>Number of patients who spend 12 hours or more in emergency care facilities from arrival to admission, transfer or discharge - Target Zero</w:t>
            </w:r>
          </w:p>
        </w:tc>
      </w:tr>
      <w:tr w:rsidR="00025CB8" w:rsidRPr="00C74F44" w14:paraId="30328A51" w14:textId="77777777" w:rsidTr="000519FE">
        <w:trPr>
          <w:cantSplit/>
          <w:trHeight w:hRule="exact" w:val="397"/>
        </w:trPr>
        <w:tc>
          <w:tcPr>
            <w:tcW w:w="11377" w:type="dxa"/>
            <w:gridSpan w:val="10"/>
            <w:tcBorders>
              <w:bottom w:val="single" w:sz="4" w:space="0" w:color="auto"/>
            </w:tcBorders>
            <w:shd w:val="clear" w:color="auto" w:fill="FFF2CC"/>
          </w:tcPr>
          <w:p w14:paraId="13B627AA" w14:textId="30ECC595" w:rsidR="00025CB8" w:rsidRPr="00C74F44" w:rsidRDefault="00E300BF" w:rsidP="00183D79">
            <w:pPr>
              <w:keepNext/>
              <w:keepLines/>
              <w:spacing w:before="40" w:after="120"/>
              <w:jc w:val="center"/>
              <w:outlineLvl w:val="3"/>
              <w:rPr>
                <w:rFonts w:eastAsia="Times New Roman" w:cs="Times New Roman"/>
                <w:b/>
                <w:iCs/>
                <w:color w:val="D5AC84"/>
                <w:sz w:val="24"/>
                <w:lang w:val="en-GB"/>
              </w:rPr>
            </w:pPr>
            <w:r>
              <w:rPr>
                <w:rFonts w:eastAsia="Times New Roman" w:cs="Times New Roman"/>
                <w:b/>
                <w:iCs/>
                <w:sz w:val="24"/>
                <w:lang w:val="en-GB"/>
              </w:rPr>
              <w:t>6</w:t>
            </w:r>
            <w:r w:rsidR="00183D79">
              <w:rPr>
                <w:rFonts w:eastAsia="Times New Roman" w:cs="Times New Roman"/>
                <w:b/>
                <w:iCs/>
                <w:sz w:val="24"/>
                <w:lang w:val="en-GB"/>
              </w:rPr>
              <w:t>3.6</w:t>
            </w:r>
            <w:r w:rsidR="00025CB8" w:rsidRPr="00C74F44">
              <w:rPr>
                <w:rFonts w:eastAsia="Times New Roman" w:cs="Times New Roman"/>
                <w:b/>
                <w:iCs/>
                <w:sz w:val="24"/>
                <w:lang w:val="en-GB"/>
              </w:rPr>
              <w:t>%</w:t>
            </w:r>
            <w:r w:rsidR="00025CB8">
              <w:rPr>
                <w:rFonts w:eastAsia="Times New Roman" w:cs="Times New Roman"/>
                <w:b/>
                <w:iCs/>
                <w:sz w:val="24"/>
                <w:lang w:val="en-GB"/>
              </w:rPr>
              <w:t xml:space="preserve"> were seen </w:t>
            </w:r>
            <w:r w:rsidR="00245F31">
              <w:rPr>
                <w:rFonts w:eastAsia="Times New Roman" w:cs="Times New Roman"/>
                <w:b/>
                <w:iCs/>
                <w:sz w:val="24"/>
                <w:lang w:val="en-GB"/>
              </w:rPr>
              <w:t xml:space="preserve">within 4 hours (Waiting &gt;4 hrs </w:t>
            </w:r>
            <w:r w:rsidR="00183D79">
              <w:rPr>
                <w:rFonts w:eastAsia="Times New Roman" w:cs="Times New Roman"/>
                <w:b/>
                <w:iCs/>
                <w:sz w:val="24"/>
                <w:lang w:val="en-GB"/>
              </w:rPr>
              <w:t>5,770</w:t>
            </w:r>
            <w:r w:rsidR="00025CB8">
              <w:rPr>
                <w:rFonts w:eastAsia="Times New Roman" w:cs="Times New Roman"/>
                <w:b/>
                <w:iCs/>
                <w:sz w:val="24"/>
                <w:lang w:val="en-GB"/>
              </w:rPr>
              <w:t>)</w:t>
            </w:r>
          </w:p>
        </w:tc>
        <w:tc>
          <w:tcPr>
            <w:tcW w:w="11378" w:type="dxa"/>
            <w:gridSpan w:val="10"/>
            <w:tcBorders>
              <w:bottom w:val="single" w:sz="4" w:space="0" w:color="auto"/>
            </w:tcBorders>
            <w:shd w:val="clear" w:color="auto" w:fill="FFF2CC"/>
          </w:tcPr>
          <w:p w14:paraId="4E1C5696" w14:textId="4D878109" w:rsidR="00025CB8" w:rsidRPr="00C74F44" w:rsidRDefault="00D408AB" w:rsidP="00273589">
            <w:pPr>
              <w:keepNext/>
              <w:keepLines/>
              <w:spacing w:before="40" w:after="120"/>
              <w:jc w:val="center"/>
              <w:outlineLvl w:val="3"/>
              <w:rPr>
                <w:rFonts w:eastAsia="Times New Roman" w:cs="Times New Roman"/>
                <w:b/>
                <w:iCs/>
                <w:color w:val="D5AC84"/>
                <w:sz w:val="24"/>
                <w:lang w:val="en-GB"/>
              </w:rPr>
            </w:pPr>
            <w:r>
              <w:rPr>
                <w:rFonts w:eastAsia="Times New Roman" w:cs="Times New Roman"/>
                <w:b/>
                <w:iCs/>
                <w:sz w:val="24"/>
                <w:lang w:val="en-GB"/>
              </w:rPr>
              <w:t>1</w:t>
            </w:r>
            <w:r w:rsidR="00273589">
              <w:rPr>
                <w:rFonts w:eastAsia="Times New Roman" w:cs="Times New Roman"/>
                <w:b/>
                <w:iCs/>
                <w:sz w:val="24"/>
                <w:lang w:val="en-GB"/>
              </w:rPr>
              <w:t>3.2</w:t>
            </w:r>
            <w:r w:rsidR="00025CB8" w:rsidRPr="00025CB8">
              <w:rPr>
                <w:rFonts w:eastAsia="Times New Roman" w:cs="Times New Roman"/>
                <w:b/>
                <w:iCs/>
                <w:sz w:val="24"/>
                <w:lang w:val="en-GB"/>
              </w:rPr>
              <w:t>% of patients were waiting over 12 hours (</w:t>
            </w:r>
            <w:r w:rsidR="00273589">
              <w:rPr>
                <w:rFonts w:eastAsia="Times New Roman" w:cs="Times New Roman"/>
                <w:b/>
                <w:iCs/>
                <w:sz w:val="24"/>
                <w:lang w:val="en-GB"/>
              </w:rPr>
              <w:t>2,096</w:t>
            </w:r>
            <w:r w:rsidR="00025CB8" w:rsidRPr="00025CB8">
              <w:rPr>
                <w:rFonts w:eastAsia="Times New Roman" w:cs="Times New Roman"/>
                <w:b/>
                <w:iCs/>
                <w:sz w:val="24"/>
                <w:lang w:val="en-GB"/>
              </w:rPr>
              <w:t>)</w:t>
            </w:r>
          </w:p>
        </w:tc>
      </w:tr>
      <w:tr w:rsidR="00154A39" w:rsidRPr="00303AAF" w14:paraId="00A5F992" w14:textId="77777777" w:rsidTr="00154A39">
        <w:trPr>
          <w:cantSplit/>
          <w:trHeight w:hRule="exact" w:val="3119"/>
        </w:trPr>
        <w:tc>
          <w:tcPr>
            <w:tcW w:w="14884" w:type="dxa"/>
            <w:gridSpan w:val="13"/>
            <w:tcBorders>
              <w:top w:val="single" w:sz="4" w:space="0" w:color="auto"/>
              <w:left w:val="single" w:sz="4" w:space="0" w:color="auto"/>
              <w:right w:val="single" w:sz="4" w:space="0" w:color="auto"/>
            </w:tcBorders>
          </w:tcPr>
          <w:p w14:paraId="1DF10664" w14:textId="751B4E8F" w:rsidR="00154A39" w:rsidRPr="00C74F44" w:rsidRDefault="00273589" w:rsidP="00025CB8">
            <w:pPr>
              <w:spacing w:before="40"/>
              <w:rPr>
                <w:rFonts w:eastAsia="Arial" w:cs="Times New Roman"/>
                <w:lang w:val="en-GB" w:eastAsia="en-GB" w:bidi="en-GB"/>
              </w:rPr>
            </w:pPr>
            <w:r>
              <w:rPr>
                <w:rFonts w:eastAsia="Arial" w:cs="Times New Roman"/>
                <w:noProof/>
                <w:lang w:val="en-GB" w:eastAsia="en-GB"/>
              </w:rPr>
              <w:drawing>
                <wp:inline distT="0" distB="0" distL="0" distR="0" wp14:anchorId="57D3A1BE" wp14:editId="14F413EA">
                  <wp:extent cx="9338734" cy="1925932"/>
                  <wp:effectExtent l="0" t="0" r="0" b="0"/>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9350943" cy="1928450"/>
                          </a:xfrm>
                          <a:prstGeom prst="rect">
                            <a:avLst/>
                          </a:prstGeom>
                          <a:noFill/>
                        </pic:spPr>
                      </pic:pic>
                    </a:graphicData>
                  </a:graphic>
                </wp:inline>
              </w:drawing>
            </w:r>
          </w:p>
        </w:tc>
        <w:tc>
          <w:tcPr>
            <w:tcW w:w="7871" w:type="dxa"/>
            <w:gridSpan w:val="7"/>
            <w:tcBorders>
              <w:top w:val="single" w:sz="4" w:space="0" w:color="auto"/>
              <w:left w:val="single" w:sz="4" w:space="0" w:color="auto"/>
              <w:bottom w:val="single" w:sz="4" w:space="0" w:color="auto"/>
              <w:right w:val="single" w:sz="4" w:space="0" w:color="auto"/>
            </w:tcBorders>
            <w:shd w:val="clear" w:color="auto" w:fill="auto"/>
          </w:tcPr>
          <w:p w14:paraId="428EF050" w14:textId="6F9C0B76" w:rsidR="00154A39" w:rsidRPr="00303AAF" w:rsidRDefault="00273589" w:rsidP="00025CB8">
            <w:pPr>
              <w:keepNext/>
              <w:keepLines/>
              <w:spacing w:before="40"/>
              <w:outlineLvl w:val="1"/>
              <w:rPr>
                <w:rFonts w:eastAsia="Times New Roman" w:cs="Times New Roman"/>
                <w:b/>
                <w:sz w:val="24"/>
                <w:szCs w:val="26"/>
                <w:lang w:val="en-GB" w:eastAsia="en-GB" w:bidi="en-GB"/>
              </w:rPr>
            </w:pPr>
            <w:r>
              <w:rPr>
                <w:rFonts w:eastAsia="Times New Roman" w:cs="Times New Roman"/>
                <w:b/>
                <w:noProof/>
                <w:sz w:val="24"/>
                <w:szCs w:val="26"/>
                <w:lang w:val="en-GB" w:eastAsia="en-GB"/>
              </w:rPr>
              <w:drawing>
                <wp:inline distT="0" distB="0" distL="0" distR="0" wp14:anchorId="5A52EEC9" wp14:editId="1220F646">
                  <wp:extent cx="4910667" cy="1925825"/>
                  <wp:effectExtent l="0" t="0" r="4445" b="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4916266" cy="1928021"/>
                          </a:xfrm>
                          <a:prstGeom prst="rect">
                            <a:avLst/>
                          </a:prstGeom>
                          <a:noFill/>
                        </pic:spPr>
                      </pic:pic>
                    </a:graphicData>
                  </a:graphic>
                </wp:inline>
              </w:drawing>
            </w:r>
          </w:p>
        </w:tc>
      </w:tr>
      <w:tr w:rsidR="00154A39" w:rsidRPr="00C74F44" w14:paraId="52EEAE8F" w14:textId="77777777" w:rsidTr="00E861ED">
        <w:trPr>
          <w:cantSplit/>
          <w:trHeight w:hRule="exact" w:val="340"/>
        </w:trPr>
        <w:tc>
          <w:tcPr>
            <w:tcW w:w="7442" w:type="dxa"/>
            <w:gridSpan w:val="6"/>
            <w:vMerge w:val="restart"/>
            <w:tcBorders>
              <w:left w:val="single" w:sz="4" w:space="0" w:color="auto"/>
              <w:right w:val="single" w:sz="4" w:space="0" w:color="auto"/>
            </w:tcBorders>
          </w:tcPr>
          <w:p w14:paraId="7A63F49B" w14:textId="69BC14C1" w:rsidR="00154A39" w:rsidRPr="00C74F44" w:rsidRDefault="005B597D" w:rsidP="00025CB8">
            <w:pPr>
              <w:spacing w:before="40"/>
              <w:rPr>
                <w:rFonts w:eastAsia="Arial" w:cs="Times New Roman"/>
                <w:lang w:val="en-GB" w:eastAsia="en-GB" w:bidi="en-GB"/>
              </w:rPr>
            </w:pPr>
            <w:r>
              <w:rPr>
                <w:rFonts w:eastAsia="Arial" w:cs="Times New Roman"/>
                <w:noProof/>
                <w:lang w:val="en-GB" w:eastAsia="en-GB"/>
              </w:rPr>
              <w:drawing>
                <wp:inline distT="0" distB="0" distL="0" distR="0" wp14:anchorId="577249A8" wp14:editId="3FA030B3">
                  <wp:extent cx="4622800" cy="1655445"/>
                  <wp:effectExtent l="0" t="0" r="6350" b="1905"/>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625199" cy="1656304"/>
                          </a:xfrm>
                          <a:prstGeom prst="rect">
                            <a:avLst/>
                          </a:prstGeom>
                          <a:noFill/>
                        </pic:spPr>
                      </pic:pic>
                    </a:graphicData>
                  </a:graphic>
                </wp:inline>
              </w:drawing>
            </w:r>
          </w:p>
        </w:tc>
        <w:tc>
          <w:tcPr>
            <w:tcW w:w="7442" w:type="dxa"/>
            <w:gridSpan w:val="7"/>
            <w:vMerge w:val="restart"/>
            <w:tcBorders>
              <w:left w:val="single" w:sz="4" w:space="0" w:color="auto"/>
              <w:right w:val="single" w:sz="4" w:space="0" w:color="auto"/>
            </w:tcBorders>
          </w:tcPr>
          <w:p w14:paraId="67ABE2B5" w14:textId="02591A59" w:rsidR="00154A39" w:rsidRPr="00C74F44" w:rsidRDefault="005B597D" w:rsidP="00025CB8">
            <w:pPr>
              <w:spacing w:before="40"/>
              <w:rPr>
                <w:rFonts w:eastAsia="Arial" w:cs="Times New Roman"/>
                <w:lang w:val="en-GB" w:eastAsia="en-GB" w:bidi="en-GB"/>
              </w:rPr>
            </w:pPr>
            <w:r>
              <w:rPr>
                <w:rFonts w:eastAsia="Arial" w:cs="Times New Roman"/>
                <w:noProof/>
                <w:lang w:val="en-GB" w:eastAsia="en-GB"/>
              </w:rPr>
              <w:drawing>
                <wp:inline distT="0" distB="0" distL="0" distR="0" wp14:anchorId="7D1BBDF5" wp14:editId="4CC3664F">
                  <wp:extent cx="4613910" cy="1655445"/>
                  <wp:effectExtent l="0" t="0" r="0" b="1905"/>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4621230" cy="1658071"/>
                          </a:xfrm>
                          <a:prstGeom prst="rect">
                            <a:avLst/>
                          </a:prstGeom>
                          <a:noFill/>
                        </pic:spPr>
                      </pic:pic>
                    </a:graphicData>
                  </a:graphic>
                </wp:inline>
              </w:drawing>
            </w:r>
          </w:p>
        </w:tc>
        <w:tc>
          <w:tcPr>
            <w:tcW w:w="7871" w:type="dxa"/>
            <w:gridSpan w:val="7"/>
            <w:tcBorders>
              <w:top w:val="single" w:sz="4" w:space="0" w:color="auto"/>
              <w:left w:val="single" w:sz="4" w:space="0" w:color="auto"/>
              <w:bottom w:val="single" w:sz="4" w:space="0" w:color="auto"/>
              <w:right w:val="single" w:sz="4" w:space="0" w:color="auto"/>
            </w:tcBorders>
            <w:shd w:val="clear" w:color="auto" w:fill="FFF2CC"/>
          </w:tcPr>
          <w:p w14:paraId="48251DA2" w14:textId="77777777" w:rsidR="00154A39" w:rsidRPr="002F1DB9" w:rsidRDefault="00154A39" w:rsidP="00025CB8">
            <w:pPr>
              <w:spacing w:before="40"/>
              <w:rPr>
                <w:rFonts w:eastAsia="Arial" w:cs="Times New Roman"/>
                <w:b/>
                <w:lang w:val="en-GB" w:eastAsia="en-GB" w:bidi="en-GB"/>
              </w:rPr>
            </w:pPr>
            <w:r w:rsidRPr="002F1DB9">
              <w:rPr>
                <w:rFonts w:eastAsia="Arial" w:cs="Times New Roman"/>
                <w:b/>
                <w:lang w:val="en-GB" w:eastAsia="en-GB" w:bidi="en-GB"/>
              </w:rPr>
              <w:t>How do we compare with our peers?</w:t>
            </w:r>
          </w:p>
        </w:tc>
      </w:tr>
      <w:tr w:rsidR="00154A39" w:rsidRPr="00C74F44" w14:paraId="123206CA" w14:textId="77777777" w:rsidTr="000A57E2">
        <w:trPr>
          <w:cantSplit/>
          <w:trHeight w:hRule="exact" w:val="2325"/>
        </w:trPr>
        <w:tc>
          <w:tcPr>
            <w:tcW w:w="7442" w:type="dxa"/>
            <w:gridSpan w:val="6"/>
            <w:vMerge/>
            <w:tcBorders>
              <w:left w:val="single" w:sz="4" w:space="0" w:color="auto"/>
              <w:right w:val="single" w:sz="4" w:space="0" w:color="auto"/>
            </w:tcBorders>
          </w:tcPr>
          <w:p w14:paraId="29AB9491" w14:textId="77777777" w:rsidR="00154A39" w:rsidRDefault="00154A39" w:rsidP="00025CB8">
            <w:pPr>
              <w:spacing w:before="40"/>
              <w:rPr>
                <w:rFonts w:eastAsia="Arial" w:cs="Times New Roman"/>
                <w:noProof/>
                <w:lang w:val="en-GB" w:eastAsia="en-GB"/>
              </w:rPr>
            </w:pPr>
          </w:p>
        </w:tc>
        <w:tc>
          <w:tcPr>
            <w:tcW w:w="7442" w:type="dxa"/>
            <w:gridSpan w:val="7"/>
            <w:vMerge/>
            <w:tcBorders>
              <w:left w:val="single" w:sz="4" w:space="0" w:color="auto"/>
              <w:right w:val="single" w:sz="4" w:space="0" w:color="auto"/>
            </w:tcBorders>
          </w:tcPr>
          <w:p w14:paraId="366F58BE" w14:textId="77777777" w:rsidR="00154A39" w:rsidRDefault="00154A39" w:rsidP="00025CB8">
            <w:pPr>
              <w:spacing w:before="40"/>
              <w:rPr>
                <w:rFonts w:eastAsia="Arial" w:cs="Times New Roman"/>
                <w:noProof/>
                <w:lang w:val="en-GB" w:eastAsia="en-GB"/>
              </w:rPr>
            </w:pPr>
          </w:p>
        </w:tc>
        <w:tc>
          <w:tcPr>
            <w:tcW w:w="5903" w:type="dxa"/>
            <w:gridSpan w:val="5"/>
            <w:tcBorders>
              <w:top w:val="single" w:sz="4" w:space="0" w:color="auto"/>
              <w:left w:val="single" w:sz="4" w:space="0" w:color="auto"/>
              <w:bottom w:val="single" w:sz="4" w:space="0" w:color="auto"/>
              <w:right w:val="nil"/>
            </w:tcBorders>
          </w:tcPr>
          <w:p w14:paraId="68AC313C" w14:textId="16EDFE28" w:rsidR="00154A39" w:rsidRPr="00C74F44" w:rsidRDefault="000A57E2" w:rsidP="00025CB8">
            <w:pPr>
              <w:spacing w:before="40"/>
              <w:rPr>
                <w:rFonts w:eastAsia="Arial" w:cs="Times New Roman"/>
                <w:lang w:val="en-GB" w:eastAsia="en-GB" w:bidi="en-GB"/>
              </w:rPr>
            </w:pPr>
            <w:r>
              <w:rPr>
                <w:rFonts w:eastAsia="Arial" w:cs="Times New Roman"/>
                <w:noProof/>
                <w:lang w:val="en-GB" w:eastAsia="en-GB"/>
              </w:rPr>
              <w:drawing>
                <wp:inline distT="0" distB="0" distL="0" distR="0" wp14:anchorId="368BC896" wp14:editId="71F77BDF">
                  <wp:extent cx="3666067" cy="1379058"/>
                  <wp:effectExtent l="0" t="0" r="0" b="0"/>
                  <wp:docPr id="544"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741392" cy="1407393"/>
                          </a:xfrm>
                          <a:prstGeom prst="rect">
                            <a:avLst/>
                          </a:prstGeom>
                          <a:noFill/>
                        </pic:spPr>
                      </pic:pic>
                    </a:graphicData>
                  </a:graphic>
                </wp:inline>
              </w:drawing>
            </w:r>
          </w:p>
        </w:tc>
        <w:tc>
          <w:tcPr>
            <w:tcW w:w="1968" w:type="dxa"/>
            <w:gridSpan w:val="2"/>
            <w:tcBorders>
              <w:top w:val="single" w:sz="4" w:space="0" w:color="auto"/>
              <w:left w:val="nil"/>
              <w:bottom w:val="single" w:sz="4" w:space="0" w:color="auto"/>
              <w:right w:val="single" w:sz="4" w:space="0" w:color="auto"/>
            </w:tcBorders>
          </w:tcPr>
          <w:p w14:paraId="30E9BE30" w14:textId="439B5248" w:rsidR="00154A39" w:rsidRPr="00C74F44" w:rsidRDefault="000A57E2" w:rsidP="00025CB8">
            <w:pPr>
              <w:spacing w:before="40"/>
              <w:rPr>
                <w:rFonts w:eastAsia="Arial" w:cs="Times New Roman"/>
                <w:lang w:val="en-GB" w:eastAsia="en-GB" w:bidi="en-GB"/>
              </w:rPr>
            </w:pPr>
            <w:r>
              <w:rPr>
                <w:noProof/>
                <w:lang w:val="en-GB" w:eastAsia="en-GB"/>
              </w:rPr>
              <w:drawing>
                <wp:inline distT="0" distB="0" distL="0" distR="0" wp14:anchorId="38B06F6B" wp14:editId="2717FB8D">
                  <wp:extent cx="1112352" cy="1405255"/>
                  <wp:effectExtent l="0" t="0" r="0" b="4445"/>
                  <wp:docPr id="545" name="Pict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1116378" cy="1410341"/>
                          </a:xfrm>
                          <a:prstGeom prst="rect">
                            <a:avLst/>
                          </a:prstGeom>
                        </pic:spPr>
                      </pic:pic>
                    </a:graphicData>
                  </a:graphic>
                </wp:inline>
              </w:drawing>
            </w:r>
          </w:p>
        </w:tc>
      </w:tr>
      <w:tr w:rsidR="00154A39" w:rsidRPr="00C74F44" w14:paraId="27BB80D6" w14:textId="77777777" w:rsidTr="000A57E2">
        <w:trPr>
          <w:cantSplit/>
          <w:trHeight w:hRule="exact" w:val="2552"/>
        </w:trPr>
        <w:tc>
          <w:tcPr>
            <w:tcW w:w="7442" w:type="dxa"/>
            <w:gridSpan w:val="6"/>
            <w:tcBorders>
              <w:left w:val="single" w:sz="4" w:space="0" w:color="auto"/>
              <w:bottom w:val="single" w:sz="4" w:space="0" w:color="auto"/>
              <w:right w:val="single" w:sz="4" w:space="0" w:color="auto"/>
            </w:tcBorders>
          </w:tcPr>
          <w:p w14:paraId="243B3493" w14:textId="4F2EB2B2" w:rsidR="00154A39" w:rsidRDefault="004D7C97" w:rsidP="00025CB8">
            <w:pPr>
              <w:spacing w:before="40"/>
              <w:rPr>
                <w:rFonts w:eastAsia="Arial" w:cs="Times New Roman"/>
                <w:noProof/>
                <w:lang w:val="en-GB" w:eastAsia="en-GB"/>
              </w:rPr>
            </w:pPr>
            <w:r>
              <w:rPr>
                <w:rFonts w:eastAsia="Arial" w:cs="Times New Roman"/>
                <w:noProof/>
                <w:lang w:val="en-GB" w:eastAsia="en-GB"/>
              </w:rPr>
              <w:drawing>
                <wp:inline distT="0" distB="0" distL="0" distR="0" wp14:anchorId="6CCA9557" wp14:editId="364A8993">
                  <wp:extent cx="4622800" cy="1562100"/>
                  <wp:effectExtent l="0" t="0" r="6350" b="0"/>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4627668" cy="1563745"/>
                          </a:xfrm>
                          <a:prstGeom prst="rect">
                            <a:avLst/>
                          </a:prstGeom>
                          <a:noFill/>
                        </pic:spPr>
                      </pic:pic>
                    </a:graphicData>
                  </a:graphic>
                </wp:inline>
              </w:drawing>
            </w:r>
          </w:p>
        </w:tc>
        <w:tc>
          <w:tcPr>
            <w:tcW w:w="7442" w:type="dxa"/>
            <w:gridSpan w:val="7"/>
            <w:tcBorders>
              <w:left w:val="single" w:sz="4" w:space="0" w:color="auto"/>
              <w:bottom w:val="single" w:sz="4" w:space="0" w:color="auto"/>
              <w:right w:val="single" w:sz="4" w:space="0" w:color="auto"/>
            </w:tcBorders>
          </w:tcPr>
          <w:p w14:paraId="0E5C9FEE" w14:textId="1C913520" w:rsidR="00154A39" w:rsidRDefault="004D7C97" w:rsidP="00025CB8">
            <w:pPr>
              <w:spacing w:before="40"/>
              <w:rPr>
                <w:rFonts w:eastAsia="Arial" w:cs="Times New Roman"/>
                <w:noProof/>
                <w:lang w:val="en-GB" w:eastAsia="en-GB"/>
              </w:rPr>
            </w:pPr>
            <w:r>
              <w:rPr>
                <w:rFonts w:eastAsia="Arial" w:cs="Times New Roman"/>
                <w:noProof/>
                <w:lang w:val="en-GB" w:eastAsia="en-GB"/>
              </w:rPr>
              <w:drawing>
                <wp:inline distT="0" distB="0" distL="0" distR="0" wp14:anchorId="203832B9" wp14:editId="50C17E85">
                  <wp:extent cx="4613910" cy="1562100"/>
                  <wp:effectExtent l="0" t="0" r="0" b="0"/>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4616562" cy="1562998"/>
                          </a:xfrm>
                          <a:prstGeom prst="rect">
                            <a:avLst/>
                          </a:prstGeom>
                          <a:noFill/>
                        </pic:spPr>
                      </pic:pic>
                    </a:graphicData>
                  </a:graphic>
                </wp:inline>
              </w:drawing>
            </w:r>
          </w:p>
        </w:tc>
        <w:tc>
          <w:tcPr>
            <w:tcW w:w="5903" w:type="dxa"/>
            <w:gridSpan w:val="5"/>
            <w:tcBorders>
              <w:top w:val="single" w:sz="4" w:space="0" w:color="auto"/>
              <w:left w:val="single" w:sz="4" w:space="0" w:color="auto"/>
              <w:bottom w:val="single" w:sz="4" w:space="0" w:color="auto"/>
              <w:right w:val="nil"/>
            </w:tcBorders>
          </w:tcPr>
          <w:p w14:paraId="12702D9A" w14:textId="0B41495B" w:rsidR="00154A39" w:rsidRPr="00C74F44" w:rsidRDefault="000A57E2" w:rsidP="00025CB8">
            <w:pPr>
              <w:spacing w:before="40"/>
              <w:rPr>
                <w:rFonts w:eastAsia="Arial" w:cs="Times New Roman"/>
                <w:lang w:val="en-GB" w:eastAsia="en-GB" w:bidi="en-GB"/>
              </w:rPr>
            </w:pPr>
            <w:r>
              <w:rPr>
                <w:rFonts w:eastAsia="Arial" w:cs="Times New Roman"/>
                <w:noProof/>
                <w:lang w:val="en-GB" w:eastAsia="en-GB"/>
              </w:rPr>
              <w:drawing>
                <wp:inline distT="0" distB="0" distL="0" distR="0" wp14:anchorId="159B1CFC" wp14:editId="67E387BC">
                  <wp:extent cx="3665855" cy="1540510"/>
                  <wp:effectExtent l="0" t="0" r="0" b="2540"/>
                  <wp:docPr id="547" name="Pictur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3681126" cy="1546927"/>
                          </a:xfrm>
                          <a:prstGeom prst="rect">
                            <a:avLst/>
                          </a:prstGeom>
                          <a:noFill/>
                        </pic:spPr>
                      </pic:pic>
                    </a:graphicData>
                  </a:graphic>
                </wp:inline>
              </w:drawing>
            </w:r>
          </w:p>
        </w:tc>
        <w:tc>
          <w:tcPr>
            <w:tcW w:w="1968" w:type="dxa"/>
            <w:gridSpan w:val="2"/>
            <w:tcBorders>
              <w:top w:val="single" w:sz="4" w:space="0" w:color="auto"/>
              <w:left w:val="nil"/>
              <w:bottom w:val="single" w:sz="4" w:space="0" w:color="auto"/>
              <w:right w:val="single" w:sz="4" w:space="0" w:color="auto"/>
            </w:tcBorders>
          </w:tcPr>
          <w:p w14:paraId="74923300" w14:textId="72C12725" w:rsidR="00154A39" w:rsidRPr="00C74F44" w:rsidRDefault="000A57E2" w:rsidP="00025CB8">
            <w:pPr>
              <w:spacing w:before="40"/>
              <w:rPr>
                <w:rFonts w:eastAsia="Arial" w:cs="Times New Roman"/>
                <w:lang w:val="en-GB" w:eastAsia="en-GB" w:bidi="en-GB"/>
              </w:rPr>
            </w:pPr>
            <w:r>
              <w:rPr>
                <w:noProof/>
                <w:lang w:val="en-GB" w:eastAsia="en-GB"/>
              </w:rPr>
              <w:drawing>
                <wp:inline distT="0" distB="0" distL="0" distR="0" wp14:anchorId="7707A841" wp14:editId="2F96CB33">
                  <wp:extent cx="1112520" cy="1540510"/>
                  <wp:effectExtent l="0" t="0" r="0" b="2540"/>
                  <wp:docPr id="546" name="Pictur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1117276" cy="1547096"/>
                          </a:xfrm>
                          <a:prstGeom prst="rect">
                            <a:avLst/>
                          </a:prstGeom>
                        </pic:spPr>
                      </pic:pic>
                    </a:graphicData>
                  </a:graphic>
                </wp:inline>
              </w:drawing>
            </w:r>
          </w:p>
        </w:tc>
      </w:tr>
      <w:tr w:rsidR="00025CB8" w:rsidRPr="00C74F44" w14:paraId="3784BA31" w14:textId="77777777" w:rsidTr="002F1DB9">
        <w:trPr>
          <w:cantSplit/>
          <w:trHeight w:hRule="exact" w:val="340"/>
        </w:trPr>
        <w:tc>
          <w:tcPr>
            <w:tcW w:w="7652" w:type="dxa"/>
            <w:gridSpan w:val="8"/>
            <w:tcBorders>
              <w:top w:val="single" w:sz="4" w:space="0" w:color="auto"/>
            </w:tcBorders>
            <w:shd w:val="clear" w:color="auto" w:fill="FFF2CC"/>
          </w:tcPr>
          <w:p w14:paraId="5F4A52B4" w14:textId="77777777" w:rsidR="00025CB8" w:rsidRPr="00C74F44" w:rsidRDefault="00025CB8" w:rsidP="00025CB8">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How are we doing?</w:t>
            </w:r>
          </w:p>
        </w:tc>
        <w:tc>
          <w:tcPr>
            <w:tcW w:w="7232" w:type="dxa"/>
            <w:gridSpan w:val="5"/>
            <w:tcBorders>
              <w:top w:val="single" w:sz="4" w:space="0" w:color="auto"/>
            </w:tcBorders>
            <w:shd w:val="clear" w:color="auto" w:fill="FFF2CC"/>
          </w:tcPr>
          <w:p w14:paraId="4153AFBD" w14:textId="77777777" w:rsidR="00025CB8" w:rsidRPr="00C74F44" w:rsidRDefault="00025CB8" w:rsidP="00025CB8">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actions are we taking &amp; when is improvement anticipated?</w:t>
            </w:r>
          </w:p>
        </w:tc>
        <w:tc>
          <w:tcPr>
            <w:tcW w:w="7871" w:type="dxa"/>
            <w:gridSpan w:val="7"/>
            <w:tcBorders>
              <w:top w:val="single" w:sz="4" w:space="0" w:color="auto"/>
            </w:tcBorders>
            <w:shd w:val="clear" w:color="auto" w:fill="FFF2CC"/>
          </w:tcPr>
          <w:p w14:paraId="4289B22A" w14:textId="77777777" w:rsidR="00025CB8" w:rsidRPr="00C74F44" w:rsidRDefault="00025CB8" w:rsidP="00025CB8">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are the main areas of risk?</w:t>
            </w:r>
          </w:p>
        </w:tc>
      </w:tr>
      <w:tr w:rsidR="00CC2589" w:rsidRPr="00DF5CA7" w14:paraId="6A814375" w14:textId="77777777" w:rsidTr="00A46045">
        <w:trPr>
          <w:cantSplit/>
          <w:trHeight w:hRule="exact" w:val="4820"/>
        </w:trPr>
        <w:tc>
          <w:tcPr>
            <w:tcW w:w="7652" w:type="dxa"/>
            <w:gridSpan w:val="8"/>
            <w:shd w:val="clear" w:color="auto" w:fill="auto"/>
          </w:tcPr>
          <w:p w14:paraId="79E7C7D5" w14:textId="012296E0" w:rsidR="00CC2589" w:rsidRDefault="001C5A6C" w:rsidP="00CC2589">
            <w:pPr>
              <w:rPr>
                <w:lang w:eastAsia="en-GB" w:bidi="en-GB"/>
              </w:rPr>
            </w:pPr>
            <w:r>
              <w:rPr>
                <w:lang w:eastAsia="en-GB" w:bidi="en-GB"/>
              </w:rPr>
              <w:t>Provisionally, d</w:t>
            </w:r>
            <w:r w:rsidR="00CC2589">
              <w:rPr>
                <w:lang w:eastAsia="en-GB" w:bidi="en-GB"/>
              </w:rPr>
              <w:t>uring March 2023 t</w:t>
            </w:r>
            <w:r w:rsidR="00CC2589" w:rsidRPr="00547FB9">
              <w:rPr>
                <w:lang w:eastAsia="en-GB" w:bidi="en-GB"/>
              </w:rPr>
              <w:t xml:space="preserve">he proportion of patients being admitted, discharged or transferred </w:t>
            </w:r>
            <w:r w:rsidR="00CC2589">
              <w:rPr>
                <w:lang w:eastAsia="en-GB" w:bidi="en-GB"/>
              </w:rPr>
              <w:t>within 4 hours of their arrival was similar to that seen the previous month at 63.6%. A total of 740 patients attended the re-opened unit at YCC, however it</w:t>
            </w:r>
            <w:r>
              <w:rPr>
                <w:lang w:eastAsia="en-GB" w:bidi="en-GB"/>
              </w:rPr>
              <w:t xml:space="preserve"> remains un</w:t>
            </w:r>
            <w:r w:rsidR="00CC2589">
              <w:rPr>
                <w:lang w:eastAsia="en-GB" w:bidi="en-GB"/>
              </w:rPr>
              <w:t xml:space="preserve">clear if this has impacted on levels of demand or compliance at PCH. A 10% increase in attendances by residents from neighbouring ABUHB was observed, with a 7% increase in attendances of Powys residents. Overall attendances at PCH were 15% higher than the previous period with a small fall in the 4 hour compliance to 54.4%, whilst RGH recorded the largest increase in attendances (19%) on those seen during February bringing the total to 5,088 with 64.7% compliance. Although POW attendances increased by 13%, the 4 hour compliance improved to 63.8% and is the highest level seen since June 2021. </w:t>
            </w:r>
          </w:p>
          <w:p w14:paraId="4BEA3502" w14:textId="77777777" w:rsidR="00CC2589" w:rsidRDefault="00CC2589" w:rsidP="00CC2589">
            <w:pPr>
              <w:rPr>
                <w:lang w:eastAsia="en-GB" w:bidi="en-GB"/>
              </w:rPr>
            </w:pPr>
          </w:p>
          <w:p w14:paraId="716F78E6" w14:textId="3B061790" w:rsidR="00CC2589" w:rsidRDefault="00CC2589" w:rsidP="00CC2589">
            <w:pPr>
              <w:rPr>
                <w:lang w:eastAsia="en-GB" w:bidi="en-GB"/>
              </w:rPr>
            </w:pPr>
            <w:r>
              <w:rPr>
                <w:lang w:eastAsia="en-GB" w:bidi="en-GB"/>
              </w:rPr>
              <w:t>All of the CTM’s major EDs observed a rise in the proportion of patients waiting in excess of twelve hours, with the overall total increasing to 2,096 patient breaches; around 19% on the volume seen in February. The number of patients waiting over 12 hours by unit was:</w:t>
            </w:r>
          </w:p>
          <w:p w14:paraId="5C7DF42F" w14:textId="6535703C" w:rsidR="00CC2589" w:rsidRDefault="00CC2589" w:rsidP="00CC2589">
            <w:pPr>
              <w:ind w:left="720"/>
              <w:rPr>
                <w:lang w:eastAsia="en-GB" w:bidi="en-GB"/>
              </w:rPr>
            </w:pPr>
            <w:r>
              <w:rPr>
                <w:lang w:eastAsia="en-GB" w:bidi="en-GB"/>
              </w:rPr>
              <w:t>PCH – 894</w:t>
            </w:r>
          </w:p>
          <w:p w14:paraId="670D86D0" w14:textId="56D0590E" w:rsidR="00CC2589" w:rsidRDefault="00CC2589" w:rsidP="00CC2589">
            <w:pPr>
              <w:ind w:left="720"/>
              <w:rPr>
                <w:lang w:eastAsia="en-GB" w:bidi="en-GB"/>
              </w:rPr>
            </w:pPr>
            <w:r>
              <w:rPr>
                <w:lang w:eastAsia="en-GB" w:bidi="en-GB"/>
              </w:rPr>
              <w:t xml:space="preserve">RGH – 584 </w:t>
            </w:r>
          </w:p>
          <w:p w14:paraId="0CF9CE4E" w14:textId="24392442" w:rsidR="00CC2589" w:rsidRDefault="00CC2589" w:rsidP="00CC2589">
            <w:pPr>
              <w:ind w:left="720"/>
              <w:rPr>
                <w:lang w:eastAsia="en-GB" w:bidi="en-GB"/>
              </w:rPr>
            </w:pPr>
            <w:r>
              <w:rPr>
                <w:lang w:eastAsia="en-GB" w:bidi="en-GB"/>
              </w:rPr>
              <w:t>POW - 617</w:t>
            </w:r>
          </w:p>
          <w:p w14:paraId="666C39A9" w14:textId="77777777" w:rsidR="00CC2589" w:rsidRPr="009E6E07" w:rsidRDefault="00CC2589" w:rsidP="00CC2589">
            <w:pPr>
              <w:rPr>
                <w:lang w:eastAsia="en-GB" w:bidi="en-GB"/>
              </w:rPr>
            </w:pPr>
            <w:r w:rsidRPr="00547FB9">
              <w:rPr>
                <w:lang w:val="en-GB" w:eastAsia="en-GB" w:bidi="en-GB"/>
              </w:rPr>
              <w:t xml:space="preserve"> </w:t>
            </w:r>
          </w:p>
          <w:p w14:paraId="60ECF27E" w14:textId="77777777" w:rsidR="00CC2589" w:rsidRPr="00C74F44" w:rsidRDefault="00CC2589" w:rsidP="00CC2589">
            <w:pPr>
              <w:spacing w:beforeLines="40" w:before="96"/>
              <w:jc w:val="center"/>
              <w:rPr>
                <w:rFonts w:eastAsia="Arial" w:cs="Times New Roman"/>
                <w:lang w:val="en-GB"/>
              </w:rPr>
            </w:pPr>
          </w:p>
        </w:tc>
        <w:tc>
          <w:tcPr>
            <w:tcW w:w="7232" w:type="dxa"/>
            <w:gridSpan w:val="5"/>
            <w:shd w:val="clear" w:color="auto" w:fill="auto"/>
          </w:tcPr>
          <w:p w14:paraId="6DE3B5A2" w14:textId="77777777" w:rsidR="00CC2589" w:rsidRDefault="00CC2589" w:rsidP="00CC2589">
            <w:pPr>
              <w:rPr>
                <w:rFonts w:eastAsia="Calibri" w:cs="Arial"/>
                <w:szCs w:val="21"/>
                <w:highlight w:val="yellow"/>
              </w:rPr>
            </w:pPr>
            <w:r w:rsidRPr="001B4D08">
              <w:rPr>
                <w:rFonts w:eastAsia="Calibri" w:cs="Arial"/>
                <w:szCs w:val="21"/>
              </w:rPr>
              <w:t>Work is ongoing to define and implement medical SDEC’s within PCH and POW, incorporating acute frailty. Both models are working to an implementation date of the end of February and associated benefits should include the “pull” of medical referred patients out of ED. Timelines have shifted due to environmental f</w:t>
            </w:r>
            <w:r>
              <w:rPr>
                <w:rFonts w:eastAsia="Calibri" w:cs="Arial"/>
                <w:szCs w:val="21"/>
              </w:rPr>
              <w:t>actors. Work is ongoing to mitigate this.</w:t>
            </w:r>
          </w:p>
          <w:p w14:paraId="53BC00C9" w14:textId="77777777" w:rsidR="00CC2589" w:rsidRDefault="00CC2589" w:rsidP="00CC2589">
            <w:pPr>
              <w:rPr>
                <w:rFonts w:eastAsia="Calibri" w:cs="Arial"/>
                <w:szCs w:val="21"/>
                <w:highlight w:val="yellow"/>
              </w:rPr>
            </w:pPr>
          </w:p>
          <w:p w14:paraId="6E76FF73" w14:textId="10D81C94" w:rsidR="00CC2589" w:rsidRPr="001B4D08" w:rsidRDefault="00CC2589" w:rsidP="00CC2589">
            <w:pPr>
              <w:rPr>
                <w:rFonts w:eastAsia="Times New Roman" w:cs="Arial"/>
                <w:szCs w:val="21"/>
              </w:rPr>
            </w:pPr>
            <w:r w:rsidRPr="001B4D08">
              <w:rPr>
                <w:rFonts w:eastAsia="Calibri" w:cs="Arial"/>
                <w:szCs w:val="21"/>
              </w:rPr>
              <w:t>PCH is seeking to deliver a Frailty/SDEC model on ward 3, however this has been paused due to sustained unscheduled care pressures</w:t>
            </w:r>
            <w:r w:rsidR="001C5A6C">
              <w:rPr>
                <w:rFonts w:eastAsia="Calibri" w:cs="Arial"/>
                <w:szCs w:val="21"/>
              </w:rPr>
              <w:t>; a</w:t>
            </w:r>
            <w:r w:rsidRPr="001B4D08">
              <w:rPr>
                <w:rFonts w:eastAsia="Calibri" w:cs="Arial"/>
                <w:szCs w:val="21"/>
              </w:rPr>
              <w:t>im to deliver in Q1.</w:t>
            </w:r>
          </w:p>
          <w:p w14:paraId="6632D636" w14:textId="77777777" w:rsidR="00CC2589" w:rsidRPr="00776ACD" w:rsidRDefault="00CC2589" w:rsidP="00CC2589">
            <w:pPr>
              <w:rPr>
                <w:rFonts w:eastAsia="Calibri" w:cs="Arial"/>
                <w:szCs w:val="21"/>
                <w:highlight w:val="yellow"/>
              </w:rPr>
            </w:pPr>
          </w:p>
          <w:p w14:paraId="4750C423" w14:textId="77777777" w:rsidR="00CC2589" w:rsidRDefault="00CC2589" w:rsidP="00CC2589">
            <w:pPr>
              <w:rPr>
                <w:rFonts w:eastAsia="Calibri" w:cs="Arial"/>
                <w:szCs w:val="21"/>
              </w:rPr>
            </w:pPr>
            <w:r w:rsidRPr="001B4D08">
              <w:rPr>
                <w:rFonts w:eastAsia="Calibri" w:cs="Arial"/>
                <w:szCs w:val="21"/>
              </w:rPr>
              <w:t>Associated work as described above around improving flow, should also begin to improve the 4 hour performance.</w:t>
            </w:r>
          </w:p>
          <w:p w14:paraId="4AD10108" w14:textId="5F77DF03" w:rsidR="00CC2589" w:rsidRPr="004D7C97" w:rsidRDefault="00CC2589" w:rsidP="00CC2589">
            <w:pPr>
              <w:rPr>
                <w:rFonts w:ascii="Verdana" w:hAnsi="Verdana"/>
                <w:color w:val="000000" w:themeColor="text1"/>
                <w:szCs w:val="21"/>
                <w:highlight w:val="yellow"/>
              </w:rPr>
            </w:pPr>
          </w:p>
        </w:tc>
        <w:tc>
          <w:tcPr>
            <w:tcW w:w="7871" w:type="dxa"/>
            <w:gridSpan w:val="7"/>
            <w:shd w:val="clear" w:color="auto" w:fill="auto"/>
          </w:tcPr>
          <w:p w14:paraId="0081497C" w14:textId="77777777" w:rsidR="00CC2589" w:rsidRPr="00800F4C" w:rsidRDefault="00CC2589" w:rsidP="00CC2589">
            <w:pPr>
              <w:rPr>
                <w:rFonts w:eastAsia="Calibri" w:cs="Times New Roman"/>
                <w:szCs w:val="21"/>
              </w:rPr>
            </w:pPr>
            <w:r w:rsidRPr="00800F4C">
              <w:rPr>
                <w:rFonts w:eastAsia="Calibri" w:cs="Times New Roman"/>
                <w:szCs w:val="21"/>
              </w:rPr>
              <w:t xml:space="preserve">Significant risk in social care capacity and funding.  On the whole, the ready to leave position across CTM remains fairly static. </w:t>
            </w:r>
          </w:p>
          <w:p w14:paraId="7AECDA8F" w14:textId="77777777" w:rsidR="00CC2589" w:rsidRPr="00776ACD" w:rsidRDefault="00CC2589" w:rsidP="00CC2589">
            <w:pPr>
              <w:rPr>
                <w:rFonts w:eastAsia="Calibri" w:cs="Times New Roman"/>
                <w:szCs w:val="21"/>
                <w:highlight w:val="yellow"/>
              </w:rPr>
            </w:pPr>
          </w:p>
          <w:p w14:paraId="6B8988D9" w14:textId="77777777" w:rsidR="00CC2589" w:rsidRPr="00800F4C" w:rsidRDefault="00CC2589" w:rsidP="00CC2589">
            <w:pPr>
              <w:rPr>
                <w:rFonts w:eastAsia="Calibri" w:cs="Times New Roman"/>
                <w:szCs w:val="21"/>
              </w:rPr>
            </w:pPr>
            <w:r w:rsidRPr="00800F4C">
              <w:rPr>
                <w:rFonts w:eastAsia="Calibri" w:cs="Times New Roman"/>
                <w:szCs w:val="21"/>
              </w:rPr>
              <w:t>Capital requirements for the SDEC implementation at PCH and POW and the therapies portion to support front door turnaround is yet to be approved.  This remains a high risk and has been highlighted at government level</w:t>
            </w:r>
            <w:r>
              <w:rPr>
                <w:rFonts w:eastAsia="Calibri" w:cs="Times New Roman"/>
                <w:szCs w:val="21"/>
              </w:rPr>
              <w:t>.</w:t>
            </w:r>
          </w:p>
          <w:p w14:paraId="1653DD9A" w14:textId="77777777" w:rsidR="00CC2589" w:rsidRPr="00776ACD" w:rsidRDefault="00CC2589" w:rsidP="00CC2589">
            <w:pPr>
              <w:rPr>
                <w:rFonts w:eastAsia="Calibri" w:cs="Times New Roman"/>
                <w:szCs w:val="21"/>
                <w:highlight w:val="yellow"/>
              </w:rPr>
            </w:pPr>
          </w:p>
          <w:p w14:paraId="2AE33BFE" w14:textId="5F6C5BB8" w:rsidR="00CC2589" w:rsidRPr="004D7C97" w:rsidRDefault="00CC2589" w:rsidP="001C5A6C">
            <w:pPr>
              <w:rPr>
                <w:szCs w:val="21"/>
                <w:highlight w:val="yellow"/>
              </w:rPr>
            </w:pPr>
            <w:r w:rsidRPr="00800F4C">
              <w:rPr>
                <w:rFonts w:eastAsia="Calibri" w:cs="Times New Roman"/>
                <w:szCs w:val="21"/>
              </w:rPr>
              <w:t>Ward 16 @ POW delivers model of care that supports patients that are ready to leave. This is a winter scheme that is delivered by Primary Care a</w:t>
            </w:r>
            <w:r>
              <w:rPr>
                <w:rFonts w:eastAsia="Calibri" w:cs="Times New Roman"/>
                <w:szCs w:val="21"/>
              </w:rPr>
              <w:t>nd Community and was due</w:t>
            </w:r>
            <w:r w:rsidRPr="00800F4C">
              <w:rPr>
                <w:rFonts w:eastAsia="Calibri" w:cs="Times New Roman"/>
                <w:szCs w:val="21"/>
              </w:rPr>
              <w:t xml:space="preserve"> to</w:t>
            </w:r>
            <w:r>
              <w:rPr>
                <w:rFonts w:eastAsia="Calibri" w:cs="Times New Roman"/>
                <w:szCs w:val="21"/>
              </w:rPr>
              <w:t xml:space="preserve"> close on</w:t>
            </w:r>
            <w:r w:rsidRPr="00800F4C">
              <w:rPr>
                <w:rFonts w:eastAsia="Calibri" w:cs="Times New Roman"/>
                <w:szCs w:val="21"/>
              </w:rPr>
              <w:t xml:space="preserve"> the 31</w:t>
            </w:r>
            <w:r w:rsidRPr="00800F4C">
              <w:rPr>
                <w:rFonts w:eastAsia="Calibri" w:cs="Times New Roman"/>
                <w:szCs w:val="21"/>
                <w:vertAlign w:val="superscript"/>
              </w:rPr>
              <w:t xml:space="preserve"> </w:t>
            </w:r>
            <w:r>
              <w:rPr>
                <w:rFonts w:eastAsia="Calibri" w:cs="Times New Roman"/>
                <w:szCs w:val="21"/>
              </w:rPr>
              <w:t>March 2023, this has been extended through April  pending a longer term decision.</w:t>
            </w:r>
          </w:p>
        </w:tc>
      </w:tr>
      <w:tr w:rsidR="00CC2589" w:rsidRPr="00C74F44" w14:paraId="0E131692" w14:textId="77777777" w:rsidTr="00973FDF">
        <w:trPr>
          <w:cantSplit/>
          <w:trHeight w:hRule="exact" w:val="680"/>
        </w:trPr>
        <w:tc>
          <w:tcPr>
            <w:tcW w:w="943" w:type="dxa"/>
          </w:tcPr>
          <w:p w14:paraId="7C05C494" w14:textId="77777777" w:rsidR="00CC2589" w:rsidRPr="00C74F44" w:rsidRDefault="00CC2589" w:rsidP="00CC2589">
            <w:pPr>
              <w:rPr>
                <w:rFonts w:eastAsia="Arial" w:cs="Times New Roman"/>
                <w:lang w:val="en-GB"/>
              </w:rPr>
            </w:pPr>
            <w:r w:rsidRPr="00C74F44">
              <w:rPr>
                <w:rFonts w:eastAsia="Arial" w:cs="Times New Roman"/>
                <w:noProof/>
                <w:lang w:val="en-GB" w:eastAsia="en-GB"/>
              </w:rPr>
              <w:lastRenderedPageBreak/>
              <w:drawing>
                <wp:anchor distT="0" distB="0" distL="114300" distR="114300" simplePos="0" relativeHeight="252053504" behindDoc="0" locked="0" layoutInCell="1" allowOverlap="1" wp14:anchorId="0C38ACD5" wp14:editId="754B1861">
                  <wp:simplePos x="0" y="0"/>
                  <wp:positionH relativeFrom="margin">
                    <wp:posOffset>-40640</wp:posOffset>
                  </wp:positionH>
                  <wp:positionV relativeFrom="margin">
                    <wp:posOffset>34925</wp:posOffset>
                  </wp:positionV>
                  <wp:extent cx="540000" cy="369130"/>
                  <wp:effectExtent l="0" t="0" r="0" b="0"/>
                  <wp:wrapSquare wrapText="bothSides"/>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812" w:type="dxa"/>
            <w:gridSpan w:val="19"/>
            <w:shd w:val="clear" w:color="auto" w:fill="0070C0"/>
          </w:tcPr>
          <w:p w14:paraId="0453633F" w14:textId="4EE9CEE4" w:rsidR="00CC2589" w:rsidRPr="00C74F44" w:rsidRDefault="00CC2589" w:rsidP="00CC2589">
            <w:pPr>
              <w:keepNext/>
              <w:keepLines/>
              <w:spacing w:before="240"/>
              <w:outlineLvl w:val="0"/>
              <w:rPr>
                <w:rFonts w:eastAsia="Times New Roman" w:cs="Times New Roman"/>
                <w:b/>
                <w:color w:val="FFFFFF"/>
                <w:sz w:val="32"/>
                <w:szCs w:val="32"/>
                <w:lang w:val="en-GB"/>
              </w:rPr>
            </w:pPr>
            <w:r>
              <w:rPr>
                <w:rFonts w:eastAsia="Times New Roman" w:cs="Times New Roman"/>
                <w:b/>
                <w:color w:val="FFFFFF"/>
                <w:sz w:val="32"/>
                <w:szCs w:val="32"/>
                <w:lang w:val="en-GB"/>
              </w:rPr>
              <w:t>Monitoring Patient Discharge &amp; Flow</w:t>
            </w:r>
            <w:r w:rsidRPr="00C74F44">
              <w:rPr>
                <w:rFonts w:eastAsia="Times New Roman" w:cs="Times New Roman"/>
                <w:b/>
                <w:color w:val="FFFFFF"/>
                <w:sz w:val="32"/>
                <w:szCs w:val="32"/>
                <w:lang w:val="en-GB"/>
              </w:rPr>
              <w:t xml:space="preserve"> </w:t>
            </w:r>
            <w:r>
              <w:rPr>
                <w:rFonts w:eastAsia="Times New Roman" w:cs="Times New Roman"/>
                <w:b/>
                <w:color w:val="FFFFFF"/>
                <w:sz w:val="32"/>
                <w:szCs w:val="32"/>
                <w:lang w:val="en-GB"/>
              </w:rPr>
              <w:t>to 28</w:t>
            </w:r>
            <w:r w:rsidRPr="001A4E36">
              <w:rPr>
                <w:rFonts w:eastAsia="Times New Roman" w:cs="Times New Roman"/>
                <w:b/>
                <w:color w:val="FFFFFF"/>
                <w:sz w:val="32"/>
                <w:szCs w:val="32"/>
                <w:vertAlign w:val="superscript"/>
                <w:lang w:val="en-GB"/>
              </w:rPr>
              <w:t>th</w:t>
            </w:r>
            <w:r>
              <w:rPr>
                <w:rFonts w:eastAsia="Times New Roman" w:cs="Times New Roman"/>
                <w:b/>
                <w:color w:val="FFFFFF"/>
                <w:sz w:val="32"/>
                <w:szCs w:val="32"/>
                <w:lang w:val="en-GB"/>
              </w:rPr>
              <w:t xml:space="preserve"> March 2023</w:t>
            </w:r>
          </w:p>
        </w:tc>
      </w:tr>
      <w:tr w:rsidR="00CC2589" w:rsidRPr="00C74F44" w14:paraId="27D138E5" w14:textId="77777777" w:rsidTr="00814F7C">
        <w:trPr>
          <w:cantSplit/>
          <w:trHeight w:hRule="exact" w:val="4990"/>
        </w:trPr>
        <w:tc>
          <w:tcPr>
            <w:tcW w:w="22755" w:type="dxa"/>
            <w:gridSpan w:val="20"/>
            <w:shd w:val="clear" w:color="auto" w:fill="auto"/>
          </w:tcPr>
          <w:p w14:paraId="0D5598BD" w14:textId="51BCE6BD" w:rsidR="00CC2589" w:rsidRPr="00C74F44" w:rsidRDefault="00CC2589" w:rsidP="00CC2589">
            <w:pPr>
              <w:spacing w:before="40"/>
              <w:rPr>
                <w:rFonts w:eastAsia="Arial" w:cs="Times New Roman"/>
                <w:lang w:val="en-GB"/>
              </w:rPr>
            </w:pPr>
            <w:r>
              <w:rPr>
                <w:rFonts w:eastAsia="Arial" w:cs="Times New Roman"/>
                <w:noProof/>
                <w:lang w:val="en-GB" w:eastAsia="en-GB"/>
              </w:rPr>
              <w:drawing>
                <wp:inline distT="0" distB="0" distL="0" distR="0" wp14:anchorId="5344E99D" wp14:editId="12726A62">
                  <wp:extent cx="14355179" cy="3096000"/>
                  <wp:effectExtent l="0" t="0" r="0" b="9525"/>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4355179" cy="3096000"/>
                          </a:xfrm>
                          <a:prstGeom prst="rect">
                            <a:avLst/>
                          </a:prstGeom>
                          <a:noFill/>
                        </pic:spPr>
                      </pic:pic>
                    </a:graphicData>
                  </a:graphic>
                </wp:inline>
              </w:drawing>
            </w:r>
          </w:p>
        </w:tc>
      </w:tr>
      <w:tr w:rsidR="00CC2589" w:rsidRPr="00C74F44" w14:paraId="368DA3B3" w14:textId="77777777" w:rsidTr="00755199">
        <w:trPr>
          <w:cantSplit/>
          <w:trHeight w:hRule="exact" w:val="4423"/>
        </w:trPr>
        <w:tc>
          <w:tcPr>
            <w:tcW w:w="15919" w:type="dxa"/>
            <w:gridSpan w:val="15"/>
            <w:shd w:val="clear" w:color="auto" w:fill="auto"/>
          </w:tcPr>
          <w:p w14:paraId="20805F71" w14:textId="53906EF9" w:rsidR="00CC2589" w:rsidRPr="00C74F44" w:rsidRDefault="00CC2589" w:rsidP="00CC2589">
            <w:pPr>
              <w:spacing w:before="40"/>
              <w:rPr>
                <w:rFonts w:eastAsia="Arial" w:cs="Times New Roman"/>
                <w:lang w:val="en-GB"/>
              </w:rPr>
            </w:pPr>
            <w:r>
              <w:rPr>
                <w:rFonts w:eastAsia="Arial" w:cs="Times New Roman"/>
                <w:noProof/>
                <w:lang w:val="en-GB" w:eastAsia="en-GB"/>
              </w:rPr>
              <w:drawing>
                <wp:inline distT="0" distB="0" distL="0" distR="0" wp14:anchorId="708216D0" wp14:editId="63CC7A12">
                  <wp:extent cx="10015855" cy="2760134"/>
                  <wp:effectExtent l="0" t="0" r="4445" b="2540"/>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0030931" cy="2764289"/>
                          </a:xfrm>
                          <a:prstGeom prst="rect">
                            <a:avLst/>
                          </a:prstGeom>
                          <a:noFill/>
                        </pic:spPr>
                      </pic:pic>
                    </a:graphicData>
                  </a:graphic>
                </wp:inline>
              </w:drawing>
            </w:r>
          </w:p>
        </w:tc>
        <w:tc>
          <w:tcPr>
            <w:tcW w:w="6836" w:type="dxa"/>
            <w:gridSpan w:val="5"/>
            <w:shd w:val="clear" w:color="auto" w:fill="auto"/>
          </w:tcPr>
          <w:p w14:paraId="77DA3901" w14:textId="77777777" w:rsidR="00CC2589" w:rsidRDefault="00CC2589" w:rsidP="00CC2589">
            <w:pPr>
              <w:spacing w:before="40"/>
              <w:jc w:val="center"/>
              <w:rPr>
                <w:rFonts w:eastAsia="Arial" w:cs="Times New Roman"/>
                <w:noProof/>
                <w:lang w:val="en-GB" w:eastAsia="en-GB"/>
              </w:rPr>
            </w:pPr>
          </w:p>
          <w:p w14:paraId="09C9DC18" w14:textId="45B2C922" w:rsidR="00CC2589" w:rsidRDefault="00CC2589" w:rsidP="00CC2589">
            <w:pPr>
              <w:spacing w:before="40"/>
              <w:jc w:val="center"/>
              <w:rPr>
                <w:rFonts w:eastAsia="Arial" w:cs="Times New Roman"/>
                <w:lang w:val="en-GB"/>
              </w:rPr>
            </w:pPr>
            <w:r>
              <w:rPr>
                <w:rFonts w:eastAsia="Arial" w:cs="Times New Roman"/>
                <w:noProof/>
                <w:lang w:val="en-GB" w:eastAsia="en-GB"/>
              </w:rPr>
              <w:drawing>
                <wp:inline distT="0" distB="0" distL="0" distR="0" wp14:anchorId="50D9B054" wp14:editId="4B047128">
                  <wp:extent cx="4198620" cy="2269067"/>
                  <wp:effectExtent l="0" t="0" r="0" b="0"/>
                  <wp:docPr id="486" name="Pict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203437" cy="2271670"/>
                          </a:xfrm>
                          <a:prstGeom prst="rect">
                            <a:avLst/>
                          </a:prstGeom>
                          <a:noFill/>
                        </pic:spPr>
                      </pic:pic>
                    </a:graphicData>
                  </a:graphic>
                </wp:inline>
              </w:drawing>
            </w:r>
          </w:p>
          <w:p w14:paraId="200D3A98" w14:textId="77777777" w:rsidR="00CC2589" w:rsidRPr="00C74F44" w:rsidRDefault="00CC2589" w:rsidP="00CC2589">
            <w:pPr>
              <w:spacing w:before="40"/>
              <w:jc w:val="center"/>
              <w:rPr>
                <w:rFonts w:eastAsia="Arial" w:cs="Times New Roman"/>
                <w:lang w:val="en-GB"/>
              </w:rPr>
            </w:pPr>
          </w:p>
        </w:tc>
      </w:tr>
      <w:tr w:rsidR="00CC2589" w:rsidRPr="00C74F44" w14:paraId="2FA2104D" w14:textId="77777777" w:rsidTr="00481A0F">
        <w:trPr>
          <w:cantSplit/>
          <w:trHeight w:hRule="exact" w:val="340"/>
        </w:trPr>
        <w:tc>
          <w:tcPr>
            <w:tcW w:w="6379" w:type="dxa"/>
            <w:gridSpan w:val="5"/>
            <w:shd w:val="clear" w:color="auto" w:fill="DEEAF6"/>
          </w:tcPr>
          <w:p w14:paraId="72CDD2A1" w14:textId="77777777" w:rsidR="00CC2589" w:rsidRPr="00C74F44" w:rsidRDefault="00CC2589" w:rsidP="00CC2589">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How are we doing?</w:t>
            </w:r>
          </w:p>
        </w:tc>
        <w:tc>
          <w:tcPr>
            <w:tcW w:w="8505" w:type="dxa"/>
            <w:gridSpan w:val="8"/>
            <w:shd w:val="clear" w:color="auto" w:fill="DEEAF6"/>
          </w:tcPr>
          <w:p w14:paraId="5D166B10" w14:textId="77777777" w:rsidR="00CC2589" w:rsidRPr="00C74F44" w:rsidRDefault="00CC2589" w:rsidP="00CC2589">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actions are we taking &amp; when is improvement anticipated?</w:t>
            </w:r>
          </w:p>
        </w:tc>
        <w:tc>
          <w:tcPr>
            <w:tcW w:w="7871" w:type="dxa"/>
            <w:gridSpan w:val="7"/>
            <w:shd w:val="clear" w:color="auto" w:fill="DEEAF6"/>
          </w:tcPr>
          <w:p w14:paraId="40163954" w14:textId="77777777" w:rsidR="00CC2589" w:rsidRPr="00C74F44" w:rsidRDefault="00CC2589" w:rsidP="00CC2589">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What are the main areas of risk</w:t>
            </w:r>
          </w:p>
        </w:tc>
      </w:tr>
      <w:tr w:rsidR="00CC2589" w:rsidRPr="002C58AB" w14:paraId="1953650F" w14:textId="77777777" w:rsidTr="00481A0F">
        <w:trPr>
          <w:cantSplit/>
          <w:trHeight w:hRule="exact" w:val="4706"/>
        </w:trPr>
        <w:tc>
          <w:tcPr>
            <w:tcW w:w="6379" w:type="dxa"/>
            <w:gridSpan w:val="5"/>
          </w:tcPr>
          <w:p w14:paraId="77582A11" w14:textId="55524DC8" w:rsidR="00CC2589" w:rsidRDefault="00CC2589" w:rsidP="00CC2589">
            <w:pPr>
              <w:spacing w:before="40"/>
              <w:rPr>
                <w:rFonts w:eastAsia="Arial" w:cs="Arial"/>
                <w:lang w:val="en-GB"/>
              </w:rPr>
            </w:pPr>
            <w:r>
              <w:rPr>
                <w:rFonts w:eastAsia="Arial" w:cs="Arial"/>
                <w:lang w:val="en-GB"/>
              </w:rPr>
              <w:t>As is shown in t</w:t>
            </w:r>
            <w:r w:rsidRPr="00C60977">
              <w:rPr>
                <w:rFonts w:eastAsia="Arial" w:cs="Arial"/>
                <w:lang w:val="en-GB"/>
              </w:rPr>
              <w:t>he top chart</w:t>
            </w:r>
            <w:r>
              <w:rPr>
                <w:rFonts w:eastAsia="Arial" w:cs="Arial"/>
                <w:lang w:val="en-GB"/>
              </w:rPr>
              <w:t>, the</w:t>
            </w:r>
            <w:r w:rsidRPr="00C60977">
              <w:rPr>
                <w:rFonts w:eastAsia="Arial" w:cs="Arial"/>
                <w:lang w:val="en-GB"/>
              </w:rPr>
              <w:t xml:space="preserve"> total number of patients currently awaiting their next stage of care, </w:t>
            </w:r>
            <w:r>
              <w:rPr>
                <w:rFonts w:eastAsia="Arial" w:cs="Arial"/>
                <w:lang w:val="en-GB"/>
              </w:rPr>
              <w:t>equates to</w:t>
            </w:r>
            <w:r w:rsidRPr="00C60977">
              <w:rPr>
                <w:rFonts w:eastAsia="Arial" w:cs="Arial"/>
                <w:lang w:val="en-GB"/>
              </w:rPr>
              <w:t xml:space="preserve"> </w:t>
            </w:r>
            <w:r>
              <w:rPr>
                <w:rFonts w:eastAsia="Arial" w:cs="Arial"/>
                <w:lang w:val="en-GB"/>
              </w:rPr>
              <w:t>248 patients, which as it currently stands is a small reduction of 1.6% (4 patients) on the reported position at the end of February. The</w:t>
            </w:r>
            <w:r w:rsidRPr="00C60977">
              <w:rPr>
                <w:rFonts w:eastAsia="Arial" w:cs="Arial"/>
                <w:lang w:val="en-GB"/>
              </w:rPr>
              <w:t xml:space="preserve"> reasons for patients experiencing a delay in the transfer of their care are</w:t>
            </w:r>
            <w:r>
              <w:rPr>
                <w:rFonts w:eastAsia="Arial" w:cs="Arial"/>
                <w:lang w:val="en-GB"/>
              </w:rPr>
              <w:t xml:space="preserve"> detailed in the pie chart bottom right, with almost equal proportions of delayed patients waiting for discharge to step-down bed and waiting for packages of care (33.1% and 32.4% respectively, with just over a quarter waiting for a permanent care home placement.</w:t>
            </w:r>
          </w:p>
          <w:p w14:paraId="0C52D50D" w14:textId="77777777" w:rsidR="00CC2589" w:rsidRDefault="00CC2589" w:rsidP="00CC2589">
            <w:pPr>
              <w:spacing w:before="40"/>
              <w:rPr>
                <w:rFonts w:eastAsia="Arial" w:cs="Arial"/>
                <w:lang w:val="en-GB"/>
              </w:rPr>
            </w:pPr>
          </w:p>
          <w:p w14:paraId="60C40566" w14:textId="0C0E53CE" w:rsidR="00CC2589" w:rsidRDefault="00CC2589" w:rsidP="00CC2589">
            <w:pPr>
              <w:spacing w:before="40"/>
              <w:rPr>
                <w:rFonts w:eastAsia="Arial" w:cs="Arial"/>
                <w:lang w:val="en-GB"/>
              </w:rPr>
            </w:pPr>
            <w:r w:rsidRPr="00C60977">
              <w:rPr>
                <w:rFonts w:eastAsia="Arial" w:cs="Arial"/>
                <w:lang w:val="en-GB"/>
              </w:rPr>
              <w:t xml:space="preserve">The bottom </w:t>
            </w:r>
            <w:r>
              <w:rPr>
                <w:rFonts w:eastAsia="Arial" w:cs="Arial"/>
                <w:lang w:val="en-GB"/>
              </w:rPr>
              <w:t xml:space="preserve">left hand </w:t>
            </w:r>
            <w:r w:rsidRPr="00C60977">
              <w:rPr>
                <w:rFonts w:eastAsia="Arial" w:cs="Arial"/>
                <w:lang w:val="en-GB"/>
              </w:rPr>
              <w:t xml:space="preserve">chart </w:t>
            </w:r>
            <w:r>
              <w:rPr>
                <w:rFonts w:eastAsia="Arial" w:cs="Arial"/>
                <w:lang w:val="en-GB"/>
              </w:rPr>
              <w:t>provides a run chart of</w:t>
            </w:r>
            <w:r w:rsidRPr="00C60977">
              <w:rPr>
                <w:rFonts w:eastAsia="Arial" w:cs="Arial"/>
                <w:lang w:val="en-GB"/>
              </w:rPr>
              <w:t xml:space="preserve"> </w:t>
            </w:r>
            <w:r>
              <w:rPr>
                <w:rFonts w:eastAsia="Arial" w:cs="Arial"/>
                <w:lang w:val="en-GB"/>
              </w:rPr>
              <w:t xml:space="preserve">the volume </w:t>
            </w:r>
            <w:r w:rsidRPr="00C60977">
              <w:rPr>
                <w:rFonts w:eastAsia="Arial" w:cs="Arial"/>
                <w:lang w:val="en-GB"/>
              </w:rPr>
              <w:t xml:space="preserve">of patients whose transfer of care is delayed due </w:t>
            </w:r>
            <w:r>
              <w:rPr>
                <w:rFonts w:eastAsia="Arial" w:cs="Arial"/>
                <w:lang w:val="en-GB"/>
              </w:rPr>
              <w:t xml:space="preserve">to waiting for packages of care, with comparison to the all Wales position. The UHB remains at a similar high level to those seen at the end of January with 81 individuals delayed.  This equates to approximately 18 delays per 100,000 population, and as it currently stands is more than twice </w:t>
            </w:r>
            <w:r w:rsidRPr="00C60977">
              <w:rPr>
                <w:rFonts w:eastAsia="Arial" w:cs="Arial"/>
                <w:lang w:val="en-GB"/>
              </w:rPr>
              <w:t xml:space="preserve">the national rate which is </w:t>
            </w:r>
            <w:r>
              <w:rPr>
                <w:rFonts w:eastAsia="Arial" w:cs="Arial"/>
                <w:lang w:val="en-GB"/>
              </w:rPr>
              <w:t>8.1 per 100,000 population.</w:t>
            </w:r>
          </w:p>
          <w:p w14:paraId="5B10044D" w14:textId="77777777" w:rsidR="00CC2589" w:rsidRPr="00EF66E9" w:rsidRDefault="00CC2589" w:rsidP="00CC2589">
            <w:pPr>
              <w:spacing w:before="40"/>
              <w:rPr>
                <w:rFonts w:eastAsia="Arial" w:cs="Arial"/>
                <w:lang w:val="en-GB"/>
              </w:rPr>
            </w:pPr>
          </w:p>
        </w:tc>
        <w:tc>
          <w:tcPr>
            <w:tcW w:w="8505" w:type="dxa"/>
            <w:gridSpan w:val="8"/>
          </w:tcPr>
          <w:p w14:paraId="12A319EE" w14:textId="77777777" w:rsidR="00EF6CFD" w:rsidRDefault="00EF6CFD" w:rsidP="00EF6CFD">
            <w:r w:rsidRPr="00EF6CFD">
              <w:t xml:space="preserve">The D2RA hub has been implemented as well as the eTOC form, although the performance data shows there has been no significant improvement in the discharge pattern.  </w:t>
            </w:r>
          </w:p>
          <w:p w14:paraId="0497552B" w14:textId="77777777" w:rsidR="00EF6CFD" w:rsidRDefault="00EF6CFD" w:rsidP="00EF6CFD"/>
          <w:p w14:paraId="62B9EB74" w14:textId="77777777" w:rsidR="00EF6CFD" w:rsidRDefault="00EF6CFD" w:rsidP="00EF6CFD">
            <w:r w:rsidRPr="00EF6CFD">
              <w:t xml:space="preserve">This is down to a number of reasons, but the main one is lack of capacity and availability of packages of care in the community.  </w:t>
            </w:r>
          </w:p>
          <w:p w14:paraId="370ECDDA" w14:textId="77777777" w:rsidR="00EF6CFD" w:rsidRDefault="00EF6CFD" w:rsidP="00EF6CFD"/>
          <w:p w14:paraId="228183A7" w14:textId="102358B5" w:rsidR="00EF6CFD" w:rsidRPr="00EF6CFD" w:rsidRDefault="00EF6CFD" w:rsidP="00EF6CFD">
            <w:pPr>
              <w:rPr>
                <w:rFonts w:ascii="Calibri" w:hAnsi="Calibri"/>
                <w:sz w:val="22"/>
              </w:rPr>
            </w:pPr>
            <w:r w:rsidRPr="00EF6CFD">
              <w:t>The D2RA/ETOC has been reviewed and lessons learnt has been captured and an improvement plan has been drafted to improve flow.   </w:t>
            </w:r>
          </w:p>
          <w:p w14:paraId="146EA839" w14:textId="77777777" w:rsidR="00CC2589" w:rsidRPr="00E96D77" w:rsidRDefault="00CC2589" w:rsidP="00EF6CFD">
            <w:pPr>
              <w:rPr>
                <w:rFonts w:eastAsia="Arial" w:cs="Arial"/>
                <w:highlight w:val="yellow"/>
              </w:rPr>
            </w:pPr>
          </w:p>
        </w:tc>
        <w:tc>
          <w:tcPr>
            <w:tcW w:w="7871" w:type="dxa"/>
            <w:gridSpan w:val="7"/>
          </w:tcPr>
          <w:p w14:paraId="27C761A4" w14:textId="77777777" w:rsidR="001C5A6C" w:rsidRDefault="00CC2589" w:rsidP="00CC2589">
            <w:pPr>
              <w:rPr>
                <w:rFonts w:eastAsia="Arial" w:cs="Arial"/>
                <w:szCs w:val="21"/>
              </w:rPr>
            </w:pPr>
            <w:r w:rsidRPr="00EF6CFD">
              <w:rPr>
                <w:rFonts w:eastAsia="Arial" w:cs="Arial"/>
                <w:szCs w:val="21"/>
              </w:rPr>
              <w:t xml:space="preserve">The Electronic Transfer of Care form remains in development, taking on board associated feedback.  </w:t>
            </w:r>
          </w:p>
          <w:p w14:paraId="68FBA69E" w14:textId="77777777" w:rsidR="001C5A6C" w:rsidRDefault="001C5A6C" w:rsidP="00CC2589">
            <w:pPr>
              <w:rPr>
                <w:rFonts w:eastAsia="Arial" w:cs="Arial"/>
                <w:szCs w:val="21"/>
              </w:rPr>
            </w:pPr>
          </w:p>
          <w:p w14:paraId="20EF59C4" w14:textId="0C20FFA2" w:rsidR="00CC2589" w:rsidRPr="00EF6CFD" w:rsidRDefault="00CC2589" w:rsidP="00CC2589">
            <w:pPr>
              <w:rPr>
                <w:rFonts w:eastAsia="Arial" w:cs="Arial"/>
                <w:highlight w:val="yellow"/>
              </w:rPr>
            </w:pPr>
            <w:r w:rsidRPr="00EF6CFD">
              <w:rPr>
                <w:rFonts w:eastAsia="Arial" w:cs="Arial"/>
                <w:szCs w:val="21"/>
              </w:rPr>
              <w:t>Whilst this standardised document has been launched, we continue to work with local authorities as they adapt to this new way of working</w:t>
            </w:r>
          </w:p>
        </w:tc>
      </w:tr>
      <w:tr w:rsidR="00CC2589" w:rsidRPr="00C74F44" w14:paraId="26C93AE7" w14:textId="77777777" w:rsidTr="00973FDF">
        <w:trPr>
          <w:cantSplit/>
          <w:trHeight w:hRule="exact" w:val="680"/>
        </w:trPr>
        <w:tc>
          <w:tcPr>
            <w:tcW w:w="943" w:type="dxa"/>
          </w:tcPr>
          <w:p w14:paraId="2F58B469" w14:textId="77777777" w:rsidR="00CC2589" w:rsidRPr="00C74F44" w:rsidRDefault="00CC2589" w:rsidP="00CC2589">
            <w:pPr>
              <w:rPr>
                <w:rFonts w:eastAsia="Arial" w:cs="Times New Roman"/>
                <w:lang w:val="en-GB"/>
              </w:rPr>
            </w:pPr>
            <w:r w:rsidRPr="00C74F44">
              <w:rPr>
                <w:rFonts w:eastAsia="Arial" w:cs="Times New Roman"/>
                <w:noProof/>
                <w:lang w:val="en-GB" w:eastAsia="en-GB"/>
              </w:rPr>
              <w:lastRenderedPageBreak/>
              <w:drawing>
                <wp:anchor distT="0" distB="0" distL="114300" distR="114300" simplePos="0" relativeHeight="252054528" behindDoc="0" locked="0" layoutInCell="1" allowOverlap="1" wp14:anchorId="4249AE8E" wp14:editId="1FBA64C4">
                  <wp:simplePos x="0" y="0"/>
                  <wp:positionH relativeFrom="margin">
                    <wp:posOffset>-40640</wp:posOffset>
                  </wp:positionH>
                  <wp:positionV relativeFrom="margin">
                    <wp:posOffset>34925</wp:posOffset>
                  </wp:positionV>
                  <wp:extent cx="540000" cy="369130"/>
                  <wp:effectExtent l="0" t="0" r="0" b="0"/>
                  <wp:wrapSquare wrapText="bothSides"/>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812" w:type="dxa"/>
            <w:gridSpan w:val="19"/>
            <w:shd w:val="clear" w:color="auto" w:fill="215868" w:themeFill="accent5" w:themeFillShade="80"/>
          </w:tcPr>
          <w:p w14:paraId="790DF051" w14:textId="1D94D5CD" w:rsidR="00CC2589" w:rsidRPr="00A94CC7" w:rsidRDefault="00CC2589" w:rsidP="00CC2589">
            <w:pPr>
              <w:keepNext/>
              <w:keepLines/>
              <w:spacing w:before="240"/>
              <w:outlineLvl w:val="0"/>
              <w:rPr>
                <w:rFonts w:eastAsia="Times New Roman" w:cs="Times New Roman"/>
                <w:b/>
                <w:color w:val="FFFFFF" w:themeColor="background1"/>
                <w:sz w:val="32"/>
                <w:szCs w:val="32"/>
                <w:lang w:val="en-GB"/>
              </w:rPr>
            </w:pPr>
            <w:bookmarkStart w:id="20" w:name="_Stroke_Quality_Improvement"/>
            <w:bookmarkEnd w:id="20"/>
            <w:r w:rsidRPr="00A94CC7">
              <w:rPr>
                <w:rFonts w:eastAsia="Times New Roman" w:cs="Times New Roman"/>
                <w:b/>
                <w:color w:val="FFFFFF" w:themeColor="background1"/>
                <w:sz w:val="32"/>
                <w:szCs w:val="32"/>
                <w:lang w:val="en-GB"/>
              </w:rPr>
              <w:t xml:space="preserve">Stroke Quality Improvement Measures (QIMs) – </w:t>
            </w:r>
            <w:r>
              <w:rPr>
                <w:rFonts w:eastAsia="Times New Roman" w:cs="Times New Roman"/>
                <w:b/>
                <w:color w:val="FFFFFF" w:themeColor="background1"/>
                <w:sz w:val="32"/>
                <w:szCs w:val="32"/>
                <w:lang w:val="en-GB"/>
              </w:rPr>
              <w:t>February 2023</w:t>
            </w:r>
            <w:r w:rsidRPr="00A94CC7">
              <w:rPr>
                <w:rFonts w:eastAsia="Times New Roman" w:cs="Times New Roman"/>
                <w:b/>
                <w:color w:val="FFFFFF" w:themeColor="background1"/>
                <w:sz w:val="32"/>
                <w:szCs w:val="32"/>
                <w:lang w:val="en-GB"/>
              </w:rPr>
              <w:t xml:space="preserve"> </w:t>
            </w:r>
          </w:p>
        </w:tc>
      </w:tr>
      <w:tr w:rsidR="00CC2589" w:rsidRPr="00C74F44" w14:paraId="0A65354D" w14:textId="77777777" w:rsidTr="00973FDF">
        <w:trPr>
          <w:cantSplit/>
          <w:trHeight w:val="518"/>
        </w:trPr>
        <w:tc>
          <w:tcPr>
            <w:tcW w:w="5685" w:type="dxa"/>
            <w:gridSpan w:val="4"/>
            <w:shd w:val="clear" w:color="auto" w:fill="D3FDFC"/>
          </w:tcPr>
          <w:p w14:paraId="10E583EA" w14:textId="77777777" w:rsidR="00CC2589" w:rsidRPr="00C74F44" w:rsidRDefault="00CC2589" w:rsidP="00CC2589">
            <w:pPr>
              <w:keepNext/>
              <w:keepLines/>
              <w:spacing w:before="160" w:after="120"/>
              <w:jc w:val="center"/>
              <w:outlineLvl w:val="2"/>
              <w:rPr>
                <w:rFonts w:eastAsia="Times New Roman" w:cs="Times New Roman"/>
                <w:szCs w:val="24"/>
                <w:lang w:val="en-GB"/>
              </w:rPr>
            </w:pPr>
            <w:r w:rsidRPr="00C74F44">
              <w:rPr>
                <w:rFonts w:eastAsia="Times New Roman" w:cs="Times New Roman"/>
                <w:szCs w:val="24"/>
                <w:lang w:val="en-GB"/>
              </w:rPr>
              <w:t>% compliance with direct admission to an acute stroke unit within 4 hours</w:t>
            </w:r>
            <w:r>
              <w:rPr>
                <w:rFonts w:eastAsia="Times New Roman" w:cs="Times New Roman"/>
                <w:szCs w:val="24"/>
                <w:lang w:val="en-GB"/>
              </w:rPr>
              <w:t xml:space="preserve"> </w:t>
            </w:r>
          </w:p>
        </w:tc>
        <w:tc>
          <w:tcPr>
            <w:tcW w:w="5787" w:type="dxa"/>
            <w:gridSpan w:val="7"/>
            <w:shd w:val="clear" w:color="auto" w:fill="D3FDFC"/>
          </w:tcPr>
          <w:p w14:paraId="5002733C" w14:textId="77777777" w:rsidR="00CC2589" w:rsidRPr="00C74F44" w:rsidRDefault="00CC2589" w:rsidP="00CC2589">
            <w:pPr>
              <w:keepNext/>
              <w:keepLines/>
              <w:spacing w:before="160" w:after="120"/>
              <w:jc w:val="center"/>
              <w:outlineLvl w:val="2"/>
              <w:rPr>
                <w:rFonts w:eastAsia="Times New Roman" w:cs="Times New Roman"/>
                <w:szCs w:val="24"/>
                <w:lang w:val="en-GB"/>
              </w:rPr>
            </w:pPr>
            <w:r w:rsidRPr="00C74F44">
              <w:rPr>
                <w:rFonts w:eastAsia="Times New Roman" w:cs="Times New Roman"/>
                <w:szCs w:val="24"/>
                <w:lang w:val="en-GB"/>
              </w:rPr>
              <w:t>% compliance of thrombolysed stroke patients with a door to needle time within 45 minutes</w:t>
            </w:r>
            <w:r>
              <w:rPr>
                <w:rFonts w:eastAsia="Times New Roman" w:cs="Times New Roman"/>
                <w:szCs w:val="24"/>
                <w:lang w:val="en-GB"/>
              </w:rPr>
              <w:t xml:space="preserve"> </w:t>
            </w:r>
          </w:p>
        </w:tc>
        <w:tc>
          <w:tcPr>
            <w:tcW w:w="5667" w:type="dxa"/>
            <w:gridSpan w:val="5"/>
            <w:shd w:val="clear" w:color="auto" w:fill="D3FDFC"/>
          </w:tcPr>
          <w:p w14:paraId="090BACBA" w14:textId="77777777" w:rsidR="00CC2589" w:rsidRPr="00C74F44" w:rsidRDefault="00CC2589" w:rsidP="00CC2589">
            <w:pPr>
              <w:keepNext/>
              <w:keepLines/>
              <w:spacing w:before="160" w:after="120"/>
              <w:jc w:val="center"/>
              <w:outlineLvl w:val="2"/>
              <w:rPr>
                <w:rFonts w:eastAsia="Times New Roman" w:cs="Times New Roman"/>
                <w:szCs w:val="24"/>
                <w:lang w:val="en-GB"/>
              </w:rPr>
            </w:pPr>
            <w:r w:rsidRPr="00C74F44">
              <w:rPr>
                <w:rFonts w:eastAsia="Times New Roman" w:cs="Times New Roman"/>
                <w:szCs w:val="24"/>
                <w:lang w:val="en-GB"/>
              </w:rPr>
              <w:t>% compliance of patients diagnosed with stroke received a CT scan within 1 hour</w:t>
            </w:r>
            <w:r>
              <w:rPr>
                <w:rFonts w:eastAsia="Times New Roman" w:cs="Times New Roman"/>
                <w:szCs w:val="24"/>
                <w:lang w:val="en-GB"/>
              </w:rPr>
              <w:t xml:space="preserve"> </w:t>
            </w:r>
          </w:p>
        </w:tc>
        <w:tc>
          <w:tcPr>
            <w:tcW w:w="5616" w:type="dxa"/>
            <w:gridSpan w:val="4"/>
            <w:shd w:val="clear" w:color="auto" w:fill="D3FDFC"/>
          </w:tcPr>
          <w:p w14:paraId="1FEE0C93" w14:textId="77777777" w:rsidR="00CC2589" w:rsidRPr="00C74F44" w:rsidRDefault="00CC2589" w:rsidP="00CC2589">
            <w:pPr>
              <w:keepNext/>
              <w:keepLines/>
              <w:spacing w:before="160" w:after="120"/>
              <w:jc w:val="center"/>
              <w:outlineLvl w:val="2"/>
              <w:rPr>
                <w:rFonts w:eastAsia="Times New Roman" w:cs="Times New Roman"/>
                <w:szCs w:val="24"/>
                <w:lang w:val="en-GB"/>
              </w:rPr>
            </w:pPr>
            <w:r w:rsidRPr="00C74F44">
              <w:rPr>
                <w:rFonts w:eastAsia="Times New Roman" w:cs="Times New Roman"/>
                <w:szCs w:val="24"/>
                <w:lang w:val="en-GB"/>
              </w:rPr>
              <w:t>% compliance assessed by a stroke consultant within 24 hours</w:t>
            </w:r>
            <w:r>
              <w:rPr>
                <w:rFonts w:eastAsia="Times New Roman" w:cs="Times New Roman"/>
                <w:szCs w:val="24"/>
                <w:lang w:val="en-GB"/>
              </w:rPr>
              <w:t xml:space="preserve"> </w:t>
            </w:r>
          </w:p>
        </w:tc>
      </w:tr>
      <w:tr w:rsidR="00CC2589" w:rsidRPr="00C74F44" w14:paraId="1B731B69" w14:textId="77777777" w:rsidTr="00973FDF">
        <w:trPr>
          <w:cantSplit/>
          <w:trHeight w:hRule="exact" w:val="340"/>
        </w:trPr>
        <w:tc>
          <w:tcPr>
            <w:tcW w:w="1900" w:type="dxa"/>
            <w:gridSpan w:val="2"/>
            <w:shd w:val="clear" w:color="auto" w:fill="D3FDFC"/>
          </w:tcPr>
          <w:p w14:paraId="67BA92E7"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PCH</w:t>
            </w:r>
          </w:p>
        </w:tc>
        <w:tc>
          <w:tcPr>
            <w:tcW w:w="1893" w:type="dxa"/>
            <w:shd w:val="clear" w:color="auto" w:fill="D3FDFC"/>
          </w:tcPr>
          <w:p w14:paraId="7BA29024"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POW</w:t>
            </w:r>
          </w:p>
        </w:tc>
        <w:tc>
          <w:tcPr>
            <w:tcW w:w="1892" w:type="dxa"/>
            <w:shd w:val="clear" w:color="auto" w:fill="D3FDFC"/>
          </w:tcPr>
          <w:p w14:paraId="2680A852"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CTM</w:t>
            </w:r>
          </w:p>
        </w:tc>
        <w:tc>
          <w:tcPr>
            <w:tcW w:w="1928" w:type="dxa"/>
            <w:gridSpan w:val="3"/>
            <w:shd w:val="clear" w:color="auto" w:fill="D3FDFC"/>
          </w:tcPr>
          <w:p w14:paraId="30C6135A"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PCH</w:t>
            </w:r>
          </w:p>
        </w:tc>
        <w:tc>
          <w:tcPr>
            <w:tcW w:w="1929" w:type="dxa"/>
            <w:gridSpan w:val="2"/>
            <w:shd w:val="clear" w:color="auto" w:fill="D3FDFC"/>
          </w:tcPr>
          <w:p w14:paraId="39E13B10"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POW</w:t>
            </w:r>
          </w:p>
        </w:tc>
        <w:tc>
          <w:tcPr>
            <w:tcW w:w="1930" w:type="dxa"/>
            <w:gridSpan w:val="2"/>
            <w:tcBorders>
              <w:bottom w:val="single" w:sz="4" w:space="0" w:color="auto"/>
            </w:tcBorders>
            <w:shd w:val="clear" w:color="auto" w:fill="D3FDFC"/>
          </w:tcPr>
          <w:p w14:paraId="10A3A6B6"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CTM</w:t>
            </w:r>
          </w:p>
        </w:tc>
        <w:tc>
          <w:tcPr>
            <w:tcW w:w="1888" w:type="dxa"/>
            <w:shd w:val="clear" w:color="auto" w:fill="D3FDFC"/>
          </w:tcPr>
          <w:p w14:paraId="713F5C0C"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PCH</w:t>
            </w:r>
          </w:p>
        </w:tc>
        <w:tc>
          <w:tcPr>
            <w:tcW w:w="1889" w:type="dxa"/>
            <w:gridSpan w:val="2"/>
            <w:shd w:val="clear" w:color="auto" w:fill="D3FDFC"/>
          </w:tcPr>
          <w:p w14:paraId="26BB2096"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POW</w:t>
            </w:r>
          </w:p>
        </w:tc>
        <w:tc>
          <w:tcPr>
            <w:tcW w:w="1890" w:type="dxa"/>
            <w:gridSpan w:val="2"/>
            <w:shd w:val="clear" w:color="auto" w:fill="D3FDFC"/>
          </w:tcPr>
          <w:p w14:paraId="73DDE771"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CTM</w:t>
            </w:r>
          </w:p>
        </w:tc>
        <w:tc>
          <w:tcPr>
            <w:tcW w:w="1866" w:type="dxa"/>
            <w:shd w:val="clear" w:color="auto" w:fill="D3FDFC"/>
          </w:tcPr>
          <w:p w14:paraId="2304C8CC"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PCH</w:t>
            </w:r>
          </w:p>
        </w:tc>
        <w:tc>
          <w:tcPr>
            <w:tcW w:w="1867" w:type="dxa"/>
            <w:gridSpan w:val="2"/>
            <w:shd w:val="clear" w:color="auto" w:fill="D3FDFC"/>
          </w:tcPr>
          <w:p w14:paraId="0997FF92"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POW</w:t>
            </w:r>
          </w:p>
        </w:tc>
        <w:tc>
          <w:tcPr>
            <w:tcW w:w="1883" w:type="dxa"/>
            <w:shd w:val="clear" w:color="auto" w:fill="D3FDFC"/>
          </w:tcPr>
          <w:p w14:paraId="27344621" w14:textId="77777777" w:rsidR="00CC2589" w:rsidRPr="002C4207" w:rsidRDefault="00CC2589" w:rsidP="00CC2589">
            <w:pPr>
              <w:keepNext/>
              <w:keepLines/>
              <w:spacing w:before="60" w:after="60"/>
              <w:jc w:val="center"/>
              <w:outlineLvl w:val="2"/>
              <w:rPr>
                <w:rFonts w:eastAsia="Times New Roman" w:cs="Times New Roman"/>
                <w:b/>
                <w:sz w:val="22"/>
                <w:lang w:val="en-GB"/>
              </w:rPr>
            </w:pPr>
            <w:r w:rsidRPr="002C4207">
              <w:rPr>
                <w:rFonts w:eastAsia="Times New Roman" w:cs="Times New Roman"/>
                <w:b/>
                <w:sz w:val="22"/>
                <w:lang w:val="en-GB"/>
              </w:rPr>
              <w:t>CTM</w:t>
            </w:r>
          </w:p>
        </w:tc>
      </w:tr>
      <w:tr w:rsidR="00CC2589" w:rsidRPr="00C74F44" w14:paraId="2C51D925" w14:textId="77777777" w:rsidTr="00973FDF">
        <w:trPr>
          <w:cantSplit/>
          <w:trHeight w:val="340"/>
        </w:trPr>
        <w:tc>
          <w:tcPr>
            <w:tcW w:w="1900" w:type="dxa"/>
            <w:gridSpan w:val="2"/>
            <w:shd w:val="clear" w:color="auto" w:fill="D3FDFC"/>
          </w:tcPr>
          <w:p w14:paraId="29EF4032" w14:textId="2B39DE7D"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24.4%</w:t>
            </w:r>
          </w:p>
        </w:tc>
        <w:tc>
          <w:tcPr>
            <w:tcW w:w="1893" w:type="dxa"/>
            <w:shd w:val="clear" w:color="auto" w:fill="D3FDFC"/>
          </w:tcPr>
          <w:p w14:paraId="5A7E88B7" w14:textId="77777777"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0%</w:t>
            </w:r>
          </w:p>
        </w:tc>
        <w:tc>
          <w:tcPr>
            <w:tcW w:w="1892" w:type="dxa"/>
            <w:shd w:val="clear" w:color="auto" w:fill="D3FDFC"/>
          </w:tcPr>
          <w:p w14:paraId="434FCA6B" w14:textId="417677D2"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16.9%</w:t>
            </w:r>
          </w:p>
        </w:tc>
        <w:tc>
          <w:tcPr>
            <w:tcW w:w="1928" w:type="dxa"/>
            <w:gridSpan w:val="3"/>
            <w:shd w:val="clear" w:color="auto" w:fill="D3FDFC"/>
          </w:tcPr>
          <w:p w14:paraId="671540F6" w14:textId="0999E99D"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16.7%</w:t>
            </w:r>
          </w:p>
        </w:tc>
        <w:tc>
          <w:tcPr>
            <w:tcW w:w="1929" w:type="dxa"/>
            <w:gridSpan w:val="2"/>
            <w:shd w:val="clear" w:color="auto" w:fill="D3FDFC"/>
          </w:tcPr>
          <w:p w14:paraId="356A1242" w14:textId="161E4F7E"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0.0%</w:t>
            </w:r>
          </w:p>
        </w:tc>
        <w:tc>
          <w:tcPr>
            <w:tcW w:w="1930" w:type="dxa"/>
            <w:gridSpan w:val="2"/>
            <w:tcBorders>
              <w:right w:val="single" w:sz="4" w:space="0" w:color="auto"/>
            </w:tcBorders>
            <w:shd w:val="clear" w:color="auto" w:fill="D3FDFC"/>
          </w:tcPr>
          <w:p w14:paraId="414B2F3D" w14:textId="27C3611C"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14.3%</w:t>
            </w:r>
          </w:p>
        </w:tc>
        <w:tc>
          <w:tcPr>
            <w:tcW w:w="1888" w:type="dxa"/>
            <w:tcBorders>
              <w:left w:val="single" w:sz="4" w:space="0" w:color="auto"/>
            </w:tcBorders>
            <w:shd w:val="clear" w:color="auto" w:fill="D3FDFC"/>
          </w:tcPr>
          <w:p w14:paraId="7C601903" w14:textId="18F15FF5"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51.2%</w:t>
            </w:r>
          </w:p>
        </w:tc>
        <w:tc>
          <w:tcPr>
            <w:tcW w:w="1889" w:type="dxa"/>
            <w:gridSpan w:val="2"/>
            <w:shd w:val="clear" w:color="auto" w:fill="D3FDFC"/>
          </w:tcPr>
          <w:p w14:paraId="0DAC90D6" w14:textId="24185719"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55.6%</w:t>
            </w:r>
          </w:p>
        </w:tc>
        <w:tc>
          <w:tcPr>
            <w:tcW w:w="1890" w:type="dxa"/>
            <w:gridSpan w:val="2"/>
            <w:shd w:val="clear" w:color="auto" w:fill="D3FDFC"/>
          </w:tcPr>
          <w:p w14:paraId="303D2840" w14:textId="3A302A63"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52.5%</w:t>
            </w:r>
          </w:p>
        </w:tc>
        <w:tc>
          <w:tcPr>
            <w:tcW w:w="1866" w:type="dxa"/>
            <w:shd w:val="clear" w:color="auto" w:fill="D3FDFC"/>
          </w:tcPr>
          <w:p w14:paraId="353DF62B" w14:textId="096FF8D5"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70.7%</w:t>
            </w:r>
          </w:p>
        </w:tc>
        <w:tc>
          <w:tcPr>
            <w:tcW w:w="1867" w:type="dxa"/>
            <w:gridSpan w:val="2"/>
            <w:shd w:val="clear" w:color="auto" w:fill="D3FDFC"/>
          </w:tcPr>
          <w:p w14:paraId="25199E13" w14:textId="4745605C"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55.6%</w:t>
            </w:r>
          </w:p>
        </w:tc>
        <w:tc>
          <w:tcPr>
            <w:tcW w:w="1883" w:type="dxa"/>
            <w:shd w:val="clear" w:color="auto" w:fill="D3FDFC"/>
          </w:tcPr>
          <w:p w14:paraId="62D1F932" w14:textId="7775DB1F" w:rsidR="00CC2589" w:rsidRPr="002C4207" w:rsidRDefault="00CC2589" w:rsidP="00CC2589">
            <w:pPr>
              <w:keepNext/>
              <w:keepLines/>
              <w:spacing w:before="160" w:after="120"/>
              <w:jc w:val="center"/>
              <w:outlineLvl w:val="2"/>
              <w:rPr>
                <w:rFonts w:eastAsia="Times New Roman" w:cs="Times New Roman"/>
                <w:b/>
                <w:sz w:val="22"/>
                <w:lang w:val="en-GB"/>
              </w:rPr>
            </w:pPr>
            <w:r>
              <w:rPr>
                <w:rFonts w:eastAsia="Times New Roman" w:cs="Times New Roman"/>
                <w:b/>
                <w:sz w:val="22"/>
                <w:lang w:val="en-GB"/>
              </w:rPr>
              <w:t>66.1%</w:t>
            </w:r>
          </w:p>
        </w:tc>
      </w:tr>
      <w:tr w:rsidR="00CC2589" w:rsidRPr="00C74F44" w14:paraId="360CC578" w14:textId="77777777" w:rsidTr="00973FDF">
        <w:trPr>
          <w:cantSplit/>
          <w:trHeight w:hRule="exact" w:val="510"/>
        </w:trPr>
        <w:tc>
          <w:tcPr>
            <w:tcW w:w="11472" w:type="dxa"/>
            <w:gridSpan w:val="11"/>
            <w:tcBorders>
              <w:right w:val="single" w:sz="4" w:space="0" w:color="FFFFFF" w:themeColor="background1"/>
            </w:tcBorders>
            <w:shd w:val="clear" w:color="auto" w:fill="215868" w:themeFill="accent5" w:themeFillShade="80"/>
          </w:tcPr>
          <w:p w14:paraId="5B041C15" w14:textId="77777777" w:rsidR="00CC2589" w:rsidRPr="00C17C6B" w:rsidRDefault="00CC2589" w:rsidP="00CC2589">
            <w:pPr>
              <w:keepNext/>
              <w:keepLines/>
              <w:spacing w:before="160" w:after="120"/>
              <w:jc w:val="center"/>
              <w:outlineLvl w:val="2"/>
              <w:rPr>
                <w:rFonts w:eastAsia="Times New Roman" w:cs="Times New Roman"/>
                <w:b/>
                <w:color w:val="FFFFFF" w:themeColor="background1"/>
                <w:sz w:val="28"/>
                <w:szCs w:val="28"/>
                <w:lang w:val="en-GB"/>
              </w:rPr>
            </w:pPr>
            <w:r w:rsidRPr="00C17C6B">
              <w:rPr>
                <w:rFonts w:eastAsia="Times New Roman" w:cs="Times New Roman"/>
                <w:b/>
                <w:color w:val="FFFFFF" w:themeColor="background1"/>
                <w:sz w:val="28"/>
                <w:szCs w:val="28"/>
                <w:lang w:val="en-GB"/>
              </w:rPr>
              <w:t>Prince Charles Hospital</w:t>
            </w:r>
          </w:p>
        </w:tc>
        <w:tc>
          <w:tcPr>
            <w:tcW w:w="11283" w:type="dxa"/>
            <w:gridSpan w:val="9"/>
            <w:tcBorders>
              <w:left w:val="single" w:sz="4" w:space="0" w:color="FFFFFF" w:themeColor="background1"/>
            </w:tcBorders>
            <w:shd w:val="clear" w:color="auto" w:fill="215868" w:themeFill="accent5" w:themeFillShade="80"/>
          </w:tcPr>
          <w:p w14:paraId="47B641F2" w14:textId="77777777" w:rsidR="00CC2589" w:rsidRPr="00C17C6B" w:rsidRDefault="00CC2589" w:rsidP="00CC2589">
            <w:pPr>
              <w:keepNext/>
              <w:keepLines/>
              <w:spacing w:before="160" w:after="120"/>
              <w:jc w:val="center"/>
              <w:outlineLvl w:val="2"/>
              <w:rPr>
                <w:rFonts w:eastAsia="Times New Roman" w:cs="Times New Roman"/>
                <w:b/>
                <w:color w:val="FFFFFF" w:themeColor="background1"/>
                <w:sz w:val="28"/>
                <w:szCs w:val="28"/>
                <w:lang w:val="en-GB"/>
              </w:rPr>
            </w:pPr>
            <w:r w:rsidRPr="00C17C6B">
              <w:rPr>
                <w:rFonts w:eastAsia="Times New Roman" w:cs="Times New Roman"/>
                <w:b/>
                <w:color w:val="FFFFFF" w:themeColor="background1"/>
                <w:sz w:val="28"/>
                <w:szCs w:val="28"/>
                <w:lang w:val="en-GB"/>
              </w:rPr>
              <w:t>Princess of Wales Hospital</w:t>
            </w:r>
          </w:p>
        </w:tc>
      </w:tr>
      <w:tr w:rsidR="00CC2589" w:rsidRPr="00C74F44" w14:paraId="2707765E" w14:textId="77777777" w:rsidTr="00973FDF">
        <w:trPr>
          <w:cantSplit/>
          <w:trHeight w:hRule="exact" w:val="2892"/>
        </w:trPr>
        <w:tc>
          <w:tcPr>
            <w:tcW w:w="11472" w:type="dxa"/>
            <w:gridSpan w:val="11"/>
          </w:tcPr>
          <w:p w14:paraId="23005D4B" w14:textId="2F649AF9" w:rsidR="00CC2589" w:rsidRPr="00C74F44" w:rsidRDefault="00CC2589" w:rsidP="00CC2589">
            <w:pPr>
              <w:spacing w:beforeLines="10" w:before="24" w:after="20"/>
              <w:rPr>
                <w:rFonts w:eastAsia="Arial" w:cs="Times New Roman"/>
                <w:lang w:val="en-GB"/>
              </w:rPr>
            </w:pPr>
            <w:r>
              <w:rPr>
                <w:rFonts w:eastAsia="Arial" w:cs="Times New Roman"/>
                <w:noProof/>
                <w:lang w:val="en-GB" w:eastAsia="en-GB"/>
              </w:rPr>
              <w:drawing>
                <wp:inline distT="0" distB="0" distL="0" distR="0" wp14:anchorId="188E9B45" wp14:editId="484C9E02">
                  <wp:extent cx="7181850" cy="179578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7184330" cy="1796400"/>
                          </a:xfrm>
                          <a:prstGeom prst="rect">
                            <a:avLst/>
                          </a:prstGeom>
                          <a:noFill/>
                        </pic:spPr>
                      </pic:pic>
                    </a:graphicData>
                  </a:graphic>
                </wp:inline>
              </w:drawing>
            </w:r>
          </w:p>
        </w:tc>
        <w:tc>
          <w:tcPr>
            <w:tcW w:w="11283" w:type="dxa"/>
            <w:gridSpan w:val="9"/>
          </w:tcPr>
          <w:p w14:paraId="6007D1C6" w14:textId="0CF45A1B" w:rsidR="00CC2589" w:rsidRPr="00C74F44" w:rsidRDefault="00CC2589" w:rsidP="00CC2589">
            <w:pPr>
              <w:spacing w:beforeLines="10" w:before="24" w:after="20"/>
              <w:rPr>
                <w:rFonts w:eastAsia="Arial" w:cs="Times New Roman"/>
                <w:lang w:val="en-GB"/>
              </w:rPr>
            </w:pPr>
            <w:r>
              <w:rPr>
                <w:rFonts w:eastAsia="Arial" w:cs="Times New Roman"/>
                <w:noProof/>
                <w:lang w:val="en-GB" w:eastAsia="en-GB"/>
              </w:rPr>
              <w:drawing>
                <wp:inline distT="0" distB="0" distL="0" distR="0" wp14:anchorId="5E10E4E9" wp14:editId="26C597EC">
                  <wp:extent cx="7058025" cy="1795780"/>
                  <wp:effectExtent l="0" t="0" r="952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7060466" cy="1796401"/>
                          </a:xfrm>
                          <a:prstGeom prst="rect">
                            <a:avLst/>
                          </a:prstGeom>
                          <a:noFill/>
                        </pic:spPr>
                      </pic:pic>
                    </a:graphicData>
                  </a:graphic>
                </wp:inline>
              </w:drawing>
            </w:r>
          </w:p>
        </w:tc>
      </w:tr>
      <w:tr w:rsidR="00CC2589" w:rsidRPr="00C74F44" w14:paraId="5DAA6B2E" w14:textId="77777777" w:rsidTr="00973FDF">
        <w:trPr>
          <w:cantSplit/>
          <w:trHeight w:hRule="exact" w:val="2892"/>
        </w:trPr>
        <w:tc>
          <w:tcPr>
            <w:tcW w:w="11472" w:type="dxa"/>
            <w:gridSpan w:val="11"/>
          </w:tcPr>
          <w:p w14:paraId="6454BB07" w14:textId="2FF48328" w:rsidR="00CC2589" w:rsidRPr="00C74F44" w:rsidRDefault="00CC2589" w:rsidP="00CC2589">
            <w:pPr>
              <w:spacing w:beforeLines="10" w:before="24" w:after="20"/>
              <w:rPr>
                <w:rFonts w:eastAsia="Arial" w:cs="Times New Roman"/>
                <w:lang w:val="en-GB"/>
              </w:rPr>
            </w:pPr>
            <w:r>
              <w:rPr>
                <w:rFonts w:eastAsia="Arial" w:cs="Times New Roman"/>
                <w:noProof/>
                <w:lang w:val="en-GB" w:eastAsia="en-GB"/>
              </w:rPr>
              <w:drawing>
                <wp:inline distT="0" distB="0" distL="0" distR="0" wp14:anchorId="36EBD38A" wp14:editId="53B3ACBC">
                  <wp:extent cx="7172325" cy="1795780"/>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7174806" cy="1796401"/>
                          </a:xfrm>
                          <a:prstGeom prst="rect">
                            <a:avLst/>
                          </a:prstGeom>
                          <a:noFill/>
                        </pic:spPr>
                      </pic:pic>
                    </a:graphicData>
                  </a:graphic>
                </wp:inline>
              </w:drawing>
            </w:r>
          </w:p>
        </w:tc>
        <w:tc>
          <w:tcPr>
            <w:tcW w:w="11283" w:type="dxa"/>
            <w:gridSpan w:val="9"/>
          </w:tcPr>
          <w:p w14:paraId="2197F54E" w14:textId="3E394D9F" w:rsidR="00CC2589" w:rsidRPr="00C74F44" w:rsidRDefault="00CC2589" w:rsidP="00CC2589">
            <w:pPr>
              <w:spacing w:beforeLines="10" w:before="24" w:after="20"/>
              <w:rPr>
                <w:rFonts w:eastAsia="Arial" w:cs="Times New Roman"/>
                <w:lang w:val="en-GB"/>
              </w:rPr>
            </w:pPr>
            <w:r>
              <w:rPr>
                <w:rFonts w:eastAsia="Arial" w:cs="Times New Roman"/>
                <w:noProof/>
                <w:lang w:val="en-GB" w:eastAsia="en-GB"/>
              </w:rPr>
              <w:drawing>
                <wp:inline distT="0" distB="0" distL="0" distR="0" wp14:anchorId="7B90606A" wp14:editId="25573B29">
                  <wp:extent cx="7048500" cy="179578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7050934" cy="1796400"/>
                          </a:xfrm>
                          <a:prstGeom prst="rect">
                            <a:avLst/>
                          </a:prstGeom>
                          <a:noFill/>
                        </pic:spPr>
                      </pic:pic>
                    </a:graphicData>
                  </a:graphic>
                </wp:inline>
              </w:drawing>
            </w:r>
          </w:p>
        </w:tc>
      </w:tr>
      <w:tr w:rsidR="00CC2589" w:rsidRPr="00C74F44" w14:paraId="390A550C" w14:textId="77777777" w:rsidTr="00973FDF">
        <w:trPr>
          <w:cantSplit/>
          <w:trHeight w:hRule="exact" w:val="2892"/>
        </w:trPr>
        <w:tc>
          <w:tcPr>
            <w:tcW w:w="11472" w:type="dxa"/>
            <w:gridSpan w:val="11"/>
            <w:shd w:val="clear" w:color="auto" w:fill="auto"/>
          </w:tcPr>
          <w:p w14:paraId="6DDEA63D" w14:textId="2EBE6C2A" w:rsidR="00CC2589" w:rsidRPr="00774BBF" w:rsidRDefault="00CC2589" w:rsidP="00CC2589">
            <w:pPr>
              <w:keepNext/>
              <w:keepLines/>
              <w:spacing w:beforeLines="10" w:before="24" w:after="20"/>
              <w:outlineLvl w:val="1"/>
              <w:rPr>
                <w:rFonts w:eastAsia="Times New Roman" w:cs="Arial"/>
                <w:b/>
                <w:sz w:val="24"/>
                <w:szCs w:val="26"/>
                <w:lang w:val="en-GB"/>
              </w:rPr>
            </w:pPr>
            <w:r>
              <w:rPr>
                <w:rFonts w:eastAsia="Times New Roman" w:cs="Arial"/>
                <w:b/>
                <w:noProof/>
                <w:sz w:val="24"/>
                <w:szCs w:val="26"/>
                <w:lang w:val="en-GB" w:eastAsia="en-GB"/>
              </w:rPr>
              <w:drawing>
                <wp:inline distT="0" distB="0" distL="0" distR="0" wp14:anchorId="212E0A3E" wp14:editId="1ADB61A7">
                  <wp:extent cx="7162800" cy="179578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7165273" cy="1796400"/>
                          </a:xfrm>
                          <a:prstGeom prst="rect">
                            <a:avLst/>
                          </a:prstGeom>
                          <a:noFill/>
                        </pic:spPr>
                      </pic:pic>
                    </a:graphicData>
                  </a:graphic>
                </wp:inline>
              </w:drawing>
            </w:r>
          </w:p>
        </w:tc>
        <w:tc>
          <w:tcPr>
            <w:tcW w:w="11283" w:type="dxa"/>
            <w:gridSpan w:val="9"/>
            <w:shd w:val="clear" w:color="auto" w:fill="auto"/>
          </w:tcPr>
          <w:p w14:paraId="119C6CE5" w14:textId="7323A85D" w:rsidR="00CC2589" w:rsidRPr="00774BBF" w:rsidRDefault="00CC2589" w:rsidP="00CC2589">
            <w:pPr>
              <w:keepNext/>
              <w:keepLines/>
              <w:spacing w:beforeLines="10" w:before="24" w:after="20"/>
              <w:outlineLvl w:val="1"/>
              <w:rPr>
                <w:rFonts w:eastAsia="Times New Roman" w:cs="Arial"/>
                <w:b/>
                <w:sz w:val="24"/>
                <w:szCs w:val="26"/>
                <w:lang w:val="en-GB"/>
              </w:rPr>
            </w:pPr>
            <w:r>
              <w:rPr>
                <w:rFonts w:eastAsia="Times New Roman" w:cs="Arial"/>
                <w:b/>
                <w:noProof/>
                <w:sz w:val="24"/>
                <w:szCs w:val="26"/>
                <w:lang w:val="en-GB" w:eastAsia="en-GB"/>
              </w:rPr>
              <w:drawing>
                <wp:inline distT="0" distB="0" distL="0" distR="0" wp14:anchorId="5F09CB26" wp14:editId="46D80AA5">
                  <wp:extent cx="7058025" cy="1795780"/>
                  <wp:effectExtent l="0" t="0" r="952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7060463" cy="1796400"/>
                          </a:xfrm>
                          <a:prstGeom prst="rect">
                            <a:avLst/>
                          </a:prstGeom>
                          <a:noFill/>
                        </pic:spPr>
                      </pic:pic>
                    </a:graphicData>
                  </a:graphic>
                </wp:inline>
              </w:drawing>
            </w:r>
          </w:p>
        </w:tc>
      </w:tr>
      <w:tr w:rsidR="00CC2589" w:rsidRPr="00C74F44" w14:paraId="47EC4E18" w14:textId="77777777" w:rsidTr="00973FDF">
        <w:trPr>
          <w:cantSplit/>
          <w:trHeight w:hRule="exact" w:val="2892"/>
        </w:trPr>
        <w:tc>
          <w:tcPr>
            <w:tcW w:w="11472" w:type="dxa"/>
            <w:gridSpan w:val="11"/>
            <w:shd w:val="clear" w:color="auto" w:fill="auto"/>
          </w:tcPr>
          <w:p w14:paraId="5C6D8E9D" w14:textId="23A1EEDB" w:rsidR="00CC2589" w:rsidRPr="00CF3CD3" w:rsidRDefault="00CC2589" w:rsidP="00CC2589">
            <w:pPr>
              <w:keepNext/>
              <w:keepLines/>
              <w:spacing w:beforeLines="10" w:before="24" w:after="20"/>
              <w:outlineLvl w:val="1"/>
              <w:rPr>
                <w:rFonts w:eastAsia="Times New Roman" w:cs="Arial"/>
                <w:b/>
                <w:sz w:val="24"/>
                <w:szCs w:val="26"/>
                <w:lang w:val="en-GB"/>
              </w:rPr>
            </w:pPr>
            <w:r>
              <w:rPr>
                <w:rFonts w:eastAsia="Times New Roman" w:cs="Arial"/>
                <w:b/>
                <w:noProof/>
                <w:sz w:val="24"/>
                <w:szCs w:val="26"/>
                <w:lang w:val="en-GB" w:eastAsia="en-GB"/>
              </w:rPr>
              <w:drawing>
                <wp:inline distT="0" distB="0" distL="0" distR="0" wp14:anchorId="6517B2A5" wp14:editId="7F0C6D6E">
                  <wp:extent cx="7162800" cy="179578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7165274" cy="1796400"/>
                          </a:xfrm>
                          <a:prstGeom prst="rect">
                            <a:avLst/>
                          </a:prstGeom>
                          <a:noFill/>
                        </pic:spPr>
                      </pic:pic>
                    </a:graphicData>
                  </a:graphic>
                </wp:inline>
              </w:drawing>
            </w:r>
          </w:p>
        </w:tc>
        <w:tc>
          <w:tcPr>
            <w:tcW w:w="11283" w:type="dxa"/>
            <w:gridSpan w:val="9"/>
            <w:shd w:val="clear" w:color="auto" w:fill="auto"/>
          </w:tcPr>
          <w:p w14:paraId="72051465" w14:textId="0747BFCE" w:rsidR="00CC2589" w:rsidRPr="00CF3CD3" w:rsidRDefault="00CC2589" w:rsidP="00CC2589">
            <w:pPr>
              <w:keepNext/>
              <w:keepLines/>
              <w:spacing w:beforeLines="10" w:before="24" w:after="20"/>
              <w:outlineLvl w:val="1"/>
              <w:rPr>
                <w:rFonts w:eastAsia="Times New Roman" w:cs="Arial"/>
                <w:b/>
                <w:sz w:val="24"/>
                <w:szCs w:val="26"/>
                <w:lang w:val="en-GB"/>
              </w:rPr>
            </w:pPr>
            <w:r>
              <w:rPr>
                <w:rFonts w:eastAsia="Times New Roman" w:cs="Arial"/>
                <w:b/>
                <w:noProof/>
                <w:sz w:val="24"/>
                <w:szCs w:val="26"/>
                <w:lang w:val="en-GB" w:eastAsia="en-GB"/>
              </w:rPr>
              <w:drawing>
                <wp:inline distT="0" distB="0" distL="0" distR="0" wp14:anchorId="3AF919E4" wp14:editId="3280C389">
                  <wp:extent cx="7058025" cy="1795780"/>
                  <wp:effectExtent l="0" t="0" r="9525" b="0"/>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7060463" cy="1796400"/>
                          </a:xfrm>
                          <a:prstGeom prst="rect">
                            <a:avLst/>
                          </a:prstGeom>
                          <a:noFill/>
                        </pic:spPr>
                      </pic:pic>
                    </a:graphicData>
                  </a:graphic>
                </wp:inline>
              </w:drawing>
            </w:r>
          </w:p>
        </w:tc>
      </w:tr>
      <w:tr w:rsidR="00CC2589" w:rsidRPr="00C74F44" w14:paraId="7F387DDD" w14:textId="77777777" w:rsidTr="00903A97">
        <w:trPr>
          <w:cantSplit/>
          <w:trHeight w:hRule="exact" w:val="454"/>
        </w:trPr>
        <w:tc>
          <w:tcPr>
            <w:tcW w:w="22755" w:type="dxa"/>
            <w:gridSpan w:val="20"/>
            <w:shd w:val="clear" w:color="auto" w:fill="215868" w:themeFill="accent5" w:themeFillShade="80"/>
          </w:tcPr>
          <w:p w14:paraId="4F7CBBAB" w14:textId="77777777" w:rsidR="00CC2589" w:rsidRPr="00C17C6B" w:rsidRDefault="00CC2589" w:rsidP="00CC2589">
            <w:pPr>
              <w:keepNext/>
              <w:keepLines/>
              <w:spacing w:beforeLines="20" w:before="48" w:after="20"/>
              <w:outlineLvl w:val="1"/>
              <w:rPr>
                <w:rFonts w:eastAsia="Times New Roman" w:cs="Arial"/>
                <w:b/>
                <w:noProof/>
                <w:sz w:val="28"/>
                <w:szCs w:val="28"/>
                <w:lang w:val="en-GB" w:eastAsia="en-GB"/>
              </w:rPr>
            </w:pPr>
            <w:r w:rsidRPr="00C17C6B">
              <w:rPr>
                <w:rFonts w:eastAsia="Times New Roman" w:cs="Arial"/>
                <w:b/>
                <w:noProof/>
                <w:color w:val="FFFFFF" w:themeColor="background1"/>
                <w:sz w:val="28"/>
                <w:szCs w:val="28"/>
                <w:lang w:val="en-GB" w:eastAsia="en-GB"/>
              </w:rPr>
              <w:t>Stroke QIMS continued on the next page…</w:t>
            </w:r>
          </w:p>
        </w:tc>
      </w:tr>
    </w:tbl>
    <w:p w14:paraId="354172F5" w14:textId="77777777" w:rsidR="00CD593D" w:rsidRDefault="00C74F44" w:rsidP="00C74F44">
      <w:pPr>
        <w:spacing w:after="160" w:line="259" w:lineRule="auto"/>
        <w:rPr>
          <w:rFonts w:eastAsia="Arial" w:cs="Times New Roman"/>
          <w:lang w:val="en-GB"/>
        </w:rPr>
      </w:pPr>
      <w:r w:rsidRPr="00C74F44">
        <w:rPr>
          <w:rFonts w:eastAsia="Arial" w:cs="Times New Roman"/>
          <w:lang w:val="en-GB"/>
        </w:rPr>
        <w:br w:type="page"/>
      </w:r>
    </w:p>
    <w:tbl>
      <w:tblPr>
        <w:tblStyle w:val="TableGrid"/>
        <w:tblW w:w="22755" w:type="dxa"/>
        <w:tblInd w:w="-5" w:type="dxa"/>
        <w:tblLayout w:type="fixed"/>
        <w:tblLook w:val="04A0" w:firstRow="1" w:lastRow="0" w:firstColumn="1" w:lastColumn="0" w:noHBand="0" w:noVBand="1"/>
      </w:tblPr>
      <w:tblGrid>
        <w:gridCol w:w="141"/>
        <w:gridCol w:w="797"/>
        <w:gridCol w:w="4745"/>
        <w:gridCol w:w="2821"/>
        <w:gridCol w:w="2867"/>
        <w:gridCol w:w="110"/>
        <w:gridCol w:w="2728"/>
        <w:gridCol w:w="2849"/>
        <w:gridCol w:w="2878"/>
        <w:gridCol w:w="2819"/>
      </w:tblGrid>
      <w:tr w:rsidR="00852A1A" w:rsidRPr="00A94CC7" w14:paraId="00EE1B61" w14:textId="77777777" w:rsidTr="00B85499">
        <w:trPr>
          <w:gridBefore w:val="1"/>
          <w:wBefore w:w="141" w:type="dxa"/>
          <w:cantSplit/>
          <w:trHeight w:hRule="exact" w:val="624"/>
        </w:trPr>
        <w:tc>
          <w:tcPr>
            <w:tcW w:w="797" w:type="dxa"/>
          </w:tcPr>
          <w:p w14:paraId="2AE3FB98" w14:textId="77777777" w:rsidR="00852A1A" w:rsidRPr="00C74F44" w:rsidRDefault="00852A1A" w:rsidP="00903A97">
            <w:pPr>
              <w:rPr>
                <w:rFonts w:eastAsia="Arial" w:cs="Times New Roman"/>
                <w:lang w:val="en-GB"/>
              </w:rPr>
            </w:pPr>
            <w:r w:rsidRPr="00C74F44">
              <w:rPr>
                <w:rFonts w:eastAsia="Arial" w:cs="Times New Roman"/>
                <w:noProof/>
                <w:lang w:val="en-GB" w:eastAsia="en-GB"/>
              </w:rPr>
              <w:lastRenderedPageBreak/>
              <w:drawing>
                <wp:anchor distT="0" distB="0" distL="114300" distR="114300" simplePos="0" relativeHeight="251805696" behindDoc="0" locked="0" layoutInCell="1" allowOverlap="1" wp14:anchorId="0DB4EDCC" wp14:editId="71136E18">
                  <wp:simplePos x="0" y="0"/>
                  <wp:positionH relativeFrom="margin">
                    <wp:posOffset>-63500</wp:posOffset>
                  </wp:positionH>
                  <wp:positionV relativeFrom="margin">
                    <wp:posOffset>36195</wp:posOffset>
                  </wp:positionV>
                  <wp:extent cx="476250" cy="368935"/>
                  <wp:effectExtent l="0" t="0" r="0" b="0"/>
                  <wp:wrapSquare wrapText="bothSides"/>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476250" cy="368935"/>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817" w:type="dxa"/>
            <w:gridSpan w:val="8"/>
            <w:shd w:val="clear" w:color="auto" w:fill="215868"/>
          </w:tcPr>
          <w:p w14:paraId="0737C0DA" w14:textId="4437D78F" w:rsidR="00852A1A" w:rsidRPr="00A94CC7" w:rsidRDefault="00852A1A" w:rsidP="005A013F">
            <w:pPr>
              <w:keepNext/>
              <w:keepLines/>
              <w:spacing w:before="240"/>
              <w:outlineLvl w:val="0"/>
              <w:rPr>
                <w:rFonts w:eastAsia="Times New Roman" w:cs="Times New Roman"/>
                <w:b/>
                <w:color w:val="FFFFFF" w:themeColor="background1"/>
                <w:sz w:val="32"/>
                <w:szCs w:val="32"/>
                <w:lang w:val="en-GB"/>
              </w:rPr>
            </w:pPr>
            <w:r>
              <w:rPr>
                <w:rFonts w:eastAsia="Times New Roman" w:cs="Times New Roman"/>
                <w:b/>
                <w:color w:val="FFFFFF" w:themeColor="background1"/>
                <w:sz w:val="32"/>
                <w:szCs w:val="32"/>
                <w:lang w:val="en-GB"/>
              </w:rPr>
              <w:t>Cont</w:t>
            </w:r>
            <w:r w:rsidR="00DE223C">
              <w:rPr>
                <w:rFonts w:eastAsia="Times New Roman" w:cs="Times New Roman"/>
                <w:b/>
                <w:color w:val="FFFFFF" w:themeColor="background1"/>
                <w:sz w:val="32"/>
                <w:szCs w:val="32"/>
                <w:lang w:val="en-GB"/>
              </w:rPr>
              <w:t>’</w:t>
            </w:r>
            <w:r>
              <w:rPr>
                <w:rFonts w:eastAsia="Times New Roman" w:cs="Times New Roman"/>
                <w:b/>
                <w:color w:val="FFFFFF" w:themeColor="background1"/>
                <w:sz w:val="32"/>
                <w:szCs w:val="32"/>
                <w:lang w:val="en-GB"/>
              </w:rPr>
              <w:t>d…</w:t>
            </w:r>
            <w:r w:rsidRPr="00A94CC7">
              <w:rPr>
                <w:rFonts w:eastAsia="Times New Roman" w:cs="Times New Roman"/>
                <w:b/>
                <w:color w:val="FFFFFF" w:themeColor="background1"/>
                <w:sz w:val="32"/>
                <w:szCs w:val="32"/>
                <w:lang w:val="en-GB"/>
              </w:rPr>
              <w:t>Stroke Qualit</w:t>
            </w:r>
            <w:r w:rsidR="00EE5096">
              <w:rPr>
                <w:rFonts w:eastAsia="Times New Roman" w:cs="Times New Roman"/>
                <w:b/>
                <w:color w:val="FFFFFF" w:themeColor="background1"/>
                <w:sz w:val="32"/>
                <w:szCs w:val="32"/>
                <w:lang w:val="en-GB"/>
              </w:rPr>
              <w:t xml:space="preserve">y Improvement Measures (QIMs) – </w:t>
            </w:r>
            <w:r w:rsidR="005A013F">
              <w:rPr>
                <w:rFonts w:eastAsia="Times New Roman" w:cs="Times New Roman"/>
                <w:b/>
                <w:color w:val="FFFFFF" w:themeColor="background1"/>
                <w:sz w:val="32"/>
                <w:szCs w:val="32"/>
                <w:lang w:val="en-GB"/>
              </w:rPr>
              <w:t>February</w:t>
            </w:r>
            <w:r w:rsidR="00F63250">
              <w:rPr>
                <w:rFonts w:eastAsia="Times New Roman" w:cs="Times New Roman"/>
                <w:b/>
                <w:color w:val="FFFFFF" w:themeColor="background1"/>
                <w:sz w:val="32"/>
                <w:szCs w:val="32"/>
                <w:lang w:val="en-GB"/>
              </w:rPr>
              <w:t xml:space="preserve"> 2023</w:t>
            </w:r>
            <w:r w:rsidRPr="00A94CC7">
              <w:rPr>
                <w:rFonts w:eastAsia="Times New Roman" w:cs="Times New Roman"/>
                <w:b/>
                <w:color w:val="FFFFFF" w:themeColor="background1"/>
                <w:sz w:val="32"/>
                <w:szCs w:val="32"/>
                <w:lang w:val="en-GB"/>
              </w:rPr>
              <w:t xml:space="preserve"> </w:t>
            </w:r>
          </w:p>
        </w:tc>
      </w:tr>
      <w:tr w:rsidR="0000116B" w:rsidRPr="00C74F44" w14:paraId="29707781" w14:textId="77777777" w:rsidTr="00754973">
        <w:trPr>
          <w:gridBefore w:val="1"/>
          <w:wBefore w:w="141" w:type="dxa"/>
          <w:cantSplit/>
          <w:trHeight w:hRule="exact" w:val="340"/>
        </w:trPr>
        <w:tc>
          <w:tcPr>
            <w:tcW w:w="11340" w:type="dxa"/>
            <w:gridSpan w:val="5"/>
            <w:tcBorders>
              <w:bottom w:val="single" w:sz="4" w:space="0" w:color="auto"/>
            </w:tcBorders>
            <w:shd w:val="clear" w:color="auto" w:fill="D3FDFC"/>
          </w:tcPr>
          <w:p w14:paraId="499D03D9" w14:textId="77777777" w:rsidR="0000116B" w:rsidRPr="007F0484" w:rsidRDefault="0000116B" w:rsidP="00903A97">
            <w:pPr>
              <w:spacing w:beforeLines="20" w:before="48" w:after="20"/>
              <w:rPr>
                <w:rFonts w:eastAsia="Arial" w:cs="Times New Roman"/>
                <w:b/>
                <w:sz w:val="24"/>
                <w:szCs w:val="24"/>
                <w:lang w:val="en-GB"/>
              </w:rPr>
            </w:pPr>
            <w:r w:rsidRPr="007F0484">
              <w:rPr>
                <w:rFonts w:eastAsia="Arial" w:cs="Times New Roman"/>
                <w:b/>
                <w:sz w:val="24"/>
                <w:szCs w:val="24"/>
                <w:lang w:val="en-GB"/>
              </w:rPr>
              <w:t>How are we doing?</w:t>
            </w:r>
          </w:p>
        </w:tc>
        <w:tc>
          <w:tcPr>
            <w:tcW w:w="11274" w:type="dxa"/>
            <w:gridSpan w:val="4"/>
            <w:shd w:val="clear" w:color="auto" w:fill="D3FDFC"/>
          </w:tcPr>
          <w:p w14:paraId="27A96ABC" w14:textId="77777777" w:rsidR="0000116B" w:rsidRPr="007F0484" w:rsidRDefault="00376838" w:rsidP="00403757">
            <w:pPr>
              <w:spacing w:beforeLines="20" w:before="48" w:after="20"/>
              <w:rPr>
                <w:rFonts w:eastAsia="Arial" w:cs="Times New Roman"/>
                <w:b/>
                <w:sz w:val="24"/>
                <w:szCs w:val="24"/>
                <w:lang w:val="en-GB"/>
              </w:rPr>
            </w:pPr>
            <w:r w:rsidRPr="00F731A5">
              <w:rPr>
                <w:rFonts w:eastAsia="Times New Roman" w:cs="Times New Roman"/>
                <w:b/>
                <w:sz w:val="24"/>
                <w:szCs w:val="26"/>
              </w:rPr>
              <w:t>What actions are we taking &amp; when is improvement anticipated?</w:t>
            </w:r>
          </w:p>
        </w:tc>
      </w:tr>
      <w:tr w:rsidR="00A64419" w:rsidRPr="00774BBF" w14:paraId="78142473" w14:textId="77777777" w:rsidTr="00B85499">
        <w:trPr>
          <w:gridBefore w:val="1"/>
          <w:wBefore w:w="141" w:type="dxa"/>
          <w:cantSplit/>
          <w:trHeight w:hRule="exact" w:val="2325"/>
        </w:trPr>
        <w:tc>
          <w:tcPr>
            <w:tcW w:w="11340" w:type="dxa"/>
            <w:gridSpan w:val="5"/>
            <w:tcBorders>
              <w:top w:val="single" w:sz="4" w:space="0" w:color="auto"/>
              <w:left w:val="single" w:sz="4" w:space="0" w:color="auto"/>
              <w:bottom w:val="nil"/>
              <w:right w:val="single" w:sz="4" w:space="0" w:color="auto"/>
            </w:tcBorders>
            <w:shd w:val="clear" w:color="auto" w:fill="auto"/>
          </w:tcPr>
          <w:p w14:paraId="5AA55519" w14:textId="1572D659" w:rsidR="00A64419" w:rsidRDefault="005A013F" w:rsidP="007F4BD0">
            <w:pPr>
              <w:spacing w:before="40"/>
              <w:jc w:val="center"/>
              <w:rPr>
                <w:rFonts w:eastAsia="Arial" w:cs="Arial"/>
                <w:lang w:eastAsia="en-GB" w:bidi="en-GB"/>
              </w:rPr>
            </w:pPr>
            <w:r>
              <w:rPr>
                <w:noProof/>
                <w:lang w:val="en-GB" w:eastAsia="en-GB"/>
              </w:rPr>
              <w:drawing>
                <wp:inline distT="0" distB="0" distL="0" distR="0" wp14:anchorId="7195C602" wp14:editId="649A649A">
                  <wp:extent cx="4865370" cy="1381125"/>
                  <wp:effectExtent l="0" t="0" r="0" b="9525"/>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4865370" cy="1381125"/>
                          </a:xfrm>
                          <a:prstGeom prst="rect">
                            <a:avLst/>
                          </a:prstGeom>
                        </pic:spPr>
                      </pic:pic>
                    </a:graphicData>
                  </a:graphic>
                </wp:inline>
              </w:drawing>
            </w:r>
          </w:p>
          <w:p w14:paraId="009FAC2E" w14:textId="77777777" w:rsidR="00A64419" w:rsidRPr="00774BBF" w:rsidRDefault="00A64419" w:rsidP="00A64419">
            <w:pPr>
              <w:spacing w:before="40" w:after="160" w:line="259" w:lineRule="auto"/>
              <w:ind w:left="714"/>
              <w:contextualSpacing/>
              <w:jc w:val="left"/>
              <w:rPr>
                <w:rFonts w:eastAsia="Times New Roman" w:cs="Arial"/>
                <w:b/>
                <w:sz w:val="24"/>
                <w:szCs w:val="26"/>
                <w:lang w:val="en-GB"/>
              </w:rPr>
            </w:pPr>
          </w:p>
        </w:tc>
        <w:tc>
          <w:tcPr>
            <w:tcW w:w="11274" w:type="dxa"/>
            <w:gridSpan w:val="4"/>
            <w:vMerge w:val="restart"/>
            <w:tcBorders>
              <w:left w:val="single" w:sz="4" w:space="0" w:color="auto"/>
            </w:tcBorders>
            <w:shd w:val="clear" w:color="auto" w:fill="auto"/>
          </w:tcPr>
          <w:p w14:paraId="065AE14F" w14:textId="77777777" w:rsidR="000505C8" w:rsidRDefault="000505C8" w:rsidP="000505C8">
            <w:pPr>
              <w:shd w:val="clear" w:color="auto" w:fill="FFFFFF"/>
              <w:spacing w:line="259" w:lineRule="auto"/>
              <w:rPr>
                <w:rFonts w:eastAsia="Calibri" w:cs="Arial"/>
                <w:szCs w:val="21"/>
                <w:lang w:val="en-GB" w:eastAsia="en-GB"/>
              </w:rPr>
            </w:pPr>
            <w:r w:rsidRPr="000505C8">
              <w:rPr>
                <w:rFonts w:eastAsia="Calibri" w:cs="Arial"/>
                <w:szCs w:val="21"/>
                <w:lang w:val="en-GB" w:eastAsia="en-GB"/>
              </w:rPr>
              <w:t>The CTM Stroke Strategy Group has agreed an integrated action plan with a number of short, medium and long term actions, some of which have resource implications. Progress is being made in a number of areas:</w:t>
            </w:r>
          </w:p>
          <w:p w14:paraId="7DCE2BC4" w14:textId="2E4774DC" w:rsidR="000505C8" w:rsidRPr="000505C8" w:rsidRDefault="000505C8" w:rsidP="000505C8">
            <w:pPr>
              <w:pStyle w:val="ListParagraph"/>
              <w:numPr>
                <w:ilvl w:val="0"/>
                <w:numId w:val="27"/>
              </w:numPr>
              <w:shd w:val="clear" w:color="auto" w:fill="FFFFFF"/>
              <w:spacing w:after="160" w:line="259" w:lineRule="auto"/>
              <w:rPr>
                <w:rFonts w:eastAsia="Calibri" w:cs="Arial"/>
                <w:szCs w:val="21"/>
                <w:lang w:val="en-GB" w:eastAsia="en-GB"/>
              </w:rPr>
            </w:pPr>
            <w:r w:rsidRPr="000505C8">
              <w:rPr>
                <w:rFonts w:eastAsia="Calibri" w:cs="Arial"/>
                <w:szCs w:val="21"/>
                <w:lang w:val="en-GB" w:eastAsia="en-GB"/>
              </w:rPr>
              <w:t>Ongoing active partner in the regional developments with C&amp;VUHB. CTM clinical and operational teams continue to engage well with the regional programme.</w:t>
            </w:r>
          </w:p>
          <w:p w14:paraId="123BB699" w14:textId="77777777" w:rsidR="000505C8" w:rsidRPr="000505C8" w:rsidRDefault="000505C8" w:rsidP="000505C8">
            <w:pPr>
              <w:pStyle w:val="ListParagraph"/>
              <w:numPr>
                <w:ilvl w:val="0"/>
                <w:numId w:val="18"/>
              </w:numPr>
              <w:shd w:val="clear" w:color="auto" w:fill="FFFFFF"/>
              <w:tabs>
                <w:tab w:val="num" w:pos="720"/>
              </w:tabs>
              <w:spacing w:before="120" w:after="160" w:line="259" w:lineRule="auto"/>
              <w:jc w:val="left"/>
              <w:rPr>
                <w:rFonts w:eastAsia="Calibri" w:cs="Arial"/>
                <w:szCs w:val="21"/>
                <w:lang w:val="en-GB" w:eastAsia="en-GB"/>
              </w:rPr>
            </w:pPr>
            <w:r w:rsidRPr="000505C8">
              <w:rPr>
                <w:rFonts w:eastAsia="Calibri" w:cs="Arial"/>
                <w:szCs w:val="21"/>
                <w:lang w:val="en-GB" w:eastAsia="en-GB"/>
              </w:rPr>
              <w:t>Task and finish group establish to urgently explore solutions/mitigations for effective management of stroke patients self-presenting to the Royal Glamorgan Hospital.</w:t>
            </w:r>
          </w:p>
          <w:p w14:paraId="05D793BE" w14:textId="572FDC37" w:rsidR="000505C8" w:rsidRPr="000505C8" w:rsidRDefault="000505C8" w:rsidP="000505C8">
            <w:pPr>
              <w:pStyle w:val="ListParagraph"/>
              <w:numPr>
                <w:ilvl w:val="0"/>
                <w:numId w:val="18"/>
              </w:numPr>
              <w:shd w:val="clear" w:color="auto" w:fill="FFFFFF"/>
              <w:tabs>
                <w:tab w:val="num" w:pos="720"/>
              </w:tabs>
              <w:spacing w:before="120" w:after="160" w:line="259" w:lineRule="auto"/>
              <w:jc w:val="left"/>
              <w:rPr>
                <w:rFonts w:eastAsia="Calibri" w:cs="Arial"/>
                <w:szCs w:val="21"/>
                <w:lang w:val="en-GB" w:eastAsia="en-GB"/>
              </w:rPr>
            </w:pPr>
            <w:r w:rsidRPr="000505C8">
              <w:rPr>
                <w:rFonts w:eastAsia="Calibri" w:cs="Arial"/>
                <w:szCs w:val="21"/>
                <w:lang w:val="en-GB" w:eastAsia="en-GB"/>
              </w:rPr>
              <w:t>Stroke Strategy Group, 6 Goals Task and Finish Group and Unscheduled Care Group to meet in April 2023 to discuss and agree overarching strategy for stroke patients in CTMUHB and formalise action plans to implement and operationalise quality and safety improvements including:</w:t>
            </w:r>
          </w:p>
          <w:p w14:paraId="6D998CF6" w14:textId="77777777" w:rsidR="000505C8" w:rsidRDefault="000505C8" w:rsidP="000505C8">
            <w:pPr>
              <w:pStyle w:val="ListParagraph"/>
              <w:numPr>
                <w:ilvl w:val="0"/>
                <w:numId w:val="19"/>
              </w:numPr>
              <w:shd w:val="clear" w:color="auto" w:fill="FFFFFF"/>
              <w:tabs>
                <w:tab w:val="num" w:pos="720"/>
              </w:tabs>
              <w:spacing w:before="120" w:after="160" w:line="259" w:lineRule="auto"/>
              <w:jc w:val="left"/>
              <w:rPr>
                <w:rFonts w:eastAsia="Calibri" w:cs="Arial"/>
                <w:szCs w:val="21"/>
                <w:lang w:val="en-GB" w:eastAsia="en-GB"/>
              </w:rPr>
            </w:pPr>
            <w:r w:rsidRPr="000505C8">
              <w:rPr>
                <w:rFonts w:eastAsia="Calibri" w:cs="Arial"/>
                <w:szCs w:val="21"/>
                <w:lang w:val="en-GB" w:eastAsia="en-GB"/>
              </w:rPr>
              <w:t>Pathway efficiency</w:t>
            </w:r>
          </w:p>
          <w:p w14:paraId="4B40ED98" w14:textId="77777777" w:rsidR="000505C8" w:rsidRDefault="000505C8" w:rsidP="000505C8">
            <w:pPr>
              <w:pStyle w:val="ListParagraph"/>
              <w:numPr>
                <w:ilvl w:val="0"/>
                <w:numId w:val="19"/>
              </w:numPr>
              <w:shd w:val="clear" w:color="auto" w:fill="FFFFFF"/>
              <w:tabs>
                <w:tab w:val="num" w:pos="720"/>
              </w:tabs>
              <w:spacing w:before="120" w:after="160" w:line="259" w:lineRule="auto"/>
              <w:jc w:val="left"/>
              <w:rPr>
                <w:rFonts w:eastAsia="Calibri" w:cs="Arial"/>
                <w:szCs w:val="21"/>
                <w:lang w:val="en-GB" w:eastAsia="en-GB"/>
              </w:rPr>
            </w:pPr>
            <w:r w:rsidRPr="000505C8">
              <w:rPr>
                <w:rFonts w:eastAsia="Calibri" w:cs="Arial"/>
                <w:szCs w:val="21"/>
                <w:lang w:val="en-GB" w:eastAsia="en-GB"/>
              </w:rPr>
              <w:t>Clinical outcomes</w:t>
            </w:r>
          </w:p>
          <w:p w14:paraId="6CE6C582" w14:textId="025D2AD5" w:rsidR="000505C8" w:rsidRPr="000505C8" w:rsidRDefault="000505C8" w:rsidP="000505C8">
            <w:pPr>
              <w:pStyle w:val="ListParagraph"/>
              <w:numPr>
                <w:ilvl w:val="0"/>
                <w:numId w:val="19"/>
              </w:numPr>
              <w:shd w:val="clear" w:color="auto" w:fill="FFFFFF"/>
              <w:tabs>
                <w:tab w:val="num" w:pos="720"/>
              </w:tabs>
              <w:spacing w:before="120" w:after="160" w:line="259" w:lineRule="auto"/>
              <w:jc w:val="left"/>
              <w:rPr>
                <w:rFonts w:eastAsia="Calibri" w:cs="Arial"/>
                <w:szCs w:val="21"/>
                <w:lang w:val="en-GB" w:eastAsia="en-GB"/>
              </w:rPr>
            </w:pPr>
            <w:r w:rsidRPr="000505C8">
              <w:rPr>
                <w:rFonts w:eastAsia="Calibri" w:cs="Arial"/>
                <w:szCs w:val="21"/>
                <w:lang w:val="en-GB" w:eastAsia="en-GB"/>
              </w:rPr>
              <w:t xml:space="preserve">Sustainable acute Stroke Services for CTMUHB population </w:t>
            </w:r>
          </w:p>
          <w:p w14:paraId="59FF5B4F" w14:textId="7D3B2695" w:rsidR="000505C8" w:rsidRPr="001C5A6C" w:rsidRDefault="000505C8" w:rsidP="000505C8">
            <w:pPr>
              <w:pStyle w:val="ListParagraph"/>
              <w:numPr>
                <w:ilvl w:val="0"/>
                <w:numId w:val="26"/>
              </w:numPr>
              <w:shd w:val="clear" w:color="auto" w:fill="FFFFFF"/>
              <w:spacing w:before="120" w:after="160" w:line="259" w:lineRule="auto"/>
              <w:jc w:val="left"/>
              <w:rPr>
                <w:rFonts w:eastAsia="Calibri" w:cs="Arial"/>
                <w:szCs w:val="21"/>
                <w:lang w:val="en-GB" w:eastAsia="en-GB"/>
              </w:rPr>
            </w:pPr>
            <w:r w:rsidRPr="001C5A6C">
              <w:rPr>
                <w:rFonts w:eastAsia="Calibri" w:cs="Arial"/>
                <w:szCs w:val="21"/>
                <w:lang w:val="en-GB" w:eastAsia="en-GB"/>
              </w:rPr>
              <w:t>Work continues to develop services in CTM in preparation for 24/7 access to thrombectomy services in Bristol and changes to RCP guidance regarding stroke management:</w:t>
            </w:r>
          </w:p>
          <w:p w14:paraId="7A05681E" w14:textId="77777777" w:rsidR="000505C8" w:rsidRPr="001C5A6C" w:rsidRDefault="000505C8" w:rsidP="000505C8">
            <w:pPr>
              <w:pStyle w:val="ListParagraph"/>
              <w:numPr>
                <w:ilvl w:val="0"/>
                <w:numId w:val="21"/>
              </w:numPr>
              <w:shd w:val="clear" w:color="auto" w:fill="FFFFFF"/>
              <w:tabs>
                <w:tab w:val="num" w:pos="720"/>
              </w:tabs>
              <w:spacing w:before="120" w:after="160" w:line="259" w:lineRule="auto"/>
              <w:jc w:val="left"/>
              <w:rPr>
                <w:rFonts w:eastAsia="Calibri" w:cs="Arial"/>
                <w:szCs w:val="21"/>
                <w:lang w:val="en-GB" w:eastAsia="en-GB"/>
              </w:rPr>
            </w:pPr>
            <w:r w:rsidRPr="001C5A6C">
              <w:rPr>
                <w:rFonts w:eastAsia="Calibri" w:cs="Arial"/>
                <w:szCs w:val="21"/>
                <w:lang w:val="en-GB" w:eastAsia="en-GB"/>
              </w:rPr>
              <w:t>Awaiting final approval for radiographer approved CTA</w:t>
            </w:r>
          </w:p>
          <w:p w14:paraId="6C2F8249" w14:textId="77777777" w:rsidR="000505C8" w:rsidRDefault="000505C8" w:rsidP="000505C8">
            <w:pPr>
              <w:pStyle w:val="ListParagraph"/>
              <w:numPr>
                <w:ilvl w:val="0"/>
                <w:numId w:val="21"/>
              </w:numPr>
              <w:shd w:val="clear" w:color="auto" w:fill="FFFFFF"/>
              <w:tabs>
                <w:tab w:val="num" w:pos="720"/>
              </w:tabs>
              <w:spacing w:before="120" w:after="160" w:line="259" w:lineRule="auto"/>
              <w:jc w:val="left"/>
              <w:rPr>
                <w:rFonts w:eastAsia="Calibri" w:cs="Arial"/>
                <w:szCs w:val="21"/>
                <w:lang w:val="en-GB" w:eastAsia="en-GB"/>
              </w:rPr>
            </w:pPr>
            <w:r w:rsidRPr="000505C8">
              <w:rPr>
                <w:rFonts w:eastAsia="Calibri" w:cs="Arial"/>
                <w:szCs w:val="21"/>
                <w:lang w:val="en-GB" w:eastAsia="en-GB"/>
              </w:rPr>
              <w:t>Implementing CT perfusion (CTP) scanning to extend the window of thrombolysis and thrombectomy</w:t>
            </w:r>
          </w:p>
          <w:p w14:paraId="0D0AC8EC" w14:textId="5574B97D" w:rsidR="000505C8" w:rsidRDefault="000505C8" w:rsidP="000505C8">
            <w:pPr>
              <w:pStyle w:val="ListParagraph"/>
              <w:numPr>
                <w:ilvl w:val="0"/>
                <w:numId w:val="21"/>
              </w:numPr>
              <w:shd w:val="clear" w:color="auto" w:fill="FFFFFF"/>
              <w:tabs>
                <w:tab w:val="num" w:pos="720"/>
              </w:tabs>
              <w:spacing w:before="120" w:after="160" w:line="259" w:lineRule="auto"/>
              <w:jc w:val="left"/>
              <w:rPr>
                <w:rFonts w:eastAsia="Calibri" w:cs="Arial"/>
                <w:szCs w:val="21"/>
                <w:lang w:val="en-GB" w:eastAsia="en-GB"/>
              </w:rPr>
            </w:pPr>
            <w:r w:rsidRPr="000505C8">
              <w:rPr>
                <w:rFonts w:eastAsia="Calibri" w:cs="Arial"/>
                <w:szCs w:val="21"/>
                <w:lang w:val="en-GB" w:eastAsia="en-GB"/>
              </w:rPr>
              <w:t>Development of new stroke thrombolysis and thrombectomy pathway in anticipation of new RCP guidelines</w:t>
            </w:r>
          </w:p>
          <w:p w14:paraId="42DC4B7F" w14:textId="77777777" w:rsidR="000505C8" w:rsidRDefault="000505C8" w:rsidP="000505C8">
            <w:pPr>
              <w:pStyle w:val="ListParagraph"/>
              <w:numPr>
                <w:ilvl w:val="0"/>
                <w:numId w:val="21"/>
              </w:numPr>
              <w:shd w:val="clear" w:color="auto" w:fill="FFFFFF"/>
              <w:tabs>
                <w:tab w:val="num" w:pos="720"/>
              </w:tabs>
              <w:spacing w:before="120" w:after="160" w:line="259" w:lineRule="auto"/>
              <w:jc w:val="left"/>
              <w:rPr>
                <w:rFonts w:eastAsia="Calibri" w:cs="Arial"/>
                <w:szCs w:val="21"/>
                <w:lang w:val="en-GB" w:eastAsia="en-GB"/>
              </w:rPr>
            </w:pPr>
            <w:r w:rsidRPr="000505C8">
              <w:rPr>
                <w:rFonts w:eastAsia="Calibri" w:cs="Arial"/>
                <w:szCs w:val="21"/>
                <w:lang w:val="en-GB" w:eastAsia="en-GB"/>
              </w:rPr>
              <w:t>Task and Finish group to look at implementation of Brainomix, AI software for interpretation of CTA and CTP to help streamline thrombectomy.</w:t>
            </w:r>
          </w:p>
          <w:p w14:paraId="0242B1CB" w14:textId="77777777" w:rsidR="000505C8" w:rsidRDefault="000505C8" w:rsidP="000505C8">
            <w:pPr>
              <w:pStyle w:val="ListParagraph"/>
              <w:numPr>
                <w:ilvl w:val="0"/>
                <w:numId w:val="21"/>
              </w:numPr>
              <w:shd w:val="clear" w:color="auto" w:fill="FFFFFF"/>
              <w:tabs>
                <w:tab w:val="num" w:pos="720"/>
              </w:tabs>
              <w:spacing w:before="120" w:after="160" w:line="259" w:lineRule="auto"/>
              <w:jc w:val="left"/>
              <w:rPr>
                <w:rFonts w:eastAsia="Calibri" w:cs="Arial"/>
                <w:szCs w:val="21"/>
                <w:lang w:val="en-GB" w:eastAsia="en-GB"/>
              </w:rPr>
            </w:pPr>
            <w:r w:rsidRPr="000505C8">
              <w:rPr>
                <w:rFonts w:eastAsia="Calibri" w:cs="Arial"/>
                <w:szCs w:val="21"/>
                <w:lang w:val="en-GB" w:eastAsia="en-GB"/>
              </w:rPr>
              <w:t>Awaiting confirmation of start date to commence 24/7 thrombectomy in Bristol.</w:t>
            </w:r>
          </w:p>
          <w:p w14:paraId="72FD3CD8" w14:textId="42E70C48" w:rsidR="00A64419" w:rsidRPr="000505C8" w:rsidRDefault="000505C8" w:rsidP="00453832">
            <w:pPr>
              <w:pStyle w:val="ListParagraph"/>
              <w:numPr>
                <w:ilvl w:val="0"/>
                <w:numId w:val="26"/>
              </w:numPr>
              <w:shd w:val="clear" w:color="auto" w:fill="FFFFFF"/>
              <w:spacing w:before="120" w:after="160" w:line="259" w:lineRule="auto"/>
              <w:jc w:val="left"/>
              <w:rPr>
                <w:rFonts w:eastAsia="Calibri" w:cs="Arial"/>
                <w:szCs w:val="21"/>
                <w:lang w:val="en-GB" w:eastAsia="en-GB"/>
              </w:rPr>
            </w:pPr>
            <w:r w:rsidRPr="000505C8">
              <w:rPr>
                <w:rFonts w:eastAsia="Calibri" w:cs="Arial"/>
                <w:szCs w:val="21"/>
                <w:lang w:val="en-GB" w:eastAsia="en-GB"/>
              </w:rPr>
              <w:t xml:space="preserve">Investment in stroke services to improve the patient pathway will enable </w:t>
            </w:r>
            <w:r w:rsidR="00453832">
              <w:rPr>
                <w:rFonts w:eastAsia="Calibri" w:cs="Arial"/>
                <w:szCs w:val="21"/>
                <w:lang w:val="en-GB" w:eastAsia="en-GB"/>
              </w:rPr>
              <w:t>CTM</w:t>
            </w:r>
            <w:r w:rsidRPr="000505C8">
              <w:rPr>
                <w:rFonts w:eastAsia="Calibri" w:cs="Arial"/>
                <w:szCs w:val="21"/>
                <w:lang w:val="en-GB" w:eastAsia="en-GB"/>
              </w:rPr>
              <w:t xml:space="preserve"> to improve outcomes for patients and reduce their ongoing need for health (and social) care and support. While it is not possible to allocate the volume of resource required to fully mobilise our plans, some investment will enable us to progress towards our vision of optimal services.</w:t>
            </w:r>
          </w:p>
        </w:tc>
      </w:tr>
      <w:tr w:rsidR="000505C8" w:rsidRPr="00774BBF" w14:paraId="646A99FA" w14:textId="77777777" w:rsidTr="000505C8">
        <w:trPr>
          <w:gridBefore w:val="1"/>
          <w:wBefore w:w="141" w:type="dxa"/>
          <w:cantSplit/>
          <w:trHeight w:hRule="exact" w:val="4536"/>
        </w:trPr>
        <w:tc>
          <w:tcPr>
            <w:tcW w:w="11340" w:type="dxa"/>
            <w:gridSpan w:val="5"/>
            <w:tcBorders>
              <w:top w:val="nil"/>
              <w:left w:val="single" w:sz="4" w:space="0" w:color="auto"/>
              <w:bottom w:val="single" w:sz="4" w:space="0" w:color="auto"/>
              <w:right w:val="single" w:sz="4" w:space="0" w:color="auto"/>
            </w:tcBorders>
            <w:shd w:val="clear" w:color="auto" w:fill="auto"/>
          </w:tcPr>
          <w:p w14:paraId="6ED91296" w14:textId="77777777" w:rsidR="000505C8" w:rsidRDefault="000505C8" w:rsidP="000505C8">
            <w:pPr>
              <w:spacing w:before="120"/>
              <w:rPr>
                <w:rFonts w:eastAsia="Arial" w:cs="Arial"/>
                <w:szCs w:val="21"/>
                <w:lang w:eastAsia="en-GB" w:bidi="en-GB"/>
              </w:rPr>
            </w:pPr>
            <w:r>
              <w:rPr>
                <w:rFonts w:eastAsia="Arial" w:cs="Arial"/>
                <w:szCs w:val="21"/>
                <w:lang w:eastAsia="en-GB" w:bidi="en-GB"/>
              </w:rPr>
              <w:t>During February,</w:t>
            </w:r>
            <w:r w:rsidRPr="008622E8">
              <w:rPr>
                <w:rFonts w:eastAsia="Arial" w:cs="Arial"/>
                <w:szCs w:val="21"/>
                <w:lang w:eastAsia="en-GB" w:bidi="en-GB"/>
              </w:rPr>
              <w:t xml:space="preserve"> 16.9% (10 out of 59 admissions) of stroke patients were admitted directly to an acute stroke unit within 4 hours. One of the seven eligible patients was thrombolysed within 45 minutes and 52.5% of patients (31 out of 59 diagnosed patients) had a CT scan within an hour. There were also 39 out of the 59 stroke patients (66.1%) seen by a specialist stroke physician within 24 hours of arrival at the hospital.</w:t>
            </w:r>
          </w:p>
          <w:p w14:paraId="2BD4B9F3" w14:textId="32FC971F" w:rsidR="000505C8" w:rsidRPr="007264AE" w:rsidRDefault="000505C8" w:rsidP="000505C8">
            <w:pPr>
              <w:spacing w:before="120"/>
              <w:rPr>
                <w:rFonts w:eastAsia="Arial" w:cs="Arial"/>
                <w:szCs w:val="21"/>
                <w:lang w:eastAsia="en-GB" w:bidi="en-GB"/>
              </w:rPr>
            </w:pPr>
            <w:r>
              <w:rPr>
                <w:rFonts w:eastAsia="Arial" w:cs="Arial"/>
                <w:szCs w:val="21"/>
                <w:lang w:eastAsia="en-GB" w:bidi="en-GB"/>
              </w:rPr>
              <w:t>Prince Charles Hospital achieved a SSNAP ‘B’ rating for Oct-Dec 2022; a significant achievement given current pressures. PCH has not achieved a ‘B’ rating since pre-Covid. Monthly performance for PCH has improved across the 4 QIMs, compared to January 2023. POW has improved in 3 of the 4 QIMs, compared to January.</w:t>
            </w:r>
          </w:p>
          <w:p w14:paraId="48B697A6" w14:textId="77777777" w:rsidR="000505C8" w:rsidRDefault="000505C8" w:rsidP="000505C8">
            <w:pPr>
              <w:spacing w:before="40"/>
              <w:contextualSpacing/>
              <w:rPr>
                <w:rFonts w:eastAsia="Arial" w:cs="Arial"/>
                <w:szCs w:val="21"/>
                <w:lang w:eastAsia="en-GB" w:bidi="en-GB"/>
              </w:rPr>
            </w:pPr>
            <w:r w:rsidRPr="007264AE">
              <w:rPr>
                <w:rFonts w:eastAsia="Arial" w:cs="Arial"/>
                <w:szCs w:val="21"/>
                <w:lang w:eastAsia="en-GB" w:bidi="en-GB"/>
              </w:rPr>
              <w:t>The following key factors continue to impact on performance against stroke care standards:</w:t>
            </w:r>
          </w:p>
          <w:p w14:paraId="1FE48F00" w14:textId="77777777" w:rsidR="000505C8" w:rsidRPr="007264AE" w:rsidRDefault="000505C8" w:rsidP="000505C8">
            <w:pPr>
              <w:numPr>
                <w:ilvl w:val="0"/>
                <w:numId w:val="3"/>
              </w:numPr>
              <w:spacing w:before="40"/>
              <w:contextualSpacing/>
              <w:rPr>
                <w:rFonts w:eastAsia="Arial" w:cs="Arial"/>
                <w:szCs w:val="21"/>
                <w:lang w:eastAsia="en-GB" w:bidi="en-GB"/>
              </w:rPr>
            </w:pPr>
            <w:r w:rsidRPr="007264AE">
              <w:rPr>
                <w:rFonts w:eastAsia="Arial" w:cs="Arial"/>
                <w:szCs w:val="21"/>
                <w:lang w:eastAsia="en-GB" w:bidi="en-GB"/>
              </w:rPr>
              <w:t>5-day/week service model for medical and therapy provision.</w:t>
            </w:r>
          </w:p>
          <w:p w14:paraId="1E4EC8B8" w14:textId="77777777" w:rsidR="000505C8" w:rsidRPr="007264AE" w:rsidRDefault="000505C8" w:rsidP="000505C8">
            <w:pPr>
              <w:numPr>
                <w:ilvl w:val="0"/>
                <w:numId w:val="3"/>
              </w:numPr>
              <w:spacing w:before="40"/>
              <w:ind w:hanging="357"/>
              <w:contextualSpacing/>
              <w:rPr>
                <w:rFonts w:eastAsia="Arial" w:cs="Arial"/>
                <w:szCs w:val="21"/>
                <w:lang w:eastAsia="en-GB" w:bidi="en-GB"/>
              </w:rPr>
            </w:pPr>
            <w:r w:rsidRPr="007264AE">
              <w:rPr>
                <w:rFonts w:eastAsia="Arial" w:cs="Arial"/>
                <w:szCs w:val="21"/>
                <w:lang w:eastAsia="en-GB" w:bidi="en-GB"/>
              </w:rPr>
              <w:t>Lack of access to an Early Supported Discharge team and adequate bedded rehabilitation unit impact on length of stay and flow of stroke patients through the Princess of Wales hospital</w:t>
            </w:r>
          </w:p>
          <w:p w14:paraId="4F770CE4" w14:textId="77777777" w:rsidR="000505C8" w:rsidRPr="007264AE" w:rsidRDefault="000505C8" w:rsidP="000505C8">
            <w:pPr>
              <w:numPr>
                <w:ilvl w:val="0"/>
                <w:numId w:val="3"/>
              </w:numPr>
              <w:spacing w:before="40"/>
              <w:ind w:left="714" w:hanging="357"/>
              <w:contextualSpacing/>
              <w:rPr>
                <w:rFonts w:eastAsia="Arial" w:cs="Arial"/>
                <w:szCs w:val="21"/>
                <w:lang w:eastAsia="en-GB" w:bidi="en-GB"/>
              </w:rPr>
            </w:pPr>
            <w:r w:rsidRPr="007264AE">
              <w:rPr>
                <w:rFonts w:eastAsia="Arial" w:cs="Arial"/>
                <w:szCs w:val="21"/>
                <w:lang w:eastAsia="en-GB" w:bidi="en-GB"/>
              </w:rPr>
              <w:t>Unprecedented demand for acute beds and the challenges maintaining a ring-fenced stroke bed impact on the ability to admit to the stroke wards within 4 hours across the whole hospital site.</w:t>
            </w:r>
          </w:p>
          <w:p w14:paraId="357940B1" w14:textId="77777777" w:rsidR="000505C8" w:rsidRDefault="000505C8" w:rsidP="000505C8">
            <w:pPr>
              <w:numPr>
                <w:ilvl w:val="0"/>
                <w:numId w:val="3"/>
              </w:numPr>
              <w:spacing w:before="40"/>
              <w:ind w:left="714" w:hanging="357"/>
              <w:contextualSpacing/>
              <w:rPr>
                <w:rFonts w:eastAsia="Arial" w:cs="Arial"/>
                <w:szCs w:val="21"/>
                <w:lang w:eastAsia="en-GB" w:bidi="en-GB"/>
              </w:rPr>
            </w:pPr>
            <w:r w:rsidRPr="007264AE">
              <w:rPr>
                <w:rFonts w:eastAsia="Arial" w:cs="Arial"/>
                <w:szCs w:val="21"/>
                <w:lang w:eastAsia="en-GB" w:bidi="en-GB"/>
              </w:rPr>
              <w:t>Pressures wi</w:t>
            </w:r>
            <w:r>
              <w:rPr>
                <w:rFonts w:eastAsia="Arial" w:cs="Arial"/>
                <w:szCs w:val="21"/>
                <w:lang w:eastAsia="en-GB" w:bidi="en-GB"/>
              </w:rPr>
              <w:t>thin adult social care result</w:t>
            </w:r>
            <w:r w:rsidRPr="007264AE">
              <w:rPr>
                <w:rFonts w:eastAsia="Arial" w:cs="Arial"/>
                <w:szCs w:val="21"/>
                <w:lang w:eastAsia="en-GB" w:bidi="en-GB"/>
              </w:rPr>
              <w:t xml:space="preserve"> in delayed discharges and increased pressure across all inpatient areas.</w:t>
            </w:r>
          </w:p>
          <w:p w14:paraId="42BEA845" w14:textId="0035E51A" w:rsidR="000505C8" w:rsidRPr="000505C8" w:rsidRDefault="000505C8" w:rsidP="000505C8">
            <w:pPr>
              <w:numPr>
                <w:ilvl w:val="0"/>
                <w:numId w:val="3"/>
              </w:numPr>
              <w:spacing w:before="40"/>
              <w:ind w:left="714" w:hanging="357"/>
              <w:contextualSpacing/>
              <w:rPr>
                <w:rFonts w:eastAsia="Arial" w:cs="Arial"/>
                <w:szCs w:val="21"/>
                <w:lang w:eastAsia="en-GB" w:bidi="en-GB"/>
              </w:rPr>
            </w:pPr>
            <w:r w:rsidRPr="000505C8">
              <w:rPr>
                <w:rFonts w:eastAsia="Arial" w:cs="Arial"/>
                <w:szCs w:val="21"/>
                <w:lang w:eastAsia="en-GB" w:bidi="en-GB"/>
              </w:rPr>
              <w:t>Continued self-presentations to the Royal Glamorgan Hospital (RGH), instead of specialist stroke sites. Demand for acute beds results in delays in subsequent transfer to acute stroke sites and access to specialist stroke services.</w:t>
            </w:r>
          </w:p>
        </w:tc>
        <w:tc>
          <w:tcPr>
            <w:tcW w:w="11274" w:type="dxa"/>
            <w:gridSpan w:val="4"/>
            <w:vMerge/>
            <w:tcBorders>
              <w:left w:val="single" w:sz="4" w:space="0" w:color="auto"/>
            </w:tcBorders>
            <w:shd w:val="clear" w:color="auto" w:fill="auto"/>
          </w:tcPr>
          <w:p w14:paraId="274A31F0" w14:textId="77777777" w:rsidR="000505C8" w:rsidRDefault="000505C8" w:rsidP="000505C8">
            <w:pPr>
              <w:keepNext/>
              <w:keepLines/>
              <w:spacing w:before="120" w:after="20"/>
              <w:jc w:val="center"/>
              <w:outlineLvl w:val="1"/>
              <w:rPr>
                <w:noProof/>
                <w:lang w:val="en-GB" w:eastAsia="en-GB"/>
              </w:rPr>
            </w:pPr>
          </w:p>
        </w:tc>
      </w:tr>
      <w:tr w:rsidR="000505C8" w:rsidRPr="00774BBF" w14:paraId="7963DEC9" w14:textId="77777777" w:rsidTr="00754973">
        <w:trPr>
          <w:gridBefore w:val="1"/>
          <w:wBefore w:w="141" w:type="dxa"/>
          <w:cantSplit/>
          <w:trHeight w:hRule="exact" w:val="340"/>
        </w:trPr>
        <w:tc>
          <w:tcPr>
            <w:tcW w:w="11340" w:type="dxa"/>
            <w:gridSpan w:val="5"/>
            <w:tcBorders>
              <w:top w:val="single" w:sz="4" w:space="0" w:color="auto"/>
            </w:tcBorders>
            <w:shd w:val="clear" w:color="auto" w:fill="D3FDFC"/>
          </w:tcPr>
          <w:p w14:paraId="68A20B32" w14:textId="77777777" w:rsidR="000505C8" w:rsidRPr="00F731A5" w:rsidRDefault="000505C8" w:rsidP="000505C8">
            <w:pPr>
              <w:keepNext/>
              <w:keepLines/>
              <w:spacing w:before="40"/>
              <w:outlineLvl w:val="1"/>
              <w:rPr>
                <w:rFonts w:eastAsia="Times New Roman" w:cs="Times New Roman"/>
                <w:b/>
                <w:sz w:val="24"/>
                <w:szCs w:val="26"/>
              </w:rPr>
            </w:pPr>
            <w:r w:rsidRPr="00F731A5">
              <w:rPr>
                <w:rFonts w:eastAsia="Times New Roman" w:cs="Times New Roman"/>
                <w:b/>
                <w:sz w:val="24"/>
                <w:szCs w:val="26"/>
              </w:rPr>
              <w:t>What are the main areas of risk?</w:t>
            </w:r>
          </w:p>
        </w:tc>
        <w:tc>
          <w:tcPr>
            <w:tcW w:w="11274" w:type="dxa"/>
            <w:gridSpan w:val="4"/>
            <w:shd w:val="clear" w:color="auto" w:fill="D3FDFC"/>
          </w:tcPr>
          <w:p w14:paraId="2B947547" w14:textId="77777777" w:rsidR="000505C8" w:rsidRPr="00F731A5" w:rsidRDefault="000505C8" w:rsidP="000505C8">
            <w:pPr>
              <w:keepNext/>
              <w:keepLines/>
              <w:spacing w:before="40" w:after="200" w:line="276" w:lineRule="auto"/>
              <w:outlineLvl w:val="1"/>
              <w:rPr>
                <w:rFonts w:eastAsia="Times New Roman" w:cs="Times New Roman"/>
                <w:b/>
                <w:sz w:val="24"/>
                <w:szCs w:val="26"/>
              </w:rPr>
            </w:pPr>
            <w:r>
              <w:rPr>
                <w:rFonts w:eastAsia="Times New Roman" w:cs="Times New Roman"/>
                <w:b/>
                <w:sz w:val="24"/>
                <w:szCs w:val="26"/>
              </w:rPr>
              <w:t>How do we compare with our peers?</w:t>
            </w:r>
          </w:p>
        </w:tc>
      </w:tr>
      <w:tr w:rsidR="000505C8" w:rsidRPr="00774BBF" w14:paraId="51F3D862" w14:textId="77777777" w:rsidTr="0097357A">
        <w:trPr>
          <w:gridBefore w:val="1"/>
          <w:wBefore w:w="141" w:type="dxa"/>
          <w:cantSplit/>
          <w:trHeight w:hRule="exact" w:val="1758"/>
        </w:trPr>
        <w:tc>
          <w:tcPr>
            <w:tcW w:w="11340" w:type="dxa"/>
            <w:gridSpan w:val="5"/>
            <w:vMerge w:val="restart"/>
            <w:shd w:val="clear" w:color="auto" w:fill="auto"/>
          </w:tcPr>
          <w:p w14:paraId="10AB04D8" w14:textId="65D7B75C" w:rsidR="00453832" w:rsidRPr="00453832" w:rsidRDefault="00453832" w:rsidP="00453832">
            <w:pPr>
              <w:spacing w:after="160" w:line="259" w:lineRule="auto"/>
              <w:jc w:val="left"/>
              <w:rPr>
                <w:rFonts w:eastAsia="Calibri" w:cs="Times New Roman"/>
                <w:szCs w:val="21"/>
                <w:lang w:val="en-GB" w:eastAsia="en-GB"/>
              </w:rPr>
            </w:pPr>
            <w:r w:rsidRPr="00453832">
              <w:rPr>
                <w:rFonts w:eastAsia="Calibri" w:cs="Times New Roman"/>
                <w:szCs w:val="21"/>
                <w:lang w:val="en-GB" w:eastAsia="en-GB"/>
              </w:rPr>
              <w:t xml:space="preserve">The intended impact of the short, medium and long term actions, along with the regional and national stroke programmes, is to improve the quality, safety and experience of care for patients, their families and our workforce. CTM will develop an improvement plan, with ambitions to achieve a SSNAP rating of ‘A’. </w:t>
            </w:r>
          </w:p>
          <w:p w14:paraId="00B7B66D" w14:textId="3B5FFEEC" w:rsidR="00453832" w:rsidRPr="00453832" w:rsidRDefault="00453832" w:rsidP="00453832">
            <w:pPr>
              <w:spacing w:after="160" w:line="259" w:lineRule="auto"/>
              <w:jc w:val="left"/>
              <w:rPr>
                <w:rFonts w:eastAsia="Calibri" w:cs="Times New Roman"/>
                <w:szCs w:val="21"/>
                <w:lang w:val="en-GB" w:eastAsia="en-GB"/>
              </w:rPr>
            </w:pPr>
            <w:r w:rsidRPr="00453832">
              <w:rPr>
                <w:rFonts w:eastAsia="Calibri" w:cs="Times New Roman"/>
                <w:szCs w:val="21"/>
                <w:lang w:val="en-GB" w:eastAsia="en-GB"/>
              </w:rPr>
              <w:t xml:space="preserve">The main risks to achieving this rating are resource challenges and the wider patient flow challenges experienced in ED and throughout the hospital, which make it difficult to ring fence stroke beds, particularly affecting the 4 hour target. Bed pressures also impact the ability to transfer stroke patients from RGH in a timely manner in order to access specialist stroke care. This is part of the wider unscheduled care improvement programme and the wider performance management of the system. </w:t>
            </w:r>
          </w:p>
          <w:p w14:paraId="3D0712AD" w14:textId="6D5AE36C" w:rsidR="00453832" w:rsidRPr="00453832" w:rsidRDefault="00453832" w:rsidP="00453832">
            <w:pPr>
              <w:spacing w:after="160" w:line="259" w:lineRule="auto"/>
              <w:rPr>
                <w:rFonts w:eastAsia="Calibri" w:cs="Times New Roman"/>
                <w:szCs w:val="21"/>
                <w:lang w:val="en-GB"/>
              </w:rPr>
            </w:pPr>
            <w:r w:rsidRPr="00453832">
              <w:rPr>
                <w:rFonts w:eastAsia="Calibri" w:cs="Times New Roman"/>
                <w:szCs w:val="21"/>
                <w:lang w:val="en-GB"/>
              </w:rPr>
              <w:t>In POW, the ongoing staffing challenges within the therapy services are affecting the ability to update the information on SSNAP in a timely manner which will affect the accuracy of the therapy performance measures.</w:t>
            </w:r>
          </w:p>
          <w:p w14:paraId="3390E5F3" w14:textId="53643BE5" w:rsidR="000505C8" w:rsidRPr="00403757" w:rsidRDefault="00453832" w:rsidP="00453832">
            <w:pPr>
              <w:spacing w:before="240"/>
              <w:contextualSpacing/>
              <w:rPr>
                <w:rFonts w:eastAsia="Arial" w:cs="Arial"/>
                <w:highlight w:val="yellow"/>
                <w:lang w:eastAsia="en-GB" w:bidi="en-GB"/>
              </w:rPr>
            </w:pPr>
            <w:r w:rsidRPr="00453832">
              <w:rPr>
                <w:rFonts w:eastAsia="Calibri" w:cs="Times New Roman"/>
                <w:szCs w:val="21"/>
                <w:lang w:val="en-GB"/>
              </w:rPr>
              <w:t xml:space="preserve">In order for the national stroke care ambitions to be achieved, local services are required to deliver effective and efficient acute care and rehabilitation post-72hours. Whilst some investment has been identified for 2023/24, </w:t>
            </w:r>
            <w:r w:rsidRPr="00453832">
              <w:rPr>
                <w:rFonts w:eastAsia="Calibri" w:cs="Arial"/>
                <w:szCs w:val="21"/>
                <w:lang w:val="en-GB" w:eastAsia="en-GB"/>
              </w:rPr>
              <w:t>it is not possible to allocate the volume of resource required to fully mobilise our plans.</w:t>
            </w:r>
            <w:r w:rsidR="000505C8" w:rsidRPr="00753EA6">
              <w:rPr>
                <w:rFonts w:eastAsia="Calibri" w:cs="Times New Roman"/>
                <w:highlight w:val="yellow"/>
              </w:rPr>
              <w:t xml:space="preserve"> </w:t>
            </w:r>
          </w:p>
        </w:tc>
        <w:tc>
          <w:tcPr>
            <w:tcW w:w="8455" w:type="dxa"/>
            <w:gridSpan w:val="3"/>
            <w:shd w:val="clear" w:color="auto" w:fill="auto"/>
          </w:tcPr>
          <w:p w14:paraId="58D25BCA" w14:textId="22E80C8B" w:rsidR="000505C8" w:rsidRPr="00376838" w:rsidRDefault="000505C8" w:rsidP="000505C8">
            <w:pPr>
              <w:spacing w:before="20"/>
              <w:rPr>
                <w:rFonts w:cs="Times New Roman"/>
                <w:noProof/>
                <w:lang w:eastAsia="en-GB"/>
              </w:rPr>
            </w:pPr>
            <w:r>
              <w:rPr>
                <w:rFonts w:cs="Times New Roman"/>
                <w:noProof/>
                <w:lang w:val="en-GB" w:eastAsia="en-GB"/>
              </w:rPr>
              <w:drawing>
                <wp:inline distT="0" distB="0" distL="0" distR="0" wp14:anchorId="6024CFEA" wp14:editId="578A18DA">
                  <wp:extent cx="5240867" cy="1079500"/>
                  <wp:effectExtent l="0" t="0" r="0" b="6350"/>
                  <wp:docPr id="548" name="Pict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250667" cy="1081519"/>
                          </a:xfrm>
                          <a:prstGeom prst="rect">
                            <a:avLst/>
                          </a:prstGeom>
                          <a:noFill/>
                        </pic:spPr>
                      </pic:pic>
                    </a:graphicData>
                  </a:graphic>
                </wp:inline>
              </w:drawing>
            </w:r>
          </w:p>
        </w:tc>
        <w:tc>
          <w:tcPr>
            <w:tcW w:w="2819" w:type="dxa"/>
            <w:shd w:val="clear" w:color="auto" w:fill="auto"/>
          </w:tcPr>
          <w:p w14:paraId="19183D49" w14:textId="214F2249" w:rsidR="000505C8" w:rsidRPr="00376838" w:rsidRDefault="000505C8" w:rsidP="000505C8">
            <w:pPr>
              <w:jc w:val="center"/>
              <w:rPr>
                <w:rFonts w:cs="Times New Roman"/>
                <w:noProof/>
                <w:lang w:eastAsia="en-GB"/>
              </w:rPr>
            </w:pPr>
            <w:r>
              <w:rPr>
                <w:noProof/>
                <w:lang w:val="en-GB" w:eastAsia="en-GB"/>
              </w:rPr>
              <w:drawing>
                <wp:inline distT="0" distB="0" distL="0" distR="0" wp14:anchorId="73E31B84" wp14:editId="40BBBFD8">
                  <wp:extent cx="1693333" cy="1079500"/>
                  <wp:effectExtent l="0" t="0" r="2540" b="6350"/>
                  <wp:docPr id="549" name="Pictur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1694753" cy="1080405"/>
                          </a:xfrm>
                          <a:prstGeom prst="rect">
                            <a:avLst/>
                          </a:prstGeom>
                        </pic:spPr>
                      </pic:pic>
                    </a:graphicData>
                  </a:graphic>
                </wp:inline>
              </w:drawing>
            </w:r>
          </w:p>
        </w:tc>
      </w:tr>
      <w:tr w:rsidR="000505C8" w:rsidRPr="00774BBF" w14:paraId="16B923F9" w14:textId="77777777" w:rsidTr="0097357A">
        <w:trPr>
          <w:gridBefore w:val="1"/>
          <w:wBefore w:w="141" w:type="dxa"/>
          <w:cantSplit/>
          <w:trHeight w:hRule="exact" w:val="1758"/>
        </w:trPr>
        <w:tc>
          <w:tcPr>
            <w:tcW w:w="11340" w:type="dxa"/>
            <w:gridSpan w:val="5"/>
            <w:vMerge/>
            <w:shd w:val="clear" w:color="auto" w:fill="auto"/>
          </w:tcPr>
          <w:p w14:paraId="12C110A7" w14:textId="77777777" w:rsidR="000505C8" w:rsidRPr="00DA589C" w:rsidRDefault="000505C8" w:rsidP="000505C8">
            <w:pPr>
              <w:jc w:val="left"/>
              <w:rPr>
                <w:rFonts w:eastAsia="Calibri" w:cs="Times New Roman"/>
                <w:lang w:eastAsia="en-GB"/>
              </w:rPr>
            </w:pPr>
          </w:p>
        </w:tc>
        <w:tc>
          <w:tcPr>
            <w:tcW w:w="8455" w:type="dxa"/>
            <w:gridSpan w:val="3"/>
            <w:shd w:val="clear" w:color="auto" w:fill="auto"/>
          </w:tcPr>
          <w:p w14:paraId="13A8A379" w14:textId="78E45512" w:rsidR="000505C8" w:rsidRPr="00376838" w:rsidRDefault="000505C8" w:rsidP="000505C8">
            <w:pPr>
              <w:spacing w:before="20"/>
              <w:rPr>
                <w:rFonts w:cs="Times New Roman"/>
                <w:noProof/>
                <w:lang w:eastAsia="en-GB"/>
              </w:rPr>
            </w:pPr>
            <w:r>
              <w:rPr>
                <w:rFonts w:cs="Times New Roman"/>
                <w:noProof/>
                <w:lang w:val="en-GB" w:eastAsia="en-GB"/>
              </w:rPr>
              <w:drawing>
                <wp:inline distT="0" distB="0" distL="0" distR="0" wp14:anchorId="6777E8E5" wp14:editId="3A923A3F">
                  <wp:extent cx="5240655" cy="1079500"/>
                  <wp:effectExtent l="0" t="0" r="0" b="6350"/>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247410" cy="1080891"/>
                          </a:xfrm>
                          <a:prstGeom prst="rect">
                            <a:avLst/>
                          </a:prstGeom>
                          <a:noFill/>
                        </pic:spPr>
                      </pic:pic>
                    </a:graphicData>
                  </a:graphic>
                </wp:inline>
              </w:drawing>
            </w:r>
          </w:p>
        </w:tc>
        <w:tc>
          <w:tcPr>
            <w:tcW w:w="2819" w:type="dxa"/>
            <w:shd w:val="clear" w:color="auto" w:fill="auto"/>
          </w:tcPr>
          <w:p w14:paraId="47941367" w14:textId="1AA47DB7" w:rsidR="000505C8" w:rsidRPr="00376838" w:rsidRDefault="000505C8" w:rsidP="000505C8">
            <w:pPr>
              <w:jc w:val="center"/>
              <w:rPr>
                <w:rFonts w:cs="Times New Roman"/>
                <w:noProof/>
                <w:lang w:eastAsia="en-GB"/>
              </w:rPr>
            </w:pPr>
            <w:r>
              <w:rPr>
                <w:noProof/>
                <w:lang w:val="en-GB" w:eastAsia="en-GB"/>
              </w:rPr>
              <w:drawing>
                <wp:inline distT="0" distB="0" distL="0" distR="0" wp14:anchorId="3377A428" wp14:editId="699ABFBE">
                  <wp:extent cx="1693333" cy="1079500"/>
                  <wp:effectExtent l="0" t="0" r="2540" b="6350"/>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1694954" cy="1080534"/>
                          </a:xfrm>
                          <a:prstGeom prst="rect">
                            <a:avLst/>
                          </a:prstGeom>
                        </pic:spPr>
                      </pic:pic>
                    </a:graphicData>
                  </a:graphic>
                </wp:inline>
              </w:drawing>
            </w:r>
          </w:p>
        </w:tc>
      </w:tr>
      <w:tr w:rsidR="000505C8" w:rsidRPr="00774BBF" w14:paraId="4A254A11" w14:textId="77777777" w:rsidTr="0097357A">
        <w:trPr>
          <w:gridBefore w:val="1"/>
          <w:wBefore w:w="141" w:type="dxa"/>
          <w:cantSplit/>
          <w:trHeight w:hRule="exact" w:val="1758"/>
        </w:trPr>
        <w:tc>
          <w:tcPr>
            <w:tcW w:w="11340" w:type="dxa"/>
            <w:gridSpan w:val="5"/>
            <w:vMerge/>
            <w:shd w:val="clear" w:color="auto" w:fill="auto"/>
          </w:tcPr>
          <w:p w14:paraId="57A5BADB" w14:textId="77777777" w:rsidR="000505C8" w:rsidRPr="00DA589C" w:rsidRDefault="000505C8" w:rsidP="000505C8">
            <w:pPr>
              <w:jc w:val="left"/>
              <w:rPr>
                <w:rFonts w:eastAsia="Calibri" w:cs="Times New Roman"/>
                <w:lang w:eastAsia="en-GB"/>
              </w:rPr>
            </w:pPr>
          </w:p>
        </w:tc>
        <w:tc>
          <w:tcPr>
            <w:tcW w:w="8455" w:type="dxa"/>
            <w:gridSpan w:val="3"/>
            <w:shd w:val="clear" w:color="auto" w:fill="auto"/>
          </w:tcPr>
          <w:p w14:paraId="0BFE54A1" w14:textId="73A99548" w:rsidR="000505C8" w:rsidRPr="00376838" w:rsidRDefault="000505C8" w:rsidP="000505C8">
            <w:pPr>
              <w:spacing w:before="20"/>
              <w:rPr>
                <w:rFonts w:cs="Times New Roman"/>
                <w:noProof/>
                <w:lang w:eastAsia="en-GB"/>
              </w:rPr>
            </w:pPr>
            <w:r>
              <w:rPr>
                <w:rFonts w:cs="Times New Roman"/>
                <w:noProof/>
                <w:lang w:val="en-GB" w:eastAsia="en-GB"/>
              </w:rPr>
              <w:drawing>
                <wp:inline distT="0" distB="0" distL="0" distR="0" wp14:anchorId="0572ADD4" wp14:editId="23CC398C">
                  <wp:extent cx="5240655" cy="1079500"/>
                  <wp:effectExtent l="0" t="0" r="0" b="6350"/>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247490" cy="1080908"/>
                          </a:xfrm>
                          <a:prstGeom prst="rect">
                            <a:avLst/>
                          </a:prstGeom>
                          <a:noFill/>
                        </pic:spPr>
                      </pic:pic>
                    </a:graphicData>
                  </a:graphic>
                </wp:inline>
              </w:drawing>
            </w:r>
          </w:p>
        </w:tc>
        <w:tc>
          <w:tcPr>
            <w:tcW w:w="2819" w:type="dxa"/>
            <w:shd w:val="clear" w:color="auto" w:fill="auto"/>
          </w:tcPr>
          <w:p w14:paraId="37015BA3" w14:textId="61BC6B40" w:rsidR="000505C8" w:rsidRPr="00376838" w:rsidRDefault="000505C8" w:rsidP="000505C8">
            <w:pPr>
              <w:jc w:val="center"/>
              <w:rPr>
                <w:rFonts w:cs="Times New Roman"/>
                <w:noProof/>
                <w:lang w:eastAsia="en-GB"/>
              </w:rPr>
            </w:pPr>
            <w:r>
              <w:rPr>
                <w:noProof/>
                <w:lang w:val="en-GB" w:eastAsia="en-GB"/>
              </w:rPr>
              <w:drawing>
                <wp:inline distT="0" distB="0" distL="0" distR="0" wp14:anchorId="146B69CB" wp14:editId="645B2694">
                  <wp:extent cx="1684867" cy="1079500"/>
                  <wp:effectExtent l="0" t="0" r="0" b="6350"/>
                  <wp:docPr id="554" name="Pictur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1685860" cy="1080136"/>
                          </a:xfrm>
                          <a:prstGeom prst="rect">
                            <a:avLst/>
                          </a:prstGeom>
                        </pic:spPr>
                      </pic:pic>
                    </a:graphicData>
                  </a:graphic>
                </wp:inline>
              </w:drawing>
            </w:r>
          </w:p>
        </w:tc>
      </w:tr>
      <w:tr w:rsidR="000505C8" w:rsidRPr="00774BBF" w14:paraId="22A89717" w14:textId="77777777" w:rsidTr="0097357A">
        <w:trPr>
          <w:gridBefore w:val="1"/>
          <w:wBefore w:w="141" w:type="dxa"/>
          <w:cantSplit/>
          <w:trHeight w:hRule="exact" w:val="1758"/>
        </w:trPr>
        <w:tc>
          <w:tcPr>
            <w:tcW w:w="11340" w:type="dxa"/>
            <w:gridSpan w:val="5"/>
            <w:vMerge/>
            <w:shd w:val="clear" w:color="auto" w:fill="auto"/>
          </w:tcPr>
          <w:p w14:paraId="13973D74" w14:textId="77777777" w:rsidR="000505C8" w:rsidRPr="00DA589C" w:rsidRDefault="000505C8" w:rsidP="000505C8">
            <w:pPr>
              <w:jc w:val="left"/>
              <w:rPr>
                <w:rFonts w:eastAsia="Calibri" w:cs="Times New Roman"/>
                <w:lang w:eastAsia="en-GB"/>
              </w:rPr>
            </w:pPr>
          </w:p>
        </w:tc>
        <w:tc>
          <w:tcPr>
            <w:tcW w:w="8455" w:type="dxa"/>
            <w:gridSpan w:val="3"/>
            <w:shd w:val="clear" w:color="auto" w:fill="auto"/>
          </w:tcPr>
          <w:p w14:paraId="2C1D455D" w14:textId="07580753" w:rsidR="000505C8" w:rsidRPr="00376838" w:rsidRDefault="000505C8" w:rsidP="000505C8">
            <w:pPr>
              <w:spacing w:before="20"/>
              <w:rPr>
                <w:rFonts w:cs="Times New Roman"/>
                <w:noProof/>
                <w:lang w:eastAsia="en-GB"/>
              </w:rPr>
            </w:pPr>
            <w:r>
              <w:rPr>
                <w:rFonts w:cs="Times New Roman"/>
                <w:noProof/>
                <w:lang w:val="en-GB" w:eastAsia="en-GB"/>
              </w:rPr>
              <w:drawing>
                <wp:inline distT="0" distB="0" distL="0" distR="0" wp14:anchorId="261D9DB8" wp14:editId="62522D6A">
                  <wp:extent cx="5240655" cy="1079500"/>
                  <wp:effectExtent l="0" t="0" r="0" b="6350"/>
                  <wp:docPr id="556" name="Pictur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250148" cy="1081455"/>
                          </a:xfrm>
                          <a:prstGeom prst="rect">
                            <a:avLst/>
                          </a:prstGeom>
                          <a:noFill/>
                        </pic:spPr>
                      </pic:pic>
                    </a:graphicData>
                  </a:graphic>
                </wp:inline>
              </w:drawing>
            </w:r>
          </w:p>
        </w:tc>
        <w:tc>
          <w:tcPr>
            <w:tcW w:w="2819" w:type="dxa"/>
            <w:shd w:val="clear" w:color="auto" w:fill="auto"/>
          </w:tcPr>
          <w:p w14:paraId="79FAB96E" w14:textId="7CA280FE" w:rsidR="000505C8" w:rsidRPr="00376838" w:rsidRDefault="000505C8" w:rsidP="000505C8">
            <w:pPr>
              <w:jc w:val="center"/>
              <w:rPr>
                <w:rFonts w:cs="Times New Roman"/>
                <w:noProof/>
                <w:lang w:eastAsia="en-GB"/>
              </w:rPr>
            </w:pPr>
            <w:r>
              <w:rPr>
                <w:noProof/>
                <w:lang w:val="en-GB" w:eastAsia="en-GB"/>
              </w:rPr>
              <w:drawing>
                <wp:inline distT="0" distB="0" distL="0" distR="0" wp14:anchorId="013B8611" wp14:editId="05AA8A92">
                  <wp:extent cx="1676400" cy="1079500"/>
                  <wp:effectExtent l="0" t="0" r="0" b="6350"/>
                  <wp:docPr id="555" name="Pictur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1679739" cy="1081650"/>
                          </a:xfrm>
                          <a:prstGeom prst="rect">
                            <a:avLst/>
                          </a:prstGeom>
                        </pic:spPr>
                      </pic:pic>
                    </a:graphicData>
                  </a:graphic>
                </wp:inline>
              </w:drawing>
            </w:r>
          </w:p>
        </w:tc>
      </w:tr>
      <w:tr w:rsidR="000505C8" w:rsidRPr="00C74F44" w14:paraId="3E08E4C0" w14:textId="77777777" w:rsidTr="00376838">
        <w:trPr>
          <w:cantSplit/>
          <w:trHeight w:hRule="exact" w:val="680"/>
        </w:trPr>
        <w:tc>
          <w:tcPr>
            <w:tcW w:w="938" w:type="dxa"/>
            <w:gridSpan w:val="2"/>
          </w:tcPr>
          <w:p w14:paraId="38B91703" w14:textId="77777777" w:rsidR="000505C8" w:rsidRPr="00C74F44" w:rsidRDefault="000505C8" w:rsidP="000505C8">
            <w:pPr>
              <w:rPr>
                <w:rFonts w:eastAsia="Arial" w:cs="Times New Roman"/>
                <w:lang w:val="en-GB"/>
              </w:rPr>
            </w:pPr>
            <w:r w:rsidRPr="00C74F44">
              <w:rPr>
                <w:rFonts w:eastAsia="Arial" w:cs="Times New Roman"/>
                <w:noProof/>
                <w:lang w:val="en-GB" w:eastAsia="en-GB"/>
              </w:rPr>
              <w:lastRenderedPageBreak/>
              <w:drawing>
                <wp:anchor distT="0" distB="0" distL="114300" distR="114300" simplePos="0" relativeHeight="252045312" behindDoc="0" locked="0" layoutInCell="1" allowOverlap="1" wp14:anchorId="49C31D54" wp14:editId="5D4903D8">
                  <wp:simplePos x="0" y="0"/>
                  <wp:positionH relativeFrom="margin">
                    <wp:posOffset>-41275</wp:posOffset>
                  </wp:positionH>
                  <wp:positionV relativeFrom="margin">
                    <wp:posOffset>20320</wp:posOffset>
                  </wp:positionV>
                  <wp:extent cx="539750" cy="368935"/>
                  <wp:effectExtent l="0" t="0" r="0" b="0"/>
                  <wp:wrapSquare wrapText="bothSides"/>
                  <wp:docPr id="525" name="Pict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39750" cy="368935"/>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817" w:type="dxa"/>
            <w:gridSpan w:val="8"/>
            <w:shd w:val="clear" w:color="auto" w:fill="5A2781"/>
          </w:tcPr>
          <w:p w14:paraId="2FB496C6" w14:textId="74C2432E" w:rsidR="000505C8" w:rsidRPr="00D13773" w:rsidRDefault="000505C8" w:rsidP="000505C8">
            <w:pPr>
              <w:keepNext/>
              <w:keepLines/>
              <w:spacing w:before="240"/>
              <w:outlineLvl w:val="0"/>
              <w:rPr>
                <w:rFonts w:eastAsia="Times New Roman" w:cs="Times New Roman"/>
                <w:b/>
                <w:color w:val="FFFFFF" w:themeColor="background1"/>
                <w:sz w:val="32"/>
                <w:szCs w:val="32"/>
                <w:lang w:val="en-GB"/>
              </w:rPr>
            </w:pPr>
            <w:r>
              <w:rPr>
                <w:rFonts w:eastAsia="Times New Roman" w:cs="Times New Roman"/>
                <w:b/>
                <w:color w:val="FFFFFF" w:themeColor="background1"/>
                <w:sz w:val="32"/>
                <w:szCs w:val="32"/>
                <w:lang w:val="en-GB"/>
              </w:rPr>
              <w:t>CTM</w:t>
            </w:r>
            <w:r w:rsidRPr="00D13773">
              <w:rPr>
                <w:rFonts w:eastAsia="Times New Roman" w:cs="Times New Roman"/>
                <w:b/>
                <w:color w:val="FFFFFF" w:themeColor="background1"/>
                <w:sz w:val="32"/>
                <w:szCs w:val="32"/>
                <w:lang w:val="en-GB"/>
              </w:rPr>
              <w:t xml:space="preserve"> Mental Health Services </w:t>
            </w:r>
            <w:r>
              <w:rPr>
                <w:rFonts w:eastAsia="Times New Roman" w:cs="Times New Roman"/>
                <w:b/>
                <w:color w:val="FFFFFF" w:themeColor="background1"/>
                <w:sz w:val="32"/>
                <w:szCs w:val="32"/>
                <w:lang w:val="en-GB"/>
              </w:rPr>
              <w:t xml:space="preserve">(excluding CAMHS) </w:t>
            </w:r>
            <w:r w:rsidRPr="00D13773">
              <w:rPr>
                <w:rFonts w:eastAsia="Times New Roman" w:cs="Times New Roman"/>
                <w:b/>
                <w:color w:val="FFFFFF" w:themeColor="background1"/>
                <w:sz w:val="32"/>
                <w:szCs w:val="32"/>
                <w:lang w:val="en-GB"/>
              </w:rPr>
              <w:t xml:space="preserve">– </w:t>
            </w:r>
            <w:r>
              <w:rPr>
                <w:rFonts w:eastAsia="Times New Roman" w:cs="Times New Roman"/>
                <w:b/>
                <w:color w:val="FFFFFF" w:themeColor="background1"/>
                <w:sz w:val="32"/>
                <w:szCs w:val="32"/>
                <w:lang w:val="en-GB"/>
              </w:rPr>
              <w:t>February 2023</w:t>
            </w:r>
          </w:p>
        </w:tc>
      </w:tr>
      <w:tr w:rsidR="000505C8" w:rsidRPr="00C74F44" w14:paraId="05CCB4D2" w14:textId="77777777" w:rsidTr="00376838">
        <w:trPr>
          <w:cantSplit/>
          <w:trHeight w:hRule="exact" w:val="510"/>
        </w:trPr>
        <w:tc>
          <w:tcPr>
            <w:tcW w:w="22755" w:type="dxa"/>
            <w:gridSpan w:val="10"/>
            <w:shd w:val="clear" w:color="auto" w:fill="F3E9F1"/>
          </w:tcPr>
          <w:p w14:paraId="763C63C7" w14:textId="18F8EBEE" w:rsidR="000505C8" w:rsidRPr="003F4C89" w:rsidRDefault="000505C8" w:rsidP="000505C8">
            <w:pPr>
              <w:keepNext/>
              <w:keepLines/>
              <w:spacing w:before="160" w:after="120"/>
              <w:jc w:val="left"/>
              <w:outlineLvl w:val="2"/>
              <w:rPr>
                <w:rFonts w:eastAsia="Times New Roman" w:cs="Times New Roman"/>
                <w:b/>
                <w:szCs w:val="24"/>
                <w:lang w:val="en-GB"/>
              </w:rPr>
            </w:pPr>
            <w:r w:rsidRPr="003F4C89">
              <w:rPr>
                <w:rFonts w:eastAsia="Times New Roman" w:cs="Times New Roman"/>
                <w:b/>
                <w:sz w:val="24"/>
                <w:szCs w:val="24"/>
                <w:lang w:val="en-GB"/>
              </w:rPr>
              <w:t xml:space="preserve">% of assessments undertaken by LPMHSS within 28 days of receipt of referral </w:t>
            </w:r>
            <w:r>
              <w:rPr>
                <w:rFonts w:eastAsia="Times New Roman" w:cs="Times New Roman"/>
                <w:b/>
                <w:sz w:val="24"/>
                <w:szCs w:val="24"/>
                <w:lang w:val="en-GB"/>
              </w:rPr>
              <w:t xml:space="preserve">(87.9%) - </w:t>
            </w:r>
            <w:r w:rsidRPr="003F4C89">
              <w:rPr>
                <w:rFonts w:eastAsia="Times New Roman" w:cs="Times New Roman"/>
                <w:b/>
                <w:sz w:val="24"/>
                <w:szCs w:val="24"/>
                <w:lang w:val="en-GB"/>
              </w:rPr>
              <w:t>Target 80%</w:t>
            </w:r>
            <w:r>
              <w:rPr>
                <w:rFonts w:eastAsia="Times New Roman" w:cs="Times New Roman"/>
                <w:b/>
                <w:iCs/>
                <w:sz w:val="24"/>
                <w:szCs w:val="24"/>
                <w:lang w:val="en-GB"/>
              </w:rPr>
              <w:t xml:space="preserve"> </w:t>
            </w:r>
          </w:p>
        </w:tc>
      </w:tr>
      <w:tr w:rsidR="000505C8" w:rsidRPr="00C74F44" w14:paraId="4B83810A" w14:textId="77777777" w:rsidTr="00376838">
        <w:trPr>
          <w:cantSplit/>
          <w:trHeight w:hRule="exact" w:val="3005"/>
        </w:trPr>
        <w:tc>
          <w:tcPr>
            <w:tcW w:w="14209" w:type="dxa"/>
            <w:gridSpan w:val="7"/>
          </w:tcPr>
          <w:p w14:paraId="19418295" w14:textId="4D81ADF4" w:rsidR="000505C8" w:rsidRPr="00C74F44" w:rsidRDefault="000505C8" w:rsidP="000505C8">
            <w:pPr>
              <w:spacing w:before="20"/>
              <w:rPr>
                <w:rFonts w:eastAsia="Arial" w:cs="Times New Roman"/>
                <w:noProof/>
                <w:lang w:val="en-GB" w:eastAsia="en-GB"/>
              </w:rPr>
            </w:pPr>
            <w:r>
              <w:rPr>
                <w:rFonts w:eastAsia="Arial" w:cs="Times New Roman"/>
                <w:noProof/>
                <w:lang w:val="en-GB" w:eastAsia="en-GB"/>
              </w:rPr>
              <w:drawing>
                <wp:inline distT="0" distB="0" distL="0" distR="0" wp14:anchorId="51D4CECB" wp14:editId="13A736F2">
                  <wp:extent cx="8905875" cy="1866900"/>
                  <wp:effectExtent l="0" t="0" r="9525" b="0"/>
                  <wp:docPr id="466" name="Pict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8905875" cy="1866900"/>
                          </a:xfrm>
                          <a:prstGeom prst="rect">
                            <a:avLst/>
                          </a:prstGeom>
                          <a:noFill/>
                        </pic:spPr>
                      </pic:pic>
                    </a:graphicData>
                  </a:graphic>
                </wp:inline>
              </w:drawing>
            </w:r>
          </w:p>
        </w:tc>
        <w:tc>
          <w:tcPr>
            <w:tcW w:w="8546" w:type="dxa"/>
            <w:gridSpan w:val="3"/>
          </w:tcPr>
          <w:p w14:paraId="013B3AA4" w14:textId="435ECD65" w:rsidR="000505C8" w:rsidRDefault="000505C8" w:rsidP="000505C8">
            <w:pPr>
              <w:rPr>
                <w:lang w:val="en-GB" w:eastAsia="en-GB" w:bidi="en-GB"/>
              </w:rPr>
            </w:pPr>
            <w:r w:rsidRPr="00B21F14">
              <w:rPr>
                <w:lang w:val="en-GB" w:eastAsia="en-GB" w:bidi="en-GB"/>
              </w:rPr>
              <w:t xml:space="preserve">Part One of the Mental Health Measure relates to primary care assessment and treatment and has a target of 80% of referrals to be assessed within 28 days. The adult mental health services compliance for </w:t>
            </w:r>
            <w:r>
              <w:rPr>
                <w:lang w:val="en-GB" w:eastAsia="en-GB" w:bidi="en-GB"/>
              </w:rPr>
              <w:t xml:space="preserve">February remains above the threshold with 87.9% of the total assessments (356) carried out within the required timescale. </w:t>
            </w:r>
          </w:p>
          <w:p w14:paraId="58455502" w14:textId="77777777" w:rsidR="000505C8" w:rsidRDefault="000505C8" w:rsidP="000505C8">
            <w:pPr>
              <w:rPr>
                <w:lang w:val="en-GB" w:eastAsia="en-GB" w:bidi="en-GB"/>
              </w:rPr>
            </w:pPr>
          </w:p>
          <w:p w14:paraId="76DB06BD" w14:textId="77777777" w:rsidR="000505C8" w:rsidRDefault="000505C8" w:rsidP="000505C8">
            <w:pPr>
              <w:rPr>
                <w:lang w:val="en-GB" w:eastAsia="en-GB" w:bidi="en-GB"/>
              </w:rPr>
            </w:pPr>
          </w:p>
          <w:p w14:paraId="4B9E843C" w14:textId="1BF3A29D" w:rsidR="000505C8" w:rsidRDefault="000505C8" w:rsidP="000505C8">
            <w:pPr>
              <w:rPr>
                <w:lang w:val="en-GB" w:eastAsia="en-GB" w:bidi="en-GB"/>
              </w:rPr>
            </w:pPr>
            <w:r>
              <w:rPr>
                <w:lang w:val="en-GB" w:eastAsia="en-GB" w:bidi="en-GB"/>
              </w:rPr>
              <w:t xml:space="preserve">Referrals totalled 755, a slight fall on those received during January (805), but a 15% increase on the number of referrals received in the equivalent period last year. </w:t>
            </w:r>
            <w:r w:rsidRPr="00B21F14">
              <w:rPr>
                <w:lang w:val="en-GB" w:eastAsia="en-GB" w:bidi="en-GB"/>
              </w:rPr>
              <w:t>Pre-Covid levels were in the region of 1,000 to 1</w:t>
            </w:r>
            <w:r>
              <w:rPr>
                <w:lang w:val="en-GB" w:eastAsia="en-GB" w:bidi="en-GB"/>
              </w:rPr>
              <w:t xml:space="preserve">,100 with the average referrals, </w:t>
            </w:r>
            <w:r w:rsidRPr="00B21F14">
              <w:rPr>
                <w:lang w:val="en-GB" w:eastAsia="en-GB" w:bidi="en-GB"/>
              </w:rPr>
              <w:t xml:space="preserve">thus far for 2022/23, averaging </w:t>
            </w:r>
            <w:r>
              <w:rPr>
                <w:lang w:val="en-GB" w:eastAsia="en-GB" w:bidi="en-GB"/>
              </w:rPr>
              <w:t>713</w:t>
            </w:r>
            <w:r w:rsidRPr="00B21F14">
              <w:rPr>
                <w:lang w:val="en-GB" w:eastAsia="en-GB" w:bidi="en-GB"/>
              </w:rPr>
              <w:t xml:space="preserve"> per month.</w:t>
            </w:r>
          </w:p>
          <w:p w14:paraId="1B43CA24" w14:textId="77777777" w:rsidR="000505C8" w:rsidRPr="00B21F14" w:rsidRDefault="000505C8" w:rsidP="000505C8">
            <w:pPr>
              <w:rPr>
                <w:lang w:val="en-GB" w:eastAsia="en-GB" w:bidi="en-GB"/>
              </w:rPr>
            </w:pPr>
          </w:p>
          <w:p w14:paraId="12AE807A" w14:textId="77777777" w:rsidR="000505C8" w:rsidRPr="00B21F14" w:rsidRDefault="000505C8" w:rsidP="000505C8">
            <w:pPr>
              <w:rPr>
                <w:rFonts w:eastAsia="Arial" w:cs="Times New Roman"/>
                <w:sz w:val="19"/>
                <w:szCs w:val="19"/>
                <w:lang w:val="en-GB" w:eastAsia="en-GB" w:bidi="en-GB"/>
              </w:rPr>
            </w:pPr>
          </w:p>
        </w:tc>
      </w:tr>
      <w:tr w:rsidR="000505C8" w:rsidRPr="00535B38" w14:paraId="32EB5065" w14:textId="77777777" w:rsidTr="00376838">
        <w:trPr>
          <w:cantSplit/>
          <w:trHeight w:hRule="exact" w:val="510"/>
        </w:trPr>
        <w:tc>
          <w:tcPr>
            <w:tcW w:w="22755" w:type="dxa"/>
            <w:gridSpan w:val="10"/>
            <w:shd w:val="clear" w:color="auto" w:fill="F3E9F1"/>
          </w:tcPr>
          <w:p w14:paraId="0EFA49BB" w14:textId="103A54BD" w:rsidR="000505C8" w:rsidRPr="003F4C89" w:rsidRDefault="000505C8" w:rsidP="000505C8">
            <w:pPr>
              <w:keepNext/>
              <w:keepLines/>
              <w:spacing w:before="120"/>
              <w:jc w:val="left"/>
              <w:outlineLvl w:val="1"/>
              <w:rPr>
                <w:rFonts w:eastAsia="Times New Roman" w:cs="Times New Roman"/>
                <w:b/>
                <w:sz w:val="24"/>
                <w:szCs w:val="24"/>
                <w:lang w:val="en-GB"/>
              </w:rPr>
            </w:pPr>
            <w:r w:rsidRPr="003F4C89">
              <w:rPr>
                <w:rFonts w:eastAsia="Times New Roman" w:cs="Times New Roman"/>
                <w:b/>
                <w:sz w:val="24"/>
                <w:szCs w:val="24"/>
                <w:lang w:val="en-GB"/>
              </w:rPr>
              <w:t>% of therapeutic intervention started within 28 days following an assessment by LPMHSS</w:t>
            </w:r>
            <w:r>
              <w:rPr>
                <w:rFonts w:eastAsia="Times New Roman" w:cs="Times New Roman"/>
                <w:b/>
                <w:sz w:val="24"/>
                <w:szCs w:val="24"/>
                <w:lang w:val="en-GB"/>
              </w:rPr>
              <w:t xml:space="preserve"> (91.7%)</w:t>
            </w:r>
            <w:r w:rsidRPr="003F4C89">
              <w:rPr>
                <w:rFonts w:eastAsia="Times New Roman" w:cs="Times New Roman"/>
                <w:b/>
                <w:sz w:val="24"/>
                <w:szCs w:val="24"/>
                <w:lang w:val="en-GB"/>
              </w:rPr>
              <w:t xml:space="preserve"> - Target 80%</w:t>
            </w:r>
            <w:r w:rsidRPr="003F4C89">
              <w:rPr>
                <w:rFonts w:eastAsia="Times New Roman" w:cs="Times New Roman"/>
                <w:b/>
                <w:iCs/>
                <w:sz w:val="24"/>
                <w:szCs w:val="24"/>
                <w:lang w:val="en-GB"/>
              </w:rPr>
              <w:t xml:space="preserve">  </w:t>
            </w:r>
          </w:p>
        </w:tc>
      </w:tr>
      <w:tr w:rsidR="000505C8" w:rsidRPr="00E53C81" w14:paraId="03B0D091" w14:textId="77777777" w:rsidTr="00376838">
        <w:trPr>
          <w:cantSplit/>
          <w:trHeight w:hRule="exact" w:val="3005"/>
        </w:trPr>
        <w:tc>
          <w:tcPr>
            <w:tcW w:w="8504" w:type="dxa"/>
            <w:gridSpan w:val="4"/>
          </w:tcPr>
          <w:p w14:paraId="0877F4C8" w14:textId="2A83BD52" w:rsidR="000505C8" w:rsidRDefault="000505C8" w:rsidP="000505C8">
            <w:pPr>
              <w:rPr>
                <w:rFonts w:eastAsia="Arial" w:cs="Times New Roman"/>
                <w:lang w:eastAsia="en-GB" w:bidi="en-GB"/>
              </w:rPr>
            </w:pPr>
            <w:r w:rsidRPr="00346767">
              <w:rPr>
                <w:rFonts w:eastAsia="Arial" w:cs="Times New Roman"/>
                <w:lang w:eastAsia="en-GB" w:bidi="en-GB"/>
              </w:rPr>
              <w:t>Overall the percentage of therapeutic interventions started within 28 days following an assessment by LPMHSS</w:t>
            </w:r>
            <w:r>
              <w:rPr>
                <w:rFonts w:eastAsia="Arial" w:cs="Times New Roman"/>
                <w:lang w:eastAsia="en-GB" w:bidi="en-GB"/>
              </w:rPr>
              <w:t xml:space="preserve"> also remained above the WG target with compliance at 91.7%. </w:t>
            </w:r>
          </w:p>
          <w:p w14:paraId="7CF65812" w14:textId="77777777" w:rsidR="000505C8" w:rsidRDefault="000505C8" w:rsidP="000505C8">
            <w:pPr>
              <w:rPr>
                <w:rFonts w:eastAsia="Arial" w:cs="Times New Roman"/>
                <w:lang w:eastAsia="en-GB" w:bidi="en-GB"/>
              </w:rPr>
            </w:pPr>
          </w:p>
          <w:p w14:paraId="119DAC51" w14:textId="0A04EA13" w:rsidR="000505C8" w:rsidRDefault="000505C8" w:rsidP="000505C8">
            <w:pPr>
              <w:rPr>
                <w:rFonts w:eastAsia="Arial" w:cs="Times New Roman"/>
                <w:lang w:eastAsia="en-GB" w:bidi="en-GB"/>
              </w:rPr>
            </w:pPr>
            <w:r>
              <w:rPr>
                <w:rFonts w:eastAsia="Arial" w:cs="Times New Roman"/>
                <w:lang w:eastAsia="en-GB" w:bidi="en-GB"/>
              </w:rPr>
              <w:t>This resulted in just 24 of the 289 interventions being outside of the required timescale of four weeks.</w:t>
            </w:r>
          </w:p>
          <w:p w14:paraId="68E869FA" w14:textId="77777777" w:rsidR="000505C8" w:rsidRDefault="000505C8" w:rsidP="000505C8">
            <w:pPr>
              <w:rPr>
                <w:rFonts w:eastAsia="Arial" w:cs="Times New Roman"/>
                <w:lang w:eastAsia="en-GB" w:bidi="en-GB"/>
              </w:rPr>
            </w:pPr>
          </w:p>
          <w:p w14:paraId="373691C2" w14:textId="77777777" w:rsidR="000505C8" w:rsidRPr="00E53C81" w:rsidRDefault="000505C8" w:rsidP="000505C8">
            <w:pPr>
              <w:rPr>
                <w:rFonts w:eastAsia="Arial" w:cs="Arial"/>
                <w:szCs w:val="21"/>
                <w:lang w:val="en-GB"/>
              </w:rPr>
            </w:pPr>
          </w:p>
        </w:tc>
        <w:tc>
          <w:tcPr>
            <w:tcW w:w="14251" w:type="dxa"/>
            <w:gridSpan w:val="6"/>
          </w:tcPr>
          <w:p w14:paraId="43829592" w14:textId="6B9C99E7" w:rsidR="000505C8" w:rsidRPr="00E53C81" w:rsidRDefault="000505C8" w:rsidP="000505C8">
            <w:pPr>
              <w:spacing w:before="20"/>
              <w:rPr>
                <w:rFonts w:eastAsia="Arial" w:cs="Arial"/>
                <w:szCs w:val="21"/>
                <w:lang w:val="en-GB"/>
              </w:rPr>
            </w:pPr>
            <w:r>
              <w:rPr>
                <w:rFonts w:eastAsia="Arial" w:cs="Arial"/>
                <w:noProof/>
                <w:szCs w:val="21"/>
                <w:lang w:val="en-GB" w:eastAsia="en-GB"/>
              </w:rPr>
              <w:drawing>
                <wp:inline distT="0" distB="0" distL="0" distR="0" wp14:anchorId="2FB2EAF7" wp14:editId="664B89CC">
                  <wp:extent cx="8943975" cy="1875155"/>
                  <wp:effectExtent l="0" t="0" r="9525" b="0"/>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8946098" cy="1875600"/>
                          </a:xfrm>
                          <a:prstGeom prst="rect">
                            <a:avLst/>
                          </a:prstGeom>
                          <a:noFill/>
                        </pic:spPr>
                      </pic:pic>
                    </a:graphicData>
                  </a:graphic>
                </wp:inline>
              </w:drawing>
            </w:r>
          </w:p>
        </w:tc>
      </w:tr>
      <w:tr w:rsidR="000505C8" w:rsidRPr="00C74F44" w14:paraId="345CD80B" w14:textId="77777777" w:rsidTr="00376838">
        <w:trPr>
          <w:cantSplit/>
          <w:trHeight w:hRule="exact" w:val="510"/>
        </w:trPr>
        <w:tc>
          <w:tcPr>
            <w:tcW w:w="22755" w:type="dxa"/>
            <w:gridSpan w:val="10"/>
            <w:shd w:val="clear" w:color="auto" w:fill="F3E9F1"/>
          </w:tcPr>
          <w:p w14:paraId="313E0BF1" w14:textId="3F6E74A7" w:rsidR="000505C8" w:rsidRPr="003F4C89" w:rsidRDefault="000505C8" w:rsidP="000505C8">
            <w:pPr>
              <w:keepNext/>
              <w:keepLines/>
              <w:spacing w:before="120"/>
              <w:outlineLvl w:val="1"/>
              <w:rPr>
                <w:rFonts w:eastAsia="Times New Roman" w:cs="Times New Roman"/>
                <w:b/>
                <w:sz w:val="24"/>
                <w:szCs w:val="24"/>
                <w:lang w:val="en-GB"/>
              </w:rPr>
            </w:pPr>
            <w:r w:rsidRPr="003F4C89">
              <w:rPr>
                <w:rFonts w:eastAsia="Times New Roman" w:cs="Times New Roman"/>
                <w:b/>
                <w:sz w:val="24"/>
                <w:szCs w:val="24"/>
                <w:lang w:val="en-GB"/>
              </w:rPr>
              <w:t xml:space="preserve">% of HB residents who are in receipt of secondary MH services who have a valid CTP </w:t>
            </w:r>
            <w:r>
              <w:rPr>
                <w:rFonts w:eastAsia="Times New Roman" w:cs="Times New Roman"/>
                <w:b/>
                <w:sz w:val="24"/>
                <w:szCs w:val="24"/>
                <w:lang w:val="en-GB"/>
              </w:rPr>
              <w:t xml:space="preserve"> (88.1%) -</w:t>
            </w:r>
            <w:r w:rsidRPr="003F4C89">
              <w:rPr>
                <w:rFonts w:eastAsia="Times New Roman" w:cs="Times New Roman"/>
                <w:b/>
                <w:sz w:val="24"/>
                <w:szCs w:val="24"/>
                <w:lang w:val="en-GB"/>
              </w:rPr>
              <w:t xml:space="preserve"> Target 90%</w:t>
            </w:r>
            <w:r w:rsidRPr="003F4C89">
              <w:rPr>
                <w:rFonts w:eastAsia="Times New Roman" w:cs="Times New Roman"/>
                <w:b/>
                <w:iCs/>
                <w:sz w:val="24"/>
                <w:szCs w:val="24"/>
                <w:lang w:val="en-GB"/>
              </w:rPr>
              <w:t xml:space="preserve"> </w:t>
            </w:r>
          </w:p>
        </w:tc>
      </w:tr>
      <w:tr w:rsidR="000505C8" w:rsidRPr="00C74F44" w14:paraId="4BCCADC0" w14:textId="77777777" w:rsidTr="00324C8D">
        <w:trPr>
          <w:cantSplit/>
          <w:trHeight w:hRule="exact" w:val="2948"/>
        </w:trPr>
        <w:tc>
          <w:tcPr>
            <w:tcW w:w="14209" w:type="dxa"/>
            <w:gridSpan w:val="7"/>
            <w:shd w:val="clear" w:color="auto" w:fill="auto"/>
          </w:tcPr>
          <w:p w14:paraId="68D90060" w14:textId="221C1C6D" w:rsidR="000505C8" w:rsidRPr="00C74F44" w:rsidRDefault="000505C8" w:rsidP="000505C8">
            <w:pPr>
              <w:spacing w:before="20"/>
              <w:rPr>
                <w:rFonts w:eastAsia="Arial" w:cs="Times New Roman"/>
                <w:lang w:val="en-GB"/>
              </w:rPr>
            </w:pPr>
            <w:r>
              <w:rPr>
                <w:rFonts w:eastAsia="Arial" w:cs="Times New Roman"/>
                <w:noProof/>
                <w:lang w:val="en-GB" w:eastAsia="en-GB"/>
              </w:rPr>
              <w:drawing>
                <wp:inline distT="0" distB="0" distL="0" distR="0" wp14:anchorId="3E0FABC6" wp14:editId="32A8C148">
                  <wp:extent cx="8924925" cy="1835785"/>
                  <wp:effectExtent l="0" t="0" r="9525" b="0"/>
                  <wp:docPr id="468" name="Pict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8925972" cy="1836000"/>
                          </a:xfrm>
                          <a:prstGeom prst="rect">
                            <a:avLst/>
                          </a:prstGeom>
                          <a:noFill/>
                        </pic:spPr>
                      </pic:pic>
                    </a:graphicData>
                  </a:graphic>
                </wp:inline>
              </w:drawing>
            </w:r>
          </w:p>
        </w:tc>
        <w:tc>
          <w:tcPr>
            <w:tcW w:w="8546" w:type="dxa"/>
            <w:gridSpan w:val="3"/>
            <w:shd w:val="clear" w:color="auto" w:fill="auto"/>
          </w:tcPr>
          <w:p w14:paraId="67F04FAB" w14:textId="1B79B5C7" w:rsidR="000505C8" w:rsidRDefault="000505C8" w:rsidP="000505C8">
            <w:pPr>
              <w:rPr>
                <w:rFonts w:eastAsia="Arial" w:cs="Times New Roman"/>
              </w:rPr>
            </w:pPr>
            <w:r w:rsidRPr="000B4A67">
              <w:rPr>
                <w:rFonts w:eastAsia="Arial" w:cs="Times New Roman"/>
                <w:b/>
              </w:rPr>
              <w:t>Part Two</w:t>
            </w:r>
            <w:r w:rsidRPr="00346767">
              <w:rPr>
                <w:rFonts w:eastAsia="Arial" w:cs="Times New Roman"/>
              </w:rPr>
              <w:t xml:space="preserve"> of the Mental Health Measure, i.e. % of residents who have a valid Care Treatment Plan completed by the end of each month</w:t>
            </w:r>
            <w:r>
              <w:rPr>
                <w:rFonts w:eastAsia="Arial" w:cs="Times New Roman"/>
              </w:rPr>
              <w:t xml:space="preserve"> was reasonably stable at 88.1% during February and continues to remain just below the target threshold of 90%. </w:t>
            </w:r>
          </w:p>
          <w:p w14:paraId="092D4970" w14:textId="77777777" w:rsidR="000505C8" w:rsidRDefault="000505C8" w:rsidP="000505C8">
            <w:pPr>
              <w:rPr>
                <w:rFonts w:eastAsia="Arial" w:cs="Times New Roman"/>
              </w:rPr>
            </w:pPr>
          </w:p>
          <w:p w14:paraId="2966F9E6" w14:textId="77777777" w:rsidR="000505C8" w:rsidRDefault="000505C8" w:rsidP="000505C8">
            <w:pPr>
              <w:rPr>
                <w:rFonts w:eastAsia="Arial" w:cs="Times New Roman"/>
              </w:rPr>
            </w:pPr>
            <w:r>
              <w:rPr>
                <w:rFonts w:eastAsia="Arial" w:cs="Times New Roman"/>
              </w:rPr>
              <w:t>As seen in the chart to the left, compliance has remained under the target since April 2020, with the exception July and September 2021.</w:t>
            </w:r>
          </w:p>
          <w:p w14:paraId="6E8DA679" w14:textId="77777777" w:rsidR="000505C8" w:rsidRPr="00346767" w:rsidRDefault="000505C8" w:rsidP="000505C8">
            <w:pPr>
              <w:rPr>
                <w:rFonts w:eastAsia="Arial" w:cs="Times New Roman"/>
              </w:rPr>
            </w:pPr>
          </w:p>
          <w:p w14:paraId="4B385975" w14:textId="40AE0506" w:rsidR="000505C8" w:rsidRPr="00C74F44" w:rsidRDefault="000505C8" w:rsidP="000505C8">
            <w:pPr>
              <w:spacing w:before="20"/>
              <w:rPr>
                <w:rFonts w:eastAsia="Arial" w:cs="Times New Roman"/>
                <w:lang w:val="en-GB"/>
              </w:rPr>
            </w:pPr>
            <w:r w:rsidRPr="004C04CC">
              <w:rPr>
                <w:rFonts w:eastAsia="Arial" w:cs="Times New Roman"/>
                <w:b/>
              </w:rPr>
              <w:t>Part 3</w:t>
            </w:r>
            <w:r w:rsidRPr="00346767">
              <w:rPr>
                <w:rFonts w:eastAsia="Arial" w:cs="Times New Roman"/>
              </w:rPr>
              <w:t xml:space="preserve">: There </w:t>
            </w:r>
            <w:r>
              <w:rPr>
                <w:rFonts w:eastAsia="Arial" w:cs="Times New Roman"/>
              </w:rPr>
              <w:t>were no outcome of assessment reports</w:t>
            </w:r>
            <w:r w:rsidRPr="00346767">
              <w:rPr>
                <w:rFonts w:eastAsia="Arial" w:cs="Times New Roman"/>
              </w:rPr>
              <w:t xml:space="preserve"> sent during</w:t>
            </w:r>
            <w:r>
              <w:rPr>
                <w:rFonts w:eastAsia="Arial" w:cs="Times New Roman"/>
              </w:rPr>
              <w:t xml:space="preserve"> February.</w:t>
            </w:r>
          </w:p>
        </w:tc>
      </w:tr>
      <w:tr w:rsidR="000505C8" w:rsidRPr="00C74F44" w14:paraId="5C5F86F6" w14:textId="77777777" w:rsidTr="00376838">
        <w:trPr>
          <w:cantSplit/>
          <w:trHeight w:hRule="exact" w:val="510"/>
        </w:trPr>
        <w:tc>
          <w:tcPr>
            <w:tcW w:w="22755" w:type="dxa"/>
            <w:gridSpan w:val="10"/>
            <w:shd w:val="clear" w:color="auto" w:fill="F3E9F1"/>
          </w:tcPr>
          <w:p w14:paraId="06328D33" w14:textId="2C2F7F85" w:rsidR="000505C8" w:rsidRPr="003F4C89" w:rsidRDefault="000505C8" w:rsidP="00B27030">
            <w:pPr>
              <w:spacing w:before="120"/>
              <w:jc w:val="left"/>
              <w:rPr>
                <w:rFonts w:eastAsia="Arial" w:cs="Times New Roman"/>
                <w:b/>
                <w:sz w:val="24"/>
                <w:szCs w:val="24"/>
                <w:lang w:val="en-GB"/>
              </w:rPr>
            </w:pPr>
            <w:r w:rsidRPr="003F4C89">
              <w:rPr>
                <w:rFonts w:eastAsia="Times New Roman" w:cs="Times New Roman"/>
                <w:b/>
                <w:sz w:val="24"/>
                <w:szCs w:val="24"/>
                <w:lang w:val="en-GB"/>
              </w:rPr>
              <w:t>% of patients waiting less than 26 weeks to start a Psychological Therapy</w:t>
            </w:r>
            <w:r>
              <w:rPr>
                <w:rFonts w:eastAsia="Times New Roman" w:cs="Times New Roman"/>
                <w:b/>
                <w:sz w:val="24"/>
                <w:szCs w:val="24"/>
                <w:lang w:val="en-GB"/>
              </w:rPr>
              <w:t xml:space="preserve"> (47.</w:t>
            </w:r>
            <w:r w:rsidR="00B27030">
              <w:rPr>
                <w:rFonts w:eastAsia="Times New Roman" w:cs="Times New Roman"/>
                <w:b/>
                <w:sz w:val="24"/>
                <w:szCs w:val="24"/>
                <w:lang w:val="en-GB"/>
              </w:rPr>
              <w:t>5</w:t>
            </w:r>
            <w:r>
              <w:rPr>
                <w:rFonts w:eastAsia="Times New Roman" w:cs="Times New Roman"/>
                <w:b/>
                <w:sz w:val="24"/>
                <w:szCs w:val="24"/>
                <w:lang w:val="en-GB"/>
              </w:rPr>
              <w:t xml:space="preserve">%) - Target 80% </w:t>
            </w:r>
          </w:p>
        </w:tc>
      </w:tr>
      <w:tr w:rsidR="000505C8" w:rsidRPr="00C74F44" w14:paraId="4AD1DDDE" w14:textId="77777777" w:rsidTr="00324C8D">
        <w:trPr>
          <w:cantSplit/>
          <w:trHeight w:hRule="exact" w:val="3005"/>
        </w:trPr>
        <w:tc>
          <w:tcPr>
            <w:tcW w:w="8504" w:type="dxa"/>
            <w:gridSpan w:val="4"/>
            <w:shd w:val="clear" w:color="auto" w:fill="auto"/>
          </w:tcPr>
          <w:p w14:paraId="66CEB64F" w14:textId="5CC33334" w:rsidR="000505C8" w:rsidRPr="00B27030" w:rsidRDefault="000505C8" w:rsidP="000505C8">
            <w:pPr>
              <w:spacing w:before="20"/>
              <w:rPr>
                <w:rFonts w:eastAsia="Calibri" w:cs="Arial"/>
                <w:szCs w:val="21"/>
                <w:lang w:val="en-GB"/>
              </w:rPr>
            </w:pPr>
            <w:r w:rsidRPr="00B27030">
              <w:rPr>
                <w:rFonts w:eastAsia="Calibri" w:cs="Arial"/>
                <w:szCs w:val="21"/>
                <w:lang w:val="en-GB"/>
              </w:rPr>
              <w:t xml:space="preserve">During </w:t>
            </w:r>
            <w:r w:rsidR="00B27030">
              <w:rPr>
                <w:rFonts w:eastAsia="Calibri" w:cs="Arial"/>
                <w:szCs w:val="21"/>
                <w:lang w:val="en-GB"/>
              </w:rPr>
              <w:t>February</w:t>
            </w:r>
            <w:r w:rsidRPr="00B27030">
              <w:rPr>
                <w:rFonts w:eastAsia="Calibri" w:cs="Arial"/>
                <w:szCs w:val="21"/>
                <w:lang w:val="en-GB"/>
              </w:rPr>
              <w:t xml:space="preserve">, Psychological Therapies compliance </w:t>
            </w:r>
            <w:r w:rsidR="00B27030">
              <w:rPr>
                <w:rFonts w:eastAsia="Calibri" w:cs="Arial"/>
                <w:szCs w:val="21"/>
                <w:lang w:val="en-GB"/>
              </w:rPr>
              <w:t>remained almost static at 47.5%</w:t>
            </w:r>
            <w:r w:rsidRPr="00B27030">
              <w:rPr>
                <w:rFonts w:eastAsia="Calibri" w:cs="Arial"/>
                <w:szCs w:val="21"/>
                <w:lang w:val="en-GB"/>
              </w:rPr>
              <w:t xml:space="preserve">, </w:t>
            </w:r>
            <w:r w:rsidR="00614A17">
              <w:rPr>
                <w:rFonts w:eastAsia="Calibri" w:cs="Arial"/>
                <w:szCs w:val="21"/>
                <w:lang w:val="en-GB"/>
              </w:rPr>
              <w:t>although</w:t>
            </w:r>
            <w:r w:rsidR="00B27030">
              <w:rPr>
                <w:rFonts w:eastAsia="Calibri" w:cs="Arial"/>
                <w:szCs w:val="21"/>
                <w:lang w:val="en-GB"/>
              </w:rPr>
              <w:t xml:space="preserve"> </w:t>
            </w:r>
            <w:r w:rsidRPr="00B27030">
              <w:rPr>
                <w:rFonts w:eastAsia="Calibri" w:cs="Arial"/>
                <w:szCs w:val="21"/>
                <w:lang w:val="en-GB"/>
              </w:rPr>
              <w:t xml:space="preserve">recording its lowest level since April 2020 and continuing to remain below the 80% compliance threshold. </w:t>
            </w:r>
          </w:p>
          <w:p w14:paraId="2334DD73" w14:textId="094631C1" w:rsidR="000505C8" w:rsidRPr="008A02B6" w:rsidRDefault="000505C8" w:rsidP="000505C8">
            <w:pPr>
              <w:spacing w:before="20"/>
              <w:rPr>
                <w:rFonts w:eastAsia="Calibri" w:cs="Arial"/>
                <w:szCs w:val="21"/>
                <w:lang w:val="en-GB"/>
              </w:rPr>
            </w:pPr>
            <w:r w:rsidRPr="00B27030">
              <w:rPr>
                <w:rFonts w:eastAsia="Calibri" w:cs="Arial"/>
                <w:szCs w:val="21"/>
                <w:lang w:val="en-GB"/>
              </w:rPr>
              <w:t>The chart to the right depicts the total waiting list volume (red) with the number of patients waiting more than 26 weeks for a Psychological Therapy (blue) and the proportion waiting less than 26 weeks (the WG target - yellow). The waiting list volume has been growing at a fairly constant rate throughout the period, with demand 1</w:t>
            </w:r>
            <w:r w:rsidR="00B27030">
              <w:rPr>
                <w:rFonts w:eastAsia="Calibri" w:cs="Arial"/>
                <w:szCs w:val="21"/>
                <w:lang w:val="en-GB"/>
              </w:rPr>
              <w:t>3</w:t>
            </w:r>
            <w:r w:rsidRPr="00B27030">
              <w:rPr>
                <w:rFonts w:eastAsia="Calibri" w:cs="Arial"/>
                <w:szCs w:val="21"/>
                <w:lang w:val="en-GB"/>
              </w:rPr>
              <w:t xml:space="preserve"> patients higher than treatment each month. In the period to August 2021 the service improved their waiting list management and treat in turn which resulted in their compliance improving. However, thereafter the waiting list volume has grown to such an extent that the increase in the backlog has been resulting in an almost exact increase in the number of patients waiting over 26 weeks (which has grown at a</w:t>
            </w:r>
            <w:r w:rsidR="00B27030">
              <w:rPr>
                <w:rFonts w:eastAsia="Calibri" w:cs="Arial"/>
                <w:szCs w:val="21"/>
                <w:lang w:val="en-GB"/>
              </w:rPr>
              <w:t>n average</w:t>
            </w:r>
            <w:r w:rsidRPr="00B27030">
              <w:rPr>
                <w:rFonts w:eastAsia="Calibri" w:cs="Arial"/>
                <w:szCs w:val="21"/>
                <w:lang w:val="en-GB"/>
              </w:rPr>
              <w:t xml:space="preserve"> of 22 per month since August 2021).</w:t>
            </w:r>
            <w:r>
              <w:rPr>
                <w:rFonts w:eastAsia="Calibri" w:cs="Arial"/>
                <w:szCs w:val="21"/>
                <w:lang w:val="en-GB"/>
              </w:rPr>
              <w:t xml:space="preserve"> </w:t>
            </w:r>
          </w:p>
          <w:p w14:paraId="3E205C12" w14:textId="77777777" w:rsidR="000505C8" w:rsidRPr="00D16B7C" w:rsidRDefault="000505C8" w:rsidP="000505C8">
            <w:pPr>
              <w:spacing w:before="20"/>
              <w:rPr>
                <w:rFonts w:eastAsia="Calibri" w:cs="Arial"/>
                <w:szCs w:val="21"/>
                <w:lang w:val="en-GB"/>
              </w:rPr>
            </w:pPr>
          </w:p>
          <w:p w14:paraId="7A78E977" w14:textId="77777777" w:rsidR="000505C8" w:rsidRPr="00A103E7" w:rsidRDefault="000505C8" w:rsidP="000505C8">
            <w:pPr>
              <w:spacing w:before="20"/>
              <w:rPr>
                <w:rFonts w:eastAsia="Arial" w:cs="Times New Roman"/>
                <w:szCs w:val="21"/>
                <w:lang w:val="en-GB"/>
              </w:rPr>
            </w:pPr>
          </w:p>
        </w:tc>
        <w:tc>
          <w:tcPr>
            <w:tcW w:w="14251" w:type="dxa"/>
            <w:gridSpan w:val="6"/>
            <w:shd w:val="clear" w:color="auto" w:fill="auto"/>
          </w:tcPr>
          <w:p w14:paraId="0BA16CA6" w14:textId="100742EF" w:rsidR="000505C8" w:rsidRPr="00C74F44" w:rsidRDefault="005B2420" w:rsidP="000505C8">
            <w:pPr>
              <w:spacing w:before="20"/>
              <w:rPr>
                <w:rFonts w:eastAsia="Arial" w:cs="Times New Roman"/>
                <w:lang w:val="en-GB"/>
              </w:rPr>
            </w:pPr>
            <w:r>
              <w:rPr>
                <w:rFonts w:eastAsia="Arial" w:cs="Times New Roman"/>
                <w:noProof/>
                <w:lang w:val="en-GB" w:eastAsia="en-GB"/>
              </w:rPr>
              <w:drawing>
                <wp:inline distT="0" distB="0" distL="0" distR="0" wp14:anchorId="0205FDE6" wp14:editId="48F7582E">
                  <wp:extent cx="8953500" cy="1857375"/>
                  <wp:effectExtent l="0" t="0" r="0" b="9525"/>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8955544" cy="1857799"/>
                          </a:xfrm>
                          <a:prstGeom prst="rect">
                            <a:avLst/>
                          </a:prstGeom>
                          <a:noFill/>
                        </pic:spPr>
                      </pic:pic>
                    </a:graphicData>
                  </a:graphic>
                </wp:inline>
              </w:drawing>
            </w:r>
          </w:p>
        </w:tc>
      </w:tr>
      <w:tr w:rsidR="000505C8" w:rsidRPr="00C74F44" w14:paraId="64E51C59" w14:textId="77777777" w:rsidTr="00376838">
        <w:trPr>
          <w:cantSplit/>
          <w:trHeight w:hRule="exact" w:val="510"/>
        </w:trPr>
        <w:tc>
          <w:tcPr>
            <w:tcW w:w="22755" w:type="dxa"/>
            <w:gridSpan w:val="10"/>
            <w:shd w:val="clear" w:color="auto" w:fill="F3E9F1"/>
          </w:tcPr>
          <w:p w14:paraId="70396503" w14:textId="77777777" w:rsidR="000505C8" w:rsidRPr="004379AB" w:rsidRDefault="000505C8" w:rsidP="000505C8">
            <w:pPr>
              <w:spacing w:before="120"/>
              <w:rPr>
                <w:rFonts w:eastAsia="Arial" w:cs="Times New Roman"/>
                <w:b/>
                <w:sz w:val="28"/>
                <w:szCs w:val="28"/>
                <w:lang w:val="en-GB"/>
              </w:rPr>
            </w:pPr>
            <w:r w:rsidRPr="004379AB">
              <w:rPr>
                <w:rFonts w:eastAsia="Arial" w:cs="Times New Roman"/>
                <w:b/>
                <w:sz w:val="28"/>
                <w:szCs w:val="28"/>
                <w:lang w:val="en-GB"/>
              </w:rPr>
              <w:t>Adult Mental Health Services continued on the next page…</w:t>
            </w:r>
          </w:p>
        </w:tc>
      </w:tr>
      <w:tr w:rsidR="000505C8" w:rsidRPr="00C74F44" w14:paraId="517FBD76" w14:textId="77777777" w:rsidTr="00376838">
        <w:trPr>
          <w:cantSplit/>
          <w:trHeight w:hRule="exact" w:val="680"/>
        </w:trPr>
        <w:tc>
          <w:tcPr>
            <w:tcW w:w="938" w:type="dxa"/>
            <w:gridSpan w:val="2"/>
          </w:tcPr>
          <w:p w14:paraId="447D70B4" w14:textId="77777777" w:rsidR="000505C8" w:rsidRPr="00C74F44" w:rsidRDefault="000505C8" w:rsidP="000505C8">
            <w:pPr>
              <w:rPr>
                <w:rFonts w:eastAsia="Arial" w:cs="Times New Roman"/>
                <w:lang w:val="en-GB"/>
              </w:rPr>
            </w:pPr>
            <w:r w:rsidRPr="00C74F44">
              <w:rPr>
                <w:rFonts w:eastAsia="Arial" w:cs="Times New Roman"/>
                <w:noProof/>
                <w:lang w:val="en-GB" w:eastAsia="en-GB"/>
              </w:rPr>
              <w:lastRenderedPageBreak/>
              <w:drawing>
                <wp:anchor distT="0" distB="0" distL="114300" distR="114300" simplePos="0" relativeHeight="252046336" behindDoc="0" locked="0" layoutInCell="1" allowOverlap="1" wp14:anchorId="17743A6E" wp14:editId="60F2591D">
                  <wp:simplePos x="0" y="0"/>
                  <wp:positionH relativeFrom="margin">
                    <wp:posOffset>-41275</wp:posOffset>
                  </wp:positionH>
                  <wp:positionV relativeFrom="margin">
                    <wp:posOffset>20320</wp:posOffset>
                  </wp:positionV>
                  <wp:extent cx="539750" cy="368935"/>
                  <wp:effectExtent l="0" t="0" r="0" b="0"/>
                  <wp:wrapSquare wrapText="bothSides"/>
                  <wp:docPr id="550" name="Pict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39750" cy="368935"/>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817" w:type="dxa"/>
            <w:gridSpan w:val="8"/>
            <w:shd w:val="clear" w:color="auto" w:fill="5A2781"/>
          </w:tcPr>
          <w:p w14:paraId="1B597239" w14:textId="77777777" w:rsidR="000505C8" w:rsidRPr="00C74F44" w:rsidRDefault="000505C8" w:rsidP="000505C8">
            <w:pPr>
              <w:keepNext/>
              <w:keepLines/>
              <w:spacing w:before="240"/>
              <w:outlineLvl w:val="0"/>
              <w:rPr>
                <w:rFonts w:eastAsia="Times New Roman" w:cs="Times New Roman"/>
                <w:b/>
                <w:sz w:val="32"/>
                <w:szCs w:val="32"/>
                <w:lang w:val="en-GB"/>
              </w:rPr>
            </w:pPr>
            <w:r w:rsidRPr="00D13773">
              <w:rPr>
                <w:rFonts w:eastAsia="Times New Roman" w:cs="Times New Roman"/>
                <w:b/>
                <w:color w:val="FFFFFF" w:themeColor="background1"/>
                <w:sz w:val="32"/>
                <w:szCs w:val="32"/>
                <w:lang w:val="en-GB"/>
              </w:rPr>
              <w:t>Cont</w:t>
            </w:r>
            <w:r>
              <w:rPr>
                <w:rFonts w:eastAsia="Times New Roman" w:cs="Times New Roman"/>
                <w:b/>
                <w:color w:val="FFFFFF" w:themeColor="background1"/>
                <w:sz w:val="32"/>
                <w:szCs w:val="32"/>
                <w:lang w:val="en-GB"/>
              </w:rPr>
              <w:t>’</w:t>
            </w:r>
            <w:r w:rsidRPr="00D13773">
              <w:rPr>
                <w:rFonts w:eastAsia="Times New Roman" w:cs="Times New Roman"/>
                <w:b/>
                <w:color w:val="FFFFFF" w:themeColor="background1"/>
                <w:sz w:val="32"/>
                <w:szCs w:val="32"/>
                <w:lang w:val="en-GB"/>
              </w:rPr>
              <w:t>d…Mental Health Services</w:t>
            </w:r>
            <w:r>
              <w:rPr>
                <w:rFonts w:eastAsia="Times New Roman" w:cs="Times New Roman"/>
                <w:b/>
                <w:color w:val="FFFFFF" w:themeColor="background1"/>
                <w:sz w:val="32"/>
                <w:szCs w:val="32"/>
                <w:lang w:val="en-GB"/>
              </w:rPr>
              <w:t xml:space="preserve"> (excluding CAMHS)</w:t>
            </w:r>
          </w:p>
        </w:tc>
      </w:tr>
      <w:tr w:rsidR="000505C8" w:rsidRPr="00C74F44" w14:paraId="2476361B" w14:textId="77777777" w:rsidTr="00376838">
        <w:trPr>
          <w:cantSplit/>
          <w:trHeight w:hRule="exact" w:val="510"/>
        </w:trPr>
        <w:tc>
          <w:tcPr>
            <w:tcW w:w="8504" w:type="dxa"/>
            <w:gridSpan w:val="4"/>
            <w:shd w:val="clear" w:color="auto" w:fill="F3E9F1"/>
          </w:tcPr>
          <w:p w14:paraId="2C944005" w14:textId="77777777" w:rsidR="000505C8" w:rsidRPr="00947328" w:rsidRDefault="000505C8" w:rsidP="000505C8">
            <w:pPr>
              <w:keepNext/>
              <w:keepLines/>
              <w:spacing w:before="160" w:after="120"/>
              <w:jc w:val="left"/>
              <w:outlineLvl w:val="2"/>
              <w:rPr>
                <w:rFonts w:eastAsia="Times New Roman" w:cs="Times New Roman"/>
                <w:b/>
                <w:sz w:val="24"/>
                <w:szCs w:val="24"/>
                <w:lang w:val="en-GB"/>
              </w:rPr>
            </w:pPr>
            <w:r w:rsidRPr="00947328">
              <w:rPr>
                <w:rFonts w:eastAsia="Times New Roman" w:cs="Times New Roman"/>
                <w:b/>
                <w:sz w:val="24"/>
                <w:szCs w:val="24"/>
                <w:lang w:val="en-GB"/>
              </w:rPr>
              <w:t>How are we doing and what actions are we taking?</w:t>
            </w:r>
          </w:p>
        </w:tc>
        <w:tc>
          <w:tcPr>
            <w:tcW w:w="14251" w:type="dxa"/>
            <w:gridSpan w:val="6"/>
            <w:shd w:val="clear" w:color="auto" w:fill="F3E9F1"/>
          </w:tcPr>
          <w:p w14:paraId="4E68C5B9" w14:textId="77777777" w:rsidR="000505C8" w:rsidRPr="00947328" w:rsidRDefault="000505C8" w:rsidP="000505C8">
            <w:pPr>
              <w:keepNext/>
              <w:keepLines/>
              <w:spacing w:before="160" w:after="120"/>
              <w:jc w:val="left"/>
              <w:outlineLvl w:val="2"/>
              <w:rPr>
                <w:rFonts w:eastAsia="Times New Roman" w:cs="Times New Roman"/>
                <w:b/>
                <w:sz w:val="24"/>
                <w:szCs w:val="24"/>
                <w:lang w:val="en-GB"/>
              </w:rPr>
            </w:pPr>
            <w:r>
              <w:rPr>
                <w:rFonts w:eastAsia="Times New Roman" w:cs="Times New Roman"/>
                <w:b/>
                <w:sz w:val="24"/>
                <w:szCs w:val="24"/>
                <w:lang w:val="en-GB"/>
              </w:rPr>
              <w:t>When is improvement anticipated and what are the main areas of risk?</w:t>
            </w:r>
          </w:p>
        </w:tc>
      </w:tr>
      <w:tr w:rsidR="00F17C13" w:rsidRPr="00C74F44" w14:paraId="40209F35" w14:textId="77777777" w:rsidTr="002D60CE">
        <w:trPr>
          <w:cantSplit/>
          <w:trHeight w:hRule="exact" w:val="9526"/>
        </w:trPr>
        <w:tc>
          <w:tcPr>
            <w:tcW w:w="8504" w:type="dxa"/>
            <w:gridSpan w:val="4"/>
            <w:tcBorders>
              <w:bottom w:val="single" w:sz="4" w:space="0" w:color="auto"/>
            </w:tcBorders>
          </w:tcPr>
          <w:p w14:paraId="22F1EFAB" w14:textId="77777777" w:rsidR="00F17C13" w:rsidRDefault="00F17C13" w:rsidP="00F17C13">
            <w:pPr>
              <w:spacing w:after="160" w:line="259" w:lineRule="auto"/>
              <w:rPr>
                <w:rFonts w:eastAsia="Calibri" w:cs="Times New Roman"/>
                <w:szCs w:val="21"/>
                <w:lang w:val="en-GB"/>
              </w:rPr>
            </w:pPr>
            <w:r w:rsidRPr="009A5938">
              <w:rPr>
                <w:rFonts w:eastAsia="Calibri" w:cs="Times New Roman"/>
                <w:b/>
                <w:bCs/>
                <w:szCs w:val="21"/>
                <w:lang w:val="en-GB"/>
              </w:rPr>
              <w:t>Part 1a</w:t>
            </w:r>
            <w:r>
              <w:rPr>
                <w:rFonts w:eastAsia="Calibri" w:cs="Times New Roman"/>
                <w:b/>
                <w:bCs/>
                <w:szCs w:val="21"/>
                <w:lang w:val="en-GB"/>
              </w:rPr>
              <w:t xml:space="preserve"> </w:t>
            </w:r>
            <w:r w:rsidRPr="009A5938">
              <w:rPr>
                <w:rFonts w:eastAsia="Calibri" w:cs="Times New Roman"/>
                <w:szCs w:val="21"/>
                <w:lang w:val="en-GB"/>
              </w:rPr>
              <w:t>Adult mental health services</w:t>
            </w:r>
            <w:r>
              <w:rPr>
                <w:rFonts w:eastAsia="Calibri" w:cs="Times New Roman"/>
                <w:szCs w:val="21"/>
                <w:lang w:val="en-GB"/>
              </w:rPr>
              <w:t xml:space="preserve"> saw</w:t>
            </w:r>
            <w:r w:rsidRPr="009A5938">
              <w:rPr>
                <w:rFonts w:eastAsia="Calibri" w:cs="Times New Roman"/>
                <w:szCs w:val="21"/>
                <w:lang w:val="en-GB"/>
              </w:rPr>
              <w:t xml:space="preserve"> performance improve to 87.9% in February</w:t>
            </w:r>
            <w:r>
              <w:rPr>
                <w:rFonts w:eastAsia="Calibri" w:cs="Times New Roman"/>
                <w:szCs w:val="21"/>
                <w:lang w:val="en-GB"/>
              </w:rPr>
              <w:t xml:space="preserve">, as did </w:t>
            </w:r>
            <w:r w:rsidRPr="009A5938">
              <w:rPr>
                <w:rFonts w:eastAsia="Calibri" w:cs="Times New Roman"/>
                <w:b/>
                <w:bCs/>
                <w:szCs w:val="21"/>
                <w:lang w:val="en-GB"/>
              </w:rPr>
              <w:t>Part 1b</w:t>
            </w:r>
            <w:r>
              <w:rPr>
                <w:rFonts w:eastAsia="Calibri" w:cs="Times New Roman"/>
                <w:b/>
                <w:bCs/>
                <w:szCs w:val="21"/>
                <w:lang w:val="en-GB"/>
              </w:rPr>
              <w:t xml:space="preserve"> </w:t>
            </w:r>
            <w:r w:rsidRPr="009A5938">
              <w:rPr>
                <w:rFonts w:eastAsia="Calibri" w:cs="Times New Roman"/>
                <w:bCs/>
                <w:szCs w:val="21"/>
                <w:lang w:val="en-GB"/>
              </w:rPr>
              <w:t>w</w:t>
            </w:r>
            <w:r w:rsidRPr="009A5938">
              <w:rPr>
                <w:rFonts w:eastAsia="Calibri" w:cs="Times New Roman"/>
                <w:szCs w:val="21"/>
                <w:lang w:val="en-GB"/>
              </w:rPr>
              <w:t xml:space="preserve">lth performance </w:t>
            </w:r>
            <w:r>
              <w:rPr>
                <w:rFonts w:eastAsia="Calibri" w:cs="Times New Roman"/>
                <w:szCs w:val="21"/>
                <w:lang w:val="en-GB"/>
              </w:rPr>
              <w:t>at 91.7%.</w:t>
            </w:r>
          </w:p>
          <w:p w14:paraId="0DEB66D8" w14:textId="3C453869" w:rsidR="00F17C13" w:rsidRPr="009A5938" w:rsidRDefault="00F17C13" w:rsidP="00F17C13">
            <w:pPr>
              <w:spacing w:after="160" w:line="259" w:lineRule="auto"/>
              <w:rPr>
                <w:rFonts w:eastAsia="Calibri" w:cs="Times New Roman"/>
                <w:szCs w:val="21"/>
                <w:lang w:val="en-GB"/>
              </w:rPr>
            </w:pPr>
            <w:r w:rsidRPr="009A5938">
              <w:rPr>
                <w:rFonts w:eastAsia="Calibri" w:cs="Times New Roman"/>
                <w:b/>
                <w:bCs/>
                <w:szCs w:val="21"/>
                <w:lang w:val="en-GB"/>
              </w:rPr>
              <w:t>Part 2:</w:t>
            </w:r>
            <w:r w:rsidRPr="009A5938">
              <w:rPr>
                <w:rFonts w:eastAsia="Calibri" w:cs="Times New Roman"/>
                <w:szCs w:val="21"/>
                <w:lang w:val="en-GB"/>
              </w:rPr>
              <w:t xml:space="preserve"> Compliance for both Adult, Older Adult and Learning Disability Services combined has decreased </w:t>
            </w:r>
            <w:r>
              <w:rPr>
                <w:rFonts w:eastAsia="Calibri" w:cs="Times New Roman"/>
                <w:szCs w:val="21"/>
                <w:lang w:val="en-GB"/>
              </w:rPr>
              <w:t xml:space="preserve">marginally </w:t>
            </w:r>
            <w:r w:rsidRPr="009A5938">
              <w:rPr>
                <w:rFonts w:eastAsia="Calibri" w:cs="Times New Roman"/>
                <w:szCs w:val="21"/>
                <w:lang w:val="en-GB"/>
              </w:rPr>
              <w:t>to 88.1% and is below the target threshold of 90%</w:t>
            </w:r>
          </w:p>
          <w:p w14:paraId="1AD53647" w14:textId="77777777" w:rsidR="00F17C13" w:rsidRPr="009A5938" w:rsidRDefault="00F17C13" w:rsidP="00F17C13">
            <w:pPr>
              <w:spacing w:after="160" w:line="259" w:lineRule="auto"/>
              <w:rPr>
                <w:rFonts w:eastAsia="Calibri" w:cs="Times New Roman"/>
                <w:lang w:val="en-GB"/>
              </w:rPr>
            </w:pPr>
          </w:p>
          <w:p w14:paraId="008FF20D" w14:textId="77777777" w:rsidR="00F17C13" w:rsidRPr="009A5938" w:rsidRDefault="00F17C13" w:rsidP="00F17C13">
            <w:pPr>
              <w:numPr>
                <w:ilvl w:val="0"/>
                <w:numId w:val="12"/>
              </w:numPr>
              <w:spacing w:after="160" w:line="259" w:lineRule="auto"/>
              <w:contextualSpacing/>
              <w:jc w:val="left"/>
              <w:rPr>
                <w:rFonts w:eastAsia="Calibri" w:cs="Times New Roman"/>
                <w:szCs w:val="21"/>
                <w:lang w:val="en-GB"/>
              </w:rPr>
            </w:pPr>
            <w:r w:rsidRPr="009A5938">
              <w:rPr>
                <w:rFonts w:eastAsia="Calibri" w:cs="Times New Roman"/>
                <w:szCs w:val="21"/>
                <w:lang w:val="en-GB"/>
              </w:rPr>
              <w:t>Adult Services decreased from 86.6% to 85.8%</w:t>
            </w:r>
          </w:p>
          <w:p w14:paraId="2D458F4D" w14:textId="77777777" w:rsidR="00F17C13" w:rsidRPr="009A5938" w:rsidRDefault="00F17C13" w:rsidP="00F17C13">
            <w:pPr>
              <w:numPr>
                <w:ilvl w:val="0"/>
                <w:numId w:val="12"/>
              </w:numPr>
              <w:spacing w:after="160" w:line="259" w:lineRule="auto"/>
              <w:contextualSpacing/>
              <w:jc w:val="left"/>
              <w:rPr>
                <w:rFonts w:eastAsia="Calibri" w:cs="Times New Roman"/>
                <w:szCs w:val="21"/>
                <w:lang w:val="en-GB"/>
              </w:rPr>
            </w:pPr>
            <w:r w:rsidRPr="009A5938">
              <w:rPr>
                <w:rFonts w:eastAsia="Calibri" w:cs="Times New Roman"/>
                <w:szCs w:val="21"/>
                <w:lang w:val="en-GB"/>
              </w:rPr>
              <w:t>Older Adult Services improved from 93.1% to 94.1%</w:t>
            </w:r>
          </w:p>
          <w:p w14:paraId="609747C0" w14:textId="77777777" w:rsidR="00F17C13" w:rsidRPr="009A5938" w:rsidRDefault="00F17C13" w:rsidP="00F17C13">
            <w:pPr>
              <w:numPr>
                <w:ilvl w:val="0"/>
                <w:numId w:val="12"/>
              </w:numPr>
              <w:spacing w:after="160" w:line="259" w:lineRule="auto"/>
              <w:contextualSpacing/>
              <w:jc w:val="left"/>
              <w:rPr>
                <w:rFonts w:eastAsia="Calibri" w:cs="Times New Roman"/>
                <w:szCs w:val="21"/>
                <w:lang w:val="en-GB"/>
              </w:rPr>
            </w:pPr>
            <w:r w:rsidRPr="009A5938">
              <w:rPr>
                <w:rFonts w:eastAsia="Calibri" w:cs="Times New Roman"/>
                <w:szCs w:val="21"/>
                <w:lang w:val="en-GB"/>
              </w:rPr>
              <w:t>Learning Disability Services has decreased from 96.8% to 94.6%</w:t>
            </w:r>
          </w:p>
          <w:p w14:paraId="26A880BB" w14:textId="77777777" w:rsidR="00F17C13" w:rsidRPr="009A5938" w:rsidRDefault="00F17C13" w:rsidP="00F17C13">
            <w:pPr>
              <w:spacing w:after="160" w:line="259" w:lineRule="auto"/>
              <w:rPr>
                <w:rFonts w:eastAsia="Calibri" w:cs="Times New Roman"/>
                <w:highlight w:val="yellow"/>
                <w:lang w:val="en-GB"/>
              </w:rPr>
            </w:pPr>
          </w:p>
          <w:p w14:paraId="295F5E5A" w14:textId="77777777" w:rsidR="00F17C13" w:rsidRPr="009A5938" w:rsidRDefault="00F17C13" w:rsidP="00F17C13">
            <w:pPr>
              <w:spacing w:after="160" w:line="259" w:lineRule="auto"/>
              <w:rPr>
                <w:rFonts w:eastAsia="Calibri" w:cs="Times New Roman"/>
                <w:lang w:val="en-GB"/>
              </w:rPr>
            </w:pPr>
            <w:r w:rsidRPr="009A5938">
              <w:rPr>
                <w:rFonts w:eastAsia="Calibri" w:cs="Times New Roman"/>
                <w:lang w:val="en-GB"/>
              </w:rPr>
              <w:t xml:space="preserve">Analysis is on-going on Non-Compliant CTPs to identify and prioritise work to reducing risk and providing assurances.  </w:t>
            </w:r>
          </w:p>
          <w:p w14:paraId="4AB3630F" w14:textId="77777777" w:rsidR="00F17C13" w:rsidRPr="009A5938" w:rsidRDefault="00F17C13" w:rsidP="00F17C13">
            <w:pPr>
              <w:spacing w:after="160" w:line="259" w:lineRule="auto"/>
              <w:rPr>
                <w:rFonts w:eastAsia="Calibri" w:cs="Times New Roman"/>
                <w:b/>
                <w:highlight w:val="yellow"/>
                <w:lang w:val="en-GB"/>
              </w:rPr>
            </w:pPr>
          </w:p>
          <w:p w14:paraId="5EEC1169" w14:textId="18225976" w:rsidR="00F17C13" w:rsidRPr="009A5938" w:rsidRDefault="00F17C13" w:rsidP="00F17C13">
            <w:pPr>
              <w:spacing w:after="160" w:line="259" w:lineRule="auto"/>
              <w:rPr>
                <w:rFonts w:eastAsia="Calibri" w:cs="Times New Roman"/>
                <w:szCs w:val="21"/>
                <w:lang w:val="en-GB"/>
              </w:rPr>
            </w:pPr>
            <w:r w:rsidRPr="009A5938">
              <w:rPr>
                <w:rFonts w:eastAsia="Calibri" w:cs="Times New Roman"/>
                <w:b/>
                <w:bCs/>
                <w:szCs w:val="21"/>
                <w:lang w:val="en-GB"/>
              </w:rPr>
              <w:t xml:space="preserve">Psychological Therapies: </w:t>
            </w:r>
            <w:r w:rsidRPr="009A5938">
              <w:rPr>
                <w:rFonts w:eastAsia="Calibri" w:cs="Times New Roman"/>
                <w:szCs w:val="21"/>
                <w:lang w:val="en-GB"/>
              </w:rPr>
              <w:t xml:space="preserve">The waiting time standard is; at least 80% of the people who are waiting for an intervention should be waiting for less than 26 weeks. In February, 47.5% are </w:t>
            </w:r>
            <w:r>
              <w:rPr>
                <w:rFonts w:eastAsia="Calibri" w:cs="Times New Roman"/>
                <w:szCs w:val="21"/>
                <w:lang w:val="en-GB"/>
              </w:rPr>
              <w:t>waiting for less than 26 weeks which continues to be well below the compliance target of 80%.</w:t>
            </w:r>
          </w:p>
          <w:p w14:paraId="25870E0C" w14:textId="77777777" w:rsidR="00F17C13" w:rsidRPr="000B4A67" w:rsidRDefault="00F17C13" w:rsidP="00F17C13">
            <w:pPr>
              <w:rPr>
                <w:rFonts w:eastAsia="Calibri" w:cs="Times New Roman"/>
                <w:highlight w:val="yellow"/>
              </w:rPr>
            </w:pPr>
          </w:p>
        </w:tc>
        <w:tc>
          <w:tcPr>
            <w:tcW w:w="14251" w:type="dxa"/>
            <w:gridSpan w:val="6"/>
            <w:tcBorders>
              <w:bottom w:val="single" w:sz="4" w:space="0" w:color="auto"/>
            </w:tcBorders>
          </w:tcPr>
          <w:p w14:paraId="5D2D86AE" w14:textId="77777777" w:rsidR="00F17C13" w:rsidRPr="00C1230C" w:rsidRDefault="00F17C13" w:rsidP="00F17C13">
            <w:pPr>
              <w:rPr>
                <w:rFonts w:eastAsia="Calibri" w:cs="Times New Roman"/>
                <w:szCs w:val="21"/>
              </w:rPr>
            </w:pPr>
            <w:r w:rsidRPr="00C1230C">
              <w:rPr>
                <w:rFonts w:eastAsia="Calibri" w:cs="Times New Roman"/>
                <w:b/>
                <w:bCs/>
                <w:szCs w:val="21"/>
              </w:rPr>
              <w:t>Part 1a:</w:t>
            </w:r>
            <w:r w:rsidRPr="00C1230C">
              <w:rPr>
                <w:rFonts w:eastAsia="Calibri" w:cs="Times New Roman"/>
                <w:szCs w:val="21"/>
              </w:rPr>
              <w:t xml:space="preserve"> compliance continues to be above the target of 80%.  Increased demand during the winter months and the possibility of reduced capacity due </w:t>
            </w:r>
          </w:p>
          <w:p w14:paraId="3694B1AE" w14:textId="77777777" w:rsidR="00F17C13" w:rsidRPr="00C1230C" w:rsidRDefault="00F17C13" w:rsidP="00F17C13">
            <w:pPr>
              <w:rPr>
                <w:rFonts w:eastAsia="Calibri" w:cs="Times New Roman"/>
                <w:b/>
                <w:szCs w:val="21"/>
                <w:highlight w:val="yellow"/>
              </w:rPr>
            </w:pPr>
            <w:r w:rsidRPr="00C1230C">
              <w:rPr>
                <w:rFonts w:eastAsia="Calibri" w:cs="Times New Roman"/>
                <w:szCs w:val="21"/>
              </w:rPr>
              <w:t xml:space="preserve">to staff absence poses a risk to fluctuations in performance. Systems are in place to regularly monitor performance.  </w:t>
            </w:r>
          </w:p>
          <w:p w14:paraId="113411F8" w14:textId="77777777" w:rsidR="00F17C13" w:rsidRDefault="00F17C13" w:rsidP="00F17C13">
            <w:pPr>
              <w:rPr>
                <w:rFonts w:eastAsia="Calibri" w:cs="Times New Roman"/>
                <w:b/>
                <w:szCs w:val="21"/>
              </w:rPr>
            </w:pPr>
          </w:p>
          <w:p w14:paraId="01712C58" w14:textId="16ADE7A9" w:rsidR="00F17C13" w:rsidRDefault="00F17C13" w:rsidP="00F17C13">
            <w:pPr>
              <w:rPr>
                <w:rFonts w:eastAsia="Calibri" w:cs="Times New Roman"/>
                <w:szCs w:val="21"/>
              </w:rPr>
            </w:pPr>
            <w:r w:rsidRPr="00C1230C">
              <w:rPr>
                <w:rFonts w:eastAsia="Calibri" w:cs="Times New Roman"/>
                <w:b/>
                <w:szCs w:val="21"/>
              </w:rPr>
              <w:t>Part 1b:</w:t>
            </w:r>
            <w:r w:rsidRPr="00C1230C">
              <w:rPr>
                <w:rFonts w:eastAsia="Calibri" w:cs="Times New Roman"/>
                <w:szCs w:val="21"/>
              </w:rPr>
              <w:t xml:space="preserve"> compliance continues to remain above target.  </w:t>
            </w:r>
          </w:p>
          <w:p w14:paraId="289CFA44" w14:textId="77777777" w:rsidR="00F17C13" w:rsidRPr="00C1230C" w:rsidRDefault="00F17C13" w:rsidP="00F17C13">
            <w:pPr>
              <w:rPr>
                <w:rFonts w:eastAsia="Calibri" w:cs="Times New Roman"/>
                <w:szCs w:val="21"/>
                <w:highlight w:val="yellow"/>
              </w:rPr>
            </w:pPr>
          </w:p>
          <w:p w14:paraId="53E5E637" w14:textId="721D1CDE" w:rsidR="00F17C13" w:rsidRPr="008945A4" w:rsidRDefault="00F17C13" w:rsidP="00F17C13">
            <w:pPr>
              <w:rPr>
                <w:rFonts w:eastAsia="Calibri" w:cs="Arial"/>
                <w:szCs w:val="21"/>
              </w:rPr>
            </w:pPr>
            <w:r w:rsidRPr="008945A4">
              <w:rPr>
                <w:rFonts w:eastAsia="Calibri" w:cs="Times New Roman"/>
                <w:b/>
                <w:bCs/>
                <w:szCs w:val="21"/>
              </w:rPr>
              <w:t>Part 2:</w:t>
            </w:r>
            <w:r w:rsidRPr="008945A4">
              <w:rPr>
                <w:rFonts w:eastAsia="Calibri" w:cs="Times New Roman"/>
                <w:szCs w:val="21"/>
              </w:rPr>
              <w:t xml:space="preserve"> </w:t>
            </w:r>
            <w:r w:rsidRPr="008945A4">
              <w:rPr>
                <w:rFonts w:eastAsia="Calibri" w:cs="Arial"/>
                <w:szCs w:val="21"/>
              </w:rPr>
              <w:t>Targeted work on non-compliant CTPs continues. It is anticipated to increase to above target compliance (90%) by the end of March (Quarter 4, 2022/23). Work continues with Local Authority partners to ensure non-compliant social worker led CTPs are prioritised based on reducing risk</w:t>
            </w:r>
            <w:r w:rsidR="00027D45">
              <w:rPr>
                <w:rFonts w:eastAsia="Calibri" w:cs="Arial"/>
                <w:szCs w:val="21"/>
              </w:rPr>
              <w:t>.</w:t>
            </w:r>
            <w:r w:rsidRPr="008945A4">
              <w:rPr>
                <w:rFonts w:eastAsia="Calibri" w:cs="Arial"/>
                <w:szCs w:val="21"/>
              </w:rPr>
              <w:t xml:space="preserve"> The main risk to anticipated improvements remains the reduction in staffing capacity caused by increased sickness and turnover. Managers are being asked to monitor compliance closely in their teams and </w:t>
            </w:r>
            <w:r w:rsidR="00027D45">
              <w:rPr>
                <w:rFonts w:eastAsia="Calibri" w:cs="Arial"/>
                <w:szCs w:val="21"/>
              </w:rPr>
              <w:t>provide assurance that</w:t>
            </w:r>
            <w:r w:rsidRPr="008945A4">
              <w:rPr>
                <w:rFonts w:eastAsia="Calibri" w:cs="Arial"/>
                <w:szCs w:val="21"/>
              </w:rPr>
              <w:t xml:space="preserve"> risks</w:t>
            </w:r>
            <w:r w:rsidR="00027D45">
              <w:rPr>
                <w:rFonts w:eastAsia="Calibri" w:cs="Arial"/>
                <w:szCs w:val="21"/>
              </w:rPr>
              <w:t xml:space="preserve"> are </w:t>
            </w:r>
            <w:r w:rsidRPr="008945A4">
              <w:rPr>
                <w:rFonts w:eastAsia="Calibri" w:cs="Arial"/>
                <w:szCs w:val="21"/>
              </w:rPr>
              <w:t xml:space="preserve">being managed for patients with non-compliant CTPs.  </w:t>
            </w:r>
          </w:p>
          <w:p w14:paraId="35BDB927" w14:textId="77777777" w:rsidR="00F17C13" w:rsidRPr="008945A4" w:rsidRDefault="00F17C13" w:rsidP="00F17C13">
            <w:pPr>
              <w:rPr>
                <w:rFonts w:eastAsia="Calibri" w:cs="Arial"/>
                <w:szCs w:val="21"/>
              </w:rPr>
            </w:pPr>
          </w:p>
          <w:p w14:paraId="4A74D998" w14:textId="650F1D73" w:rsidR="00F17C13" w:rsidRPr="00C1230C" w:rsidRDefault="00F17C13" w:rsidP="00F17C13">
            <w:pPr>
              <w:rPr>
                <w:rFonts w:eastAsia="Calibri" w:cs="Arial"/>
                <w:szCs w:val="21"/>
              </w:rPr>
            </w:pPr>
            <w:r w:rsidRPr="008945A4">
              <w:rPr>
                <w:rFonts w:eastAsia="Calibri" w:cs="Arial"/>
                <w:szCs w:val="21"/>
              </w:rPr>
              <w:t>Senior Nurses have been asked to develop action plans in order to increase compliance</w:t>
            </w:r>
            <w:r w:rsidR="00027D45">
              <w:rPr>
                <w:rFonts w:eastAsia="Calibri" w:cs="Arial"/>
                <w:szCs w:val="21"/>
              </w:rPr>
              <w:t xml:space="preserve"> and m</w:t>
            </w:r>
            <w:r w:rsidRPr="008945A4">
              <w:rPr>
                <w:rFonts w:eastAsia="Calibri" w:cs="Arial"/>
                <w:szCs w:val="21"/>
              </w:rPr>
              <w:t>onitored through Mental Health Planned Care Recovery Board. The focus of improvement is around the development of compliance across the multi-disciplinary care co</w:t>
            </w:r>
            <w:r w:rsidR="00027D45">
              <w:rPr>
                <w:rFonts w:eastAsia="Calibri" w:cs="Arial"/>
                <w:szCs w:val="21"/>
              </w:rPr>
              <w:t>-</w:t>
            </w:r>
            <w:r w:rsidRPr="008945A4">
              <w:rPr>
                <w:rFonts w:eastAsia="Calibri" w:cs="Arial"/>
                <w:szCs w:val="21"/>
              </w:rPr>
              <w:t xml:space="preserve">ordination team. </w:t>
            </w:r>
            <w:r w:rsidR="00027D45">
              <w:rPr>
                <w:rFonts w:eastAsia="Calibri" w:cs="Arial"/>
                <w:szCs w:val="21"/>
              </w:rPr>
              <w:t>L</w:t>
            </w:r>
            <w:r w:rsidRPr="008945A4">
              <w:rPr>
                <w:rFonts w:eastAsia="Calibri" w:cs="Arial"/>
                <w:szCs w:val="21"/>
              </w:rPr>
              <w:t xml:space="preserve">ocal teams have been asked to risk assess patients who do not have an </w:t>
            </w:r>
            <w:r w:rsidR="00027D45" w:rsidRPr="008945A4">
              <w:rPr>
                <w:rFonts w:eastAsia="Calibri" w:cs="Arial"/>
                <w:szCs w:val="21"/>
              </w:rPr>
              <w:t>up to</w:t>
            </w:r>
            <w:r w:rsidRPr="008945A4">
              <w:rPr>
                <w:rFonts w:eastAsia="Calibri" w:cs="Arial"/>
                <w:szCs w:val="21"/>
              </w:rPr>
              <w:t xml:space="preserve"> date CTP in order to provide assurance that care is not adversely affected.</w:t>
            </w:r>
          </w:p>
          <w:p w14:paraId="7FCC808B" w14:textId="77777777" w:rsidR="00F17C13" w:rsidRPr="00C1230C" w:rsidRDefault="00F17C13" w:rsidP="00F17C13">
            <w:pPr>
              <w:rPr>
                <w:rFonts w:eastAsia="Calibri" w:cs="Arial"/>
                <w:szCs w:val="21"/>
                <w:highlight w:val="yellow"/>
              </w:rPr>
            </w:pPr>
          </w:p>
          <w:p w14:paraId="636C5D03" w14:textId="77777777" w:rsidR="00F17C13" w:rsidRPr="00800BEE" w:rsidRDefault="00F17C13" w:rsidP="00F17C13">
            <w:pPr>
              <w:rPr>
                <w:color w:val="1F497D"/>
                <w:szCs w:val="21"/>
              </w:rPr>
            </w:pPr>
            <w:r w:rsidRPr="00800BEE">
              <w:rPr>
                <w:rFonts w:cs="Arial"/>
                <w:b/>
                <w:bCs/>
                <w:szCs w:val="21"/>
              </w:rPr>
              <w:t>Psychological Therapies:</w:t>
            </w:r>
            <w:r w:rsidRPr="00800BEE">
              <w:rPr>
                <w:rFonts w:cs="Arial"/>
                <w:szCs w:val="21"/>
              </w:rPr>
              <w:t xml:space="preserve"> Given the present vacancy levels within the department, 2 sources of external capacity has been secured to address the capacity gap.</w:t>
            </w:r>
          </w:p>
          <w:p w14:paraId="4F393A7E" w14:textId="2440824D" w:rsidR="00F17C13" w:rsidRPr="00800BEE" w:rsidRDefault="00F17C13" w:rsidP="00F17C13">
            <w:pPr>
              <w:rPr>
                <w:rFonts w:cs="Arial"/>
                <w:b/>
                <w:bCs/>
                <w:szCs w:val="21"/>
              </w:rPr>
            </w:pPr>
            <w:r w:rsidRPr="00800BEE">
              <w:rPr>
                <w:rFonts w:cs="Arial"/>
                <w:szCs w:val="21"/>
              </w:rPr>
              <w:t xml:space="preserve">1.       Outsource intervention for 80 people: Following a successful procurement exercise, a provider has been appointed </w:t>
            </w:r>
            <w:r w:rsidR="00A3258C">
              <w:rPr>
                <w:rFonts w:cs="Arial"/>
                <w:szCs w:val="21"/>
              </w:rPr>
              <w:t>and the service is being mobilis</w:t>
            </w:r>
            <w:r w:rsidRPr="00800BEE">
              <w:rPr>
                <w:rFonts w:cs="Arial"/>
                <w:szCs w:val="21"/>
              </w:rPr>
              <w:t>ed. The biggest risk to timescales has been the time and resource needed to implement a Data Sharing Agreement, the DPIA and CSIA have now been submitted for final sign off.  </w:t>
            </w:r>
          </w:p>
          <w:p w14:paraId="6185DE05" w14:textId="77777777" w:rsidR="00F17C13" w:rsidRPr="00800BEE" w:rsidRDefault="00F17C13" w:rsidP="00F17C13">
            <w:pPr>
              <w:rPr>
                <w:rFonts w:cs="Arial"/>
                <w:szCs w:val="21"/>
              </w:rPr>
            </w:pPr>
            <w:r w:rsidRPr="00800BEE">
              <w:rPr>
                <w:rFonts w:cs="Arial"/>
                <w:szCs w:val="21"/>
              </w:rPr>
              <w:t>2.       Recruit two Assistant Psychologists to implement and evaluate a number of tests of change designed to improve waiting list data, ensure “waiting well” and improve utilisation of existing capacity. The Assistant Psychologists started one month early and work to support the waiting well agenda commences April.</w:t>
            </w:r>
          </w:p>
          <w:p w14:paraId="67A35562" w14:textId="77777777" w:rsidR="00F17C13" w:rsidRPr="00800BEE" w:rsidRDefault="00F17C13" w:rsidP="00F17C13">
            <w:pPr>
              <w:rPr>
                <w:rFonts w:cs="Arial"/>
                <w:szCs w:val="21"/>
              </w:rPr>
            </w:pPr>
          </w:p>
          <w:p w14:paraId="000F7C34" w14:textId="77777777" w:rsidR="00F17C13" w:rsidRPr="00800BEE" w:rsidRDefault="00F17C13" w:rsidP="00F17C13">
            <w:pPr>
              <w:rPr>
                <w:rFonts w:cs="Arial"/>
                <w:szCs w:val="21"/>
              </w:rPr>
            </w:pPr>
            <w:r w:rsidRPr="00800BEE">
              <w:rPr>
                <w:rFonts w:cs="Arial"/>
                <w:szCs w:val="21"/>
              </w:rPr>
              <w:t>Recent recruitment drives for the 4 x 8a practitioner psychologist vacancies (2.8wte) across adult CMHTs has resulted in the appointment of 0.8WTE who will start on 1 May 2023. Applicants for the High Intensity Therapist posts have withdrawn. 0.4 WTE locum psychologist started March 2023.</w:t>
            </w:r>
          </w:p>
          <w:p w14:paraId="6D1C8412" w14:textId="77777777" w:rsidR="00F17C13" w:rsidRPr="00800BEE" w:rsidRDefault="00F17C13" w:rsidP="00F17C13">
            <w:pPr>
              <w:rPr>
                <w:rFonts w:cs="Arial"/>
                <w:szCs w:val="21"/>
              </w:rPr>
            </w:pPr>
          </w:p>
          <w:p w14:paraId="7A0394AF" w14:textId="77777777" w:rsidR="00F17C13" w:rsidRPr="00800BEE" w:rsidRDefault="00F17C13" w:rsidP="00F17C13">
            <w:pPr>
              <w:rPr>
                <w:rFonts w:cs="Arial"/>
                <w:szCs w:val="21"/>
              </w:rPr>
            </w:pPr>
            <w:r w:rsidRPr="00800BEE">
              <w:rPr>
                <w:rFonts w:cs="Arial"/>
                <w:szCs w:val="21"/>
              </w:rPr>
              <w:t xml:space="preserve">Responses to an expression of interest to test the market for capacity to support the primary care waiting list have been received and plans to outsource some of this waiting list are under development. </w:t>
            </w:r>
          </w:p>
          <w:p w14:paraId="766BE5A6" w14:textId="77777777" w:rsidR="00F17C13" w:rsidRPr="00800BEE" w:rsidRDefault="00F17C13" w:rsidP="00F17C13">
            <w:pPr>
              <w:rPr>
                <w:rFonts w:cs="Arial"/>
                <w:szCs w:val="21"/>
              </w:rPr>
            </w:pPr>
          </w:p>
          <w:p w14:paraId="2455F6AF" w14:textId="77777777" w:rsidR="00F17C13" w:rsidRPr="00800BEE" w:rsidRDefault="00F17C13" w:rsidP="00F17C13">
            <w:pPr>
              <w:rPr>
                <w:rFonts w:cs="Arial"/>
                <w:szCs w:val="21"/>
              </w:rPr>
            </w:pPr>
            <w:r w:rsidRPr="00800BEE">
              <w:rPr>
                <w:rFonts w:cs="Arial"/>
                <w:szCs w:val="21"/>
              </w:rPr>
              <w:t xml:space="preserve">Concurrent work is underway to develop medium term plans to improve quality and performance and sustainable change. Delivery is planned over three stages which seek to (1) develop the capacity and capability for evidence based decision making, (2) make use of data to develop and agree </w:t>
            </w:r>
          </w:p>
          <w:p w14:paraId="10E56846" w14:textId="77777777" w:rsidR="00F17C13" w:rsidRPr="00800BEE" w:rsidRDefault="00F17C13" w:rsidP="00F17C13">
            <w:pPr>
              <w:rPr>
                <w:rFonts w:cs="Arial"/>
                <w:szCs w:val="21"/>
              </w:rPr>
            </w:pPr>
            <w:r w:rsidRPr="00800BEE">
              <w:rPr>
                <w:rFonts w:cs="Arial"/>
                <w:szCs w:val="21"/>
              </w:rPr>
              <w:t xml:space="preserve">strategies to maximise existing capacity and to develop the business case to address gaps; options appraisal to support prioritisation of agreed </w:t>
            </w:r>
          </w:p>
          <w:p w14:paraId="4BDE10F5" w14:textId="77777777" w:rsidR="00F17C13" w:rsidRPr="00800BEE" w:rsidRDefault="00F17C13" w:rsidP="00F17C13">
            <w:pPr>
              <w:rPr>
                <w:rFonts w:cs="Arial"/>
                <w:szCs w:val="21"/>
              </w:rPr>
            </w:pPr>
            <w:r w:rsidRPr="00800BEE">
              <w:rPr>
                <w:rFonts w:cs="Arial"/>
                <w:szCs w:val="21"/>
              </w:rPr>
              <w:t>initiatives and (3) implement agreed strategies.</w:t>
            </w:r>
          </w:p>
          <w:p w14:paraId="213D6471" w14:textId="77777777" w:rsidR="00F17C13" w:rsidRPr="00800BEE" w:rsidRDefault="00F17C13" w:rsidP="00F17C13">
            <w:pPr>
              <w:rPr>
                <w:rFonts w:cs="Arial"/>
                <w:szCs w:val="21"/>
              </w:rPr>
            </w:pPr>
          </w:p>
          <w:p w14:paraId="4B4309EF" w14:textId="77777777" w:rsidR="00F17C13" w:rsidRDefault="00F17C13" w:rsidP="00F17C13">
            <w:pPr>
              <w:rPr>
                <w:rFonts w:cs="Arial"/>
                <w:szCs w:val="21"/>
              </w:rPr>
            </w:pPr>
            <w:r w:rsidRPr="00800BEE">
              <w:rPr>
                <w:rFonts w:cs="Arial"/>
                <w:szCs w:val="21"/>
              </w:rPr>
              <w:t>As part of the first stage, waiting lists are being validated during March and April and each service area is working with business support to review data quality. Processes are being mapped to identify action for immediate improvement along with actions for further system and process change that will better enable management information to inform decision making.</w:t>
            </w:r>
          </w:p>
          <w:p w14:paraId="65E0E938" w14:textId="77777777" w:rsidR="00F17C13" w:rsidRPr="00C1230C" w:rsidRDefault="00F17C13" w:rsidP="00F17C13">
            <w:pPr>
              <w:rPr>
                <w:rFonts w:eastAsia="Calibri" w:cs="Times New Roman"/>
                <w:szCs w:val="21"/>
              </w:rPr>
            </w:pPr>
          </w:p>
          <w:p w14:paraId="005FE98E" w14:textId="77777777" w:rsidR="00F17C13" w:rsidRPr="00C1230C" w:rsidRDefault="00F17C13" w:rsidP="00F17C13">
            <w:pPr>
              <w:rPr>
                <w:rFonts w:eastAsia="Calibri" w:cs="Times New Roman"/>
                <w:szCs w:val="21"/>
              </w:rPr>
            </w:pPr>
          </w:p>
          <w:p w14:paraId="7F036402" w14:textId="77777777" w:rsidR="00F17C13" w:rsidRPr="000B4A67" w:rsidRDefault="00F17C13" w:rsidP="00F17C13">
            <w:pPr>
              <w:rPr>
                <w:rFonts w:eastAsia="Arial" w:cs="Times New Roman"/>
                <w:szCs w:val="21"/>
                <w:highlight w:val="yellow"/>
                <w:lang w:eastAsia="en-GB" w:bidi="en-GB"/>
              </w:rPr>
            </w:pPr>
          </w:p>
        </w:tc>
      </w:tr>
      <w:tr w:rsidR="00F17C13" w:rsidRPr="00C74F44" w14:paraId="15811A42" w14:textId="77777777" w:rsidTr="00376838">
        <w:trPr>
          <w:cantSplit/>
          <w:trHeight w:hRule="exact" w:val="454"/>
        </w:trPr>
        <w:tc>
          <w:tcPr>
            <w:tcW w:w="22755" w:type="dxa"/>
            <w:gridSpan w:val="10"/>
            <w:tcBorders>
              <w:bottom w:val="single" w:sz="4" w:space="0" w:color="auto"/>
            </w:tcBorders>
            <w:shd w:val="clear" w:color="auto" w:fill="F3E9F1"/>
          </w:tcPr>
          <w:p w14:paraId="3E887F1C" w14:textId="77777777" w:rsidR="00F17C13" w:rsidRPr="003F4C89" w:rsidRDefault="00F17C13" w:rsidP="00F17C13">
            <w:pPr>
              <w:keepNext/>
              <w:keepLines/>
              <w:spacing w:before="120"/>
              <w:outlineLvl w:val="1"/>
              <w:rPr>
                <w:rFonts w:eastAsia="Times New Roman" w:cs="Times New Roman"/>
                <w:b/>
                <w:sz w:val="24"/>
                <w:szCs w:val="24"/>
                <w:lang w:val="en-GB"/>
              </w:rPr>
            </w:pPr>
            <w:r>
              <w:rPr>
                <w:rFonts w:eastAsia="Times New Roman" w:cs="Times New Roman"/>
                <w:b/>
                <w:sz w:val="24"/>
                <w:szCs w:val="24"/>
                <w:lang w:val="en-GB"/>
              </w:rPr>
              <w:t>How do we compare with our peers?</w:t>
            </w:r>
          </w:p>
        </w:tc>
      </w:tr>
      <w:tr w:rsidR="00F17C13" w:rsidRPr="00C74F44" w14:paraId="04DE49B4" w14:textId="77777777" w:rsidTr="002D60CE">
        <w:trPr>
          <w:cantSplit/>
          <w:trHeight w:hRule="exact" w:val="2381"/>
        </w:trPr>
        <w:tc>
          <w:tcPr>
            <w:tcW w:w="5683" w:type="dxa"/>
            <w:gridSpan w:val="3"/>
            <w:tcBorders>
              <w:top w:val="single" w:sz="4" w:space="0" w:color="auto"/>
              <w:left w:val="single" w:sz="4" w:space="0" w:color="auto"/>
              <w:bottom w:val="nil"/>
              <w:right w:val="single" w:sz="4" w:space="0" w:color="auto"/>
            </w:tcBorders>
            <w:shd w:val="clear" w:color="auto" w:fill="auto"/>
          </w:tcPr>
          <w:p w14:paraId="14D91B97" w14:textId="2C47DCCD" w:rsidR="00F17C13" w:rsidRPr="00C74F44" w:rsidRDefault="00F17C13" w:rsidP="00F17C13">
            <w:pPr>
              <w:spacing w:before="40"/>
              <w:rPr>
                <w:rFonts w:eastAsia="Arial" w:cs="Times New Roman"/>
                <w:lang w:val="en-GB"/>
              </w:rPr>
            </w:pPr>
            <w:r>
              <w:rPr>
                <w:rFonts w:eastAsia="Arial" w:cs="Times New Roman"/>
                <w:noProof/>
                <w:lang w:val="en-GB" w:eastAsia="en-GB"/>
              </w:rPr>
              <w:drawing>
                <wp:inline distT="0" distB="0" distL="0" distR="0" wp14:anchorId="499F7146" wp14:editId="66038223">
                  <wp:extent cx="3496734" cy="1475670"/>
                  <wp:effectExtent l="0" t="0" r="0" b="0"/>
                  <wp:docPr id="564" name="Picture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3520361" cy="1485641"/>
                          </a:xfrm>
                          <a:prstGeom prst="rect">
                            <a:avLst/>
                          </a:prstGeom>
                          <a:noFill/>
                        </pic:spPr>
                      </pic:pic>
                    </a:graphicData>
                  </a:graphic>
                </wp:inline>
              </w:drawing>
            </w:r>
          </w:p>
        </w:tc>
        <w:tc>
          <w:tcPr>
            <w:tcW w:w="5688" w:type="dxa"/>
            <w:gridSpan w:val="2"/>
            <w:tcBorders>
              <w:top w:val="single" w:sz="4" w:space="0" w:color="auto"/>
              <w:left w:val="single" w:sz="4" w:space="0" w:color="auto"/>
              <w:bottom w:val="nil"/>
              <w:right w:val="single" w:sz="4" w:space="0" w:color="auto"/>
            </w:tcBorders>
            <w:shd w:val="clear" w:color="auto" w:fill="auto"/>
          </w:tcPr>
          <w:p w14:paraId="68041983" w14:textId="748E3127" w:rsidR="00F17C13" w:rsidRPr="00C74F44" w:rsidRDefault="00F17C13" w:rsidP="00F17C13">
            <w:pPr>
              <w:spacing w:before="40"/>
              <w:rPr>
                <w:rFonts w:eastAsia="Arial" w:cs="Times New Roman"/>
                <w:lang w:val="en-GB"/>
              </w:rPr>
            </w:pPr>
            <w:r>
              <w:rPr>
                <w:rFonts w:eastAsia="Arial" w:cs="Times New Roman"/>
                <w:noProof/>
                <w:lang w:val="en-GB" w:eastAsia="en-GB"/>
              </w:rPr>
              <w:drawing>
                <wp:inline distT="0" distB="0" distL="0" distR="0" wp14:anchorId="78D808CE" wp14:editId="4357BCBF">
                  <wp:extent cx="3505200" cy="1475740"/>
                  <wp:effectExtent l="0" t="0" r="0" b="0"/>
                  <wp:docPr id="561"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3509266" cy="1477452"/>
                          </a:xfrm>
                          <a:prstGeom prst="rect">
                            <a:avLst/>
                          </a:prstGeom>
                          <a:noFill/>
                        </pic:spPr>
                      </pic:pic>
                    </a:graphicData>
                  </a:graphic>
                </wp:inline>
              </w:drawing>
            </w:r>
          </w:p>
        </w:tc>
        <w:tc>
          <w:tcPr>
            <w:tcW w:w="5687" w:type="dxa"/>
            <w:gridSpan w:val="3"/>
            <w:tcBorders>
              <w:top w:val="single" w:sz="4" w:space="0" w:color="auto"/>
              <w:left w:val="single" w:sz="4" w:space="0" w:color="auto"/>
              <w:bottom w:val="nil"/>
              <w:right w:val="single" w:sz="4" w:space="0" w:color="auto"/>
            </w:tcBorders>
            <w:shd w:val="clear" w:color="auto" w:fill="auto"/>
          </w:tcPr>
          <w:p w14:paraId="0053B67F" w14:textId="198888EF" w:rsidR="00F17C13" w:rsidRPr="00C74F44" w:rsidRDefault="00F17C13" w:rsidP="00F17C13">
            <w:pPr>
              <w:spacing w:before="40"/>
              <w:rPr>
                <w:rFonts w:eastAsia="Arial" w:cs="Times New Roman"/>
                <w:lang w:val="en-GB"/>
              </w:rPr>
            </w:pPr>
            <w:r>
              <w:rPr>
                <w:rFonts w:eastAsia="Arial" w:cs="Times New Roman"/>
                <w:noProof/>
                <w:lang w:val="en-GB" w:eastAsia="en-GB"/>
              </w:rPr>
              <w:drawing>
                <wp:inline distT="0" distB="0" distL="0" distR="0" wp14:anchorId="3BEB8002" wp14:editId="32D75C25">
                  <wp:extent cx="3505200" cy="1475740"/>
                  <wp:effectExtent l="0" t="0" r="0" b="0"/>
                  <wp:docPr id="559" name="Pict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3511448" cy="1478370"/>
                          </a:xfrm>
                          <a:prstGeom prst="rect">
                            <a:avLst/>
                          </a:prstGeom>
                          <a:noFill/>
                        </pic:spPr>
                      </pic:pic>
                    </a:graphicData>
                  </a:graphic>
                </wp:inline>
              </w:drawing>
            </w:r>
          </w:p>
        </w:tc>
        <w:tc>
          <w:tcPr>
            <w:tcW w:w="5697" w:type="dxa"/>
            <w:gridSpan w:val="2"/>
            <w:tcBorders>
              <w:top w:val="single" w:sz="4" w:space="0" w:color="auto"/>
              <w:left w:val="single" w:sz="4" w:space="0" w:color="auto"/>
              <w:bottom w:val="nil"/>
              <w:right w:val="single" w:sz="4" w:space="0" w:color="auto"/>
            </w:tcBorders>
            <w:shd w:val="clear" w:color="auto" w:fill="auto"/>
          </w:tcPr>
          <w:p w14:paraId="268CDBF0" w14:textId="1FA12587" w:rsidR="00F17C13" w:rsidRPr="00C74F44" w:rsidRDefault="00F17C13" w:rsidP="00F17C13">
            <w:pPr>
              <w:spacing w:before="40"/>
              <w:rPr>
                <w:rFonts w:eastAsia="Arial" w:cs="Times New Roman"/>
                <w:lang w:val="en-GB"/>
              </w:rPr>
            </w:pPr>
            <w:r>
              <w:rPr>
                <w:rFonts w:eastAsia="Arial" w:cs="Times New Roman"/>
                <w:noProof/>
                <w:lang w:val="en-GB" w:eastAsia="en-GB"/>
              </w:rPr>
              <w:drawing>
                <wp:inline distT="0" distB="0" distL="0" distR="0" wp14:anchorId="6E0C7DAE" wp14:editId="11AAC8CE">
                  <wp:extent cx="3522133" cy="1475740"/>
                  <wp:effectExtent l="0" t="0" r="2540" b="0"/>
                  <wp:docPr id="557" name="Pictur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3526918" cy="1477745"/>
                          </a:xfrm>
                          <a:prstGeom prst="rect">
                            <a:avLst/>
                          </a:prstGeom>
                          <a:noFill/>
                        </pic:spPr>
                      </pic:pic>
                    </a:graphicData>
                  </a:graphic>
                </wp:inline>
              </w:drawing>
            </w:r>
          </w:p>
        </w:tc>
      </w:tr>
      <w:tr w:rsidR="00F17C13" w:rsidRPr="00C74F44" w14:paraId="6B19A436" w14:textId="77777777" w:rsidTr="00497E73">
        <w:trPr>
          <w:cantSplit/>
          <w:trHeight w:hRule="exact" w:val="1588"/>
        </w:trPr>
        <w:tc>
          <w:tcPr>
            <w:tcW w:w="5683" w:type="dxa"/>
            <w:gridSpan w:val="3"/>
            <w:tcBorders>
              <w:top w:val="nil"/>
              <w:left w:val="single" w:sz="4" w:space="0" w:color="auto"/>
              <w:bottom w:val="single" w:sz="4" w:space="0" w:color="auto"/>
              <w:right w:val="single" w:sz="4" w:space="0" w:color="auto"/>
            </w:tcBorders>
            <w:shd w:val="clear" w:color="auto" w:fill="auto"/>
          </w:tcPr>
          <w:p w14:paraId="5EBE3323" w14:textId="4A3B4658" w:rsidR="00F17C13" w:rsidRPr="002F6608" w:rsidRDefault="00F17C13" w:rsidP="00F17C13">
            <w:pPr>
              <w:spacing w:before="20"/>
              <w:jc w:val="center"/>
              <w:rPr>
                <w:rFonts w:eastAsia="Arial" w:cs="Times New Roman"/>
                <w:b/>
                <w:lang w:val="en-GB"/>
              </w:rPr>
            </w:pPr>
            <w:r>
              <w:rPr>
                <w:noProof/>
                <w:lang w:val="en-GB" w:eastAsia="en-GB"/>
              </w:rPr>
              <w:drawing>
                <wp:inline distT="0" distB="0" distL="0" distR="0" wp14:anchorId="5F068DC3" wp14:editId="51152079">
                  <wp:extent cx="1979417" cy="973455"/>
                  <wp:effectExtent l="0" t="0" r="1905" b="0"/>
                  <wp:docPr id="566" name="Picture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981298" cy="974380"/>
                          </a:xfrm>
                          <a:prstGeom prst="rect">
                            <a:avLst/>
                          </a:prstGeom>
                        </pic:spPr>
                      </pic:pic>
                    </a:graphicData>
                  </a:graphic>
                </wp:inline>
              </w:drawing>
            </w:r>
          </w:p>
        </w:tc>
        <w:tc>
          <w:tcPr>
            <w:tcW w:w="5688" w:type="dxa"/>
            <w:gridSpan w:val="2"/>
            <w:tcBorders>
              <w:top w:val="nil"/>
              <w:left w:val="single" w:sz="4" w:space="0" w:color="auto"/>
              <w:bottom w:val="single" w:sz="4" w:space="0" w:color="auto"/>
              <w:right w:val="single" w:sz="4" w:space="0" w:color="auto"/>
            </w:tcBorders>
            <w:shd w:val="clear" w:color="auto" w:fill="auto"/>
          </w:tcPr>
          <w:p w14:paraId="41BCC11F" w14:textId="0A3B9359" w:rsidR="00F17C13" w:rsidRPr="002F6608" w:rsidRDefault="00F17C13" w:rsidP="00F17C13">
            <w:pPr>
              <w:spacing w:before="20"/>
              <w:jc w:val="center"/>
              <w:rPr>
                <w:rFonts w:eastAsia="Arial" w:cs="Times New Roman"/>
                <w:b/>
                <w:lang w:val="en-GB"/>
              </w:rPr>
            </w:pPr>
            <w:r>
              <w:rPr>
                <w:noProof/>
                <w:lang w:val="en-GB" w:eastAsia="en-GB"/>
              </w:rPr>
              <w:drawing>
                <wp:inline distT="0" distB="0" distL="0" distR="0" wp14:anchorId="2A907B39" wp14:editId="094D5B4A">
                  <wp:extent cx="1980000" cy="958671"/>
                  <wp:effectExtent l="0" t="0" r="1270" b="0"/>
                  <wp:docPr id="563" name="Picture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1980000" cy="958671"/>
                          </a:xfrm>
                          <a:prstGeom prst="rect">
                            <a:avLst/>
                          </a:prstGeom>
                        </pic:spPr>
                      </pic:pic>
                    </a:graphicData>
                  </a:graphic>
                </wp:inline>
              </w:drawing>
            </w:r>
          </w:p>
        </w:tc>
        <w:tc>
          <w:tcPr>
            <w:tcW w:w="5687" w:type="dxa"/>
            <w:gridSpan w:val="3"/>
            <w:tcBorders>
              <w:top w:val="nil"/>
              <w:left w:val="single" w:sz="4" w:space="0" w:color="auto"/>
              <w:bottom w:val="single" w:sz="4" w:space="0" w:color="auto"/>
              <w:right w:val="single" w:sz="4" w:space="0" w:color="auto"/>
            </w:tcBorders>
            <w:shd w:val="clear" w:color="auto" w:fill="auto"/>
          </w:tcPr>
          <w:p w14:paraId="0149A253" w14:textId="1ABD4926" w:rsidR="00F17C13" w:rsidRPr="002F6608" w:rsidRDefault="00F17C13" w:rsidP="00F17C13">
            <w:pPr>
              <w:spacing w:before="20"/>
              <w:jc w:val="center"/>
              <w:rPr>
                <w:rFonts w:eastAsia="Arial" w:cs="Times New Roman"/>
                <w:lang w:val="en-GB"/>
              </w:rPr>
            </w:pPr>
            <w:r>
              <w:rPr>
                <w:noProof/>
                <w:lang w:val="en-GB" w:eastAsia="en-GB"/>
              </w:rPr>
              <w:drawing>
                <wp:inline distT="0" distB="0" distL="0" distR="0" wp14:anchorId="6AABF179" wp14:editId="7065B1C0">
                  <wp:extent cx="1979618" cy="973667"/>
                  <wp:effectExtent l="0" t="0" r="1905" b="0"/>
                  <wp:docPr id="560"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1987962" cy="977771"/>
                          </a:xfrm>
                          <a:prstGeom prst="rect">
                            <a:avLst/>
                          </a:prstGeom>
                        </pic:spPr>
                      </pic:pic>
                    </a:graphicData>
                  </a:graphic>
                </wp:inline>
              </w:drawing>
            </w:r>
          </w:p>
        </w:tc>
        <w:tc>
          <w:tcPr>
            <w:tcW w:w="5697" w:type="dxa"/>
            <w:gridSpan w:val="2"/>
            <w:tcBorders>
              <w:top w:val="nil"/>
              <w:left w:val="single" w:sz="4" w:space="0" w:color="auto"/>
              <w:bottom w:val="single" w:sz="4" w:space="0" w:color="auto"/>
              <w:right w:val="single" w:sz="4" w:space="0" w:color="auto"/>
            </w:tcBorders>
            <w:shd w:val="clear" w:color="auto" w:fill="auto"/>
          </w:tcPr>
          <w:p w14:paraId="00E4F863" w14:textId="3EDEE103" w:rsidR="00F17C13" w:rsidRPr="002F6608" w:rsidRDefault="00F17C13" w:rsidP="00F17C13">
            <w:pPr>
              <w:spacing w:before="20"/>
              <w:jc w:val="center"/>
              <w:rPr>
                <w:rFonts w:eastAsia="Arial" w:cs="Times New Roman"/>
                <w:b/>
                <w:lang w:val="en-GB"/>
              </w:rPr>
            </w:pPr>
            <w:r>
              <w:rPr>
                <w:noProof/>
                <w:lang w:val="en-GB" w:eastAsia="en-GB"/>
              </w:rPr>
              <w:drawing>
                <wp:inline distT="0" distB="0" distL="0" distR="0" wp14:anchorId="076B04C3" wp14:editId="7ACDDF4B">
                  <wp:extent cx="1979295" cy="973455"/>
                  <wp:effectExtent l="0" t="0" r="1905" b="0"/>
                  <wp:docPr id="558" name="Pictur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992890" cy="980141"/>
                          </a:xfrm>
                          <a:prstGeom prst="rect">
                            <a:avLst/>
                          </a:prstGeom>
                        </pic:spPr>
                      </pic:pic>
                    </a:graphicData>
                  </a:graphic>
                </wp:inline>
              </w:drawing>
            </w:r>
          </w:p>
        </w:tc>
      </w:tr>
    </w:tbl>
    <w:tbl>
      <w:tblPr>
        <w:tblStyle w:val="TableGrid4"/>
        <w:tblW w:w="22750" w:type="dxa"/>
        <w:tblInd w:w="-5" w:type="dxa"/>
        <w:tblLayout w:type="fixed"/>
        <w:tblLook w:val="04A0" w:firstRow="1" w:lastRow="0" w:firstColumn="1" w:lastColumn="0" w:noHBand="0" w:noVBand="1"/>
      </w:tblPr>
      <w:tblGrid>
        <w:gridCol w:w="941"/>
        <w:gridCol w:w="6642"/>
        <w:gridCol w:w="946"/>
        <w:gridCol w:w="5687"/>
        <w:gridCol w:w="950"/>
        <w:gridCol w:w="1183"/>
        <w:gridCol w:w="6401"/>
      </w:tblGrid>
      <w:tr w:rsidR="001B0C36" w:rsidRPr="00C74F44" w14:paraId="65BFB82A" w14:textId="77777777" w:rsidTr="002F45E9">
        <w:trPr>
          <w:cantSplit/>
          <w:trHeight w:hRule="exact" w:val="680"/>
        </w:trPr>
        <w:tc>
          <w:tcPr>
            <w:tcW w:w="941" w:type="dxa"/>
            <w:tcBorders>
              <w:top w:val="single" w:sz="4" w:space="0" w:color="auto"/>
            </w:tcBorders>
          </w:tcPr>
          <w:p w14:paraId="51BDA470" w14:textId="77777777" w:rsidR="001B0C36" w:rsidRPr="00C74F44" w:rsidRDefault="00D302ED" w:rsidP="00761B63">
            <w:pPr>
              <w:rPr>
                <w:rFonts w:eastAsia="Arial" w:cs="Times New Roman"/>
                <w:lang w:val="en-GB"/>
              </w:rPr>
            </w:pPr>
            <w:r>
              <w:lastRenderedPageBreak/>
              <w:br w:type="page"/>
            </w:r>
            <w:r w:rsidR="00C56029">
              <w:br w:type="page"/>
            </w:r>
            <w:r w:rsidR="00E8714E">
              <w:br w:type="page"/>
            </w:r>
            <w:r w:rsidR="006F5C02">
              <w:br w:type="page"/>
            </w:r>
            <w:r w:rsidR="006F5C02">
              <w:br w:type="page"/>
            </w:r>
            <w:r w:rsidR="001B0C36" w:rsidRPr="00C74F44">
              <w:rPr>
                <w:rFonts w:eastAsia="Arial" w:cs="Times New Roman"/>
                <w:noProof/>
                <w:lang w:val="en-GB" w:eastAsia="en-GB"/>
              </w:rPr>
              <w:drawing>
                <wp:anchor distT="0" distB="0" distL="114300" distR="114300" simplePos="0" relativeHeight="251840512" behindDoc="0" locked="0" layoutInCell="1" allowOverlap="1" wp14:anchorId="5D548053" wp14:editId="0DCBE199">
                  <wp:simplePos x="0" y="0"/>
                  <wp:positionH relativeFrom="margin">
                    <wp:posOffset>-41275</wp:posOffset>
                  </wp:positionH>
                  <wp:positionV relativeFrom="margin">
                    <wp:posOffset>20320</wp:posOffset>
                  </wp:positionV>
                  <wp:extent cx="539750" cy="368935"/>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39750" cy="368935"/>
                          </a:xfrm>
                          <a:prstGeom prst="rect">
                            <a:avLst/>
                          </a:prstGeom>
                        </pic:spPr>
                      </pic:pic>
                    </a:graphicData>
                  </a:graphic>
                  <wp14:sizeRelH relativeFrom="margin">
                    <wp14:pctWidth>0</wp14:pctWidth>
                  </wp14:sizeRelH>
                  <wp14:sizeRelV relativeFrom="margin">
                    <wp14:pctHeight>0</wp14:pctHeight>
                  </wp14:sizeRelV>
                </wp:anchor>
              </w:drawing>
            </w:r>
            <w:r w:rsidR="001B0C36" w:rsidRPr="00C74F44">
              <w:rPr>
                <w:rFonts w:eastAsia="Arial" w:cs="Times New Roman"/>
                <w:lang w:val="en-GB"/>
              </w:rPr>
              <w:br w:type="page"/>
            </w:r>
          </w:p>
        </w:tc>
        <w:tc>
          <w:tcPr>
            <w:tcW w:w="21809" w:type="dxa"/>
            <w:gridSpan w:val="6"/>
            <w:tcBorders>
              <w:top w:val="single" w:sz="4" w:space="0" w:color="auto"/>
            </w:tcBorders>
            <w:shd w:val="clear" w:color="auto" w:fill="92D050"/>
          </w:tcPr>
          <w:p w14:paraId="735A2EBB" w14:textId="67C360C8" w:rsidR="001B0C36" w:rsidRPr="00C74F44" w:rsidRDefault="001B0C36" w:rsidP="00A30467">
            <w:pPr>
              <w:keepNext/>
              <w:keepLines/>
              <w:spacing w:before="240"/>
              <w:outlineLvl w:val="0"/>
              <w:rPr>
                <w:rFonts w:eastAsia="Times New Roman" w:cs="Times New Roman"/>
                <w:b/>
                <w:sz w:val="32"/>
                <w:szCs w:val="32"/>
                <w:lang w:val="en-GB"/>
              </w:rPr>
            </w:pPr>
            <w:bookmarkStart w:id="21" w:name="_CTM_Mental_Health"/>
            <w:bookmarkEnd w:id="21"/>
            <w:r w:rsidRPr="00C74F44">
              <w:rPr>
                <w:rFonts w:eastAsia="Times New Roman" w:cs="Times New Roman"/>
                <w:b/>
                <w:sz w:val="32"/>
                <w:szCs w:val="32"/>
                <w:lang w:val="en-GB"/>
              </w:rPr>
              <w:t xml:space="preserve">CTM Child &amp; Adolescent Mental Health Services (CAMHS) </w:t>
            </w:r>
            <w:r w:rsidR="008D43FA">
              <w:rPr>
                <w:rFonts w:eastAsia="Times New Roman" w:cs="Times New Roman"/>
                <w:b/>
                <w:sz w:val="32"/>
                <w:szCs w:val="32"/>
                <w:lang w:val="en-GB"/>
              </w:rPr>
              <w:t>–</w:t>
            </w:r>
            <w:r w:rsidRPr="00C74F44">
              <w:rPr>
                <w:rFonts w:eastAsia="Times New Roman" w:cs="Times New Roman"/>
                <w:b/>
                <w:sz w:val="32"/>
                <w:szCs w:val="32"/>
                <w:lang w:val="en-GB"/>
              </w:rPr>
              <w:t xml:space="preserve"> </w:t>
            </w:r>
            <w:r w:rsidR="00A30467">
              <w:rPr>
                <w:rFonts w:eastAsia="Times New Roman" w:cs="Times New Roman"/>
                <w:b/>
                <w:sz w:val="32"/>
                <w:szCs w:val="32"/>
                <w:lang w:val="en-GB"/>
              </w:rPr>
              <w:t>February</w:t>
            </w:r>
            <w:r w:rsidR="00EB748B">
              <w:rPr>
                <w:rFonts w:eastAsia="Times New Roman" w:cs="Times New Roman"/>
                <w:b/>
                <w:sz w:val="32"/>
                <w:szCs w:val="32"/>
                <w:lang w:val="en-GB"/>
              </w:rPr>
              <w:t xml:space="preserve"> 2023</w:t>
            </w:r>
            <w:r w:rsidRPr="00C74F44">
              <w:rPr>
                <w:rFonts w:eastAsia="Times New Roman" w:cs="Times New Roman"/>
                <w:b/>
                <w:sz w:val="32"/>
                <w:szCs w:val="32"/>
                <w:lang w:val="en-GB"/>
              </w:rPr>
              <w:t xml:space="preserve">                                                 </w:t>
            </w:r>
          </w:p>
        </w:tc>
      </w:tr>
      <w:tr w:rsidR="001B0C36" w:rsidRPr="00C74F44" w14:paraId="7FD3EEE3" w14:textId="77777777" w:rsidTr="00A926A1">
        <w:trPr>
          <w:cantSplit/>
          <w:trHeight w:hRule="exact" w:val="510"/>
        </w:trPr>
        <w:tc>
          <w:tcPr>
            <w:tcW w:w="22750" w:type="dxa"/>
            <w:gridSpan w:val="7"/>
            <w:shd w:val="clear" w:color="auto" w:fill="EAF1DD" w:themeFill="accent3" w:themeFillTint="33"/>
          </w:tcPr>
          <w:p w14:paraId="07090365" w14:textId="1D574F66" w:rsidR="001B0C36" w:rsidRPr="003F4C89" w:rsidRDefault="001B0C36" w:rsidP="00A30467">
            <w:pPr>
              <w:keepNext/>
              <w:keepLines/>
              <w:spacing w:before="120" w:after="120"/>
              <w:jc w:val="left"/>
              <w:outlineLvl w:val="2"/>
              <w:rPr>
                <w:rFonts w:eastAsia="Times New Roman" w:cs="Times New Roman"/>
                <w:b/>
                <w:szCs w:val="24"/>
                <w:lang w:val="en-GB"/>
              </w:rPr>
            </w:pPr>
            <w:r w:rsidRPr="003F4C89">
              <w:rPr>
                <w:rFonts w:eastAsia="Times New Roman" w:cs="Times New Roman"/>
                <w:b/>
                <w:sz w:val="24"/>
                <w:szCs w:val="24"/>
                <w:lang w:val="en-GB"/>
              </w:rPr>
              <w:t xml:space="preserve">% of </w:t>
            </w:r>
            <w:r w:rsidRPr="001B0C36">
              <w:rPr>
                <w:rFonts w:eastAsia="Times New Roman" w:cs="Times New Roman"/>
                <w:b/>
                <w:sz w:val="24"/>
                <w:szCs w:val="24"/>
                <w:shd w:val="clear" w:color="auto" w:fill="EAF1DD" w:themeFill="accent3" w:themeFillTint="33"/>
                <w:lang w:val="en-GB"/>
              </w:rPr>
              <w:t xml:space="preserve">assessments undertaken by LPMHSS within 28 days of receipt of referral </w:t>
            </w:r>
            <w:r w:rsidR="00E7408E">
              <w:rPr>
                <w:rFonts w:eastAsia="Times New Roman" w:cs="Times New Roman"/>
                <w:b/>
                <w:sz w:val="24"/>
                <w:szCs w:val="24"/>
                <w:shd w:val="clear" w:color="auto" w:fill="EAF1DD" w:themeFill="accent3" w:themeFillTint="33"/>
                <w:lang w:val="en-GB"/>
              </w:rPr>
              <w:t>(</w:t>
            </w:r>
            <w:r w:rsidR="00A30467">
              <w:rPr>
                <w:rFonts w:eastAsia="Times New Roman" w:cs="Times New Roman"/>
                <w:b/>
                <w:sz w:val="24"/>
                <w:szCs w:val="24"/>
                <w:shd w:val="clear" w:color="auto" w:fill="EAF1DD" w:themeFill="accent3" w:themeFillTint="33"/>
                <w:lang w:val="en-GB"/>
              </w:rPr>
              <w:t>30.5</w:t>
            </w:r>
            <w:r w:rsidR="00EB10B4">
              <w:rPr>
                <w:rFonts w:eastAsia="Times New Roman" w:cs="Times New Roman"/>
                <w:b/>
                <w:sz w:val="24"/>
                <w:szCs w:val="24"/>
                <w:shd w:val="clear" w:color="auto" w:fill="EAF1DD" w:themeFill="accent3" w:themeFillTint="33"/>
                <w:lang w:val="en-GB"/>
              </w:rPr>
              <w:t>%</w:t>
            </w:r>
            <w:r w:rsidR="00E7408E">
              <w:rPr>
                <w:rFonts w:eastAsia="Times New Roman" w:cs="Times New Roman"/>
                <w:b/>
                <w:sz w:val="24"/>
                <w:szCs w:val="24"/>
                <w:shd w:val="clear" w:color="auto" w:fill="EAF1DD" w:themeFill="accent3" w:themeFillTint="33"/>
                <w:lang w:val="en-GB"/>
              </w:rPr>
              <w:t xml:space="preserve">) </w:t>
            </w:r>
            <w:r w:rsidRPr="001B0C36">
              <w:rPr>
                <w:rFonts w:eastAsia="Times New Roman" w:cs="Times New Roman"/>
                <w:b/>
                <w:sz w:val="24"/>
                <w:szCs w:val="24"/>
                <w:shd w:val="clear" w:color="auto" w:fill="EAF1DD" w:themeFill="accent3" w:themeFillTint="33"/>
                <w:lang w:val="en-GB"/>
              </w:rPr>
              <w:t>- Target 80%</w:t>
            </w:r>
            <w:r w:rsidRPr="001B0C36">
              <w:rPr>
                <w:rFonts w:eastAsia="Times New Roman" w:cs="Times New Roman"/>
                <w:b/>
                <w:iCs/>
                <w:sz w:val="24"/>
                <w:szCs w:val="24"/>
                <w:shd w:val="clear" w:color="auto" w:fill="EAF1DD" w:themeFill="accent3" w:themeFillTint="33"/>
                <w:lang w:val="en-GB"/>
              </w:rPr>
              <w:t xml:space="preserve"> </w:t>
            </w:r>
          </w:p>
        </w:tc>
      </w:tr>
      <w:tr w:rsidR="0046366C" w:rsidRPr="00C74F44" w14:paraId="64305E2E" w14:textId="77777777" w:rsidTr="00A30467">
        <w:trPr>
          <w:cantSplit/>
          <w:trHeight w:hRule="exact" w:val="2948"/>
        </w:trPr>
        <w:tc>
          <w:tcPr>
            <w:tcW w:w="16349" w:type="dxa"/>
            <w:gridSpan w:val="6"/>
            <w:tcBorders>
              <w:top w:val="single" w:sz="4" w:space="0" w:color="auto"/>
              <w:left w:val="single" w:sz="4" w:space="0" w:color="auto"/>
              <w:bottom w:val="nil"/>
              <w:right w:val="single" w:sz="4" w:space="0" w:color="auto"/>
            </w:tcBorders>
          </w:tcPr>
          <w:p w14:paraId="00807953" w14:textId="4D18B541" w:rsidR="0046366C" w:rsidRDefault="00A30467" w:rsidP="00A27720">
            <w:pPr>
              <w:spacing w:before="40"/>
              <w:rPr>
                <w:lang w:eastAsia="en-GB" w:bidi="en-GB"/>
              </w:rPr>
            </w:pPr>
            <w:r>
              <w:rPr>
                <w:noProof/>
                <w:lang w:val="en-GB" w:eastAsia="en-GB"/>
              </w:rPr>
              <w:drawing>
                <wp:inline distT="0" distB="0" distL="0" distR="0" wp14:anchorId="7A908AFE" wp14:editId="24AB84AA">
                  <wp:extent cx="10260330" cy="1799590"/>
                  <wp:effectExtent l="0" t="0" r="7620" b="0"/>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10262668" cy="1800000"/>
                          </a:xfrm>
                          <a:prstGeom prst="rect">
                            <a:avLst/>
                          </a:prstGeom>
                          <a:noFill/>
                        </pic:spPr>
                      </pic:pic>
                    </a:graphicData>
                  </a:graphic>
                </wp:inline>
              </w:drawing>
            </w:r>
          </w:p>
        </w:tc>
        <w:tc>
          <w:tcPr>
            <w:tcW w:w="6401" w:type="dxa"/>
            <w:vMerge w:val="restart"/>
            <w:tcBorders>
              <w:left w:val="single" w:sz="4" w:space="0" w:color="auto"/>
            </w:tcBorders>
          </w:tcPr>
          <w:p w14:paraId="5BBB0632" w14:textId="10943460" w:rsidR="00882483" w:rsidRDefault="00A30467" w:rsidP="00A27720">
            <w:pPr>
              <w:spacing w:before="40"/>
              <w:rPr>
                <w:lang w:eastAsia="en-GB" w:bidi="en-GB"/>
              </w:rPr>
            </w:pPr>
            <w:r>
              <w:rPr>
                <w:lang w:eastAsia="en-GB" w:bidi="en-GB"/>
              </w:rPr>
              <w:t>Al</w:t>
            </w:r>
            <w:r w:rsidR="00D57983">
              <w:rPr>
                <w:lang w:eastAsia="en-GB" w:bidi="en-GB"/>
              </w:rPr>
              <w:t>th</w:t>
            </w:r>
            <w:r>
              <w:rPr>
                <w:lang w:eastAsia="en-GB" w:bidi="en-GB"/>
              </w:rPr>
              <w:t>ough there was an improvement in performance during February, c</w:t>
            </w:r>
            <w:r w:rsidR="0046366C">
              <w:rPr>
                <w:lang w:eastAsia="en-GB" w:bidi="en-GB"/>
              </w:rPr>
              <w:t>ompliance</w:t>
            </w:r>
            <w:r>
              <w:rPr>
                <w:lang w:eastAsia="en-GB" w:bidi="en-GB"/>
              </w:rPr>
              <w:t xml:space="preserve"> </w:t>
            </w:r>
            <w:r w:rsidR="00747ED0">
              <w:rPr>
                <w:lang w:eastAsia="en-GB" w:bidi="en-GB"/>
              </w:rPr>
              <w:t>continue</w:t>
            </w:r>
            <w:r w:rsidR="00A1611D">
              <w:rPr>
                <w:lang w:eastAsia="en-GB" w:bidi="en-GB"/>
              </w:rPr>
              <w:t>s</w:t>
            </w:r>
            <w:r w:rsidR="00882483">
              <w:rPr>
                <w:lang w:eastAsia="en-GB" w:bidi="en-GB"/>
              </w:rPr>
              <w:t xml:space="preserve"> to </w:t>
            </w:r>
            <w:r w:rsidR="00747ED0">
              <w:rPr>
                <w:lang w:eastAsia="en-GB" w:bidi="en-GB"/>
              </w:rPr>
              <w:t>be at</w:t>
            </w:r>
            <w:r w:rsidR="00DA6963">
              <w:rPr>
                <w:lang w:eastAsia="en-GB" w:bidi="en-GB"/>
              </w:rPr>
              <w:t xml:space="preserve"> a</w:t>
            </w:r>
            <w:r w:rsidR="00747ED0">
              <w:rPr>
                <w:lang w:eastAsia="en-GB" w:bidi="en-GB"/>
              </w:rPr>
              <w:t xml:space="preserve"> </w:t>
            </w:r>
            <w:r w:rsidR="003918A3">
              <w:rPr>
                <w:lang w:eastAsia="en-GB" w:bidi="en-GB"/>
              </w:rPr>
              <w:t>low level</w:t>
            </w:r>
            <w:r w:rsidR="00DA6963">
              <w:rPr>
                <w:lang w:eastAsia="en-GB" w:bidi="en-GB"/>
              </w:rPr>
              <w:t xml:space="preserve"> </w:t>
            </w:r>
            <w:r w:rsidR="00973474">
              <w:rPr>
                <w:lang w:eastAsia="en-GB" w:bidi="en-GB"/>
              </w:rPr>
              <w:t>with 30.5%</w:t>
            </w:r>
            <w:r w:rsidR="00BE213B">
              <w:rPr>
                <w:lang w:eastAsia="en-GB" w:bidi="en-GB"/>
              </w:rPr>
              <w:t xml:space="preserve"> </w:t>
            </w:r>
            <w:r w:rsidR="00DA6963">
              <w:rPr>
                <w:lang w:eastAsia="en-GB" w:bidi="en-GB"/>
              </w:rPr>
              <w:t xml:space="preserve">of assessments </w:t>
            </w:r>
            <w:r w:rsidR="0046366C" w:rsidRPr="00472E11">
              <w:rPr>
                <w:lang w:eastAsia="en-GB" w:bidi="en-GB"/>
              </w:rPr>
              <w:t>undertaken within 28 days of referral</w:t>
            </w:r>
            <w:r w:rsidR="00184F84">
              <w:rPr>
                <w:lang w:eastAsia="en-GB" w:bidi="en-GB"/>
              </w:rPr>
              <w:t xml:space="preserve">. </w:t>
            </w:r>
          </w:p>
          <w:p w14:paraId="30E989FA" w14:textId="77777777" w:rsidR="00DA6963" w:rsidRDefault="00DA6963" w:rsidP="00A27720">
            <w:pPr>
              <w:spacing w:before="40"/>
              <w:rPr>
                <w:lang w:eastAsia="en-GB" w:bidi="en-GB"/>
              </w:rPr>
            </w:pPr>
          </w:p>
          <w:p w14:paraId="0A5F0AA6" w14:textId="77777777" w:rsidR="0046366C" w:rsidRDefault="00A1611D" w:rsidP="00A27720">
            <w:pPr>
              <w:spacing w:before="40"/>
              <w:rPr>
                <w:lang w:eastAsia="en-GB" w:bidi="en-GB"/>
              </w:rPr>
            </w:pPr>
            <w:r>
              <w:rPr>
                <w:lang w:eastAsia="en-GB" w:bidi="en-GB"/>
              </w:rPr>
              <w:t>Performance</w:t>
            </w:r>
            <w:r w:rsidR="002B2CDC">
              <w:rPr>
                <w:lang w:eastAsia="en-GB" w:bidi="en-GB"/>
              </w:rPr>
              <w:t xml:space="preserve"> </w:t>
            </w:r>
            <w:r w:rsidR="00184F84">
              <w:rPr>
                <w:lang w:eastAsia="en-GB" w:bidi="en-GB"/>
              </w:rPr>
              <w:t>remain</w:t>
            </w:r>
            <w:r>
              <w:rPr>
                <w:lang w:eastAsia="en-GB" w:bidi="en-GB"/>
              </w:rPr>
              <w:t>s</w:t>
            </w:r>
            <w:r w:rsidR="00184F84">
              <w:rPr>
                <w:lang w:eastAsia="en-GB" w:bidi="en-GB"/>
              </w:rPr>
              <w:t xml:space="preserve"> well below the </w:t>
            </w:r>
            <w:r w:rsidR="0046366C" w:rsidRPr="00472E11">
              <w:rPr>
                <w:lang w:eastAsia="en-GB" w:bidi="en-GB"/>
              </w:rPr>
              <w:t xml:space="preserve">WG’s minimum expected standard </w:t>
            </w:r>
            <w:r w:rsidR="0046366C">
              <w:rPr>
                <w:lang w:eastAsia="en-GB" w:bidi="en-GB"/>
              </w:rPr>
              <w:t>of</w:t>
            </w:r>
            <w:r w:rsidR="0046366C" w:rsidRPr="00472E11">
              <w:rPr>
                <w:lang w:eastAsia="en-GB" w:bidi="en-GB"/>
              </w:rPr>
              <w:t xml:space="preserve"> 80%</w:t>
            </w:r>
            <w:r w:rsidR="0046366C">
              <w:rPr>
                <w:lang w:eastAsia="en-GB" w:bidi="en-GB"/>
              </w:rPr>
              <w:t>, (the last time the target being met was in July 2020)</w:t>
            </w:r>
            <w:r w:rsidR="0046366C" w:rsidRPr="00472E11">
              <w:rPr>
                <w:lang w:eastAsia="en-GB" w:bidi="en-GB"/>
              </w:rPr>
              <w:t xml:space="preserve">.  </w:t>
            </w:r>
          </w:p>
          <w:p w14:paraId="7B283913" w14:textId="77777777" w:rsidR="0046366C" w:rsidRDefault="0046366C" w:rsidP="00A27720">
            <w:pPr>
              <w:spacing w:before="40"/>
              <w:rPr>
                <w:lang w:eastAsia="en-GB" w:bidi="en-GB"/>
              </w:rPr>
            </w:pPr>
          </w:p>
          <w:p w14:paraId="2A977EC8" w14:textId="4C8DB9AA" w:rsidR="007678F9" w:rsidRPr="007678F9" w:rsidRDefault="007678F9" w:rsidP="007678F9">
            <w:pPr>
              <w:shd w:val="clear" w:color="auto" w:fill="FFFFFF"/>
              <w:spacing w:after="160" w:line="259" w:lineRule="auto"/>
              <w:rPr>
                <w:rFonts w:ascii="Calibri" w:eastAsia="Calibri" w:hAnsi="Calibri" w:cs="Times New Roman"/>
                <w:sz w:val="22"/>
                <w:highlight w:val="yellow"/>
                <w:lang w:val="en-GB"/>
              </w:rPr>
            </w:pPr>
            <w:r w:rsidRPr="007678F9">
              <w:rPr>
                <w:rFonts w:eastAsia="Calibri" w:cs="Times New Roman"/>
                <w:lang w:val="en-GB"/>
              </w:rPr>
              <w:t>Compliance continues to remain below the expected standards although with the actions taken in January and February to increase capacity and activity there has been a reduction in the backlog of patients waiting over 28 days and corresponding improvement in Part 1a Performance in February. Whilst demand has increased in February the overall waiting list stab</w:t>
            </w:r>
            <w:r w:rsidR="002F731D">
              <w:rPr>
                <w:rFonts w:eastAsia="Calibri" w:cs="Times New Roman"/>
                <w:lang w:val="en-GB"/>
              </w:rPr>
              <w:t>i</w:t>
            </w:r>
            <w:r w:rsidRPr="007678F9">
              <w:rPr>
                <w:rFonts w:eastAsia="Calibri" w:cs="Times New Roman"/>
                <w:lang w:val="en-GB"/>
              </w:rPr>
              <w:t>lised. The service expects higher demand in the next few months linked to expected seasonal impact as children and young people approach the exam period.</w:t>
            </w:r>
          </w:p>
          <w:p w14:paraId="10E798B9" w14:textId="77777777" w:rsidR="007678F9" w:rsidRPr="007678F9" w:rsidRDefault="007678F9" w:rsidP="007678F9">
            <w:pPr>
              <w:spacing w:before="40" w:after="160" w:line="259" w:lineRule="auto"/>
              <w:rPr>
                <w:rFonts w:eastAsia="Calibri" w:cs="Times New Roman"/>
                <w:lang w:val="en-GB" w:eastAsia="en-GB" w:bidi="en-GB"/>
              </w:rPr>
            </w:pPr>
            <w:r w:rsidRPr="007678F9">
              <w:rPr>
                <w:rFonts w:eastAsia="Calibri" w:cs="Times New Roman"/>
                <w:lang w:val="en-GB" w:eastAsia="en-GB" w:bidi="en-GB"/>
              </w:rPr>
              <w:t>Sustainable achievement of the 28 day standard requires a significant waiting list reduction as detailed in the chart 2</w:t>
            </w:r>
            <w:r w:rsidRPr="007678F9">
              <w:rPr>
                <w:rFonts w:eastAsia="Calibri" w:cs="Times New Roman"/>
                <w:vertAlign w:val="superscript"/>
                <w:lang w:val="en-GB" w:eastAsia="en-GB" w:bidi="en-GB"/>
              </w:rPr>
              <w:t>nd</w:t>
            </w:r>
            <w:r w:rsidRPr="007678F9">
              <w:rPr>
                <w:rFonts w:eastAsia="Calibri" w:cs="Times New Roman"/>
                <w:lang w:val="en-GB" w:eastAsia="en-GB" w:bidi="en-GB"/>
              </w:rPr>
              <w:t xml:space="preserve"> left, currently demand continues to exceed activity. The service is working on plans to increase capacity and activity in the longer term to meet the demand.</w:t>
            </w:r>
          </w:p>
          <w:p w14:paraId="6CF6112B" w14:textId="77777777" w:rsidR="006807C8" w:rsidRPr="006807C8" w:rsidRDefault="006807C8" w:rsidP="006807C8">
            <w:pPr>
              <w:spacing w:before="40" w:after="160" w:line="259" w:lineRule="auto"/>
              <w:rPr>
                <w:rFonts w:eastAsia="Calibri" w:cs="Times New Roman"/>
                <w:lang w:val="en-GB" w:eastAsia="en-GB" w:bidi="en-GB"/>
              </w:rPr>
            </w:pPr>
          </w:p>
          <w:p w14:paraId="36FD86FF" w14:textId="77777777" w:rsidR="0046366C" w:rsidRDefault="0046366C" w:rsidP="00F734FF">
            <w:pPr>
              <w:spacing w:before="40"/>
              <w:rPr>
                <w:highlight w:val="yellow"/>
                <w:lang w:eastAsia="en-GB" w:bidi="en-GB"/>
              </w:rPr>
            </w:pPr>
          </w:p>
          <w:p w14:paraId="3730BF87" w14:textId="77777777" w:rsidR="0046366C" w:rsidRDefault="0046366C" w:rsidP="00F734FF">
            <w:pPr>
              <w:spacing w:before="40"/>
              <w:rPr>
                <w:lang w:eastAsia="en-GB" w:bidi="en-GB"/>
              </w:rPr>
            </w:pPr>
          </w:p>
        </w:tc>
      </w:tr>
      <w:tr w:rsidR="0046366C" w:rsidRPr="00C74F44" w14:paraId="24CEAD78" w14:textId="77777777" w:rsidTr="00A30467">
        <w:trPr>
          <w:cantSplit/>
          <w:trHeight w:hRule="exact" w:val="2948"/>
        </w:trPr>
        <w:tc>
          <w:tcPr>
            <w:tcW w:w="16349" w:type="dxa"/>
            <w:gridSpan w:val="6"/>
            <w:tcBorders>
              <w:top w:val="nil"/>
              <w:left w:val="single" w:sz="4" w:space="0" w:color="auto"/>
              <w:bottom w:val="single" w:sz="4" w:space="0" w:color="auto"/>
              <w:right w:val="single" w:sz="4" w:space="0" w:color="auto"/>
            </w:tcBorders>
          </w:tcPr>
          <w:p w14:paraId="2E99F722" w14:textId="55DA4DE9" w:rsidR="0046366C" w:rsidRDefault="00A30467" w:rsidP="00A27720">
            <w:pPr>
              <w:spacing w:before="40"/>
              <w:rPr>
                <w:noProof/>
                <w:lang w:val="en-GB" w:eastAsia="en-GB"/>
              </w:rPr>
            </w:pPr>
            <w:r>
              <w:rPr>
                <w:noProof/>
                <w:lang w:val="en-GB" w:eastAsia="en-GB"/>
              </w:rPr>
              <w:drawing>
                <wp:inline distT="0" distB="0" distL="0" distR="0" wp14:anchorId="7F889704" wp14:editId="435F6023">
                  <wp:extent cx="10260762" cy="1800000"/>
                  <wp:effectExtent l="0" t="0" r="7620" b="0"/>
                  <wp:docPr id="483"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0260762" cy="1800000"/>
                          </a:xfrm>
                          <a:prstGeom prst="rect">
                            <a:avLst/>
                          </a:prstGeom>
                          <a:noFill/>
                        </pic:spPr>
                      </pic:pic>
                    </a:graphicData>
                  </a:graphic>
                </wp:inline>
              </w:drawing>
            </w:r>
          </w:p>
        </w:tc>
        <w:tc>
          <w:tcPr>
            <w:tcW w:w="6401" w:type="dxa"/>
            <w:vMerge/>
            <w:tcBorders>
              <w:left w:val="single" w:sz="4" w:space="0" w:color="auto"/>
            </w:tcBorders>
          </w:tcPr>
          <w:p w14:paraId="63AAA6D2" w14:textId="77777777" w:rsidR="0046366C" w:rsidRDefault="0046366C" w:rsidP="00A27720">
            <w:pPr>
              <w:spacing w:before="40"/>
              <w:rPr>
                <w:lang w:eastAsia="en-GB" w:bidi="en-GB"/>
              </w:rPr>
            </w:pPr>
          </w:p>
        </w:tc>
      </w:tr>
      <w:tr w:rsidR="00A27720" w:rsidRPr="00535B38" w14:paraId="12DD4453" w14:textId="77777777" w:rsidTr="001B0C36">
        <w:trPr>
          <w:cantSplit/>
          <w:trHeight w:hRule="exact" w:val="510"/>
        </w:trPr>
        <w:tc>
          <w:tcPr>
            <w:tcW w:w="22750" w:type="dxa"/>
            <w:gridSpan w:val="7"/>
            <w:shd w:val="clear" w:color="auto" w:fill="EAF1DD" w:themeFill="accent3" w:themeFillTint="33"/>
          </w:tcPr>
          <w:p w14:paraId="27E18CA4" w14:textId="1A5FBEDB" w:rsidR="00A27720" w:rsidRPr="003F4C89" w:rsidRDefault="00A27720" w:rsidP="00973474">
            <w:pPr>
              <w:keepNext/>
              <w:keepLines/>
              <w:spacing w:before="120"/>
              <w:jc w:val="left"/>
              <w:outlineLvl w:val="1"/>
              <w:rPr>
                <w:rFonts w:eastAsia="Times New Roman" w:cs="Times New Roman"/>
                <w:b/>
                <w:sz w:val="24"/>
                <w:szCs w:val="24"/>
                <w:lang w:val="en-GB"/>
              </w:rPr>
            </w:pPr>
            <w:r w:rsidRPr="003F4C89">
              <w:rPr>
                <w:rFonts w:eastAsia="Times New Roman" w:cs="Times New Roman"/>
                <w:b/>
                <w:sz w:val="24"/>
                <w:szCs w:val="24"/>
                <w:lang w:val="en-GB"/>
              </w:rPr>
              <w:t xml:space="preserve">% of therapeutic intervention started within 28 days following an assessment by LPMHSS </w:t>
            </w:r>
            <w:r>
              <w:rPr>
                <w:rFonts w:eastAsia="Times New Roman" w:cs="Times New Roman"/>
                <w:b/>
                <w:sz w:val="24"/>
                <w:szCs w:val="24"/>
                <w:lang w:val="en-GB"/>
              </w:rPr>
              <w:t xml:space="preserve"> (</w:t>
            </w:r>
            <w:r w:rsidR="00973474">
              <w:rPr>
                <w:rFonts w:eastAsia="Times New Roman" w:cs="Times New Roman"/>
                <w:b/>
                <w:sz w:val="24"/>
                <w:szCs w:val="24"/>
                <w:lang w:val="en-GB"/>
              </w:rPr>
              <w:t>36.4</w:t>
            </w:r>
            <w:r>
              <w:rPr>
                <w:rFonts w:eastAsia="Times New Roman" w:cs="Times New Roman"/>
                <w:b/>
                <w:sz w:val="24"/>
                <w:szCs w:val="24"/>
                <w:lang w:val="en-GB"/>
              </w:rPr>
              <w:t xml:space="preserve">%) - </w:t>
            </w:r>
            <w:r w:rsidRPr="003F4C89">
              <w:rPr>
                <w:rFonts w:eastAsia="Times New Roman" w:cs="Times New Roman"/>
                <w:b/>
                <w:sz w:val="24"/>
                <w:szCs w:val="24"/>
                <w:lang w:val="en-GB"/>
              </w:rPr>
              <w:t>Target 80%</w:t>
            </w:r>
            <w:r w:rsidRPr="003F4C89">
              <w:rPr>
                <w:rFonts w:eastAsia="Times New Roman" w:cs="Times New Roman"/>
                <w:b/>
                <w:iCs/>
                <w:sz w:val="24"/>
                <w:szCs w:val="24"/>
                <w:lang w:val="en-GB"/>
              </w:rPr>
              <w:t xml:space="preserve">  </w:t>
            </w:r>
          </w:p>
        </w:tc>
      </w:tr>
      <w:tr w:rsidR="00A27720" w:rsidRPr="00E53C81" w14:paraId="1815496A" w14:textId="77777777" w:rsidTr="00A926A1">
        <w:trPr>
          <w:cantSplit/>
          <w:trHeight w:hRule="exact" w:val="3062"/>
        </w:trPr>
        <w:tc>
          <w:tcPr>
            <w:tcW w:w="8529" w:type="dxa"/>
            <w:gridSpan w:val="3"/>
          </w:tcPr>
          <w:p w14:paraId="4D92E856" w14:textId="26FFDF62" w:rsidR="00A27720" w:rsidRDefault="00A27720" w:rsidP="00A27720">
            <w:pPr>
              <w:rPr>
                <w:rFonts w:eastAsia="Calibri" w:cs="Times New Roman"/>
                <w:lang w:eastAsia="en-GB" w:bidi="en-GB"/>
              </w:rPr>
            </w:pPr>
            <w:r w:rsidRPr="00464B13">
              <w:rPr>
                <w:rFonts w:eastAsia="Calibri" w:cs="Times New Roman"/>
                <w:lang w:eastAsia="en-GB" w:bidi="en-GB"/>
              </w:rPr>
              <w:t>Overall the percentage of therapeutic interventions started within 28 days following an assessment by LPMHSS</w:t>
            </w:r>
            <w:r w:rsidR="005E3CD0">
              <w:rPr>
                <w:rFonts w:eastAsia="Calibri" w:cs="Times New Roman"/>
                <w:lang w:eastAsia="en-GB" w:bidi="en-GB"/>
              </w:rPr>
              <w:t xml:space="preserve"> also </w:t>
            </w:r>
            <w:r w:rsidR="00973474">
              <w:rPr>
                <w:rFonts w:eastAsia="Calibri" w:cs="Times New Roman"/>
                <w:lang w:eastAsia="en-GB" w:bidi="en-GB"/>
              </w:rPr>
              <w:t>improved, however remaining</w:t>
            </w:r>
            <w:r w:rsidR="005E3CD0">
              <w:rPr>
                <w:rFonts w:eastAsia="Calibri" w:cs="Times New Roman"/>
                <w:lang w:eastAsia="en-GB" w:bidi="en-GB"/>
              </w:rPr>
              <w:t xml:space="preserve"> low at </w:t>
            </w:r>
            <w:r w:rsidR="00973474">
              <w:rPr>
                <w:rFonts w:eastAsia="Calibri" w:cs="Times New Roman"/>
                <w:lang w:eastAsia="en-GB" w:bidi="en-GB"/>
              </w:rPr>
              <w:t>36.4</w:t>
            </w:r>
            <w:r w:rsidR="005E3CD0">
              <w:rPr>
                <w:rFonts w:eastAsia="Calibri" w:cs="Times New Roman"/>
                <w:lang w:eastAsia="en-GB" w:bidi="en-GB"/>
              </w:rPr>
              <w:t>%</w:t>
            </w:r>
            <w:r w:rsidR="008C0B9E">
              <w:rPr>
                <w:rFonts w:eastAsia="Calibri" w:cs="Times New Roman"/>
                <w:lang w:eastAsia="en-GB" w:bidi="en-GB"/>
              </w:rPr>
              <w:t xml:space="preserve"> </w:t>
            </w:r>
            <w:r w:rsidR="002B2CDC">
              <w:rPr>
                <w:rFonts w:eastAsia="Calibri" w:cs="Times New Roman"/>
                <w:lang w:eastAsia="en-GB" w:bidi="en-GB"/>
              </w:rPr>
              <w:t>wi</w:t>
            </w:r>
            <w:r w:rsidR="00C952D9">
              <w:rPr>
                <w:rFonts w:eastAsia="Calibri" w:cs="Times New Roman"/>
                <w:lang w:eastAsia="en-GB" w:bidi="en-GB"/>
              </w:rPr>
              <w:t>th</w:t>
            </w:r>
            <w:r w:rsidR="00973474">
              <w:rPr>
                <w:rFonts w:eastAsia="Calibri" w:cs="Times New Roman"/>
                <w:lang w:eastAsia="en-GB" w:bidi="en-GB"/>
              </w:rPr>
              <w:t xml:space="preserve"> 28</w:t>
            </w:r>
            <w:r w:rsidR="00C952D9">
              <w:rPr>
                <w:rFonts w:eastAsia="Calibri" w:cs="Times New Roman"/>
                <w:lang w:eastAsia="en-GB" w:bidi="en-GB"/>
              </w:rPr>
              <w:t xml:space="preserve"> o</w:t>
            </w:r>
            <w:r w:rsidRPr="00464B13">
              <w:rPr>
                <w:rFonts w:eastAsia="Calibri" w:cs="Times New Roman"/>
                <w:lang w:eastAsia="en-GB" w:bidi="en-GB"/>
              </w:rPr>
              <w:t xml:space="preserve">f the </w:t>
            </w:r>
            <w:r w:rsidR="00973474">
              <w:rPr>
                <w:rFonts w:eastAsia="Calibri" w:cs="Times New Roman"/>
                <w:lang w:eastAsia="en-GB" w:bidi="en-GB"/>
              </w:rPr>
              <w:t>77</w:t>
            </w:r>
            <w:r w:rsidRPr="00464B13">
              <w:rPr>
                <w:rFonts w:eastAsia="Calibri" w:cs="Times New Roman"/>
                <w:lang w:eastAsia="en-GB" w:bidi="en-GB"/>
              </w:rPr>
              <w:t xml:space="preserve"> interventions for</w:t>
            </w:r>
            <w:r w:rsidR="00D87115">
              <w:rPr>
                <w:rFonts w:eastAsia="Calibri" w:cs="Times New Roman"/>
                <w:lang w:eastAsia="en-GB" w:bidi="en-GB"/>
              </w:rPr>
              <w:t xml:space="preserve"> </w:t>
            </w:r>
            <w:r w:rsidR="00973474">
              <w:rPr>
                <w:rFonts w:eastAsia="Calibri" w:cs="Times New Roman"/>
                <w:lang w:eastAsia="en-GB" w:bidi="en-GB"/>
              </w:rPr>
              <w:t>February</w:t>
            </w:r>
            <w:r w:rsidR="008C0B9E">
              <w:rPr>
                <w:rFonts w:eastAsia="Calibri" w:cs="Times New Roman"/>
                <w:lang w:eastAsia="en-GB" w:bidi="en-GB"/>
              </w:rPr>
              <w:t xml:space="preserve"> </w:t>
            </w:r>
            <w:r w:rsidRPr="00464B13">
              <w:rPr>
                <w:rFonts w:eastAsia="Calibri" w:cs="Times New Roman"/>
                <w:lang w:eastAsia="en-GB" w:bidi="en-GB"/>
              </w:rPr>
              <w:t>commencing within 28 days.</w:t>
            </w:r>
          </w:p>
          <w:p w14:paraId="17E81053" w14:textId="77777777" w:rsidR="008F6021" w:rsidRDefault="008F6021" w:rsidP="00A27720">
            <w:pPr>
              <w:rPr>
                <w:rFonts w:eastAsia="Calibri" w:cs="Times New Roman"/>
                <w:lang w:eastAsia="en-GB" w:bidi="en-GB"/>
              </w:rPr>
            </w:pPr>
          </w:p>
          <w:p w14:paraId="3CC6F4E7" w14:textId="2894ABBB" w:rsidR="00A27720" w:rsidRDefault="00A27720" w:rsidP="00A27720">
            <w:pPr>
              <w:spacing w:before="20"/>
              <w:rPr>
                <w:rFonts w:eastAsia="Calibri" w:cs="Times New Roman"/>
                <w:lang w:eastAsia="en-GB" w:bidi="en-GB"/>
              </w:rPr>
            </w:pPr>
            <w:r w:rsidRPr="00464B13">
              <w:rPr>
                <w:rFonts w:eastAsia="Calibri" w:cs="Times New Roman"/>
                <w:lang w:eastAsia="en-GB" w:bidi="en-GB"/>
              </w:rPr>
              <w:t xml:space="preserve">Compliance </w:t>
            </w:r>
            <w:r>
              <w:rPr>
                <w:rFonts w:eastAsia="Calibri" w:cs="Times New Roman"/>
                <w:lang w:eastAsia="en-GB" w:bidi="en-GB"/>
              </w:rPr>
              <w:t xml:space="preserve">continues to </w:t>
            </w:r>
            <w:r w:rsidRPr="00464B13">
              <w:rPr>
                <w:rFonts w:eastAsia="Calibri" w:cs="Times New Roman"/>
                <w:lang w:eastAsia="en-GB" w:bidi="en-GB"/>
              </w:rPr>
              <w:t>remain well below the 80%</w:t>
            </w:r>
            <w:r>
              <w:rPr>
                <w:rFonts w:eastAsia="Calibri" w:cs="Times New Roman"/>
                <w:lang w:eastAsia="en-GB" w:bidi="en-GB"/>
              </w:rPr>
              <w:t xml:space="preserve"> threshold</w:t>
            </w:r>
            <w:r w:rsidRPr="00464B13">
              <w:rPr>
                <w:rFonts w:eastAsia="Calibri" w:cs="Times New Roman"/>
                <w:lang w:eastAsia="en-GB" w:bidi="en-GB"/>
              </w:rPr>
              <w:t xml:space="preserve"> and the last time the target was met was in De</w:t>
            </w:r>
            <w:r w:rsidR="002F731D">
              <w:rPr>
                <w:rFonts w:eastAsia="Calibri" w:cs="Times New Roman"/>
                <w:lang w:eastAsia="en-GB" w:bidi="en-GB"/>
              </w:rPr>
              <w:t>cem</w:t>
            </w:r>
            <w:r w:rsidRPr="00464B13">
              <w:rPr>
                <w:rFonts w:eastAsia="Calibri" w:cs="Times New Roman"/>
                <w:lang w:eastAsia="en-GB" w:bidi="en-GB"/>
              </w:rPr>
              <w:t>ber of 2020 (90%).</w:t>
            </w:r>
          </w:p>
          <w:p w14:paraId="37AE16F6" w14:textId="77777777" w:rsidR="00E96BAF" w:rsidRDefault="00E96BAF" w:rsidP="00A27720">
            <w:pPr>
              <w:spacing w:before="20"/>
              <w:rPr>
                <w:rFonts w:eastAsia="Calibri" w:cs="Times New Roman"/>
                <w:lang w:eastAsia="en-GB" w:bidi="en-GB"/>
              </w:rPr>
            </w:pPr>
          </w:p>
          <w:p w14:paraId="2CB3BB6D" w14:textId="136122BF" w:rsidR="005E3CD0" w:rsidRPr="00E53C81" w:rsidRDefault="007678F9" w:rsidP="007D1718">
            <w:pPr>
              <w:spacing w:before="20"/>
              <w:rPr>
                <w:rFonts w:eastAsia="Arial" w:cs="Arial"/>
                <w:szCs w:val="21"/>
                <w:lang w:val="en-GB"/>
              </w:rPr>
            </w:pPr>
            <w:r w:rsidRPr="000B2783">
              <w:rPr>
                <w:rFonts w:eastAsia="Calibri" w:cs="Times New Roman"/>
                <w:lang w:eastAsia="en-GB" w:bidi="en-GB"/>
              </w:rPr>
              <w:t>The number of interventions started in February  was similar to those during January</w:t>
            </w:r>
            <w:r>
              <w:rPr>
                <w:rFonts w:eastAsia="Calibri" w:cs="Times New Roman"/>
                <w:lang w:eastAsia="en-GB" w:bidi="en-GB"/>
              </w:rPr>
              <w:t xml:space="preserve"> as the service implemented additional capacity via waiting list initiatives, as well as the introduction of groups run in partnership with a third sector organisation. As a result the waiting list for intervention has reduced and performance </w:t>
            </w:r>
            <w:r w:rsidRPr="006766F6">
              <w:rPr>
                <w:rFonts w:eastAsia="Calibri" w:cs="Times New Roman"/>
                <w:lang w:eastAsia="en-GB" w:bidi="en-GB"/>
              </w:rPr>
              <w:t>has improved.</w:t>
            </w:r>
          </w:p>
        </w:tc>
        <w:tc>
          <w:tcPr>
            <w:tcW w:w="14221" w:type="dxa"/>
            <w:gridSpan w:val="4"/>
          </w:tcPr>
          <w:p w14:paraId="062A1932" w14:textId="3F1E86CF" w:rsidR="00A27720" w:rsidRPr="00E53C81" w:rsidRDefault="00973474" w:rsidP="00A926A1">
            <w:pPr>
              <w:spacing w:before="40"/>
              <w:rPr>
                <w:rFonts w:eastAsia="Arial" w:cs="Arial"/>
                <w:szCs w:val="21"/>
                <w:lang w:val="en-GB"/>
              </w:rPr>
            </w:pPr>
            <w:r>
              <w:rPr>
                <w:rFonts w:eastAsia="Arial" w:cs="Arial"/>
                <w:noProof/>
                <w:szCs w:val="21"/>
                <w:lang w:val="en-GB" w:eastAsia="en-GB"/>
              </w:rPr>
              <w:drawing>
                <wp:inline distT="0" distB="0" distL="0" distR="0" wp14:anchorId="4365E06D" wp14:editId="5C5A8C1F">
                  <wp:extent cx="8915400" cy="1895475"/>
                  <wp:effectExtent l="0" t="0" r="0" b="9525"/>
                  <wp:docPr id="493" name="Pict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8917437" cy="1895908"/>
                          </a:xfrm>
                          <a:prstGeom prst="rect">
                            <a:avLst/>
                          </a:prstGeom>
                          <a:noFill/>
                        </pic:spPr>
                      </pic:pic>
                    </a:graphicData>
                  </a:graphic>
                </wp:inline>
              </w:drawing>
            </w:r>
          </w:p>
        </w:tc>
      </w:tr>
      <w:tr w:rsidR="00A27720" w:rsidRPr="00C74F44" w14:paraId="4C396598" w14:textId="77777777" w:rsidTr="001B0C36">
        <w:trPr>
          <w:cantSplit/>
          <w:trHeight w:hRule="exact" w:val="510"/>
        </w:trPr>
        <w:tc>
          <w:tcPr>
            <w:tcW w:w="22750" w:type="dxa"/>
            <w:gridSpan w:val="7"/>
            <w:shd w:val="clear" w:color="auto" w:fill="EAF1DD" w:themeFill="accent3" w:themeFillTint="33"/>
          </w:tcPr>
          <w:p w14:paraId="03AE2E78" w14:textId="3AE811B3" w:rsidR="00A27720" w:rsidRPr="003F4C89" w:rsidRDefault="00A27720" w:rsidP="007D1718">
            <w:pPr>
              <w:keepNext/>
              <w:keepLines/>
              <w:spacing w:before="120"/>
              <w:outlineLvl w:val="1"/>
              <w:rPr>
                <w:rFonts w:eastAsia="Times New Roman" w:cs="Times New Roman"/>
                <w:b/>
                <w:sz w:val="24"/>
                <w:szCs w:val="24"/>
                <w:lang w:val="en-GB"/>
              </w:rPr>
            </w:pPr>
            <w:r w:rsidRPr="003F4C89">
              <w:rPr>
                <w:rFonts w:eastAsia="Times New Roman" w:cs="Times New Roman"/>
                <w:b/>
                <w:sz w:val="24"/>
                <w:szCs w:val="24"/>
                <w:lang w:val="en-GB"/>
              </w:rPr>
              <w:t xml:space="preserve">% of HB residents who are in receipt of secondary MH services who have a valid CTP </w:t>
            </w:r>
            <w:r>
              <w:rPr>
                <w:rFonts w:eastAsia="Times New Roman" w:cs="Times New Roman"/>
                <w:b/>
                <w:sz w:val="24"/>
                <w:szCs w:val="24"/>
                <w:lang w:val="en-GB"/>
              </w:rPr>
              <w:t>(</w:t>
            </w:r>
            <w:r w:rsidR="005B0C80">
              <w:rPr>
                <w:rFonts w:eastAsia="Times New Roman" w:cs="Times New Roman"/>
                <w:b/>
                <w:sz w:val="24"/>
                <w:szCs w:val="24"/>
                <w:lang w:val="en-GB"/>
              </w:rPr>
              <w:t>85.</w:t>
            </w:r>
            <w:r w:rsidR="007D1718">
              <w:rPr>
                <w:rFonts w:eastAsia="Times New Roman" w:cs="Times New Roman"/>
                <w:b/>
                <w:sz w:val="24"/>
                <w:szCs w:val="24"/>
                <w:lang w:val="en-GB"/>
              </w:rPr>
              <w:t>3</w:t>
            </w:r>
            <w:r>
              <w:rPr>
                <w:rFonts w:eastAsia="Times New Roman" w:cs="Times New Roman"/>
                <w:b/>
                <w:sz w:val="24"/>
                <w:szCs w:val="24"/>
                <w:lang w:val="en-GB"/>
              </w:rPr>
              <w:t>%) -</w:t>
            </w:r>
            <w:r w:rsidRPr="003F4C89">
              <w:rPr>
                <w:rFonts w:eastAsia="Times New Roman" w:cs="Times New Roman"/>
                <w:b/>
                <w:sz w:val="24"/>
                <w:szCs w:val="24"/>
                <w:lang w:val="en-GB"/>
              </w:rPr>
              <w:t xml:space="preserve"> Target 90%</w:t>
            </w:r>
          </w:p>
        </w:tc>
      </w:tr>
      <w:tr w:rsidR="00A27720" w:rsidRPr="00C74F44" w14:paraId="4946A037" w14:textId="77777777" w:rsidTr="00EB748B">
        <w:trPr>
          <w:cantSplit/>
          <w:trHeight w:hRule="exact" w:val="3515"/>
        </w:trPr>
        <w:tc>
          <w:tcPr>
            <w:tcW w:w="14216" w:type="dxa"/>
            <w:gridSpan w:val="4"/>
            <w:shd w:val="clear" w:color="auto" w:fill="auto"/>
          </w:tcPr>
          <w:p w14:paraId="50FB544E" w14:textId="1E19B01B" w:rsidR="00A27720" w:rsidRPr="00C74F44" w:rsidRDefault="007D1718" w:rsidP="005E3CD0">
            <w:pPr>
              <w:spacing w:before="40"/>
              <w:rPr>
                <w:rFonts w:eastAsia="Arial" w:cs="Times New Roman"/>
                <w:noProof/>
                <w:lang w:val="en-GB" w:eastAsia="en-GB"/>
              </w:rPr>
            </w:pPr>
            <w:r>
              <w:rPr>
                <w:rFonts w:eastAsia="Arial" w:cs="Times New Roman"/>
                <w:noProof/>
                <w:lang w:val="en-GB" w:eastAsia="en-GB"/>
              </w:rPr>
              <w:drawing>
                <wp:inline distT="0" distB="0" distL="0" distR="0" wp14:anchorId="23D38D8E" wp14:editId="4B0FE368">
                  <wp:extent cx="8924925" cy="2181225"/>
                  <wp:effectExtent l="0" t="0" r="9525" b="9525"/>
                  <wp:docPr id="497" name="Pict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8924925" cy="2181225"/>
                          </a:xfrm>
                          <a:prstGeom prst="rect">
                            <a:avLst/>
                          </a:prstGeom>
                          <a:noFill/>
                        </pic:spPr>
                      </pic:pic>
                    </a:graphicData>
                  </a:graphic>
                </wp:inline>
              </w:drawing>
            </w:r>
          </w:p>
        </w:tc>
        <w:tc>
          <w:tcPr>
            <w:tcW w:w="8534" w:type="dxa"/>
            <w:gridSpan w:val="3"/>
            <w:shd w:val="clear" w:color="auto" w:fill="auto"/>
          </w:tcPr>
          <w:p w14:paraId="54DE173E" w14:textId="08E84312" w:rsidR="00BD4FF5" w:rsidRDefault="00A27720" w:rsidP="00E45490">
            <w:pPr>
              <w:rPr>
                <w:rFonts w:eastAsia="Calibri" w:cs="Times New Roman"/>
              </w:rPr>
            </w:pPr>
            <w:r w:rsidRPr="00EB748B">
              <w:rPr>
                <w:rFonts w:eastAsia="Calibri" w:cs="Times New Roman"/>
                <w:b/>
              </w:rPr>
              <w:t xml:space="preserve">Part </w:t>
            </w:r>
            <w:r w:rsidR="00EB748B" w:rsidRPr="00EB748B">
              <w:rPr>
                <w:rFonts w:eastAsia="Calibri" w:cs="Times New Roman"/>
                <w:b/>
              </w:rPr>
              <w:t>2</w:t>
            </w:r>
            <w:r w:rsidRPr="00464B13">
              <w:rPr>
                <w:rFonts w:eastAsia="Calibri" w:cs="Times New Roman"/>
              </w:rPr>
              <w:t xml:space="preserve"> of the Mental Health Measure, i.e. % of residents who have a valid Care Treatment Plan completed by the end of each month</w:t>
            </w:r>
            <w:r w:rsidR="003A36BA">
              <w:rPr>
                <w:rFonts w:eastAsia="Calibri" w:cs="Times New Roman"/>
              </w:rPr>
              <w:t xml:space="preserve"> </w:t>
            </w:r>
            <w:r w:rsidR="007D1718">
              <w:rPr>
                <w:rFonts w:eastAsia="Calibri" w:cs="Times New Roman"/>
              </w:rPr>
              <w:t>remained fairly stable at 85.3% during February</w:t>
            </w:r>
            <w:r w:rsidR="007333B5">
              <w:rPr>
                <w:rFonts w:eastAsia="Calibri" w:cs="Times New Roman"/>
              </w:rPr>
              <w:t>, continuing the much improved performance seen from January this year and</w:t>
            </w:r>
            <w:r w:rsidR="00D91E3A">
              <w:rPr>
                <w:rFonts w:eastAsia="Calibri" w:cs="Times New Roman"/>
              </w:rPr>
              <w:t xml:space="preserve"> l</w:t>
            </w:r>
            <w:r w:rsidR="00EB748B">
              <w:rPr>
                <w:rFonts w:eastAsia="Calibri" w:cs="Times New Roman"/>
              </w:rPr>
              <w:t>ying</w:t>
            </w:r>
            <w:r w:rsidR="00D91E3A">
              <w:rPr>
                <w:rFonts w:eastAsia="Calibri" w:cs="Times New Roman"/>
              </w:rPr>
              <w:t xml:space="preserve"> just below the target of 90%.</w:t>
            </w:r>
          </w:p>
          <w:p w14:paraId="672E765E" w14:textId="77777777" w:rsidR="00BD4FF5" w:rsidRDefault="00BD4FF5" w:rsidP="00E45490">
            <w:pPr>
              <w:rPr>
                <w:rFonts w:eastAsia="Calibri" w:cs="Times New Roman"/>
              </w:rPr>
            </w:pPr>
          </w:p>
          <w:p w14:paraId="7C7FF3F9" w14:textId="098F299A" w:rsidR="007F3D57" w:rsidRDefault="00AB3009" w:rsidP="00E45490">
            <w:pPr>
              <w:rPr>
                <w:lang w:val="en-GB"/>
              </w:rPr>
            </w:pPr>
            <w:r>
              <w:rPr>
                <w:rFonts w:eastAsia="Calibri" w:cs="Times New Roman"/>
              </w:rPr>
              <w:t>As seen in the chart to the left; f</w:t>
            </w:r>
            <w:r w:rsidR="00E45490" w:rsidRPr="00E45490">
              <w:rPr>
                <w:lang w:val="en-GB"/>
              </w:rPr>
              <w:t xml:space="preserve">rom the start of the period to May 2021 the caseload volume had been </w:t>
            </w:r>
            <w:r w:rsidR="00580917">
              <w:rPr>
                <w:lang w:val="en-GB"/>
              </w:rPr>
              <w:t>fairly constant</w:t>
            </w:r>
            <w:r w:rsidR="00E45490" w:rsidRPr="00E45490">
              <w:rPr>
                <w:lang w:val="en-GB"/>
              </w:rPr>
              <w:t xml:space="preserve"> and compliance remained above the target threshold. Thereafter, caseload volumes increased incrementa</w:t>
            </w:r>
            <w:r w:rsidR="0026417B">
              <w:rPr>
                <w:lang w:val="en-GB"/>
              </w:rPr>
              <w:t>ll</w:t>
            </w:r>
            <w:r w:rsidR="00E45490" w:rsidRPr="00E45490">
              <w:rPr>
                <w:lang w:val="en-GB"/>
              </w:rPr>
              <w:t>y until a sharp rise was seen</w:t>
            </w:r>
            <w:r>
              <w:rPr>
                <w:lang w:val="en-GB"/>
              </w:rPr>
              <w:t xml:space="preserve"> in </w:t>
            </w:r>
            <w:r w:rsidR="00E45490" w:rsidRPr="00E45490">
              <w:rPr>
                <w:lang w:val="en-GB"/>
              </w:rPr>
              <w:t>April 2022</w:t>
            </w:r>
            <w:r w:rsidR="00580917">
              <w:rPr>
                <w:lang w:val="en-GB"/>
              </w:rPr>
              <w:t>,</w:t>
            </w:r>
            <w:r w:rsidR="00E45490" w:rsidRPr="00E45490">
              <w:rPr>
                <w:lang w:val="en-GB"/>
              </w:rPr>
              <w:t xml:space="preserve"> where caseloads </w:t>
            </w:r>
            <w:r w:rsidR="007F3D57">
              <w:rPr>
                <w:lang w:val="en-GB"/>
              </w:rPr>
              <w:t>to December had</w:t>
            </w:r>
            <w:r w:rsidR="00E45490" w:rsidRPr="00E45490">
              <w:rPr>
                <w:lang w:val="en-GB"/>
              </w:rPr>
              <w:t xml:space="preserve"> grown, on average by </w:t>
            </w:r>
            <w:r w:rsidR="003A36BA">
              <w:rPr>
                <w:lang w:val="en-GB"/>
              </w:rPr>
              <w:t>28</w:t>
            </w:r>
            <w:r w:rsidR="00E45490" w:rsidRPr="00E45490">
              <w:rPr>
                <w:lang w:val="en-GB"/>
              </w:rPr>
              <w:t xml:space="preserve"> patients each month. </w:t>
            </w:r>
            <w:r w:rsidR="007F3D57">
              <w:rPr>
                <w:lang w:val="en-GB"/>
              </w:rPr>
              <w:t xml:space="preserve">From January 2023, we observe that caseloads have fallen by over 40% </w:t>
            </w:r>
            <w:r w:rsidR="00D91E3A">
              <w:rPr>
                <w:lang w:val="en-GB"/>
              </w:rPr>
              <w:t>and the number of patients without a valid CTP at the end of</w:t>
            </w:r>
            <w:r w:rsidR="007333B5">
              <w:rPr>
                <w:lang w:val="en-GB"/>
              </w:rPr>
              <w:t xml:space="preserve"> the month remains low at 42.</w:t>
            </w:r>
          </w:p>
          <w:p w14:paraId="53BF9303" w14:textId="77777777" w:rsidR="00EB748B" w:rsidRDefault="00EB748B" w:rsidP="00E45490">
            <w:pPr>
              <w:rPr>
                <w:lang w:val="en-GB"/>
              </w:rPr>
            </w:pPr>
          </w:p>
          <w:p w14:paraId="7777C828" w14:textId="4214E284" w:rsidR="00A27720" w:rsidRPr="00C74F44" w:rsidRDefault="00A27720" w:rsidP="007333B5">
            <w:pPr>
              <w:spacing w:before="20"/>
              <w:rPr>
                <w:rFonts w:eastAsia="Arial" w:cs="Times New Roman"/>
                <w:lang w:val="en-GB"/>
              </w:rPr>
            </w:pPr>
            <w:r w:rsidRPr="00B9141A">
              <w:rPr>
                <w:rFonts w:eastAsia="Calibri" w:cs="Times New Roman"/>
                <w:b/>
              </w:rPr>
              <w:t>Part 3</w:t>
            </w:r>
            <w:r w:rsidRPr="00464B13">
              <w:rPr>
                <w:rFonts w:eastAsia="Calibri" w:cs="Times New Roman"/>
              </w:rPr>
              <w:t xml:space="preserve">: There were no requests for a CAMHS assessment under Part 3 of the Mental Health Measure during </w:t>
            </w:r>
            <w:r w:rsidR="007333B5">
              <w:rPr>
                <w:rFonts w:eastAsia="Calibri" w:cs="Times New Roman"/>
              </w:rPr>
              <w:t>February</w:t>
            </w:r>
            <w:r w:rsidR="00313C3F">
              <w:rPr>
                <w:rFonts w:eastAsia="Calibri" w:cs="Times New Roman"/>
              </w:rPr>
              <w:t>.</w:t>
            </w:r>
          </w:p>
        </w:tc>
      </w:tr>
      <w:tr w:rsidR="00A27720" w:rsidRPr="00C74F44" w14:paraId="1FBC45FF" w14:textId="77777777" w:rsidTr="001B0C36">
        <w:trPr>
          <w:cantSplit/>
          <w:trHeight w:hRule="exact" w:val="510"/>
        </w:trPr>
        <w:tc>
          <w:tcPr>
            <w:tcW w:w="22750" w:type="dxa"/>
            <w:gridSpan w:val="7"/>
            <w:shd w:val="clear" w:color="auto" w:fill="EAF1DD" w:themeFill="accent3" w:themeFillTint="33"/>
          </w:tcPr>
          <w:p w14:paraId="357D3739" w14:textId="77777777" w:rsidR="00A27720" w:rsidRPr="004379AB" w:rsidRDefault="00A27720" w:rsidP="00A27720">
            <w:pPr>
              <w:spacing w:before="120"/>
              <w:rPr>
                <w:rFonts w:eastAsia="Arial" w:cs="Times New Roman"/>
                <w:b/>
                <w:sz w:val="28"/>
                <w:szCs w:val="28"/>
                <w:lang w:val="en-GB"/>
              </w:rPr>
            </w:pPr>
            <w:r>
              <w:rPr>
                <w:rFonts w:eastAsia="Arial" w:cs="Times New Roman"/>
                <w:b/>
                <w:sz w:val="28"/>
                <w:szCs w:val="28"/>
                <w:lang w:val="en-GB"/>
              </w:rPr>
              <w:t xml:space="preserve">CAMHS </w:t>
            </w:r>
            <w:r w:rsidRPr="004379AB">
              <w:rPr>
                <w:rFonts w:eastAsia="Arial" w:cs="Times New Roman"/>
                <w:b/>
                <w:sz w:val="28"/>
                <w:szCs w:val="28"/>
                <w:lang w:val="en-GB"/>
              </w:rPr>
              <w:t>continued on the next page…</w:t>
            </w:r>
          </w:p>
        </w:tc>
      </w:tr>
      <w:tr w:rsidR="00A27720" w:rsidRPr="00C74F44" w14:paraId="0B3DA432" w14:textId="77777777" w:rsidTr="001B0C36">
        <w:trPr>
          <w:cantSplit/>
          <w:trHeight w:hRule="exact" w:val="680"/>
        </w:trPr>
        <w:tc>
          <w:tcPr>
            <w:tcW w:w="941" w:type="dxa"/>
          </w:tcPr>
          <w:p w14:paraId="14D61BA2" w14:textId="77777777" w:rsidR="00A27720" w:rsidRPr="00C74F44" w:rsidRDefault="00A27720" w:rsidP="00A27720">
            <w:pPr>
              <w:rPr>
                <w:rFonts w:eastAsia="Arial" w:cs="Times New Roman"/>
                <w:lang w:val="en-GB"/>
              </w:rPr>
            </w:pPr>
            <w:r w:rsidRPr="00C74F44">
              <w:rPr>
                <w:rFonts w:eastAsia="Arial" w:cs="Times New Roman"/>
                <w:noProof/>
                <w:lang w:val="en-GB" w:eastAsia="en-GB"/>
              </w:rPr>
              <w:lastRenderedPageBreak/>
              <w:drawing>
                <wp:anchor distT="0" distB="0" distL="114300" distR="114300" simplePos="0" relativeHeight="251936768" behindDoc="0" locked="0" layoutInCell="1" allowOverlap="1" wp14:anchorId="0CD3A270" wp14:editId="2E0B62FA">
                  <wp:simplePos x="0" y="0"/>
                  <wp:positionH relativeFrom="margin">
                    <wp:posOffset>-41275</wp:posOffset>
                  </wp:positionH>
                  <wp:positionV relativeFrom="margin">
                    <wp:posOffset>20320</wp:posOffset>
                  </wp:positionV>
                  <wp:extent cx="539750" cy="368935"/>
                  <wp:effectExtent l="0" t="0" r="0" b="0"/>
                  <wp:wrapSquare wrapText="bothSides"/>
                  <wp:docPr id="562" name="Pictur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39750" cy="368935"/>
                          </a:xfrm>
                          <a:prstGeom prst="rect">
                            <a:avLst/>
                          </a:prstGeom>
                        </pic:spPr>
                      </pic:pic>
                    </a:graphicData>
                  </a:graphic>
                  <wp14:sizeRelH relativeFrom="margin">
                    <wp14:pctWidth>0</wp14:pctWidth>
                  </wp14:sizeRelH>
                  <wp14:sizeRelV relativeFrom="margin">
                    <wp14:pctHeight>0</wp14:pctHeight>
                  </wp14:sizeRelV>
                </wp:anchor>
              </w:drawing>
            </w:r>
            <w:r w:rsidRPr="00C74F44">
              <w:rPr>
                <w:rFonts w:eastAsia="Arial" w:cs="Times New Roman"/>
                <w:lang w:val="en-GB"/>
              </w:rPr>
              <w:br w:type="page"/>
            </w:r>
          </w:p>
        </w:tc>
        <w:tc>
          <w:tcPr>
            <w:tcW w:w="21809" w:type="dxa"/>
            <w:gridSpan w:val="6"/>
            <w:shd w:val="clear" w:color="auto" w:fill="92D050"/>
          </w:tcPr>
          <w:p w14:paraId="74EEE114" w14:textId="77777777" w:rsidR="00A27720" w:rsidRPr="00C74F44" w:rsidRDefault="00A27720" w:rsidP="00A27720">
            <w:pPr>
              <w:keepNext/>
              <w:keepLines/>
              <w:spacing w:before="240"/>
              <w:outlineLvl w:val="0"/>
              <w:rPr>
                <w:rFonts w:eastAsia="Times New Roman" w:cs="Times New Roman"/>
                <w:b/>
                <w:sz w:val="32"/>
                <w:szCs w:val="32"/>
                <w:lang w:val="en-GB"/>
              </w:rPr>
            </w:pPr>
            <w:r>
              <w:rPr>
                <w:rFonts w:eastAsia="Times New Roman" w:cs="Times New Roman"/>
                <w:b/>
                <w:sz w:val="32"/>
                <w:szCs w:val="32"/>
                <w:lang w:val="en-GB"/>
              </w:rPr>
              <w:t>Cont’d…CAMHS</w:t>
            </w:r>
          </w:p>
        </w:tc>
      </w:tr>
      <w:tr w:rsidR="00997158" w:rsidRPr="00C74F44" w14:paraId="02389224" w14:textId="77777777" w:rsidTr="008243A8">
        <w:trPr>
          <w:cantSplit/>
          <w:trHeight w:hRule="exact" w:val="510"/>
        </w:trPr>
        <w:tc>
          <w:tcPr>
            <w:tcW w:w="15166" w:type="dxa"/>
            <w:gridSpan w:val="5"/>
            <w:shd w:val="clear" w:color="auto" w:fill="EAF1DD" w:themeFill="accent3" w:themeFillTint="33"/>
          </w:tcPr>
          <w:p w14:paraId="56D0C33E" w14:textId="77777777" w:rsidR="00997158" w:rsidRPr="004A4F19" w:rsidRDefault="00997158" w:rsidP="00A27720">
            <w:pPr>
              <w:keepNext/>
              <w:keepLines/>
              <w:spacing w:before="160" w:after="120"/>
              <w:jc w:val="left"/>
              <w:outlineLvl w:val="2"/>
              <w:rPr>
                <w:rFonts w:eastAsia="Times New Roman" w:cs="Times New Roman"/>
                <w:b/>
                <w:sz w:val="20"/>
                <w:szCs w:val="20"/>
                <w:lang w:val="en-GB"/>
              </w:rPr>
            </w:pPr>
            <w:r w:rsidRPr="004A4F19">
              <w:rPr>
                <w:rFonts w:eastAsia="Times New Roman" w:cs="Times New Roman"/>
                <w:b/>
                <w:sz w:val="20"/>
                <w:szCs w:val="20"/>
                <w:lang w:val="en-GB"/>
              </w:rPr>
              <w:t>How are we doing and what actions are we taking?</w:t>
            </w:r>
          </w:p>
        </w:tc>
        <w:tc>
          <w:tcPr>
            <w:tcW w:w="7584" w:type="dxa"/>
            <w:gridSpan w:val="2"/>
            <w:shd w:val="clear" w:color="auto" w:fill="EAF1DD" w:themeFill="accent3" w:themeFillTint="33"/>
          </w:tcPr>
          <w:p w14:paraId="21DEFA64" w14:textId="77777777" w:rsidR="00997158" w:rsidRPr="006F37A0" w:rsidRDefault="006F37A0" w:rsidP="00A27720">
            <w:pPr>
              <w:keepNext/>
              <w:keepLines/>
              <w:spacing w:before="160" w:after="120"/>
              <w:jc w:val="left"/>
              <w:outlineLvl w:val="2"/>
              <w:rPr>
                <w:rFonts w:eastAsia="Times New Roman" w:cs="Times New Roman"/>
                <w:b/>
                <w:sz w:val="20"/>
                <w:szCs w:val="20"/>
                <w:lang w:val="en-GB"/>
              </w:rPr>
            </w:pPr>
            <w:r w:rsidRPr="006F37A0">
              <w:rPr>
                <w:rFonts w:eastAsia="Times New Roman" w:cs="Times New Roman"/>
                <w:b/>
                <w:sz w:val="20"/>
                <w:szCs w:val="20"/>
              </w:rPr>
              <w:t>When is improvement anticipated and what are the main areas of risk?</w:t>
            </w:r>
          </w:p>
        </w:tc>
      </w:tr>
      <w:tr w:rsidR="007678F9" w:rsidRPr="00C74F44" w14:paraId="53A5577B" w14:textId="77777777" w:rsidTr="008243A8">
        <w:trPr>
          <w:cantSplit/>
          <w:trHeight w:hRule="exact" w:val="9752"/>
        </w:trPr>
        <w:tc>
          <w:tcPr>
            <w:tcW w:w="15166" w:type="dxa"/>
            <w:gridSpan w:val="5"/>
            <w:tcBorders>
              <w:bottom w:val="single" w:sz="4" w:space="0" w:color="auto"/>
            </w:tcBorders>
          </w:tcPr>
          <w:p w14:paraId="0D190845" w14:textId="1A66041B" w:rsidR="007678F9" w:rsidRPr="00CE0AEC" w:rsidRDefault="007678F9" w:rsidP="007678F9">
            <w:pPr>
              <w:rPr>
                <w:rFonts w:eastAsia="Calibri" w:cs="Times New Roman"/>
                <w:szCs w:val="21"/>
              </w:rPr>
            </w:pPr>
            <w:r w:rsidRPr="00CE0AEC">
              <w:rPr>
                <w:rFonts w:eastAsia="Calibri" w:cs="Times New Roman"/>
                <w:szCs w:val="21"/>
              </w:rPr>
              <w:t xml:space="preserve">The service has maintained an increase </w:t>
            </w:r>
            <w:r>
              <w:rPr>
                <w:rFonts w:eastAsia="Calibri" w:cs="Times New Roman"/>
                <w:szCs w:val="21"/>
              </w:rPr>
              <w:t>in</w:t>
            </w:r>
            <w:r w:rsidRPr="00CE0AEC">
              <w:rPr>
                <w:rFonts w:eastAsia="Calibri" w:cs="Times New Roman"/>
                <w:szCs w:val="21"/>
              </w:rPr>
              <w:t xml:space="preserve"> activity </w:t>
            </w:r>
            <w:r>
              <w:rPr>
                <w:rFonts w:eastAsia="Calibri" w:cs="Times New Roman"/>
                <w:szCs w:val="21"/>
              </w:rPr>
              <w:t>during Fe</w:t>
            </w:r>
            <w:r w:rsidRPr="00CE0AEC">
              <w:rPr>
                <w:rFonts w:eastAsia="Calibri" w:cs="Times New Roman"/>
                <w:szCs w:val="21"/>
              </w:rPr>
              <w:t>bruary and as a result the backlog of patients waiting more than 28 days has improved alongside a reduction in the average waiting time for the service. The slight improvement in performance in February reflects the reduction in the backlog and improved position for both Part 1 a and Part 1b. The focus is to continue to ensure patients are treated in order of longest waits, unless there is clinical urgency. The service is working to sustain the increased activity over the next couple of months via the use of waiting list initiatives in the interim to recruitment.</w:t>
            </w:r>
          </w:p>
          <w:p w14:paraId="145F05A7" w14:textId="77777777" w:rsidR="007678F9" w:rsidRPr="00CE0AEC" w:rsidRDefault="007678F9" w:rsidP="007678F9">
            <w:pPr>
              <w:rPr>
                <w:rFonts w:eastAsia="Calibri" w:cs="Times New Roman"/>
                <w:szCs w:val="21"/>
              </w:rPr>
            </w:pPr>
          </w:p>
          <w:p w14:paraId="1C688F31" w14:textId="77777777" w:rsidR="007678F9" w:rsidRPr="00CE0AEC" w:rsidRDefault="007678F9" w:rsidP="007678F9">
            <w:pPr>
              <w:rPr>
                <w:rFonts w:eastAsia="Calibri" w:cs="Times New Roman"/>
                <w:szCs w:val="21"/>
              </w:rPr>
            </w:pPr>
            <w:r w:rsidRPr="00CE0AEC">
              <w:rPr>
                <w:rFonts w:eastAsia="Calibri" w:cs="Times New Roman"/>
                <w:szCs w:val="21"/>
              </w:rPr>
              <w:t xml:space="preserve">As noted in previous updates the increase in patients with a valid Care and Treatment Plan (CTP) Part 2 of the service is as a result of quality improvement work to improve the understanding and awareness of the criteria of Part 2 and ensure patients have a valid CTP. </w:t>
            </w:r>
          </w:p>
          <w:p w14:paraId="724A1520" w14:textId="77777777" w:rsidR="007678F9" w:rsidRPr="00CE0AEC" w:rsidRDefault="007678F9" w:rsidP="007678F9">
            <w:pPr>
              <w:rPr>
                <w:rFonts w:eastAsia="Calibri" w:cs="Times New Roman"/>
                <w:szCs w:val="21"/>
              </w:rPr>
            </w:pPr>
          </w:p>
          <w:p w14:paraId="1F197406" w14:textId="6EA56403" w:rsidR="007678F9" w:rsidRPr="00CE0AEC" w:rsidRDefault="007678F9" w:rsidP="007678F9">
            <w:pPr>
              <w:rPr>
                <w:rFonts w:eastAsia="Calibri" w:cs="Times New Roman"/>
                <w:b/>
                <w:szCs w:val="21"/>
              </w:rPr>
            </w:pPr>
            <w:r w:rsidRPr="00CE0AEC">
              <w:rPr>
                <w:rFonts w:eastAsia="Calibri" w:cs="Times New Roman"/>
                <w:b/>
                <w:szCs w:val="21"/>
              </w:rPr>
              <w:t xml:space="preserve">Actions being taken: </w:t>
            </w:r>
            <w:r w:rsidRPr="00CE0AEC">
              <w:rPr>
                <w:rFonts w:eastAsia="Calibri" w:cs="Arial"/>
                <w:szCs w:val="21"/>
              </w:rPr>
              <w:t>A</w:t>
            </w:r>
            <w:r w:rsidRPr="00CE0AEC">
              <w:rPr>
                <w:rFonts w:eastAsia="Calibri" w:cs="Times New Roman"/>
                <w:szCs w:val="21"/>
                <w:lang w:eastAsia="en-GB" w:bidi="en-GB"/>
              </w:rPr>
              <w:t>n improvement action plan and trajectories had been developed to improve compliance for all Mental Health Measures targets</w:t>
            </w:r>
            <w:r w:rsidR="004C6377">
              <w:rPr>
                <w:rFonts w:eastAsia="Calibri" w:cs="Times New Roman"/>
                <w:szCs w:val="21"/>
                <w:lang w:eastAsia="en-GB" w:bidi="en-GB"/>
              </w:rPr>
              <w:t>,</w:t>
            </w:r>
            <w:r w:rsidRPr="00CE0AEC">
              <w:rPr>
                <w:rFonts w:eastAsia="Calibri" w:cs="Times New Roman"/>
                <w:szCs w:val="21"/>
                <w:lang w:eastAsia="en-GB" w:bidi="en-GB"/>
              </w:rPr>
              <w:t xml:space="preserve"> but on reflection of the increasing demand and mismatch in capacity, plans have been revised and reviewed with the senior clinical leads and </w:t>
            </w:r>
            <w:r w:rsidR="004C6377">
              <w:rPr>
                <w:rFonts w:eastAsia="Calibri" w:cs="Times New Roman"/>
                <w:szCs w:val="21"/>
                <w:lang w:eastAsia="en-GB" w:bidi="en-GB"/>
              </w:rPr>
              <w:t xml:space="preserve">continues to </w:t>
            </w:r>
            <w:r w:rsidRPr="00CE0AEC">
              <w:rPr>
                <w:rFonts w:eastAsia="Calibri" w:cs="Times New Roman"/>
                <w:szCs w:val="21"/>
                <w:lang w:eastAsia="en-GB" w:bidi="en-GB"/>
              </w:rPr>
              <w:t>be regularly reviewed. This work has included revision of the performance trajectories to detail when improvement will be expected with achievement of the MHM targets not expected until the end of 2023/24 given the backlogs in the service.</w:t>
            </w:r>
          </w:p>
          <w:p w14:paraId="2E84C659" w14:textId="77777777" w:rsidR="007678F9" w:rsidRPr="00CE0AEC" w:rsidRDefault="007678F9" w:rsidP="007678F9">
            <w:pPr>
              <w:rPr>
                <w:rFonts w:eastAsia="Calibri" w:cs="Times New Roman"/>
                <w:szCs w:val="21"/>
                <w:lang w:eastAsia="en-GB" w:bidi="en-GB"/>
              </w:rPr>
            </w:pPr>
          </w:p>
          <w:p w14:paraId="36BA18B4" w14:textId="51CF2FDD" w:rsidR="007678F9" w:rsidRPr="00CE0AEC" w:rsidRDefault="007678F9" w:rsidP="007678F9">
            <w:pPr>
              <w:rPr>
                <w:rFonts w:eastAsia="Calibri" w:cs="Times New Roman"/>
                <w:szCs w:val="21"/>
                <w:lang w:eastAsia="en-GB" w:bidi="en-GB"/>
              </w:rPr>
            </w:pPr>
            <w:r w:rsidRPr="00CE0AEC">
              <w:rPr>
                <w:rFonts w:eastAsia="Calibri" w:cs="Times New Roman"/>
                <w:szCs w:val="21"/>
                <w:lang w:eastAsia="en-GB" w:bidi="en-GB"/>
              </w:rPr>
              <w:t>Actions have already taken place to support improvement</w:t>
            </w:r>
            <w:r w:rsidR="004C6377">
              <w:rPr>
                <w:rFonts w:eastAsia="Calibri" w:cs="Times New Roman"/>
                <w:szCs w:val="21"/>
                <w:lang w:eastAsia="en-GB" w:bidi="en-GB"/>
              </w:rPr>
              <w:t>,</w:t>
            </w:r>
            <w:r w:rsidRPr="00CE0AEC">
              <w:rPr>
                <w:rFonts w:eastAsia="Calibri" w:cs="Times New Roman"/>
                <w:szCs w:val="21"/>
                <w:lang w:eastAsia="en-GB" w:bidi="en-GB"/>
              </w:rPr>
              <w:t xml:space="preserve"> including movement of resources to areas of longest waits, review of caseloads and supporting clinicians with identifying discharge plans and caseload review and wellbeing support for the workforce. Additional WLIs have been in place since September and are providing additional capacity in the interim to recruitment to new posts in the service. The service team leads and administrative support have also received demand and capacity training by the DU.</w:t>
            </w:r>
          </w:p>
          <w:p w14:paraId="1C527919" w14:textId="77777777" w:rsidR="007678F9" w:rsidRPr="00CE0AEC" w:rsidRDefault="007678F9" w:rsidP="007678F9">
            <w:pPr>
              <w:rPr>
                <w:rFonts w:eastAsia="Calibri" w:cs="Times New Roman"/>
                <w:szCs w:val="21"/>
                <w:lang w:eastAsia="en-GB" w:bidi="en-GB"/>
              </w:rPr>
            </w:pPr>
          </w:p>
          <w:p w14:paraId="22FC8768" w14:textId="5CE9435C" w:rsidR="007678F9" w:rsidRPr="00CE0AEC" w:rsidRDefault="007678F9" w:rsidP="007678F9">
            <w:pPr>
              <w:rPr>
                <w:rFonts w:eastAsia="Calibri" w:cs="Times New Roman"/>
                <w:szCs w:val="21"/>
                <w:lang w:eastAsia="en-GB" w:bidi="en-GB"/>
              </w:rPr>
            </w:pPr>
            <w:r w:rsidRPr="00CE0AEC">
              <w:rPr>
                <w:rFonts w:eastAsia="Calibri" w:cs="Times New Roman"/>
                <w:szCs w:val="21"/>
                <w:lang w:eastAsia="en-GB" w:bidi="en-GB"/>
              </w:rPr>
              <w:t>Recruitment has taken place for new posts funded via the Mental Health Service Improvement Fund and these new posts will enable the service to implement different ways of working in order to manage demand into the service and utili</w:t>
            </w:r>
            <w:r w:rsidR="004C6377">
              <w:rPr>
                <w:rFonts w:eastAsia="Calibri" w:cs="Times New Roman"/>
                <w:szCs w:val="21"/>
                <w:lang w:eastAsia="en-GB" w:bidi="en-GB"/>
              </w:rPr>
              <w:t>s</w:t>
            </w:r>
            <w:r w:rsidRPr="00CE0AEC">
              <w:rPr>
                <w:rFonts w:eastAsia="Calibri" w:cs="Times New Roman"/>
                <w:szCs w:val="21"/>
                <w:lang w:eastAsia="en-GB" w:bidi="en-GB"/>
              </w:rPr>
              <w:t>e capacity more effectively</w:t>
            </w:r>
          </w:p>
          <w:p w14:paraId="4CE353A8" w14:textId="77777777" w:rsidR="007678F9" w:rsidRPr="00CE0AEC" w:rsidRDefault="007678F9" w:rsidP="007678F9">
            <w:pPr>
              <w:rPr>
                <w:rFonts w:eastAsia="Calibri" w:cs="Times New Roman"/>
                <w:szCs w:val="21"/>
                <w:lang w:eastAsia="en-GB" w:bidi="en-GB"/>
              </w:rPr>
            </w:pPr>
          </w:p>
          <w:p w14:paraId="480D3AAF" w14:textId="38ECF119" w:rsidR="007678F9" w:rsidRPr="00CE0AEC" w:rsidRDefault="007678F9" w:rsidP="007678F9">
            <w:pPr>
              <w:rPr>
                <w:rFonts w:eastAsia="Calibri" w:cs="Times New Roman"/>
                <w:szCs w:val="21"/>
                <w:lang w:eastAsia="en-GB" w:bidi="en-GB"/>
              </w:rPr>
            </w:pPr>
            <w:r w:rsidRPr="00CE0AEC">
              <w:rPr>
                <w:rFonts w:eastAsia="Calibri" w:cs="Times New Roman"/>
                <w:szCs w:val="21"/>
                <w:lang w:eastAsia="en-GB" w:bidi="en-GB"/>
              </w:rPr>
              <w:t>The service implemented new pathways with third sector organisations to provide groups on specific areas of support for CYP</w:t>
            </w:r>
            <w:r w:rsidR="004C6377">
              <w:rPr>
                <w:rFonts w:eastAsia="Calibri" w:cs="Times New Roman"/>
                <w:szCs w:val="21"/>
                <w:lang w:eastAsia="en-GB" w:bidi="en-GB"/>
              </w:rPr>
              <w:t>,</w:t>
            </w:r>
            <w:r w:rsidRPr="00CE0AEC">
              <w:rPr>
                <w:rFonts w:eastAsia="Calibri" w:cs="Times New Roman"/>
                <w:szCs w:val="21"/>
                <w:lang w:eastAsia="en-GB" w:bidi="en-GB"/>
              </w:rPr>
              <w:t xml:space="preserve"> with the first area evaluating positively. Th</w:t>
            </w:r>
            <w:r w:rsidR="004C6377">
              <w:rPr>
                <w:rFonts w:eastAsia="Calibri" w:cs="Times New Roman"/>
                <w:szCs w:val="21"/>
                <w:lang w:eastAsia="en-GB" w:bidi="en-GB"/>
              </w:rPr>
              <w:t>ese pathways enable</w:t>
            </w:r>
            <w:r w:rsidRPr="00CE0AEC">
              <w:rPr>
                <w:rFonts w:eastAsia="Calibri" w:cs="Times New Roman"/>
                <w:szCs w:val="21"/>
                <w:lang w:eastAsia="en-GB" w:bidi="en-GB"/>
              </w:rPr>
              <w:t xml:space="preserve"> the service to increase capacity for interventions and offers peer group support to CYP. The service is also progressing the implementation </w:t>
            </w:r>
            <w:r w:rsidR="004C6377">
              <w:rPr>
                <w:rFonts w:eastAsia="Calibri" w:cs="Times New Roman"/>
                <w:szCs w:val="21"/>
                <w:lang w:eastAsia="en-GB" w:bidi="en-GB"/>
              </w:rPr>
              <w:t xml:space="preserve">of </w:t>
            </w:r>
            <w:r w:rsidRPr="00CE0AEC">
              <w:rPr>
                <w:rFonts w:eastAsia="Calibri" w:cs="Times New Roman"/>
                <w:szCs w:val="21"/>
                <w:lang w:eastAsia="en-GB" w:bidi="en-GB"/>
              </w:rPr>
              <w:t>a referral pathway to Silvercloud which will provide CYP</w:t>
            </w:r>
            <w:r w:rsidR="004C6377">
              <w:rPr>
                <w:rFonts w:eastAsia="Calibri" w:cs="Times New Roman"/>
                <w:szCs w:val="21"/>
                <w:lang w:eastAsia="en-GB" w:bidi="en-GB"/>
              </w:rPr>
              <w:t xml:space="preserve"> with</w:t>
            </w:r>
            <w:r w:rsidRPr="00CE0AEC">
              <w:rPr>
                <w:rFonts w:eastAsia="Calibri" w:cs="Times New Roman"/>
                <w:szCs w:val="21"/>
                <w:lang w:eastAsia="en-GB" w:bidi="en-GB"/>
              </w:rPr>
              <w:t xml:space="preserve"> the option to receive therapy intervention via a 12 week online course. This is anticipated to be implemented by April, subject to support by Silvercloud.</w:t>
            </w:r>
          </w:p>
          <w:p w14:paraId="3E911F92" w14:textId="77777777" w:rsidR="007678F9" w:rsidRPr="00CE0AEC" w:rsidRDefault="007678F9" w:rsidP="007678F9">
            <w:pPr>
              <w:rPr>
                <w:rFonts w:eastAsia="Calibri" w:cs="Times New Roman"/>
                <w:szCs w:val="21"/>
                <w:lang w:eastAsia="en-GB" w:bidi="en-GB"/>
              </w:rPr>
            </w:pPr>
          </w:p>
          <w:p w14:paraId="6074EF44" w14:textId="606FDFA2" w:rsidR="007678F9" w:rsidRPr="00CE0AEC" w:rsidRDefault="007678F9" w:rsidP="007678F9">
            <w:pPr>
              <w:rPr>
                <w:rFonts w:eastAsia="Calibri" w:cs="Times New Roman"/>
                <w:szCs w:val="21"/>
              </w:rPr>
            </w:pPr>
            <w:r w:rsidRPr="00CE0AEC">
              <w:rPr>
                <w:rFonts w:eastAsia="Calibri" w:cs="Times New Roman"/>
                <w:szCs w:val="21"/>
              </w:rPr>
              <w:t xml:space="preserve">The In-Reach Service/Whole Schools Approach was implemented at the beginning of September and has been rolled out to 80 schools with implementation into the remaining schools now being targeted in the spring term of 2023. This service will underpin early intervention and prevention in partnership with other organisations, supporting emotional wellbeing resilience in CYP and aim to prevent onward referrals into specialist CAMHS. </w:t>
            </w:r>
          </w:p>
          <w:p w14:paraId="010BEBA2" w14:textId="77777777" w:rsidR="007678F9" w:rsidRPr="00CE0AEC" w:rsidRDefault="007678F9" w:rsidP="007678F9">
            <w:pPr>
              <w:rPr>
                <w:rFonts w:eastAsia="Calibri" w:cs="Times New Roman"/>
                <w:szCs w:val="21"/>
                <w:lang w:eastAsia="en-GB" w:bidi="en-GB"/>
              </w:rPr>
            </w:pPr>
          </w:p>
          <w:p w14:paraId="415B56DB" w14:textId="3BE53D05" w:rsidR="007678F9" w:rsidRPr="00CE0AEC" w:rsidRDefault="007678F9" w:rsidP="007678F9">
            <w:pPr>
              <w:rPr>
                <w:rFonts w:eastAsia="Calibri" w:cs="Times New Roman"/>
                <w:szCs w:val="21"/>
                <w:lang w:eastAsia="en-GB" w:bidi="en-GB"/>
              </w:rPr>
            </w:pPr>
            <w:r w:rsidRPr="00CE0AEC">
              <w:rPr>
                <w:rFonts w:eastAsia="Calibri" w:cs="Times New Roman"/>
                <w:szCs w:val="21"/>
                <w:lang w:eastAsia="en-GB" w:bidi="en-GB"/>
              </w:rPr>
              <w:t>In addition to the above</w:t>
            </w:r>
            <w:r w:rsidR="003C7608">
              <w:rPr>
                <w:rFonts w:eastAsia="Calibri" w:cs="Times New Roman"/>
                <w:szCs w:val="21"/>
                <w:lang w:eastAsia="en-GB" w:bidi="en-GB"/>
              </w:rPr>
              <w:t>,</w:t>
            </w:r>
            <w:r w:rsidRPr="00CE0AEC">
              <w:rPr>
                <w:rFonts w:eastAsia="Calibri" w:cs="Times New Roman"/>
                <w:szCs w:val="21"/>
                <w:lang w:eastAsia="en-GB" w:bidi="en-GB"/>
              </w:rPr>
              <w:t xml:space="preserve"> the following actions are being progressed to improve performance:</w:t>
            </w:r>
          </w:p>
          <w:p w14:paraId="681FE174" w14:textId="77777777" w:rsidR="007678F9" w:rsidRPr="00CE0AEC" w:rsidRDefault="007678F9" w:rsidP="007678F9">
            <w:pPr>
              <w:numPr>
                <w:ilvl w:val="0"/>
                <w:numId w:val="14"/>
              </w:numPr>
              <w:contextualSpacing/>
              <w:rPr>
                <w:rFonts w:eastAsia="Calibri" w:cs="Times New Roman"/>
                <w:szCs w:val="21"/>
                <w:lang w:eastAsia="en-GB" w:bidi="en-GB"/>
              </w:rPr>
            </w:pPr>
            <w:r w:rsidRPr="00CE0AEC">
              <w:rPr>
                <w:rFonts w:eastAsia="Calibri" w:cs="Times New Roman"/>
                <w:szCs w:val="21"/>
                <w:lang w:eastAsia="en-GB" w:bidi="en-GB"/>
              </w:rPr>
              <w:t>Agreement to revise some of the job plans to increase capacity for assessments – a further 3 posts are in the process of being advertised which will provide some additional capacity if the service can recruit</w:t>
            </w:r>
          </w:p>
          <w:p w14:paraId="2A1918E7" w14:textId="77777777" w:rsidR="007678F9" w:rsidRPr="00CE0AEC" w:rsidRDefault="007678F9" w:rsidP="007678F9">
            <w:pPr>
              <w:numPr>
                <w:ilvl w:val="0"/>
                <w:numId w:val="14"/>
              </w:numPr>
              <w:contextualSpacing/>
              <w:rPr>
                <w:rFonts w:eastAsia="Calibri" w:cs="Times New Roman"/>
                <w:szCs w:val="21"/>
                <w:lang w:eastAsia="en-GB" w:bidi="en-GB"/>
              </w:rPr>
            </w:pPr>
            <w:r w:rsidRPr="00CE0AEC">
              <w:rPr>
                <w:rFonts w:eastAsia="Calibri" w:cs="Times New Roman"/>
                <w:szCs w:val="21"/>
                <w:lang w:eastAsia="en-GB" w:bidi="en-GB"/>
              </w:rPr>
              <w:t>Implementing text reminders to maximise the available capacity (awaiting ICT support, although no confirmation of timescales)</w:t>
            </w:r>
          </w:p>
          <w:p w14:paraId="1FDD0FC4" w14:textId="77777777" w:rsidR="007678F9" w:rsidRPr="00CE0AEC" w:rsidRDefault="007678F9" w:rsidP="007678F9">
            <w:pPr>
              <w:numPr>
                <w:ilvl w:val="0"/>
                <w:numId w:val="14"/>
              </w:numPr>
              <w:contextualSpacing/>
              <w:rPr>
                <w:rFonts w:eastAsia="Calibri" w:cs="Times New Roman"/>
                <w:szCs w:val="21"/>
                <w:lang w:eastAsia="en-GB" w:bidi="en-GB"/>
              </w:rPr>
            </w:pPr>
            <w:r w:rsidRPr="00CE0AEC">
              <w:rPr>
                <w:rFonts w:eastAsia="Calibri" w:cs="Times New Roman"/>
                <w:szCs w:val="21"/>
                <w:lang w:eastAsia="en-GB" w:bidi="en-GB"/>
              </w:rPr>
              <w:t>Review of the clinical model and review and support for caseload management given the increased acuity in the service – this is taking place in March &amp; April.</w:t>
            </w:r>
          </w:p>
          <w:p w14:paraId="7EB28E5E" w14:textId="77777777" w:rsidR="007678F9" w:rsidRPr="00CE0AEC" w:rsidRDefault="007678F9" w:rsidP="007678F9">
            <w:pPr>
              <w:rPr>
                <w:rFonts w:eastAsia="Calibri" w:cs="Times New Roman"/>
                <w:sz w:val="18"/>
                <w:szCs w:val="18"/>
                <w:lang w:eastAsia="en-GB" w:bidi="en-GB"/>
              </w:rPr>
            </w:pPr>
          </w:p>
          <w:p w14:paraId="230CA6E2" w14:textId="77777777" w:rsidR="007678F9" w:rsidRPr="00CE0AEC" w:rsidRDefault="007678F9" w:rsidP="007678F9">
            <w:pPr>
              <w:rPr>
                <w:rFonts w:eastAsia="Calibri" w:cs="Times New Roman"/>
                <w:sz w:val="18"/>
                <w:szCs w:val="18"/>
                <w:lang w:eastAsia="en-GB" w:bidi="en-GB"/>
              </w:rPr>
            </w:pPr>
          </w:p>
          <w:p w14:paraId="376AF3F5" w14:textId="77777777" w:rsidR="007678F9" w:rsidRPr="00CE0AEC" w:rsidRDefault="007678F9" w:rsidP="007678F9">
            <w:pPr>
              <w:rPr>
                <w:rFonts w:eastAsia="Calibri" w:cs="Times New Roman"/>
                <w:sz w:val="18"/>
                <w:szCs w:val="18"/>
                <w:lang w:eastAsia="en-GB" w:bidi="en-GB"/>
              </w:rPr>
            </w:pPr>
          </w:p>
          <w:p w14:paraId="2DA65263" w14:textId="77777777" w:rsidR="007678F9" w:rsidRPr="007678F9" w:rsidRDefault="007678F9" w:rsidP="007678F9">
            <w:pPr>
              <w:rPr>
                <w:rFonts w:eastAsia="Arial"/>
                <w:sz w:val="18"/>
                <w:szCs w:val="18"/>
                <w:lang w:eastAsia="en-GB" w:bidi="en-GB"/>
              </w:rPr>
            </w:pPr>
          </w:p>
        </w:tc>
        <w:tc>
          <w:tcPr>
            <w:tcW w:w="7584" w:type="dxa"/>
            <w:gridSpan w:val="2"/>
            <w:tcBorders>
              <w:bottom w:val="single" w:sz="4" w:space="0" w:color="auto"/>
            </w:tcBorders>
          </w:tcPr>
          <w:p w14:paraId="1D1DDF43" w14:textId="77777777" w:rsidR="007678F9" w:rsidRPr="007534F7" w:rsidRDefault="007678F9" w:rsidP="007678F9">
            <w:pPr>
              <w:rPr>
                <w:rFonts w:eastAsia="Calibri" w:cs="Arial"/>
                <w:b/>
                <w:szCs w:val="21"/>
              </w:rPr>
            </w:pPr>
            <w:r w:rsidRPr="007534F7">
              <w:rPr>
                <w:rFonts w:eastAsia="Calibri" w:cs="Arial"/>
                <w:b/>
                <w:szCs w:val="21"/>
              </w:rPr>
              <w:t>Outputs of improvements</w:t>
            </w:r>
          </w:p>
          <w:p w14:paraId="1E0ADE57" w14:textId="77777777" w:rsidR="007678F9" w:rsidRPr="007534F7" w:rsidRDefault="007678F9" w:rsidP="007678F9">
            <w:pPr>
              <w:rPr>
                <w:rFonts w:eastAsia="Calibri" w:cs="Arial"/>
                <w:b/>
                <w:szCs w:val="21"/>
              </w:rPr>
            </w:pPr>
            <w:r w:rsidRPr="007534F7">
              <w:rPr>
                <w:rFonts w:eastAsia="Calibri" w:cs="Arial"/>
                <w:b/>
                <w:szCs w:val="21"/>
              </w:rPr>
              <w:t>Part 1a and 1b :</w:t>
            </w:r>
          </w:p>
          <w:p w14:paraId="220070A5" w14:textId="77777777" w:rsidR="007678F9" w:rsidRPr="007534F7" w:rsidRDefault="007678F9" w:rsidP="007678F9">
            <w:pPr>
              <w:numPr>
                <w:ilvl w:val="0"/>
                <w:numId w:val="17"/>
              </w:numPr>
              <w:contextualSpacing/>
              <w:rPr>
                <w:rFonts w:eastAsia="Calibri" w:cs="Arial"/>
                <w:szCs w:val="21"/>
                <w:lang w:eastAsia="en-GB" w:bidi="en-GB"/>
              </w:rPr>
            </w:pPr>
            <w:r w:rsidRPr="007534F7">
              <w:rPr>
                <w:rFonts w:eastAsia="Calibri" w:cs="Arial"/>
                <w:szCs w:val="21"/>
                <w:lang w:eastAsia="en-GB" w:bidi="en-GB"/>
              </w:rPr>
              <w:t>The additional activity in February has meant the waiting list for Part 1a has stablised despite an increase in demand, reducing the overall waiting time and number of patients waiting more than 28 days. However as the service continues to treat patients in order, unless there is clinical urgency, then it is anticipated that performance will continue to be lower in next few months in order to reduce the backlog of patients waiting more than 28 days. With the actions being taken to increase and maximise capacity available, including recruitment to new posts and working with third sector organisations, it is anticipated there will be more sustainable improvement subject to demand levels from April 2023</w:t>
            </w:r>
          </w:p>
          <w:p w14:paraId="05EE36E6" w14:textId="77777777" w:rsidR="007678F9" w:rsidRPr="007534F7" w:rsidRDefault="007678F9" w:rsidP="007678F9">
            <w:pPr>
              <w:ind w:left="360"/>
              <w:contextualSpacing/>
              <w:rPr>
                <w:rFonts w:eastAsia="Calibri" w:cs="Arial"/>
                <w:szCs w:val="21"/>
                <w:lang w:eastAsia="en-GB" w:bidi="en-GB"/>
              </w:rPr>
            </w:pPr>
          </w:p>
          <w:p w14:paraId="1EBCB793" w14:textId="77777777" w:rsidR="007678F9" w:rsidRPr="007534F7" w:rsidRDefault="007678F9" w:rsidP="007678F9">
            <w:pPr>
              <w:numPr>
                <w:ilvl w:val="0"/>
                <w:numId w:val="17"/>
              </w:numPr>
              <w:contextualSpacing/>
              <w:rPr>
                <w:rFonts w:eastAsia="Calibri" w:cs="Arial"/>
                <w:szCs w:val="21"/>
                <w:lang w:eastAsia="en-GB" w:bidi="en-GB"/>
              </w:rPr>
            </w:pPr>
            <w:r w:rsidRPr="007534F7">
              <w:rPr>
                <w:rFonts w:eastAsia="Calibri" w:cs="Arial"/>
                <w:szCs w:val="21"/>
                <w:lang w:eastAsia="en-GB" w:bidi="en-GB"/>
              </w:rPr>
              <w:t>The actions taken to manage demand, namely primary care liaison and roll out of the schools in-reach provision are part of a wider systematic approach to supporting wellbeing and mental health and are anticipated to take longer to have an impact on referral numbers and trend with expectation of having an impact in the medium to longer term towards the summer of 2023.</w:t>
            </w:r>
          </w:p>
          <w:p w14:paraId="48DB47B6" w14:textId="77777777" w:rsidR="007678F9" w:rsidRPr="007534F7" w:rsidRDefault="007678F9" w:rsidP="007678F9">
            <w:pPr>
              <w:rPr>
                <w:rFonts w:eastAsia="Calibri" w:cs="Arial"/>
                <w:szCs w:val="21"/>
                <w:lang w:eastAsia="en-GB" w:bidi="en-GB"/>
              </w:rPr>
            </w:pPr>
          </w:p>
          <w:p w14:paraId="1F5AEBA2" w14:textId="73E8906E" w:rsidR="007678F9" w:rsidRPr="007534F7" w:rsidRDefault="007678F9" w:rsidP="007678F9">
            <w:pPr>
              <w:rPr>
                <w:rFonts w:eastAsia="Calibri" w:cs="Arial"/>
                <w:szCs w:val="21"/>
                <w:lang w:eastAsia="en-GB" w:bidi="en-GB"/>
              </w:rPr>
            </w:pPr>
            <w:r w:rsidRPr="007534F7">
              <w:rPr>
                <w:rFonts w:eastAsia="Calibri" w:cs="Arial"/>
                <w:b/>
                <w:szCs w:val="21"/>
                <w:lang w:eastAsia="en-GB" w:bidi="en-GB"/>
              </w:rPr>
              <w:t>Part 2:</w:t>
            </w:r>
            <w:r w:rsidRPr="007534F7">
              <w:rPr>
                <w:rFonts w:eastAsia="Calibri" w:cs="Arial"/>
                <w:szCs w:val="21"/>
                <w:lang w:eastAsia="en-GB" w:bidi="en-GB"/>
              </w:rPr>
              <w:t xml:space="preserve"> There has been a focus on providing additional capacity and time to support care co-ordinators to complete CTPs with their patients and this has supported the increase in performance reported in January. </w:t>
            </w:r>
            <w:r w:rsidRPr="007534F7">
              <w:rPr>
                <w:rFonts w:eastAsia="Calibri" w:cs="Times New Roman"/>
                <w:szCs w:val="21"/>
                <w:lang w:eastAsia="en-GB" w:bidi="en-GB"/>
              </w:rPr>
              <w:t>The remaining patients without a valid CTP will receive/d appointments in the next few months to ensure we meet compliance with Part 2. The service has drafted a SOP and will implement an improved monitoring and reporting system from April.</w:t>
            </w:r>
          </w:p>
          <w:p w14:paraId="7E0E6982" w14:textId="77777777" w:rsidR="007678F9" w:rsidRPr="007534F7" w:rsidRDefault="007678F9" w:rsidP="007678F9">
            <w:pPr>
              <w:spacing w:before="100" w:beforeAutospacing="1"/>
              <w:rPr>
                <w:rFonts w:eastAsia="Calibri" w:cs="Arial"/>
                <w:b/>
                <w:szCs w:val="21"/>
              </w:rPr>
            </w:pPr>
            <w:r w:rsidRPr="007534F7">
              <w:rPr>
                <w:rFonts w:eastAsia="Calibri" w:cs="Arial"/>
                <w:b/>
                <w:szCs w:val="21"/>
              </w:rPr>
              <w:t>Main areas of risk:</w:t>
            </w:r>
          </w:p>
          <w:p w14:paraId="09F2A142" w14:textId="7E7AEB96" w:rsidR="007678F9" w:rsidRPr="007534F7" w:rsidRDefault="007678F9" w:rsidP="007678F9">
            <w:pPr>
              <w:numPr>
                <w:ilvl w:val="0"/>
                <w:numId w:val="7"/>
              </w:numPr>
              <w:contextualSpacing/>
              <w:rPr>
                <w:rFonts w:eastAsia="Calibri" w:cs="Arial"/>
                <w:szCs w:val="21"/>
              </w:rPr>
            </w:pPr>
            <w:r w:rsidRPr="007534F7">
              <w:rPr>
                <w:rFonts w:eastAsia="Calibri" w:cs="Arial"/>
                <w:szCs w:val="21"/>
              </w:rPr>
              <w:t>Demand and capacity imbalance increasing the backlog of patients waiting to be seen – the service has seen an increase in demand and as a result the waiting list in the winter of 2022 and into 2023</w:t>
            </w:r>
            <w:r w:rsidR="003C7608">
              <w:rPr>
                <w:rFonts w:eastAsia="Calibri" w:cs="Arial"/>
                <w:szCs w:val="21"/>
              </w:rPr>
              <w:t>,</w:t>
            </w:r>
            <w:r w:rsidRPr="007534F7">
              <w:rPr>
                <w:rFonts w:eastAsia="Calibri" w:cs="Arial"/>
                <w:szCs w:val="21"/>
              </w:rPr>
              <w:t xml:space="preserve"> despite making improvements to the waiting list during the summer of 2022. The service is aiming to optimi</w:t>
            </w:r>
            <w:r w:rsidR="003C7608">
              <w:rPr>
                <w:rFonts w:eastAsia="Calibri" w:cs="Arial"/>
                <w:szCs w:val="21"/>
              </w:rPr>
              <w:t>s</w:t>
            </w:r>
            <w:r w:rsidRPr="007534F7">
              <w:rPr>
                <w:rFonts w:eastAsia="Calibri" w:cs="Arial"/>
                <w:szCs w:val="21"/>
              </w:rPr>
              <w:t>e capacity into the summer of 2023 to target the backlog when demand is expected to be lower.</w:t>
            </w:r>
          </w:p>
          <w:p w14:paraId="2CC6C35A" w14:textId="77777777" w:rsidR="007678F9" w:rsidRPr="007678F9" w:rsidRDefault="007678F9" w:rsidP="007678F9">
            <w:pPr>
              <w:numPr>
                <w:ilvl w:val="0"/>
                <w:numId w:val="7"/>
              </w:numPr>
              <w:spacing w:before="240"/>
              <w:contextualSpacing/>
              <w:rPr>
                <w:rFonts w:eastAsia="Calibri" w:cs="Arial"/>
                <w:szCs w:val="21"/>
              </w:rPr>
            </w:pPr>
            <w:r w:rsidRPr="007678F9">
              <w:rPr>
                <w:rFonts w:eastAsia="Arial" w:cs="Times New Roman"/>
                <w:szCs w:val="21"/>
                <w:lang w:eastAsia="en-GB" w:bidi="en-GB"/>
              </w:rPr>
              <w:t>Reduced capacity - staff uptake in doing additional clinics has been limited in the last few months and some increase in sickness alongside recruitment lead in times.</w:t>
            </w:r>
          </w:p>
          <w:p w14:paraId="4164D0A6" w14:textId="7EE4DB87" w:rsidR="007678F9" w:rsidRPr="007678F9" w:rsidRDefault="007678F9" w:rsidP="007678F9">
            <w:pPr>
              <w:numPr>
                <w:ilvl w:val="0"/>
                <w:numId w:val="7"/>
              </w:numPr>
              <w:spacing w:before="240"/>
              <w:contextualSpacing/>
              <w:rPr>
                <w:rFonts w:eastAsia="Calibri" w:cs="Arial"/>
                <w:szCs w:val="21"/>
              </w:rPr>
            </w:pPr>
            <w:r>
              <w:rPr>
                <w:rFonts w:eastAsia="Arial" w:cs="Times New Roman"/>
                <w:szCs w:val="21"/>
                <w:lang w:eastAsia="en-GB" w:bidi="en-GB"/>
              </w:rPr>
              <w:t>I</w:t>
            </w:r>
            <w:r w:rsidRPr="007534F7">
              <w:rPr>
                <w:rFonts w:eastAsia="Calibri" w:cs="Arial"/>
                <w:szCs w:val="21"/>
              </w:rPr>
              <w:t>ncreased acuity of presentation in CYP has resulted in CYP being unwell and needing more intensive longer-term work or possible admission.</w:t>
            </w:r>
          </w:p>
        </w:tc>
      </w:tr>
      <w:tr w:rsidR="007678F9" w:rsidRPr="00C74F44" w14:paraId="41E9B576" w14:textId="77777777" w:rsidTr="001A7470">
        <w:trPr>
          <w:cantSplit/>
          <w:trHeight w:hRule="exact" w:val="510"/>
        </w:trPr>
        <w:tc>
          <w:tcPr>
            <w:tcW w:w="22750" w:type="dxa"/>
            <w:gridSpan w:val="7"/>
            <w:tcBorders>
              <w:bottom w:val="single" w:sz="4" w:space="0" w:color="auto"/>
            </w:tcBorders>
            <w:shd w:val="clear" w:color="auto" w:fill="EAF1DD" w:themeFill="accent3" w:themeFillTint="33"/>
          </w:tcPr>
          <w:p w14:paraId="0919E819" w14:textId="77777777" w:rsidR="007678F9" w:rsidRPr="003F4C89" w:rsidRDefault="007678F9" w:rsidP="007678F9">
            <w:pPr>
              <w:keepNext/>
              <w:keepLines/>
              <w:spacing w:before="120"/>
              <w:outlineLvl w:val="1"/>
              <w:rPr>
                <w:rFonts w:eastAsia="Times New Roman" w:cs="Times New Roman"/>
                <w:b/>
                <w:sz w:val="24"/>
                <w:szCs w:val="24"/>
                <w:lang w:val="en-GB"/>
              </w:rPr>
            </w:pPr>
            <w:r>
              <w:rPr>
                <w:rFonts w:eastAsia="Times New Roman" w:cs="Times New Roman"/>
                <w:b/>
                <w:sz w:val="24"/>
                <w:szCs w:val="24"/>
                <w:lang w:val="en-GB"/>
              </w:rPr>
              <w:t>How do we compare with our peers?</w:t>
            </w:r>
          </w:p>
        </w:tc>
      </w:tr>
      <w:tr w:rsidR="007678F9" w:rsidRPr="00C74F44" w14:paraId="38DBF15A" w14:textId="77777777" w:rsidTr="00C97589">
        <w:trPr>
          <w:cantSplit/>
          <w:trHeight w:hRule="exact" w:val="2268"/>
        </w:trPr>
        <w:tc>
          <w:tcPr>
            <w:tcW w:w="7583" w:type="dxa"/>
            <w:gridSpan w:val="2"/>
            <w:tcBorders>
              <w:top w:val="single" w:sz="4" w:space="0" w:color="auto"/>
              <w:left w:val="single" w:sz="4" w:space="0" w:color="auto"/>
              <w:bottom w:val="nil"/>
            </w:tcBorders>
            <w:shd w:val="clear" w:color="auto" w:fill="auto"/>
          </w:tcPr>
          <w:p w14:paraId="3DE35A6A" w14:textId="78009944" w:rsidR="007678F9" w:rsidRPr="00C74F44" w:rsidRDefault="007678F9" w:rsidP="007678F9">
            <w:pPr>
              <w:spacing w:before="40"/>
              <w:rPr>
                <w:rFonts w:eastAsia="Arial" w:cs="Times New Roman"/>
                <w:lang w:val="en-GB"/>
              </w:rPr>
            </w:pPr>
            <w:r>
              <w:rPr>
                <w:rFonts w:eastAsia="Arial" w:cs="Times New Roman"/>
                <w:noProof/>
                <w:lang w:val="en-GB" w:eastAsia="en-GB"/>
              </w:rPr>
              <w:drawing>
                <wp:inline distT="0" distB="0" distL="0" distR="0" wp14:anchorId="482800B7" wp14:editId="15BE3EF7">
                  <wp:extent cx="4656701" cy="1380066"/>
                  <wp:effectExtent l="0" t="0" r="0" b="0"/>
                  <wp:docPr id="569"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4672839" cy="1384849"/>
                          </a:xfrm>
                          <a:prstGeom prst="rect">
                            <a:avLst/>
                          </a:prstGeom>
                          <a:noFill/>
                        </pic:spPr>
                      </pic:pic>
                    </a:graphicData>
                  </a:graphic>
                </wp:inline>
              </w:drawing>
            </w:r>
          </w:p>
        </w:tc>
        <w:tc>
          <w:tcPr>
            <w:tcW w:w="7583" w:type="dxa"/>
            <w:gridSpan w:val="3"/>
            <w:tcBorders>
              <w:top w:val="single" w:sz="4" w:space="0" w:color="auto"/>
              <w:left w:val="single" w:sz="4" w:space="0" w:color="auto"/>
              <w:bottom w:val="nil"/>
            </w:tcBorders>
            <w:shd w:val="clear" w:color="auto" w:fill="auto"/>
          </w:tcPr>
          <w:p w14:paraId="56107996" w14:textId="23A89961" w:rsidR="007678F9" w:rsidRPr="00C74F44" w:rsidRDefault="007678F9" w:rsidP="007678F9">
            <w:pPr>
              <w:spacing w:before="40"/>
              <w:rPr>
                <w:rFonts w:eastAsia="Arial" w:cs="Times New Roman"/>
                <w:lang w:val="en-GB"/>
              </w:rPr>
            </w:pPr>
            <w:r>
              <w:rPr>
                <w:rFonts w:eastAsia="Arial" w:cs="Times New Roman"/>
                <w:noProof/>
                <w:lang w:val="en-GB" w:eastAsia="en-GB"/>
              </w:rPr>
              <w:drawing>
                <wp:inline distT="0" distB="0" distL="0" distR="0" wp14:anchorId="7B540ABB" wp14:editId="40CF8A2A">
                  <wp:extent cx="4699000" cy="1378585"/>
                  <wp:effectExtent l="0" t="0" r="6350" b="0"/>
                  <wp:docPr id="567" name="Pictur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706066" cy="1380658"/>
                          </a:xfrm>
                          <a:prstGeom prst="rect">
                            <a:avLst/>
                          </a:prstGeom>
                          <a:noFill/>
                        </pic:spPr>
                      </pic:pic>
                    </a:graphicData>
                  </a:graphic>
                </wp:inline>
              </w:drawing>
            </w:r>
          </w:p>
        </w:tc>
        <w:tc>
          <w:tcPr>
            <w:tcW w:w="7584" w:type="dxa"/>
            <w:gridSpan w:val="2"/>
            <w:tcBorders>
              <w:top w:val="single" w:sz="4" w:space="0" w:color="auto"/>
              <w:left w:val="single" w:sz="4" w:space="0" w:color="auto"/>
              <w:bottom w:val="nil"/>
            </w:tcBorders>
            <w:shd w:val="clear" w:color="auto" w:fill="auto"/>
          </w:tcPr>
          <w:p w14:paraId="51154A9B" w14:textId="7F5E3D59" w:rsidR="007678F9" w:rsidRPr="00C74F44" w:rsidRDefault="007678F9" w:rsidP="007678F9">
            <w:pPr>
              <w:spacing w:before="40"/>
              <w:rPr>
                <w:rFonts w:eastAsia="Arial" w:cs="Times New Roman"/>
                <w:lang w:val="en-GB"/>
              </w:rPr>
            </w:pPr>
            <w:r>
              <w:rPr>
                <w:rFonts w:eastAsia="Arial" w:cs="Times New Roman"/>
                <w:noProof/>
                <w:lang w:val="en-GB" w:eastAsia="en-GB"/>
              </w:rPr>
              <w:drawing>
                <wp:inline distT="0" distB="0" distL="0" distR="0" wp14:anchorId="13262EA8" wp14:editId="7F0FD433">
                  <wp:extent cx="4699000" cy="1378585"/>
                  <wp:effectExtent l="0" t="0" r="6350" b="0"/>
                  <wp:docPr id="571" name="Pictur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4707559" cy="1381096"/>
                          </a:xfrm>
                          <a:prstGeom prst="rect">
                            <a:avLst/>
                          </a:prstGeom>
                          <a:noFill/>
                        </pic:spPr>
                      </pic:pic>
                    </a:graphicData>
                  </a:graphic>
                </wp:inline>
              </w:drawing>
            </w:r>
          </w:p>
        </w:tc>
      </w:tr>
      <w:tr w:rsidR="007678F9" w:rsidRPr="00C74F44" w14:paraId="4B7BB61B" w14:textId="77777777" w:rsidTr="00536746">
        <w:trPr>
          <w:cantSplit/>
          <w:trHeight w:hRule="exact" w:val="1474"/>
        </w:trPr>
        <w:tc>
          <w:tcPr>
            <w:tcW w:w="7583" w:type="dxa"/>
            <w:gridSpan w:val="2"/>
            <w:tcBorders>
              <w:top w:val="nil"/>
              <w:left w:val="single" w:sz="4" w:space="0" w:color="auto"/>
              <w:bottom w:val="single" w:sz="4" w:space="0" w:color="auto"/>
              <w:right w:val="single" w:sz="4" w:space="0" w:color="auto"/>
            </w:tcBorders>
            <w:shd w:val="clear" w:color="auto" w:fill="auto"/>
          </w:tcPr>
          <w:p w14:paraId="68C6E9C0" w14:textId="5468D8A5" w:rsidR="007678F9" w:rsidRPr="002F6608" w:rsidRDefault="007678F9" w:rsidP="007678F9">
            <w:pPr>
              <w:spacing w:before="20"/>
              <w:jc w:val="center"/>
              <w:rPr>
                <w:rFonts w:eastAsia="Arial" w:cs="Times New Roman"/>
                <w:b/>
                <w:lang w:val="en-GB"/>
              </w:rPr>
            </w:pPr>
            <w:r>
              <w:br w:type="page"/>
            </w:r>
            <w:r>
              <w:rPr>
                <w:noProof/>
                <w:lang w:val="en-GB" w:eastAsia="en-GB"/>
              </w:rPr>
              <w:drawing>
                <wp:inline distT="0" distB="0" distL="0" distR="0" wp14:anchorId="554C2242" wp14:editId="094CF6D6">
                  <wp:extent cx="2339411" cy="900000"/>
                  <wp:effectExtent l="0" t="0" r="3810" b="0"/>
                  <wp:docPr id="570" name="Pictur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2339411" cy="900000"/>
                          </a:xfrm>
                          <a:prstGeom prst="rect">
                            <a:avLst/>
                          </a:prstGeom>
                        </pic:spPr>
                      </pic:pic>
                    </a:graphicData>
                  </a:graphic>
                </wp:inline>
              </w:drawing>
            </w:r>
          </w:p>
        </w:tc>
        <w:tc>
          <w:tcPr>
            <w:tcW w:w="7583" w:type="dxa"/>
            <w:gridSpan w:val="3"/>
            <w:tcBorders>
              <w:top w:val="nil"/>
              <w:left w:val="single" w:sz="4" w:space="0" w:color="auto"/>
              <w:bottom w:val="single" w:sz="4" w:space="0" w:color="auto"/>
              <w:right w:val="single" w:sz="4" w:space="0" w:color="auto"/>
            </w:tcBorders>
            <w:shd w:val="clear" w:color="auto" w:fill="auto"/>
          </w:tcPr>
          <w:p w14:paraId="320265B5" w14:textId="3B8513EC" w:rsidR="007678F9" w:rsidRPr="002F6608" w:rsidRDefault="007678F9" w:rsidP="007678F9">
            <w:pPr>
              <w:spacing w:before="20"/>
              <w:jc w:val="center"/>
              <w:rPr>
                <w:rFonts w:eastAsia="Arial" w:cs="Times New Roman"/>
                <w:b/>
                <w:lang w:val="en-GB"/>
              </w:rPr>
            </w:pPr>
            <w:r>
              <w:rPr>
                <w:noProof/>
                <w:lang w:val="en-GB" w:eastAsia="en-GB"/>
              </w:rPr>
              <w:drawing>
                <wp:inline distT="0" distB="0" distL="0" distR="0" wp14:anchorId="7B5A29F6" wp14:editId="7AA083D0">
                  <wp:extent cx="2370667" cy="899795"/>
                  <wp:effectExtent l="0" t="0" r="0" b="0"/>
                  <wp:docPr id="568" name="Picture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381501" cy="903907"/>
                          </a:xfrm>
                          <a:prstGeom prst="rect">
                            <a:avLst/>
                          </a:prstGeom>
                        </pic:spPr>
                      </pic:pic>
                    </a:graphicData>
                  </a:graphic>
                </wp:inline>
              </w:drawing>
            </w:r>
          </w:p>
        </w:tc>
        <w:tc>
          <w:tcPr>
            <w:tcW w:w="7584" w:type="dxa"/>
            <w:gridSpan w:val="2"/>
            <w:tcBorders>
              <w:top w:val="nil"/>
              <w:left w:val="single" w:sz="4" w:space="0" w:color="auto"/>
              <w:bottom w:val="single" w:sz="4" w:space="0" w:color="auto"/>
              <w:right w:val="single" w:sz="4" w:space="0" w:color="auto"/>
            </w:tcBorders>
            <w:shd w:val="clear" w:color="auto" w:fill="auto"/>
          </w:tcPr>
          <w:p w14:paraId="2104AD5E" w14:textId="4624A86D" w:rsidR="007678F9" w:rsidRPr="002F6608" w:rsidRDefault="007678F9" w:rsidP="007678F9">
            <w:pPr>
              <w:spacing w:before="20"/>
              <w:jc w:val="center"/>
              <w:rPr>
                <w:rFonts w:eastAsia="Arial" w:cs="Times New Roman"/>
                <w:b/>
                <w:lang w:val="en-GB"/>
              </w:rPr>
            </w:pPr>
            <w:r>
              <w:rPr>
                <w:noProof/>
                <w:lang w:val="en-GB" w:eastAsia="en-GB"/>
              </w:rPr>
              <w:drawing>
                <wp:inline distT="0" distB="0" distL="0" distR="0" wp14:anchorId="075E4048" wp14:editId="2295B05E">
                  <wp:extent cx="2387600" cy="898997"/>
                  <wp:effectExtent l="0" t="0" r="0" b="0"/>
                  <wp:docPr id="572" name="Pictur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2408900" cy="907017"/>
                          </a:xfrm>
                          <a:prstGeom prst="rect">
                            <a:avLst/>
                          </a:prstGeom>
                        </pic:spPr>
                      </pic:pic>
                    </a:graphicData>
                  </a:graphic>
                </wp:inline>
              </w:drawing>
            </w:r>
          </w:p>
        </w:tc>
      </w:tr>
    </w:tbl>
    <w:tbl>
      <w:tblPr>
        <w:tblStyle w:val="TableGrid"/>
        <w:tblW w:w="22750" w:type="dxa"/>
        <w:tblInd w:w="-5" w:type="dxa"/>
        <w:tblLayout w:type="fixed"/>
        <w:tblLook w:val="04A0" w:firstRow="1" w:lastRow="0" w:firstColumn="1" w:lastColumn="0" w:noHBand="0" w:noVBand="1"/>
      </w:tblPr>
      <w:tblGrid>
        <w:gridCol w:w="942"/>
        <w:gridCol w:w="6560"/>
        <w:gridCol w:w="3860"/>
        <w:gridCol w:w="3800"/>
        <w:gridCol w:w="7588"/>
      </w:tblGrid>
      <w:tr w:rsidR="005640BC" w:rsidRPr="00C74F44" w14:paraId="4A05DD72" w14:textId="77777777" w:rsidTr="001A7470">
        <w:trPr>
          <w:cantSplit/>
          <w:trHeight w:hRule="exact" w:val="680"/>
        </w:trPr>
        <w:tc>
          <w:tcPr>
            <w:tcW w:w="942" w:type="dxa"/>
            <w:tcBorders>
              <w:top w:val="single" w:sz="4" w:space="0" w:color="auto"/>
            </w:tcBorders>
          </w:tcPr>
          <w:p w14:paraId="6406042C" w14:textId="77777777" w:rsidR="005640BC" w:rsidRPr="00C74F44" w:rsidRDefault="005640BC" w:rsidP="005D53C6">
            <w:pPr>
              <w:rPr>
                <w:rFonts w:eastAsia="Arial" w:cs="Times New Roman"/>
                <w:lang w:val="en-GB"/>
              </w:rPr>
            </w:pPr>
            <w:r w:rsidRPr="00C74F44">
              <w:rPr>
                <w:rFonts w:eastAsia="Arial" w:cs="Times New Roman"/>
                <w:noProof/>
                <w:lang w:val="en-GB" w:eastAsia="en-GB"/>
              </w:rPr>
              <w:lastRenderedPageBreak/>
              <w:drawing>
                <wp:anchor distT="0" distB="0" distL="114300" distR="114300" simplePos="0" relativeHeight="251827200" behindDoc="0" locked="0" layoutInCell="1" allowOverlap="1" wp14:anchorId="367F12BC" wp14:editId="43FE9216">
                  <wp:simplePos x="0" y="0"/>
                  <wp:positionH relativeFrom="margin">
                    <wp:posOffset>-45300</wp:posOffset>
                  </wp:positionH>
                  <wp:positionV relativeFrom="margin">
                    <wp:posOffset>34290</wp:posOffset>
                  </wp:positionV>
                  <wp:extent cx="540000" cy="369130"/>
                  <wp:effectExtent l="0" t="0" r="0" b="0"/>
                  <wp:wrapSquare wrapText="bothSides"/>
                  <wp:docPr id="528" name="Pict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0000" cy="369130"/>
                          </a:xfrm>
                          <a:prstGeom prst="rect">
                            <a:avLst/>
                          </a:prstGeom>
                        </pic:spPr>
                      </pic:pic>
                    </a:graphicData>
                  </a:graphic>
                  <wp14:sizeRelH relativeFrom="margin">
                    <wp14:pctWidth>0</wp14:pctWidth>
                  </wp14:sizeRelH>
                  <wp14:sizeRelV relativeFrom="margin">
                    <wp14:pctHeight>0</wp14:pctHeight>
                  </wp14:sizeRelV>
                </wp:anchor>
              </w:drawing>
            </w:r>
          </w:p>
        </w:tc>
        <w:tc>
          <w:tcPr>
            <w:tcW w:w="21808" w:type="dxa"/>
            <w:gridSpan w:val="4"/>
            <w:tcBorders>
              <w:top w:val="single" w:sz="4" w:space="0" w:color="auto"/>
            </w:tcBorders>
            <w:shd w:val="clear" w:color="auto" w:fill="5BD4FF"/>
          </w:tcPr>
          <w:p w14:paraId="55DAE812" w14:textId="77777777" w:rsidR="005640BC" w:rsidRPr="00C74F44" w:rsidRDefault="005640BC" w:rsidP="005640BC">
            <w:pPr>
              <w:keepNext/>
              <w:keepLines/>
              <w:spacing w:before="240"/>
              <w:outlineLvl w:val="0"/>
              <w:rPr>
                <w:rFonts w:eastAsia="Times New Roman" w:cs="Times New Roman"/>
                <w:b/>
                <w:sz w:val="32"/>
                <w:szCs w:val="32"/>
                <w:lang w:val="en-GB"/>
              </w:rPr>
            </w:pPr>
            <w:bookmarkStart w:id="22" w:name="_WHSSC_–_Welsh"/>
            <w:bookmarkEnd w:id="22"/>
            <w:r w:rsidRPr="00C74F44">
              <w:rPr>
                <w:rFonts w:eastAsia="Times New Roman" w:cs="Times New Roman"/>
                <w:b/>
                <w:sz w:val="32"/>
                <w:szCs w:val="32"/>
                <w:lang w:val="en-GB"/>
              </w:rPr>
              <w:t>WHSSC – Welsh Health Specialised Services Committee</w:t>
            </w:r>
          </w:p>
        </w:tc>
      </w:tr>
      <w:tr w:rsidR="005640BC" w:rsidRPr="00C74F44" w14:paraId="3ADAF6CE" w14:textId="77777777" w:rsidTr="005B7645">
        <w:trPr>
          <w:cantSplit/>
          <w:trHeight w:hRule="exact" w:val="794"/>
        </w:trPr>
        <w:tc>
          <w:tcPr>
            <w:tcW w:w="22750" w:type="dxa"/>
            <w:gridSpan w:val="5"/>
            <w:shd w:val="clear" w:color="auto" w:fill="FFF2CC"/>
          </w:tcPr>
          <w:p w14:paraId="5E0D2F43" w14:textId="77777777" w:rsidR="005640BC" w:rsidRPr="00C74F44" w:rsidRDefault="005640BC" w:rsidP="00E77D6D">
            <w:pPr>
              <w:keepNext/>
              <w:keepLines/>
              <w:spacing w:before="40"/>
              <w:outlineLvl w:val="1"/>
              <w:rPr>
                <w:rFonts w:eastAsia="Arial" w:cs="Times New Roman"/>
                <w:lang w:val="en-GB"/>
              </w:rPr>
            </w:pPr>
            <w:r w:rsidRPr="00AB0404">
              <w:rPr>
                <w:rFonts w:eastAsia="Times New Roman" w:cs="Times New Roman"/>
                <w:b/>
                <w:sz w:val="20"/>
                <w:szCs w:val="20"/>
                <w:lang w:val="en-GB"/>
              </w:rPr>
              <w:t xml:space="preserve">CTM </w:t>
            </w:r>
            <w:r w:rsidR="000407FD">
              <w:rPr>
                <w:rFonts w:eastAsia="Times New Roman" w:cs="Times New Roman"/>
                <w:b/>
                <w:sz w:val="20"/>
                <w:szCs w:val="20"/>
                <w:lang w:val="en-GB"/>
              </w:rPr>
              <w:t>Residents</w:t>
            </w:r>
            <w:r w:rsidRPr="00AB0404">
              <w:rPr>
                <w:rFonts w:eastAsia="Times New Roman" w:cs="Times New Roman"/>
                <w:b/>
                <w:sz w:val="20"/>
                <w:szCs w:val="20"/>
                <w:lang w:val="en-GB"/>
              </w:rPr>
              <w:t xml:space="preserve"> Waiting for Treatment at other Welsh Providers – *</w:t>
            </w:r>
            <w:r w:rsidRPr="00AB0404">
              <w:rPr>
                <w:rFonts w:eastAsia="Times New Roman" w:cs="Times New Roman"/>
                <w:b/>
                <w:i/>
                <w:sz w:val="20"/>
                <w:szCs w:val="20"/>
                <w:lang w:val="en-GB"/>
              </w:rPr>
              <w:t>Please note that w.e.f. from June 2021, Swansea Bay UHB have applied a LHB residents code to their waiting list submission that has had the impact of revealing an increase in the number of CTM residents waiting for treatment at SB that were previously regarded as being their own residents. This does not affect the management of the patients as they have been reported on SB waiting lists and will continue to do so until the patients are treated.</w:t>
            </w:r>
            <w:r>
              <w:rPr>
                <w:rFonts w:eastAsia="Times New Roman" w:cs="Times New Roman"/>
                <w:b/>
                <w:i/>
                <w:sz w:val="20"/>
                <w:szCs w:val="20"/>
                <w:lang w:val="en-GB"/>
              </w:rPr>
              <w:t xml:space="preserve"> </w:t>
            </w:r>
            <w:r w:rsidRPr="0022402D">
              <w:rPr>
                <w:b/>
                <w:i/>
                <w:sz w:val="20"/>
                <w:szCs w:val="20"/>
              </w:rPr>
              <w:t xml:space="preserve"> </w:t>
            </w:r>
          </w:p>
        </w:tc>
      </w:tr>
      <w:tr w:rsidR="00E1187C" w:rsidRPr="00C74F44" w14:paraId="5FFC6E7C" w14:textId="77777777" w:rsidTr="00AE6B03">
        <w:trPr>
          <w:cantSplit/>
          <w:trHeight w:hRule="exact" w:val="3686"/>
        </w:trPr>
        <w:tc>
          <w:tcPr>
            <w:tcW w:w="11362" w:type="dxa"/>
            <w:gridSpan w:val="3"/>
            <w:tcBorders>
              <w:top w:val="single" w:sz="4" w:space="0" w:color="auto"/>
              <w:left w:val="single" w:sz="4" w:space="0" w:color="auto"/>
              <w:bottom w:val="nil"/>
              <w:right w:val="single" w:sz="4" w:space="0" w:color="auto"/>
            </w:tcBorders>
          </w:tcPr>
          <w:p w14:paraId="7D3B1207" w14:textId="7A4E6307" w:rsidR="005640BC" w:rsidRPr="00AC076E" w:rsidRDefault="00AE6B03" w:rsidP="00AC076E">
            <w:r>
              <w:rPr>
                <w:noProof/>
                <w:lang w:val="en-GB" w:eastAsia="en-GB"/>
              </w:rPr>
              <w:drawing>
                <wp:inline distT="0" distB="0" distL="0" distR="0" wp14:anchorId="4FDC0E17" wp14:editId="37122E35">
                  <wp:extent cx="7058025" cy="2333625"/>
                  <wp:effectExtent l="0" t="0" r="9525" b="9525"/>
                  <wp:docPr id="467" name="Pict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7058025" cy="2333625"/>
                          </a:xfrm>
                          <a:prstGeom prst="rect">
                            <a:avLst/>
                          </a:prstGeom>
                          <a:noFill/>
                        </pic:spPr>
                      </pic:pic>
                    </a:graphicData>
                  </a:graphic>
                </wp:inline>
              </w:drawing>
            </w:r>
          </w:p>
        </w:tc>
        <w:tc>
          <w:tcPr>
            <w:tcW w:w="11388" w:type="dxa"/>
            <w:gridSpan w:val="2"/>
            <w:vMerge w:val="restart"/>
            <w:tcBorders>
              <w:left w:val="single" w:sz="4" w:space="0" w:color="auto"/>
            </w:tcBorders>
          </w:tcPr>
          <w:p w14:paraId="5E2F8489" w14:textId="62132A24" w:rsidR="005640BC" w:rsidRPr="00AC076E" w:rsidRDefault="00AE6B03" w:rsidP="00AC076E">
            <w:r>
              <w:rPr>
                <w:noProof/>
                <w:lang w:val="en-GB" w:eastAsia="en-GB"/>
              </w:rPr>
              <w:drawing>
                <wp:inline distT="0" distB="0" distL="0" distR="0" wp14:anchorId="144499B9" wp14:editId="54BE750D">
                  <wp:extent cx="7134225" cy="3914775"/>
                  <wp:effectExtent l="0" t="0" r="9525" b="9525"/>
                  <wp:docPr id="505" name="Pictur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7134225" cy="3914775"/>
                          </a:xfrm>
                          <a:prstGeom prst="rect">
                            <a:avLst/>
                          </a:prstGeom>
                        </pic:spPr>
                      </pic:pic>
                    </a:graphicData>
                  </a:graphic>
                </wp:inline>
              </w:drawing>
            </w:r>
          </w:p>
        </w:tc>
      </w:tr>
      <w:tr w:rsidR="005640BC" w:rsidRPr="00C74F44" w14:paraId="32962B23" w14:textId="77777777" w:rsidTr="001A7470">
        <w:trPr>
          <w:cantSplit/>
          <w:trHeight w:hRule="exact" w:val="2495"/>
        </w:trPr>
        <w:tc>
          <w:tcPr>
            <w:tcW w:w="11362" w:type="dxa"/>
            <w:gridSpan w:val="3"/>
            <w:tcBorders>
              <w:top w:val="nil"/>
              <w:left w:val="single" w:sz="4" w:space="0" w:color="auto"/>
              <w:bottom w:val="single" w:sz="4" w:space="0" w:color="auto"/>
              <w:right w:val="single" w:sz="4" w:space="0" w:color="auto"/>
            </w:tcBorders>
          </w:tcPr>
          <w:p w14:paraId="72276868" w14:textId="77777777" w:rsidR="005640BC" w:rsidRPr="00D25840" w:rsidRDefault="005640BC" w:rsidP="005640BC">
            <w:pPr>
              <w:rPr>
                <w:rFonts w:eastAsia="Arial" w:cs="Times New Roman"/>
                <w:lang w:eastAsia="en-GB" w:bidi="en-GB"/>
              </w:rPr>
            </w:pPr>
            <w:r w:rsidRPr="00D25840">
              <w:rPr>
                <w:rFonts w:eastAsia="Arial" w:cs="Times New Roman"/>
                <w:lang w:eastAsia="en-GB" w:bidi="en-GB"/>
              </w:rPr>
              <w:t>Using data collected and reported by Digital Health and Care Wales (DHCW), the chart above shows waiting times for CTM residents at other Welsh providers, though the actual Commissioner is not WHSSC in all instances.</w:t>
            </w:r>
          </w:p>
          <w:p w14:paraId="6CDD440E" w14:textId="77777777" w:rsidR="005640BC" w:rsidRPr="00D25840" w:rsidRDefault="005640BC" w:rsidP="005640BC">
            <w:pPr>
              <w:rPr>
                <w:rFonts w:eastAsia="Arial" w:cs="Times New Roman"/>
                <w:lang w:eastAsia="en-GB" w:bidi="en-GB"/>
              </w:rPr>
            </w:pPr>
          </w:p>
          <w:p w14:paraId="7F88CB09" w14:textId="77777777" w:rsidR="005640BC" w:rsidRPr="00D25840" w:rsidRDefault="005640BC" w:rsidP="005640BC">
            <w:pPr>
              <w:rPr>
                <w:rFonts w:eastAsia="Arial" w:cs="Times New Roman"/>
                <w:lang w:eastAsia="en-GB" w:bidi="en-GB"/>
              </w:rPr>
            </w:pPr>
            <w:r w:rsidRPr="00D25840">
              <w:rPr>
                <w:rFonts w:eastAsia="Arial" w:cs="Times New Roman"/>
                <w:lang w:eastAsia="en-GB" w:bidi="en-GB"/>
              </w:rPr>
              <w:t xml:space="preserve">Over 99% of the waiting lists for CTM residents awaiting services commissioned by WHSSC in other parts of Wales are in three Health Boards. The tables to the right provide the RTT, Diagnostic and Therapy waits for CTM patients waiting for treatment at three specific Welsh providers together with a specialty breakdown of the number of patients waiting. </w:t>
            </w:r>
          </w:p>
          <w:p w14:paraId="3DE22583" w14:textId="77777777" w:rsidR="005640BC" w:rsidRPr="00D25840" w:rsidRDefault="005640BC" w:rsidP="005640BC">
            <w:pPr>
              <w:rPr>
                <w:rFonts w:eastAsia="Arial" w:cs="Times New Roman"/>
                <w:lang w:eastAsia="en-GB" w:bidi="en-GB"/>
              </w:rPr>
            </w:pPr>
          </w:p>
          <w:p w14:paraId="27C5D534" w14:textId="785F37C7" w:rsidR="005640BC" w:rsidRPr="00C74F44" w:rsidRDefault="005640BC" w:rsidP="00AE6B03">
            <w:pPr>
              <w:rPr>
                <w:rFonts w:eastAsia="Arial" w:cs="Times New Roman"/>
                <w:lang w:val="en-GB" w:eastAsia="en-GB" w:bidi="en-GB"/>
              </w:rPr>
            </w:pPr>
            <w:r w:rsidRPr="008B05AB">
              <w:rPr>
                <w:rFonts w:eastAsia="Arial" w:cs="Times New Roman"/>
                <w:lang w:eastAsia="en-GB" w:bidi="en-GB"/>
              </w:rPr>
              <w:t xml:space="preserve">The number of CTM patients waiting over 36 weeks (RTT) at these three Health Boards in </w:t>
            </w:r>
            <w:r w:rsidR="00AE6B03">
              <w:rPr>
                <w:rFonts w:eastAsia="Arial" w:cs="Times New Roman"/>
                <w:lang w:eastAsia="en-GB" w:bidi="en-GB"/>
              </w:rPr>
              <w:t>February</w:t>
            </w:r>
            <w:r w:rsidR="0066111C">
              <w:rPr>
                <w:rFonts w:eastAsia="Arial" w:cs="Times New Roman"/>
                <w:lang w:eastAsia="en-GB" w:bidi="en-GB"/>
              </w:rPr>
              <w:t xml:space="preserve"> </w:t>
            </w:r>
            <w:r w:rsidRPr="008B05AB">
              <w:rPr>
                <w:rFonts w:eastAsia="Arial" w:cs="Times New Roman"/>
                <w:lang w:eastAsia="en-GB" w:bidi="en-GB"/>
              </w:rPr>
              <w:t xml:space="preserve">is </w:t>
            </w:r>
            <w:r w:rsidR="00AE6B03">
              <w:rPr>
                <w:rFonts w:eastAsia="Arial" w:cs="Times New Roman"/>
                <w:lang w:eastAsia="en-GB" w:bidi="en-GB"/>
              </w:rPr>
              <w:t>4,445</w:t>
            </w:r>
            <w:r w:rsidR="00BF6F80">
              <w:rPr>
                <w:rFonts w:eastAsia="Arial" w:cs="Times New Roman"/>
                <w:lang w:eastAsia="en-GB" w:bidi="en-GB"/>
              </w:rPr>
              <w:t xml:space="preserve"> </w:t>
            </w:r>
            <w:r w:rsidR="00F53BBB">
              <w:rPr>
                <w:rFonts w:eastAsia="Arial" w:cs="Times New Roman"/>
                <w:lang w:eastAsia="en-GB" w:bidi="en-GB"/>
              </w:rPr>
              <w:t xml:space="preserve">of which </w:t>
            </w:r>
            <w:r w:rsidR="00AE6B03">
              <w:rPr>
                <w:rFonts w:eastAsia="Arial" w:cs="Times New Roman"/>
                <w:lang w:eastAsia="en-GB" w:bidi="en-GB"/>
              </w:rPr>
              <w:t>2,971</w:t>
            </w:r>
            <w:r w:rsidR="00F53BBB">
              <w:rPr>
                <w:rFonts w:eastAsia="Arial" w:cs="Times New Roman"/>
                <w:lang w:eastAsia="en-GB" w:bidi="en-GB"/>
              </w:rPr>
              <w:t xml:space="preserve"> are waiting more than 52 weeks</w:t>
            </w:r>
            <w:r w:rsidRPr="008B05AB">
              <w:rPr>
                <w:rFonts w:eastAsia="Arial" w:cs="Times New Roman"/>
                <w:lang w:eastAsia="en-GB" w:bidi="en-GB"/>
              </w:rPr>
              <w:t xml:space="preserve">. The number of patients waiting over 8 weeks for a diagnostic at these Health Boards is </w:t>
            </w:r>
            <w:r w:rsidR="00AE6B03">
              <w:rPr>
                <w:rFonts w:eastAsia="Arial" w:cs="Times New Roman"/>
                <w:lang w:eastAsia="en-GB" w:bidi="en-GB"/>
              </w:rPr>
              <w:t>274</w:t>
            </w:r>
            <w:r w:rsidR="00AA6C8C">
              <w:rPr>
                <w:rFonts w:eastAsia="Arial" w:cs="Times New Roman"/>
                <w:lang w:eastAsia="en-GB" w:bidi="en-GB"/>
              </w:rPr>
              <w:t xml:space="preserve"> </w:t>
            </w:r>
            <w:r w:rsidRPr="008B05AB">
              <w:rPr>
                <w:rFonts w:eastAsia="Arial" w:cs="Times New Roman"/>
                <w:lang w:eastAsia="en-GB" w:bidi="en-GB"/>
              </w:rPr>
              <w:t>and there are</w:t>
            </w:r>
            <w:r w:rsidR="0041107A">
              <w:rPr>
                <w:rFonts w:eastAsia="Arial" w:cs="Times New Roman"/>
                <w:lang w:eastAsia="en-GB" w:bidi="en-GB"/>
              </w:rPr>
              <w:t xml:space="preserve"> no</w:t>
            </w:r>
            <w:r w:rsidR="008F5C68">
              <w:rPr>
                <w:rFonts w:eastAsia="Arial" w:cs="Times New Roman"/>
                <w:lang w:eastAsia="en-GB" w:bidi="en-GB"/>
              </w:rPr>
              <w:t xml:space="preserve"> </w:t>
            </w:r>
            <w:r w:rsidRPr="008B05AB">
              <w:rPr>
                <w:rFonts w:eastAsia="Arial" w:cs="Times New Roman"/>
                <w:lang w:eastAsia="en-GB" w:bidi="en-GB"/>
              </w:rPr>
              <w:t>patients waiting over 14 weeks for a therapy.</w:t>
            </w:r>
          </w:p>
        </w:tc>
        <w:tc>
          <w:tcPr>
            <w:tcW w:w="11388" w:type="dxa"/>
            <w:gridSpan w:val="2"/>
            <w:vMerge/>
            <w:tcBorders>
              <w:left w:val="single" w:sz="4" w:space="0" w:color="auto"/>
            </w:tcBorders>
          </w:tcPr>
          <w:p w14:paraId="6B90F1B9" w14:textId="77777777" w:rsidR="005640BC" w:rsidRPr="00C74F44" w:rsidRDefault="005640BC" w:rsidP="005640BC">
            <w:pPr>
              <w:spacing w:before="20"/>
              <w:rPr>
                <w:rFonts w:eastAsia="Arial" w:cs="Times New Roman"/>
                <w:lang w:val="en-GB" w:eastAsia="en-GB" w:bidi="en-GB"/>
              </w:rPr>
            </w:pPr>
          </w:p>
        </w:tc>
      </w:tr>
      <w:tr w:rsidR="005640BC" w:rsidRPr="00C74F44" w14:paraId="6C6E03BB" w14:textId="77777777" w:rsidTr="00C74F44">
        <w:trPr>
          <w:cantSplit/>
          <w:trHeight w:hRule="exact" w:val="340"/>
        </w:trPr>
        <w:tc>
          <w:tcPr>
            <w:tcW w:w="22750" w:type="dxa"/>
            <w:gridSpan w:val="5"/>
            <w:shd w:val="clear" w:color="auto" w:fill="B3EBFF"/>
          </w:tcPr>
          <w:p w14:paraId="4601AAF7" w14:textId="77777777" w:rsidR="005640BC" w:rsidRPr="00C74F44" w:rsidRDefault="005640BC" w:rsidP="005640BC">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CTM Outpatient Attendances at other Welsh Providers</w:t>
            </w:r>
          </w:p>
          <w:p w14:paraId="4908A9FC" w14:textId="77777777" w:rsidR="005640BC" w:rsidRPr="00C74F44" w:rsidRDefault="005640BC" w:rsidP="005640BC">
            <w:pPr>
              <w:rPr>
                <w:rFonts w:eastAsia="Arial" w:cs="Times New Roman"/>
                <w:lang w:val="en-GB"/>
              </w:rPr>
            </w:pPr>
          </w:p>
        </w:tc>
      </w:tr>
      <w:tr w:rsidR="0025674C" w:rsidRPr="00C74F44" w14:paraId="6D6636B1" w14:textId="77777777" w:rsidTr="005B7645">
        <w:trPr>
          <w:cantSplit/>
          <w:trHeight w:hRule="exact" w:val="3289"/>
        </w:trPr>
        <w:tc>
          <w:tcPr>
            <w:tcW w:w="7502" w:type="dxa"/>
            <w:gridSpan w:val="2"/>
            <w:shd w:val="clear" w:color="auto" w:fill="auto"/>
          </w:tcPr>
          <w:p w14:paraId="53921F4F" w14:textId="593A4AB6" w:rsidR="0025674C" w:rsidRPr="00C74F44" w:rsidRDefault="00E618BF" w:rsidP="0025674C">
            <w:pPr>
              <w:keepNext/>
              <w:keepLines/>
              <w:spacing w:before="40"/>
              <w:outlineLvl w:val="1"/>
              <w:rPr>
                <w:rFonts w:eastAsia="Times New Roman" w:cs="Times New Roman"/>
                <w:b/>
                <w:sz w:val="24"/>
                <w:szCs w:val="26"/>
                <w:lang w:val="en-GB"/>
              </w:rPr>
            </w:pPr>
            <w:r>
              <w:rPr>
                <w:rFonts w:eastAsia="Times New Roman" w:cs="Times New Roman"/>
                <w:b/>
                <w:noProof/>
                <w:sz w:val="24"/>
                <w:szCs w:val="26"/>
                <w:lang w:val="en-GB" w:eastAsia="en-GB"/>
              </w:rPr>
              <w:drawing>
                <wp:inline distT="0" distB="0" distL="0" distR="0" wp14:anchorId="5CE9B8ED" wp14:editId="68043CC1">
                  <wp:extent cx="4657725" cy="2038101"/>
                  <wp:effectExtent l="0" t="0" r="0" b="635"/>
                  <wp:docPr id="508" name="Picture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4686247" cy="2050581"/>
                          </a:xfrm>
                          <a:prstGeom prst="rect">
                            <a:avLst/>
                          </a:prstGeom>
                          <a:noFill/>
                        </pic:spPr>
                      </pic:pic>
                    </a:graphicData>
                  </a:graphic>
                </wp:inline>
              </w:drawing>
            </w:r>
          </w:p>
        </w:tc>
        <w:tc>
          <w:tcPr>
            <w:tcW w:w="7660" w:type="dxa"/>
            <w:gridSpan w:val="2"/>
            <w:shd w:val="clear" w:color="auto" w:fill="auto"/>
          </w:tcPr>
          <w:p w14:paraId="27C7F5A3" w14:textId="23F0C272" w:rsidR="0025674C" w:rsidRPr="00C74F44" w:rsidRDefault="00E618BF" w:rsidP="0025674C">
            <w:pPr>
              <w:spacing w:before="40"/>
              <w:rPr>
                <w:rFonts w:eastAsia="Arial" w:cs="Times New Roman"/>
                <w:lang w:val="en-GB"/>
              </w:rPr>
            </w:pPr>
            <w:r>
              <w:rPr>
                <w:rFonts w:eastAsia="Arial" w:cs="Times New Roman"/>
                <w:noProof/>
                <w:lang w:val="en-GB" w:eastAsia="en-GB"/>
              </w:rPr>
              <w:drawing>
                <wp:inline distT="0" distB="0" distL="0" distR="0" wp14:anchorId="71D8E55C" wp14:editId="0EA56415">
                  <wp:extent cx="4762500" cy="2037080"/>
                  <wp:effectExtent l="0" t="0" r="0" b="1270"/>
                  <wp:docPr id="516" name="Pictur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4763720" cy="2037602"/>
                          </a:xfrm>
                          <a:prstGeom prst="rect">
                            <a:avLst/>
                          </a:prstGeom>
                          <a:noFill/>
                        </pic:spPr>
                      </pic:pic>
                    </a:graphicData>
                  </a:graphic>
                </wp:inline>
              </w:drawing>
            </w:r>
          </w:p>
        </w:tc>
        <w:tc>
          <w:tcPr>
            <w:tcW w:w="7588" w:type="dxa"/>
            <w:shd w:val="clear" w:color="auto" w:fill="auto"/>
          </w:tcPr>
          <w:p w14:paraId="339C68FD" w14:textId="77777777" w:rsidR="005A1109" w:rsidRPr="005A1109" w:rsidRDefault="005A1109" w:rsidP="005A1109">
            <w:pPr>
              <w:spacing w:after="160" w:line="259" w:lineRule="auto"/>
              <w:rPr>
                <w:rFonts w:eastAsia="Calibri" w:cs="Times New Roman"/>
                <w:lang w:val="en-GB"/>
              </w:rPr>
            </w:pPr>
            <w:r w:rsidRPr="005A1109">
              <w:rPr>
                <w:rFonts w:eastAsia="Calibri" w:cs="Times New Roman"/>
                <w:lang w:val="en-GB"/>
              </w:rPr>
              <w:t xml:space="preserve">The February 2023 position (March reporting period) continues to show marginal change from the previous reported position.  </w:t>
            </w:r>
          </w:p>
          <w:p w14:paraId="1BC351B2" w14:textId="4CC91149" w:rsidR="005A1109" w:rsidRPr="005A1109" w:rsidRDefault="005A1109" w:rsidP="005A1109">
            <w:pPr>
              <w:spacing w:after="160" w:line="259" w:lineRule="auto"/>
              <w:rPr>
                <w:rFonts w:eastAsia="Calibri" w:cs="Times New Roman"/>
                <w:lang w:val="en-GB"/>
              </w:rPr>
            </w:pPr>
            <w:r w:rsidRPr="005A1109">
              <w:rPr>
                <w:rFonts w:eastAsia="Calibri" w:cs="Times New Roman"/>
                <w:lang w:val="en-GB"/>
              </w:rPr>
              <w:t xml:space="preserve">There are six CTMUHB residents waiting up to 52 weeks for Cardiac Surgery at Cardiff and Vale UHB but no patients waiting in excess of 52 weeks.  </w:t>
            </w:r>
          </w:p>
          <w:p w14:paraId="626F92F9" w14:textId="2F21D888" w:rsidR="0025674C" w:rsidRPr="0025674C" w:rsidRDefault="005A1109" w:rsidP="005A1109">
            <w:pPr>
              <w:rPr>
                <w:rFonts w:cs="Times New Roman"/>
                <w:highlight w:val="yellow"/>
                <w:lang w:val="en-GB"/>
              </w:rPr>
            </w:pPr>
            <w:r w:rsidRPr="005A1109">
              <w:rPr>
                <w:rFonts w:eastAsia="Calibri" w:cs="Times New Roman"/>
                <w:lang w:val="en-GB"/>
              </w:rPr>
              <w:t>The performance of Neurosurgery has remained relatively stable, with no patients waiting more than 52 weeks currently. Nine patients have waited between 36 and 52 weeks (an increase of 4 from the previous month). Neurology waits remain a significant concern with a total of 407 patients waiting more than 52 weeks.</w:t>
            </w:r>
          </w:p>
        </w:tc>
      </w:tr>
      <w:tr w:rsidR="007640FC" w:rsidRPr="00C74F44" w14:paraId="7930F532" w14:textId="77777777" w:rsidTr="00C74F44">
        <w:trPr>
          <w:cantSplit/>
          <w:trHeight w:hRule="exact" w:val="340"/>
        </w:trPr>
        <w:tc>
          <w:tcPr>
            <w:tcW w:w="22750" w:type="dxa"/>
            <w:gridSpan w:val="5"/>
            <w:shd w:val="clear" w:color="auto" w:fill="B3EBFF"/>
          </w:tcPr>
          <w:p w14:paraId="6ADCBCEF" w14:textId="36F4FF2E" w:rsidR="007640FC" w:rsidRPr="00C74F44" w:rsidRDefault="007640FC" w:rsidP="007640FC">
            <w:pPr>
              <w:keepNext/>
              <w:keepLines/>
              <w:spacing w:before="40"/>
              <w:outlineLvl w:val="1"/>
              <w:rPr>
                <w:rFonts w:eastAsia="Times New Roman" w:cs="Times New Roman"/>
                <w:b/>
                <w:sz w:val="24"/>
                <w:szCs w:val="26"/>
                <w:lang w:val="en-GB"/>
              </w:rPr>
            </w:pPr>
            <w:r w:rsidRPr="00C74F44">
              <w:rPr>
                <w:rFonts w:eastAsia="Times New Roman" w:cs="Times New Roman"/>
                <w:b/>
                <w:sz w:val="24"/>
                <w:szCs w:val="26"/>
                <w:lang w:val="en-GB"/>
              </w:rPr>
              <w:t xml:space="preserve">CTM </w:t>
            </w:r>
            <w:r w:rsidR="00E618BF">
              <w:rPr>
                <w:rFonts w:eastAsia="Times New Roman" w:cs="Times New Roman"/>
                <w:b/>
                <w:sz w:val="24"/>
                <w:szCs w:val="26"/>
                <w:lang w:val="en-GB"/>
              </w:rPr>
              <w:t>Elective Daycase / Inpatient Admissions</w:t>
            </w:r>
            <w:r w:rsidRPr="00C74F44">
              <w:rPr>
                <w:rFonts w:eastAsia="Times New Roman" w:cs="Times New Roman"/>
                <w:b/>
                <w:sz w:val="24"/>
                <w:szCs w:val="26"/>
                <w:lang w:val="en-GB"/>
              </w:rPr>
              <w:t xml:space="preserve"> at other Welsh Providers</w:t>
            </w:r>
          </w:p>
          <w:p w14:paraId="054D1526" w14:textId="77777777" w:rsidR="007640FC" w:rsidRPr="0025674C" w:rsidRDefault="007640FC" w:rsidP="007640FC">
            <w:pPr>
              <w:rPr>
                <w:rFonts w:eastAsia="Arial" w:cs="Times New Roman"/>
                <w:lang w:val="en-GB"/>
              </w:rPr>
            </w:pPr>
          </w:p>
        </w:tc>
      </w:tr>
      <w:tr w:rsidR="007640FC" w:rsidRPr="00C74F44" w14:paraId="68E5B0CC" w14:textId="77777777" w:rsidTr="0096281F">
        <w:trPr>
          <w:cantSplit/>
          <w:trHeight w:hRule="exact" w:val="3289"/>
        </w:trPr>
        <w:tc>
          <w:tcPr>
            <w:tcW w:w="7502" w:type="dxa"/>
            <w:gridSpan w:val="2"/>
            <w:shd w:val="clear" w:color="auto" w:fill="auto"/>
          </w:tcPr>
          <w:p w14:paraId="663B6750" w14:textId="008A58C7" w:rsidR="007640FC" w:rsidRPr="00C74F44" w:rsidRDefault="00E618BF" w:rsidP="007640FC">
            <w:pPr>
              <w:keepNext/>
              <w:keepLines/>
              <w:spacing w:before="40"/>
              <w:jc w:val="left"/>
              <w:outlineLvl w:val="1"/>
              <w:rPr>
                <w:rFonts w:eastAsia="Times New Roman" w:cs="Times New Roman"/>
                <w:b/>
                <w:sz w:val="24"/>
                <w:szCs w:val="26"/>
                <w:lang w:val="en-GB"/>
              </w:rPr>
            </w:pPr>
            <w:r>
              <w:rPr>
                <w:rFonts w:eastAsia="Times New Roman" w:cs="Times New Roman"/>
                <w:b/>
                <w:noProof/>
                <w:sz w:val="24"/>
                <w:szCs w:val="26"/>
                <w:lang w:val="en-GB" w:eastAsia="en-GB"/>
              </w:rPr>
              <w:drawing>
                <wp:inline distT="0" distB="0" distL="0" distR="0" wp14:anchorId="5C040824" wp14:editId="3958E722">
                  <wp:extent cx="4667250" cy="2037080"/>
                  <wp:effectExtent l="0" t="0" r="0" b="1270"/>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4668441" cy="2037600"/>
                          </a:xfrm>
                          <a:prstGeom prst="rect">
                            <a:avLst/>
                          </a:prstGeom>
                          <a:noFill/>
                        </pic:spPr>
                      </pic:pic>
                    </a:graphicData>
                  </a:graphic>
                </wp:inline>
              </w:drawing>
            </w:r>
          </w:p>
        </w:tc>
        <w:tc>
          <w:tcPr>
            <w:tcW w:w="7660" w:type="dxa"/>
            <w:gridSpan w:val="2"/>
            <w:shd w:val="clear" w:color="auto" w:fill="auto"/>
          </w:tcPr>
          <w:p w14:paraId="0FF7547D" w14:textId="5CDCBA68" w:rsidR="007640FC" w:rsidRPr="00C74F44" w:rsidRDefault="00E618BF" w:rsidP="007640FC">
            <w:pPr>
              <w:spacing w:before="40"/>
              <w:rPr>
                <w:rFonts w:eastAsia="Arial" w:cs="Times New Roman"/>
                <w:lang w:val="en-GB"/>
              </w:rPr>
            </w:pPr>
            <w:r>
              <w:rPr>
                <w:rFonts w:eastAsia="Arial" w:cs="Times New Roman"/>
                <w:noProof/>
                <w:lang w:val="en-GB" w:eastAsia="en-GB"/>
              </w:rPr>
              <w:drawing>
                <wp:inline distT="0" distB="0" distL="0" distR="0" wp14:anchorId="46951A08" wp14:editId="349A0372">
                  <wp:extent cx="4772025" cy="2037080"/>
                  <wp:effectExtent l="0" t="0" r="9525" b="1270"/>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4773246" cy="2037601"/>
                          </a:xfrm>
                          <a:prstGeom prst="rect">
                            <a:avLst/>
                          </a:prstGeom>
                          <a:noFill/>
                        </pic:spPr>
                      </pic:pic>
                    </a:graphicData>
                  </a:graphic>
                </wp:inline>
              </w:drawing>
            </w:r>
          </w:p>
        </w:tc>
        <w:tc>
          <w:tcPr>
            <w:tcW w:w="7588" w:type="dxa"/>
            <w:shd w:val="clear" w:color="auto" w:fill="auto"/>
          </w:tcPr>
          <w:p w14:paraId="23995070" w14:textId="77777777" w:rsidR="005A1109" w:rsidRPr="005A1109" w:rsidRDefault="005A1109" w:rsidP="005A1109">
            <w:pPr>
              <w:spacing w:after="160" w:line="259" w:lineRule="auto"/>
              <w:rPr>
                <w:rFonts w:eastAsia="Calibri" w:cs="Times New Roman"/>
                <w:lang w:val="en-GB"/>
              </w:rPr>
            </w:pPr>
            <w:r w:rsidRPr="005A1109">
              <w:rPr>
                <w:rFonts w:eastAsia="Calibri" w:cs="Times New Roman"/>
                <w:lang w:val="en-GB"/>
              </w:rPr>
              <w:t>Cardiff and Vale paediatric surgery waits are still over 52 weeks with 26 breaches currently, a reduction of 1 on the previous month.</w:t>
            </w:r>
          </w:p>
          <w:p w14:paraId="4BAF900F" w14:textId="77777777" w:rsidR="005A1109" w:rsidRPr="005A1109" w:rsidRDefault="005A1109" w:rsidP="005A1109">
            <w:pPr>
              <w:spacing w:after="200" w:line="276" w:lineRule="auto"/>
              <w:rPr>
                <w:rFonts w:eastAsia="Calibri" w:cs="Times New Roman"/>
                <w:lang w:val="en-GB"/>
              </w:rPr>
            </w:pPr>
            <w:r w:rsidRPr="005A1109">
              <w:rPr>
                <w:rFonts w:eastAsia="Calibri" w:cs="Times New Roman"/>
                <w:lang w:val="en-GB"/>
              </w:rPr>
              <w:t>Plastic Surgery remains an area of concern for Swansea Bay performance with very static status. The number of CTMUHB residents waiting over 52 weeks currently sits at 222 (down one from the previous reporting period).</w:t>
            </w:r>
          </w:p>
          <w:p w14:paraId="28D0AF66" w14:textId="77777777" w:rsidR="007640FC" w:rsidRPr="0025674C" w:rsidRDefault="007640FC" w:rsidP="007640FC">
            <w:pPr>
              <w:rPr>
                <w:lang w:val="en-GB"/>
              </w:rPr>
            </w:pPr>
          </w:p>
        </w:tc>
      </w:tr>
    </w:tbl>
    <w:p w14:paraId="4EBC6CA8" w14:textId="77777777" w:rsidR="00C74F44" w:rsidRPr="00C74F44" w:rsidRDefault="00C74F44" w:rsidP="00C74F44">
      <w:pPr>
        <w:spacing w:after="160" w:line="259" w:lineRule="auto"/>
        <w:rPr>
          <w:rFonts w:ascii="Calibri" w:eastAsia="Calibri" w:hAnsi="Calibri" w:cs="Times New Roman"/>
          <w:lang w:val="en-GB"/>
        </w:rPr>
      </w:pPr>
    </w:p>
    <w:p w14:paraId="140BD1C1" w14:textId="77777777" w:rsidR="00C74F44" w:rsidRDefault="00C74F44" w:rsidP="00836A88">
      <w:pPr>
        <w:rPr>
          <w:sz w:val="24"/>
          <w:szCs w:val="24"/>
          <w:lang w:val="en-GB"/>
        </w:rPr>
        <w:sectPr w:rsidR="00C74F44" w:rsidSect="002B2313">
          <w:headerReference w:type="default" r:id="rId146"/>
          <w:pgSz w:w="23811" w:h="16838" w:orient="landscape" w:code="8"/>
          <w:pgMar w:top="340" w:right="720" w:bottom="720" w:left="720" w:header="284" w:footer="363" w:gutter="0"/>
          <w:cols w:space="708"/>
          <w:docGrid w:linePitch="360"/>
        </w:sectPr>
      </w:pPr>
    </w:p>
    <w:p w14:paraId="203E6349" w14:textId="77777777" w:rsidR="008F0298" w:rsidRDefault="008F0298" w:rsidP="008F0298">
      <w:pPr>
        <w:pStyle w:val="ListParagraph"/>
        <w:spacing w:after="0" w:line="240" w:lineRule="auto"/>
        <w:rPr>
          <w:rFonts w:ascii="Verdana" w:hAnsi="Verdana" w:cs="Arial"/>
          <w:b/>
          <w:sz w:val="24"/>
          <w:szCs w:val="24"/>
          <w:lang w:val="en-GB"/>
        </w:rPr>
      </w:pPr>
    </w:p>
    <w:p w14:paraId="06FBC051" w14:textId="1CDCBE54" w:rsidR="00352BC5" w:rsidRPr="00352BC5" w:rsidRDefault="00B117C1" w:rsidP="00974B25">
      <w:pPr>
        <w:pStyle w:val="ListParagraph"/>
        <w:numPr>
          <w:ilvl w:val="1"/>
          <w:numId w:val="2"/>
        </w:numPr>
        <w:spacing w:after="0" w:line="240" w:lineRule="auto"/>
        <w:rPr>
          <w:rFonts w:ascii="Verdana" w:hAnsi="Verdana" w:cs="Arial"/>
          <w:b/>
          <w:sz w:val="24"/>
          <w:szCs w:val="24"/>
          <w:lang w:val="en-GB"/>
        </w:rPr>
      </w:pPr>
      <w:r w:rsidRPr="00352BC5">
        <w:rPr>
          <w:rFonts w:ascii="Verdana" w:hAnsi="Verdana" w:cs="Arial"/>
          <w:b/>
          <w:sz w:val="24"/>
          <w:szCs w:val="24"/>
          <w:lang w:val="en-GB"/>
        </w:rPr>
        <w:t xml:space="preserve">Finance update – Month </w:t>
      </w:r>
      <w:r w:rsidR="00574E42" w:rsidRPr="00352BC5">
        <w:rPr>
          <w:rFonts w:ascii="Verdana" w:hAnsi="Verdana" w:cs="Arial"/>
          <w:b/>
          <w:sz w:val="24"/>
          <w:szCs w:val="24"/>
          <w:lang w:val="en-GB"/>
        </w:rPr>
        <w:t>1</w:t>
      </w:r>
      <w:r w:rsidR="0014010D" w:rsidRPr="00352BC5">
        <w:rPr>
          <w:rFonts w:ascii="Verdana" w:hAnsi="Verdana" w:cs="Arial"/>
          <w:b/>
          <w:sz w:val="24"/>
          <w:szCs w:val="24"/>
          <w:lang w:val="en-GB"/>
        </w:rPr>
        <w:t>2</w:t>
      </w:r>
    </w:p>
    <w:p w14:paraId="0A5459CC" w14:textId="77777777" w:rsidR="00577A17" w:rsidRPr="00577A17" w:rsidRDefault="00577A17" w:rsidP="00577A17">
      <w:pPr>
        <w:pStyle w:val="ListParagraph"/>
        <w:spacing w:after="0" w:line="240" w:lineRule="auto"/>
        <w:rPr>
          <w:rFonts w:ascii="Verdana" w:hAnsi="Verdana" w:cs="Arial"/>
          <w:b/>
          <w:sz w:val="24"/>
          <w:szCs w:val="24"/>
          <w:lang w:val="en-GB"/>
        </w:rPr>
      </w:pPr>
    </w:p>
    <w:p w14:paraId="54F1325B" w14:textId="77777777" w:rsidR="00270D93" w:rsidRDefault="00270D93" w:rsidP="00270D93">
      <w:pPr>
        <w:pStyle w:val="HeadingReportTemplate"/>
        <w:numPr>
          <w:ilvl w:val="0"/>
          <w:numId w:val="0"/>
        </w:numPr>
        <w:ind w:left="644"/>
      </w:pPr>
      <w:r>
        <w:rPr>
          <w:b w:val="0"/>
        </w:rPr>
        <w:t xml:space="preserve">Updates on the financial position become available on the 9th working day of the month. Consequently there is no further update available to that provided in the last financial report. </w:t>
      </w:r>
      <w:r w:rsidRPr="00F3349A">
        <w:rPr>
          <w:b w:val="0"/>
        </w:rPr>
        <w:t xml:space="preserve"> </w:t>
      </w:r>
    </w:p>
    <w:p w14:paraId="073FD56C" w14:textId="0420C2B1" w:rsidR="00C23E33" w:rsidRDefault="00C23E33" w:rsidP="00BA6A86">
      <w:pPr>
        <w:pStyle w:val="ListParagraph"/>
        <w:numPr>
          <w:ilvl w:val="0"/>
          <w:numId w:val="11"/>
        </w:numPr>
        <w:rPr>
          <w:rFonts w:ascii="Calibri" w:hAnsi="Calibri"/>
          <w:b/>
          <w:bCs/>
          <w:sz w:val="24"/>
          <w:szCs w:val="24"/>
        </w:rPr>
      </w:pPr>
      <w:r>
        <w:rPr>
          <w:rFonts w:ascii="Verdana" w:hAnsi="Verdana"/>
          <w:sz w:val="24"/>
          <w:szCs w:val="24"/>
        </w:rPr>
        <w:t>£</w:t>
      </w:r>
      <w:r w:rsidR="00B240FC">
        <w:rPr>
          <w:rFonts w:ascii="Verdana" w:hAnsi="Verdana"/>
          <w:sz w:val="24"/>
          <w:szCs w:val="24"/>
        </w:rPr>
        <w:t>3M</w:t>
      </w:r>
      <w:r>
        <w:rPr>
          <w:rFonts w:ascii="Verdana" w:hAnsi="Verdana"/>
          <w:sz w:val="24"/>
          <w:szCs w:val="24"/>
        </w:rPr>
        <w:t xml:space="preserve"> of the accrual which is 6/ of £6.0m.</w:t>
      </w:r>
      <w:r w:rsidR="007E4B7A">
        <w:rPr>
          <w:rFonts w:ascii="Verdana" w:hAnsi="Verdana"/>
          <w:sz w:val="24"/>
          <w:szCs w:val="24"/>
        </w:rPr>
        <w:t xml:space="preserve">                                                                                                                                                                                                                                                                                                                                                                                                                                                                                                                                                                                                                                                                                                                                                                                                                                                                                                                                                                                                                                                                                                                                                                                                                                                                                                                                                                                                                                                                                                                                                                                                                                                                                                                                                                                                                                                                                                                                                                                                                                                                                                                                                                                                                                                                                                                                                                                                                                                                                                                                                                                                                                                                                                                                                                                                                                                                                                                                                                                                                                                                                                                                                                                                                                                                                                                                                                                                                                                                                                                                                                                                                                                                                                                                                                                                                                                                                                                                                                                                                                                                                                                                                                                                                                                                                                                                                                                                                                                                                                                                                                                                                                                                                                                                                                                                                                                                                                                                                                                                                                                                                                                                                                                                                                                                                                                                                                                                                                                                                                                                                                                                                                                                                                                                                                                                                                                                                                                                                                                                                                                                                                                                                                                                                                                                                                                                                                                                                                                                                                                                                                                                                                                                                                                                                                                                                                                                                                                                                                                                                                                                                                                                                                                                                                                                                                                                                                                                                                                                                                                                                                                                                                                                                                                                                                                                                                                                                                                                                                                                                                                                                                                                                                                                                                                                                                                                                                                                                                                                                                                                                                                                                                                                                                                                                                                                                                                                                                                                                                                                                                                                                                                                                                                                                                                                                                                                                                                                                                                                                                                                                                                                                                                                                                                                                                                                                                                                                                                                                                                                                                                                                                                                                                                                                                                                                                                                                                                                                                                                                                                                                                                                                                                                                                                                                                                                                                                                                                                                                                                                                                                                                                                                                                                                                                                                                                                                                                                                                                                                                                                                                                                                                                                                                                                                                                                                                                                                                                                                                                                                                                                                                                                                                                                                                                                                                                                                                                                                                                                                                                                                                                                                                                                                                                                                                                                                                                                                                                                                                                                                                                                                                                                                                                                                                                                                                                                                                                                                                                                                                                                                                                                                                                                                                                                                                                                                                                                                                                                                                                                                                                                                                                                                                                                                                                                                                                                                                                                                                                                                                                                                                                                                                                                                                                                                                                                                                                                                                                                                                                                                                                                                                                                                                                                                                                                                                                                                                                                                                                                                                                                                                                                                                                                                                                                                                                                                                                                                                                                                                                                                                                                                                                                                                                                                                                                                                                                                                                                                                                                                                                                                                                                                                                                                                                                                                                                                                                                                                                                                                                                                                                                                                                                                                                                                                                                                                                                                                                                                                                                                                                                                                                                                                                                                                                                                                                                                                                                                                                                                                                                                                                                                                                                                                                                                                                                                                                                                                                                                                                                                                                                                                                                                                                                                                                                                                                                                                                                                                                                                                                                                                                                                                                                                                                                                                                                                                                                                                                                                                                                                                                                                                                                                                                                                                                                                                                                                                                                                                                                                                                                                                                                                                                                                                                                                                                                                                                                                                                                                                                                                                                                                                                                                                                                                                                                                                                                                                                                                                                                                                                                                                                                                                                                                                                                                                                                                                                                                                                                                                                                                                                                                                                                                                                                                                                                                                                                                                                                                                                                                                                                                                                                                                                                                                                                                                                                                                                                                                                                                                                                                                                                                                                                                                                                                                                                                                                                                                                                                                                                                                                                                                                                                                                                                                                                                                                                                                                                                                                                                                                                                                                                                                                                                                                                                                                                                                                                                                                                                                                                                                                                                                                                                                                                                                                                                                                                                                                                                                                                                                                                                                                                                                                                                                                                     </w:t>
      </w:r>
      <w:r w:rsidR="00B524BD">
        <w:rPr>
          <w:rFonts w:ascii="Verdana" w:hAnsi="Verdana"/>
          <w:sz w:val="24"/>
          <w:szCs w:val="24"/>
        </w:rPr>
        <w:t xml:space="preserve">                                                                                                                                                                                                                                                                                                                                                                                                                                                                                                                                                                                                                                                                                                                                                                                                                                                                                                                                                                                                                                                                                                                                                                                                                                                                                                                                                                                                                                                                                                                                                                                                                                                                                                                                                                                                                                                                                                                                                                                                                                                                                                                                                                                                                                                                                                                                                                                                                                                                                                                                                                                                                                                                                                                                                                                                                                                                                                                                                                                                                                                                                                                                                                                                                                                                                                                                                                                                                                                                                                                                                                                                                                                                                                                                                                                                                                                                                                                                                                                                                                                                                                                                                                                                                                                                                                                                                                                                                                                                                                                                                                                                                                                                                                                                                                                                                                                                                                                                                                                                                                                                                                                                                                                                                                                                                                                                                                                                                                                                                                                                                                                                                                                                                                                                                                                                                                                                                                                                                                                                                                                                                                                                                                                                                                                                                                                                                                                                                                                                                                                                                                                                                                                                                                                                                                                                                                                                                                                                                                                                                                                                                                                                                                                                                                                                                                                                                                                                                                                                                                                                                                                                                                                                                                                                                                                                                                                                                                                                                                                                                                                                                                                                                                                                                                                                                                                                                                                                                                                                                                                                                                                                                                                                                                                                                                                                                                                                                                                                                                                                                                                                                                                                                                                                                                                                                                                                                                                                                                                                                                                                                                                                                                                                                                                                                                                                                                                                                                                                                                                                                                                                                                                                                                                                                                                                                                                                                                                                                                                                                                                                                                                                                                                                                                                                                                                                                                                                                                                                                                                                                                                                                                                                                                                                                                                                                                                                                                                                                                                                                                                                                                                                                                                                                                                                                                                                                                                                                                                                                                                                                                                                                                                                                                                                                                                                                                                                                                                                                                                                                                                                                                                                                                                                                                                                                                                                                                                                                                                                                                                                                                                                                                                                                                                                                                                                                                                                                                                                                                                                                                                                                                                                                                                                                                                                                                                                                                                                                                                                                                                                                                                                                                                                                                                                                                                                                                                                                                                                                                                                                                                                                                                                                                                                                                                                                                                                                                                                                                                                                                                                                                                                                                                                                                                                                                                                                                                                                                                                                                                                                                                                                                                                                                                                                                                                                                                                                                                                                                                                                                                                                                                                                                                                                                                                                                                                                                                                                                                                                                                                                                                                                                                                                                                                                                                                                                                                                                                                                                                                                                                                                                                                                                                                                                                                                                                                                                                                                                                                                                                                                                                                                                                                                                                                                                                                                                                                                                                                                                                                                                                                                                                                                                                                                                                                                                                                                                                                                                                                                                                                                                                                                                                                                                                                                                                                                                                                                                                                                                                                                                                                                                                                                                                                                                                                                                                                                                                                                                                                                                                                                                                                                                                                                                                                                                                                                                                                                                                                                                                                                                                                                                                                                                                                                                                                                                                                                                                                                                                                                                                                                                                                                                                                                                                                                                                                                                                                                                                                                                                                                                                                                                                                                                                                                                                                                                                                                                                                                                                                                                                                                                                                                                                                                                                                                                                                                                                                                                                                                                                                                                                                                                                                                                                                                                                                                                                                                                                                                                                                                                                                                                                                                                                                                                                                                                                                                                                                                                                                                                                                                                                                                                                                                                                                                                                                                                                                                                                                                                                                                                                                                                                                                                                                                                                                                                                                                                                                                                                                                                                                                                                                                                                                                                                                                                                                                                                                                                                                                                                                                                                                                                                                                                                                                                                                                                                                                                                                                                                                                                                                                                                                                                                                                                                                                                                                                                                                                                                                                                                                                                                                                                                                                                                                                                                                                                                                                                                                                                                                                                                                                                                                                                                                                                                                                                                                                                                                                                                                                                                                                                                                                                                                                                                                                                                                                                                                                                                                                                                                                                                                                                                                                                                                                                                                                                                                                                                                                                                                                                                                                                                                                                                                                                                                                                                                                                                                                                                                                                                                                                                                                                                                                                                                                                                                                                                                                                                                                                                                                                                                                                                                                                                                                                                                                                                                                                                                                                                                                                                                                                                                                                                                                                                                                                                                                                                                                                                                                                                                                                                                                                                                                                                                                                                                                                                                                                                                                                                                                                                                                                                                                                                                                                                                                                                                                                                                                                                                                                                                                                                                                                                                                                                                                                                                                                                                                                                                                                                                                                                                                                                                                                                                                                                                                                                                                                                                                                                                                                                                                                                                                                                                                                                                                                                                                                                                                                                                                                                                                                                                                                                                                                                                                                                                                                                                                                                                                                                                                                                                                                                                                                                                                                                                                                                                                                                                                                                                                                                                                                                                                                                                                                                                                                                                                                                                                                                                                                                                                                                                                                                                                                                                                                                                                                                                                                                                                                                                                                                                                                                                                                                                                                                                                                                                                                                                                                                                                                                                                                                                                                                                                                                                                                                                                                                                                                                                                                                                                                                                                                                                                                                                                                                                                                                                                                                                                                                                                                                                                                                                                                                                                                                                                                                                                                                                                                                                                                                                                                                                                                                                                                                                                                                                                                                                                                                                                                                                                                                                                                                                                                                                                                                                                                                                                                                                                                                                                                                                                                                                                                                                                                                                                                                                                                                                                                                                                                                                                                                                                                                                                                                                                                                                                                                                                                                                                                                                                                                                                                                                                                                                                                                                                                                                                                                                                                                                                                                                                                                                                                                                                                                                                                                                                                                                                                                                                                                                                                                                                                                                                                                                                                                                                                                                                                                                                                                                                                                                                                                                                                                                                                                                                                                                                                                                                                                                                                                                                                                                                                                                                                                                                                                                                                                                                                                                                                                                                                                                                                                                                                                                                                                                                                                                                                                                                                                                                                                                                                                                                                                                                                            </w:t>
      </w:r>
    </w:p>
    <w:p w14:paraId="36EB5731" w14:textId="77777777" w:rsidR="00C23E33" w:rsidRPr="004A008E" w:rsidRDefault="00C23E33" w:rsidP="00C23E33">
      <w:pPr>
        <w:pStyle w:val="ListParagraph"/>
        <w:rPr>
          <w:rFonts w:ascii="Calibri" w:hAnsi="Calibri"/>
          <w:b/>
          <w:bCs/>
          <w:sz w:val="24"/>
          <w:szCs w:val="24"/>
        </w:rPr>
      </w:pPr>
    </w:p>
    <w:p w14:paraId="7D7CCD29" w14:textId="77777777" w:rsidR="002D6F1B" w:rsidRPr="005B63AF" w:rsidRDefault="00F109DF" w:rsidP="00F109DF">
      <w:pPr>
        <w:pStyle w:val="HeadingReportTemplate"/>
      </w:pPr>
      <w:r>
        <w:t xml:space="preserve">KEY RISKS/MATTERS FOR ESCALATION TO </w:t>
      </w:r>
      <w:r w:rsidR="002D6F1B" w:rsidRPr="005B63AF">
        <w:t>BOARD/COMMITTEE</w:t>
      </w:r>
    </w:p>
    <w:p w14:paraId="37D7A058" w14:textId="77777777" w:rsidR="002D6F1B" w:rsidRPr="005B63AF" w:rsidRDefault="002D6F1B" w:rsidP="002D6F1B">
      <w:pPr>
        <w:pStyle w:val="ListParagraph"/>
        <w:spacing w:after="0" w:line="240" w:lineRule="auto"/>
        <w:ind w:left="709"/>
        <w:rPr>
          <w:rFonts w:ascii="Verdana" w:hAnsi="Verdana" w:cs="Arial"/>
          <w:b/>
          <w:sz w:val="24"/>
          <w:szCs w:val="24"/>
          <w:lang w:val="en-GB"/>
        </w:rPr>
      </w:pPr>
    </w:p>
    <w:p w14:paraId="662F32F2" w14:textId="77777777" w:rsidR="002D6F1B" w:rsidRPr="005B63AF" w:rsidRDefault="002D6F1B" w:rsidP="00EB0A29">
      <w:pPr>
        <w:pStyle w:val="ListParagraph"/>
        <w:numPr>
          <w:ilvl w:val="1"/>
          <w:numId w:val="1"/>
        </w:numPr>
        <w:spacing w:after="0" w:line="240" w:lineRule="auto"/>
        <w:rPr>
          <w:rFonts w:ascii="Verdana" w:hAnsi="Verdana" w:cs="Arial"/>
          <w:sz w:val="24"/>
          <w:szCs w:val="24"/>
          <w:lang w:val="en-GB"/>
        </w:rPr>
      </w:pPr>
      <w:r w:rsidRPr="005B63AF">
        <w:rPr>
          <w:rFonts w:ascii="Verdana" w:hAnsi="Verdana" w:cs="Arial"/>
          <w:sz w:val="24"/>
          <w:szCs w:val="24"/>
        </w:rPr>
        <w:t xml:space="preserve">The key risks for the </w:t>
      </w:r>
      <w:r w:rsidRPr="005B63AF">
        <w:rPr>
          <w:rFonts w:ascii="Verdana" w:hAnsi="Verdana" w:cs="Arial"/>
          <w:b/>
          <w:sz w:val="24"/>
          <w:szCs w:val="24"/>
        </w:rPr>
        <w:t>Performance</w:t>
      </w:r>
      <w:r w:rsidRPr="005B63AF">
        <w:rPr>
          <w:rFonts w:ascii="Verdana" w:hAnsi="Verdana" w:cs="Arial"/>
          <w:sz w:val="24"/>
          <w:szCs w:val="24"/>
        </w:rPr>
        <w:t xml:space="preserve"> quadrant are covered in the summary and main body of the report.</w:t>
      </w:r>
    </w:p>
    <w:p w14:paraId="3BC26C18" w14:textId="77777777" w:rsidR="002D6F1B" w:rsidRPr="005B63AF" w:rsidRDefault="002D6F1B" w:rsidP="002D6F1B">
      <w:pPr>
        <w:pStyle w:val="ListParagraph"/>
        <w:spacing w:after="0" w:line="240" w:lineRule="auto"/>
        <w:rPr>
          <w:rFonts w:ascii="Verdana" w:hAnsi="Verdana" w:cs="Arial"/>
          <w:sz w:val="24"/>
          <w:szCs w:val="24"/>
          <w:lang w:val="en-GB"/>
        </w:rPr>
      </w:pPr>
    </w:p>
    <w:p w14:paraId="050B587E" w14:textId="77777777" w:rsidR="008C6C35" w:rsidRDefault="008C6C35" w:rsidP="00625B15">
      <w:pPr>
        <w:pStyle w:val="ListParagraph"/>
        <w:spacing w:after="0" w:line="240" w:lineRule="auto"/>
        <w:rPr>
          <w:rFonts w:ascii="Verdana" w:hAnsi="Verdana" w:cs="Arial"/>
          <w:sz w:val="24"/>
          <w:szCs w:val="24"/>
          <w:lang w:val="en-GB"/>
        </w:rPr>
      </w:pPr>
    </w:p>
    <w:p w14:paraId="04BEAA68" w14:textId="77777777" w:rsidR="006A7DA6" w:rsidRPr="00625B15" w:rsidRDefault="0083034D" w:rsidP="00F4133B">
      <w:pPr>
        <w:pStyle w:val="HeadingReportTemplate"/>
      </w:pPr>
      <w:r w:rsidRPr="00625B15">
        <w:t xml:space="preserve">IMPACT </w:t>
      </w:r>
      <w:r w:rsidR="006617E2" w:rsidRPr="00625B15">
        <w:t>ASSE</w:t>
      </w:r>
      <w:r w:rsidR="006A7DA6" w:rsidRPr="00625B15">
        <w:t>S</w:t>
      </w:r>
      <w:r w:rsidR="006617E2" w:rsidRPr="00625B15">
        <w:t>S</w:t>
      </w:r>
      <w:r w:rsidR="006A7DA6" w:rsidRPr="00625B15">
        <w:t>MENT</w:t>
      </w:r>
    </w:p>
    <w:p w14:paraId="219C12AD" w14:textId="77777777" w:rsidR="009A5653" w:rsidRPr="00625B15" w:rsidRDefault="009A5653" w:rsidP="009A5653">
      <w:pPr>
        <w:pStyle w:val="ListParagraph"/>
        <w:spacing w:after="0" w:line="240" w:lineRule="auto"/>
        <w:ind w:left="709"/>
        <w:rPr>
          <w:rFonts w:cs="Arial"/>
          <w:b/>
          <w:sz w:val="24"/>
          <w:szCs w:val="24"/>
          <w:lang w:val="en-GB"/>
        </w:rPr>
      </w:pPr>
    </w:p>
    <w:tbl>
      <w:tblPr>
        <w:tblStyle w:val="TableGrid"/>
        <w:tblW w:w="9356" w:type="dxa"/>
        <w:tblInd w:w="-5" w:type="dxa"/>
        <w:tblLayout w:type="fixed"/>
        <w:tblLook w:val="04A0" w:firstRow="1" w:lastRow="0" w:firstColumn="1" w:lastColumn="0" w:noHBand="0" w:noVBand="1"/>
      </w:tblPr>
      <w:tblGrid>
        <w:gridCol w:w="4111"/>
        <w:gridCol w:w="5245"/>
      </w:tblGrid>
      <w:tr w:rsidR="005B63AF" w:rsidRPr="00625B15" w14:paraId="0CEE07F7" w14:textId="77777777" w:rsidTr="00133158">
        <w:trPr>
          <w:trHeight w:val="521"/>
        </w:trPr>
        <w:tc>
          <w:tcPr>
            <w:tcW w:w="4111" w:type="dxa"/>
            <w:vMerge w:val="restart"/>
            <w:shd w:val="clear" w:color="auto" w:fill="F2F2F2" w:themeFill="background1" w:themeFillShade="F2"/>
            <w:hideMark/>
          </w:tcPr>
          <w:p w14:paraId="7B8547D8" w14:textId="77777777" w:rsidR="005B63AF" w:rsidRPr="00625B15" w:rsidRDefault="005B63AF" w:rsidP="005B63AF">
            <w:pPr>
              <w:jc w:val="left"/>
              <w:rPr>
                <w:rFonts w:ascii="Verdana" w:hAnsi="Verdana" w:cs="Arial"/>
                <w:b/>
                <w:sz w:val="24"/>
                <w:szCs w:val="24"/>
                <w:lang w:val="en-GB"/>
              </w:rPr>
            </w:pPr>
            <w:r w:rsidRPr="00625B15">
              <w:rPr>
                <w:rFonts w:ascii="Verdana" w:hAnsi="Verdana" w:cs="Arial"/>
                <w:b/>
                <w:sz w:val="24"/>
                <w:szCs w:val="24"/>
                <w:lang w:val="en-GB"/>
              </w:rPr>
              <w:t xml:space="preserve">Quality/Safety/Patient Experience implications </w:t>
            </w:r>
          </w:p>
        </w:tc>
        <w:sdt>
          <w:sdtPr>
            <w:rPr>
              <w:rFonts w:ascii="Verdana" w:hAnsi="Verdana" w:cs="Arial"/>
              <w:sz w:val="24"/>
              <w:szCs w:val="24"/>
              <w:lang w:val="en-GB"/>
            </w:rPr>
            <w:id w:val="1719632011"/>
            <w:placeholder>
              <w:docPart w:val="82FB27AAFB4C46078382E017DCCAC94F"/>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hideMark/>
              </w:tcPr>
              <w:p w14:paraId="432210DF" w14:textId="77777777" w:rsidR="005B63AF" w:rsidRPr="00625B15" w:rsidRDefault="005B63AF" w:rsidP="005B63AF">
                <w:pPr>
                  <w:rPr>
                    <w:rFonts w:ascii="Verdana" w:hAnsi="Verdana" w:cs="Arial"/>
                    <w:sz w:val="24"/>
                    <w:szCs w:val="24"/>
                    <w:lang w:val="en-GB"/>
                  </w:rPr>
                </w:pPr>
                <w:r w:rsidRPr="00625B15">
                  <w:rPr>
                    <w:rFonts w:ascii="Verdana" w:hAnsi="Verdana" w:cs="Arial"/>
                    <w:sz w:val="24"/>
                    <w:szCs w:val="24"/>
                    <w:lang w:val="en-GB"/>
                  </w:rPr>
                  <w:t>Yes (Please see detail below)</w:t>
                </w:r>
              </w:p>
            </w:tc>
          </w:sdtContent>
        </w:sdt>
      </w:tr>
      <w:tr w:rsidR="005B63AF" w:rsidRPr="00625B15" w14:paraId="0E8C66EC" w14:textId="77777777" w:rsidTr="00133158">
        <w:trPr>
          <w:trHeight w:val="70"/>
        </w:trPr>
        <w:tc>
          <w:tcPr>
            <w:tcW w:w="4111" w:type="dxa"/>
            <w:vMerge/>
            <w:shd w:val="clear" w:color="auto" w:fill="F2F2F2" w:themeFill="background1" w:themeFillShade="F2"/>
            <w:hideMark/>
          </w:tcPr>
          <w:p w14:paraId="22B4571D" w14:textId="77777777" w:rsidR="005B63AF" w:rsidRPr="00625B15" w:rsidRDefault="005B63AF" w:rsidP="005B63AF">
            <w:pPr>
              <w:jc w:val="left"/>
              <w:rPr>
                <w:rFonts w:ascii="Verdana" w:hAnsi="Verdana" w:cs="Arial"/>
                <w:b/>
                <w:sz w:val="24"/>
                <w:szCs w:val="24"/>
                <w:lang w:val="en-GB"/>
              </w:rPr>
            </w:pPr>
          </w:p>
        </w:tc>
        <w:tc>
          <w:tcPr>
            <w:tcW w:w="5245" w:type="dxa"/>
          </w:tcPr>
          <w:p w14:paraId="7B7EB8D7" w14:textId="77777777" w:rsidR="005B63AF" w:rsidRPr="00625B15" w:rsidRDefault="005B63AF" w:rsidP="005B63AF">
            <w:pPr>
              <w:rPr>
                <w:rFonts w:ascii="Verdana" w:hAnsi="Verdana" w:cs="Arial"/>
                <w:sz w:val="24"/>
                <w:szCs w:val="24"/>
              </w:rPr>
            </w:pPr>
            <w:r w:rsidRPr="00625B15">
              <w:rPr>
                <w:rFonts w:ascii="Verdana" w:hAnsi="Verdana" w:cs="Arial"/>
                <w:sz w:val="24"/>
                <w:szCs w:val="24"/>
              </w:rPr>
              <w:t>A number of indicators monitor progress in relation to Quality, Safety and Patient Experience, such as Healthcare Acquired Infection Rates and Access rates.</w:t>
            </w:r>
          </w:p>
          <w:p w14:paraId="478610FB" w14:textId="77777777" w:rsidR="005B63AF" w:rsidRPr="00625B15" w:rsidRDefault="005B63AF" w:rsidP="005B63AF">
            <w:pPr>
              <w:rPr>
                <w:rFonts w:ascii="Verdana" w:hAnsi="Verdana" w:cs="Arial"/>
                <w:sz w:val="24"/>
                <w:szCs w:val="24"/>
              </w:rPr>
            </w:pPr>
          </w:p>
          <w:p w14:paraId="7D465734" w14:textId="77777777" w:rsidR="005B63AF" w:rsidRPr="00625B15" w:rsidRDefault="005B63AF" w:rsidP="005B63AF">
            <w:pPr>
              <w:rPr>
                <w:rFonts w:ascii="Verdana" w:hAnsi="Verdana" w:cs="Arial"/>
                <w:sz w:val="24"/>
                <w:szCs w:val="24"/>
                <w:lang w:val="en-GB"/>
              </w:rPr>
            </w:pPr>
          </w:p>
        </w:tc>
      </w:tr>
      <w:tr w:rsidR="005B63AF" w:rsidRPr="00625B15" w14:paraId="154A4015" w14:textId="77777777" w:rsidTr="00133158">
        <w:trPr>
          <w:trHeight w:val="481"/>
        </w:trPr>
        <w:tc>
          <w:tcPr>
            <w:tcW w:w="4111" w:type="dxa"/>
            <w:vMerge w:val="restart"/>
            <w:shd w:val="clear" w:color="auto" w:fill="F2F2F2" w:themeFill="background1" w:themeFillShade="F2"/>
            <w:vAlign w:val="center"/>
          </w:tcPr>
          <w:p w14:paraId="3B55171E" w14:textId="77777777" w:rsidR="005B63AF" w:rsidRPr="00625B15" w:rsidRDefault="005B63AF" w:rsidP="005B63AF">
            <w:pPr>
              <w:jc w:val="left"/>
              <w:rPr>
                <w:rFonts w:ascii="Verdana" w:hAnsi="Verdana" w:cs="Arial"/>
                <w:b/>
                <w:sz w:val="22"/>
                <w:lang w:val="en-GB"/>
              </w:rPr>
            </w:pPr>
            <w:r w:rsidRPr="00625B15">
              <w:rPr>
                <w:rFonts w:ascii="Verdana" w:hAnsi="Verdana" w:cs="Arial"/>
                <w:b/>
                <w:sz w:val="22"/>
                <w:lang w:val="en-GB"/>
              </w:rPr>
              <w:t>Related Health and Care standard(s)</w:t>
            </w:r>
          </w:p>
        </w:tc>
        <w:sdt>
          <w:sdtPr>
            <w:rPr>
              <w:rFonts w:ascii="Verdana" w:hAnsi="Verdana"/>
              <w:sz w:val="22"/>
              <w:lang w:val="en-GB"/>
            </w:rPr>
            <w:id w:val="-1337061855"/>
            <w:placeholder>
              <w:docPart w:val="566CD5452FA7492490F3E75EA1E0130B"/>
            </w:placeholder>
            <w:showingPlcHd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Fonts w:cs="Arial"/>
              <w:color w:val="FF0000"/>
            </w:rPr>
          </w:sdtEndPr>
          <w:sdtContent>
            <w:tc>
              <w:tcPr>
                <w:tcW w:w="5245" w:type="dxa"/>
                <w:vAlign w:val="center"/>
              </w:tcPr>
              <w:p w14:paraId="4A64BA42" w14:textId="77777777" w:rsidR="005B63AF" w:rsidRPr="00625B15" w:rsidRDefault="005B63AF" w:rsidP="005B63AF">
                <w:pPr>
                  <w:rPr>
                    <w:rFonts w:ascii="Verdana" w:hAnsi="Verdana" w:cs="Arial"/>
                    <w:color w:val="FF0000"/>
                    <w:sz w:val="22"/>
                    <w:lang w:val="en-GB"/>
                  </w:rPr>
                </w:pPr>
                <w:r w:rsidRPr="00625B15">
                  <w:rPr>
                    <w:rFonts w:ascii="Verdana" w:hAnsi="Verdana"/>
                    <w:color w:val="808080"/>
                    <w:sz w:val="22"/>
                    <w:lang w:val="en-GB"/>
                  </w:rPr>
                  <w:t>Choose an item.</w:t>
                </w:r>
              </w:p>
            </w:tc>
          </w:sdtContent>
        </w:sdt>
      </w:tr>
      <w:tr w:rsidR="005B63AF" w:rsidRPr="00625B15" w14:paraId="2FA5481A" w14:textId="77777777" w:rsidTr="00133158">
        <w:trPr>
          <w:trHeight w:val="620"/>
        </w:trPr>
        <w:tc>
          <w:tcPr>
            <w:tcW w:w="4111" w:type="dxa"/>
            <w:vMerge/>
            <w:shd w:val="clear" w:color="auto" w:fill="F2F2F2" w:themeFill="background1" w:themeFillShade="F2"/>
            <w:vAlign w:val="center"/>
          </w:tcPr>
          <w:p w14:paraId="5C8931C1" w14:textId="77777777" w:rsidR="005B63AF" w:rsidRPr="00625B15" w:rsidRDefault="005B63AF" w:rsidP="005B63AF">
            <w:pPr>
              <w:jc w:val="left"/>
              <w:rPr>
                <w:rFonts w:ascii="Verdana" w:hAnsi="Verdana" w:cs="Arial"/>
                <w:b/>
                <w:sz w:val="22"/>
                <w:lang w:val="en-GB"/>
              </w:rPr>
            </w:pPr>
          </w:p>
        </w:tc>
        <w:tc>
          <w:tcPr>
            <w:tcW w:w="5245" w:type="dxa"/>
            <w:vAlign w:val="center"/>
          </w:tcPr>
          <w:p w14:paraId="1646A7EF" w14:textId="77777777" w:rsidR="005B63AF" w:rsidRPr="00625B15" w:rsidRDefault="005B63AF" w:rsidP="005B63AF">
            <w:pPr>
              <w:rPr>
                <w:rFonts w:ascii="Verdana" w:hAnsi="Verdana"/>
                <w:color w:val="808080" w:themeColor="background1" w:themeShade="80"/>
                <w:sz w:val="22"/>
                <w:lang w:val="en-GB"/>
              </w:rPr>
            </w:pPr>
            <w:r w:rsidRPr="00625B15">
              <w:rPr>
                <w:rStyle w:val="Style31"/>
                <w:rFonts w:ascii="Verdana" w:hAnsi="Verdana"/>
                <w:sz w:val="24"/>
                <w:szCs w:val="24"/>
              </w:rPr>
              <w:t xml:space="preserve">The 22 Health &amp; Care Standards for NHS Wales are mapped into the 7 Quality Themes. The work reported in this summary and related annexes take into account many of the related quality themes.  </w:t>
            </w:r>
          </w:p>
        </w:tc>
      </w:tr>
      <w:tr w:rsidR="005B63AF" w:rsidRPr="00625B15" w14:paraId="44DA6745" w14:textId="77777777" w:rsidTr="00133158">
        <w:trPr>
          <w:trHeight w:val="2134"/>
        </w:trPr>
        <w:tc>
          <w:tcPr>
            <w:tcW w:w="4111" w:type="dxa"/>
            <w:vMerge w:val="restart"/>
            <w:shd w:val="clear" w:color="auto" w:fill="F2F2F2" w:themeFill="background1" w:themeFillShade="F2"/>
            <w:vAlign w:val="center"/>
          </w:tcPr>
          <w:p w14:paraId="72CBE3D6" w14:textId="77777777" w:rsidR="005B63AF" w:rsidRPr="00625B15" w:rsidRDefault="005B63AF" w:rsidP="005B63AF">
            <w:pPr>
              <w:jc w:val="left"/>
              <w:rPr>
                <w:rFonts w:ascii="Verdana" w:hAnsi="Verdana" w:cs="Arial"/>
                <w:b/>
                <w:sz w:val="22"/>
                <w:lang w:val="en-GB"/>
              </w:rPr>
            </w:pPr>
            <w:r w:rsidRPr="00625B15">
              <w:rPr>
                <w:rFonts w:ascii="Verdana" w:hAnsi="Verdana" w:cs="Arial"/>
                <w:b/>
                <w:sz w:val="22"/>
                <w:lang w:val="en-GB"/>
              </w:rPr>
              <w:t xml:space="preserve">Equality Impact Assessment (EIA) completed - </w:t>
            </w:r>
            <w:r w:rsidRPr="00625B15">
              <w:rPr>
                <w:rFonts w:ascii="Verdana" w:hAnsi="Verdana" w:cs="Arial"/>
                <w:b/>
                <w:sz w:val="22"/>
                <w:szCs w:val="24"/>
              </w:rPr>
              <w:t xml:space="preserve">Please note EIAs are required for </w:t>
            </w:r>
            <w:r w:rsidRPr="00625B15">
              <w:rPr>
                <w:rFonts w:ascii="Verdana" w:hAnsi="Verdana" w:cs="Arial"/>
                <w:b/>
                <w:sz w:val="22"/>
                <w:szCs w:val="24"/>
                <w:u w:val="single"/>
              </w:rPr>
              <w:t>all</w:t>
            </w:r>
            <w:r w:rsidRPr="00625B15">
              <w:rPr>
                <w:rFonts w:ascii="Verdana" w:hAnsi="Verdana" w:cs="Arial"/>
                <w:b/>
                <w:sz w:val="22"/>
                <w:szCs w:val="24"/>
              </w:rPr>
              <w:t xml:space="preserve"> new, changed or withdrawn policies and services.</w:t>
            </w:r>
          </w:p>
        </w:tc>
        <w:tc>
          <w:tcPr>
            <w:tcW w:w="5245" w:type="dxa"/>
            <w:vAlign w:val="center"/>
          </w:tcPr>
          <w:p w14:paraId="12F07325" w14:textId="77777777" w:rsidR="005B63AF" w:rsidRPr="00625B15" w:rsidRDefault="00B73E2D" w:rsidP="005B63AF">
            <w:pPr>
              <w:rPr>
                <w:rFonts w:ascii="Verdana" w:hAnsi="Verdana"/>
                <w:sz w:val="22"/>
                <w:lang w:val="en-GB"/>
              </w:rPr>
            </w:pPr>
            <w:sdt>
              <w:sdtPr>
                <w:rPr>
                  <w:rFonts w:ascii="Verdana" w:hAnsi="Verdana"/>
                  <w:sz w:val="22"/>
                  <w:lang w:val="en-GB"/>
                </w:rPr>
                <w:id w:val="1644924119"/>
                <w:placeholder>
                  <w:docPart w:val="269EFDA07E9E401DA52F9285902EB1CA"/>
                </w:placeholder>
                <w:dropDownList>
                  <w:listItem w:value="Choose an item."/>
                  <w:listItem w:displayText="Yes" w:value="Yes"/>
                  <w:listItem w:displayText="No (Include further detail below)" w:value="No (Include further detail below)"/>
                </w:dropDownList>
              </w:sdtPr>
              <w:sdtEndPr>
                <w:rPr>
                  <w:rFonts w:cs="Arial"/>
                </w:rPr>
              </w:sdtEndPr>
              <w:sdtContent>
                <w:r w:rsidR="005B63AF" w:rsidRPr="00625B15">
                  <w:rPr>
                    <w:rFonts w:ascii="Verdana" w:hAnsi="Verdana"/>
                    <w:sz w:val="22"/>
                    <w:lang w:val="en-GB"/>
                  </w:rPr>
                  <w:t>No (Include further detail below)</w:t>
                </w:r>
              </w:sdtContent>
            </w:sdt>
          </w:p>
          <w:p w14:paraId="2D7E0339" w14:textId="77777777" w:rsidR="005B63AF" w:rsidRPr="00625B15" w:rsidRDefault="005B63AF" w:rsidP="005B63AF">
            <w:pPr>
              <w:rPr>
                <w:rFonts w:ascii="Verdana" w:hAnsi="Verdana"/>
                <w:sz w:val="22"/>
              </w:rPr>
            </w:pPr>
          </w:p>
          <w:p w14:paraId="564E5EB3" w14:textId="77777777" w:rsidR="005B63AF" w:rsidRPr="00625B15" w:rsidRDefault="005B63AF" w:rsidP="005B63AF">
            <w:pPr>
              <w:rPr>
                <w:rFonts w:ascii="Verdana" w:hAnsi="Verdana"/>
                <w:sz w:val="22"/>
              </w:rPr>
            </w:pPr>
            <w:r w:rsidRPr="00625B15">
              <w:rPr>
                <w:rFonts w:ascii="Verdana" w:hAnsi="Verdana"/>
                <w:sz w:val="22"/>
              </w:rPr>
              <w:t>If yes, please provide a hyperlink to the location of the completed EIA or who it would be available from in the box below.</w:t>
            </w:r>
          </w:p>
          <w:p w14:paraId="1793CD53" w14:textId="77777777" w:rsidR="005B63AF" w:rsidRPr="00625B15" w:rsidRDefault="005B63AF" w:rsidP="005B63AF">
            <w:pPr>
              <w:rPr>
                <w:rFonts w:ascii="Verdana" w:hAnsi="Verdana"/>
                <w:sz w:val="22"/>
                <w:lang w:val="en-GB"/>
              </w:rPr>
            </w:pPr>
          </w:p>
          <w:p w14:paraId="1C38A9E5" w14:textId="77777777" w:rsidR="005B63AF" w:rsidRPr="00625B15" w:rsidRDefault="005B63AF" w:rsidP="005B63AF">
            <w:pPr>
              <w:rPr>
                <w:rFonts w:ascii="Verdana" w:hAnsi="Verdana"/>
                <w:sz w:val="22"/>
                <w:lang w:val="en-GB"/>
              </w:rPr>
            </w:pPr>
            <w:r w:rsidRPr="00625B15">
              <w:rPr>
                <w:rFonts w:ascii="Verdana" w:hAnsi="Verdana"/>
                <w:sz w:val="22"/>
                <w:lang w:val="en-GB"/>
              </w:rPr>
              <w:t>If no, please provide reasons why an EIA was not considered to be required in the box below.</w:t>
            </w:r>
          </w:p>
        </w:tc>
      </w:tr>
      <w:tr w:rsidR="005B63AF" w:rsidRPr="00625B15" w14:paraId="0365DD75" w14:textId="77777777" w:rsidTr="00133158">
        <w:trPr>
          <w:trHeight w:val="900"/>
        </w:trPr>
        <w:tc>
          <w:tcPr>
            <w:tcW w:w="4111" w:type="dxa"/>
            <w:vMerge/>
            <w:shd w:val="clear" w:color="auto" w:fill="F2F2F2" w:themeFill="background1" w:themeFillShade="F2"/>
            <w:vAlign w:val="center"/>
          </w:tcPr>
          <w:p w14:paraId="09B89AEF" w14:textId="77777777" w:rsidR="005B63AF" w:rsidRPr="00625B15" w:rsidRDefault="005B63AF" w:rsidP="005B63AF">
            <w:pPr>
              <w:jc w:val="left"/>
              <w:rPr>
                <w:rFonts w:ascii="Verdana" w:hAnsi="Verdana" w:cs="Arial"/>
                <w:b/>
                <w:sz w:val="22"/>
                <w:lang w:val="en-GB"/>
              </w:rPr>
            </w:pPr>
          </w:p>
        </w:tc>
        <w:tc>
          <w:tcPr>
            <w:tcW w:w="5245" w:type="dxa"/>
            <w:vAlign w:val="center"/>
          </w:tcPr>
          <w:p w14:paraId="0A1C86A3" w14:textId="77777777" w:rsidR="005B63AF" w:rsidRPr="00625B15" w:rsidRDefault="005B63AF" w:rsidP="005B63AF">
            <w:pPr>
              <w:rPr>
                <w:rFonts w:ascii="Verdana" w:hAnsi="Verdana"/>
                <w:sz w:val="22"/>
              </w:rPr>
            </w:pPr>
            <w:r w:rsidRPr="00625B15">
              <w:rPr>
                <w:rStyle w:val="Style32"/>
                <w:rFonts w:ascii="Verdana" w:hAnsi="Verdana"/>
                <w:sz w:val="24"/>
                <w:szCs w:val="24"/>
              </w:rPr>
              <w:t>Not yet assessed</w:t>
            </w:r>
          </w:p>
        </w:tc>
      </w:tr>
      <w:tr w:rsidR="005B63AF" w:rsidRPr="00625B15" w14:paraId="22414527" w14:textId="77777777" w:rsidTr="00133158">
        <w:trPr>
          <w:trHeight w:val="373"/>
        </w:trPr>
        <w:tc>
          <w:tcPr>
            <w:tcW w:w="4111" w:type="dxa"/>
            <w:vMerge w:val="restart"/>
            <w:shd w:val="clear" w:color="auto" w:fill="F2F2F2" w:themeFill="background1" w:themeFillShade="F2"/>
            <w:vAlign w:val="center"/>
          </w:tcPr>
          <w:p w14:paraId="75ED747E" w14:textId="77777777" w:rsidR="005B63AF" w:rsidRPr="00625B15" w:rsidRDefault="005B63AF" w:rsidP="005B63AF">
            <w:pPr>
              <w:jc w:val="left"/>
              <w:rPr>
                <w:rFonts w:ascii="Verdana" w:hAnsi="Verdana" w:cs="Arial"/>
                <w:b/>
                <w:sz w:val="22"/>
                <w:lang w:val="en-GB"/>
              </w:rPr>
            </w:pPr>
            <w:r w:rsidRPr="00625B15">
              <w:rPr>
                <w:rFonts w:ascii="Verdana" w:hAnsi="Verdana" w:cs="Arial"/>
                <w:b/>
                <w:sz w:val="22"/>
                <w:lang w:val="en-GB"/>
              </w:rPr>
              <w:t>Legal implications / impact</w:t>
            </w:r>
          </w:p>
        </w:tc>
        <w:sdt>
          <w:sdtPr>
            <w:rPr>
              <w:rFonts w:ascii="Verdana" w:hAnsi="Verdana" w:cs="Arial"/>
              <w:sz w:val="22"/>
              <w:lang w:val="en-GB"/>
            </w:rPr>
            <w:id w:val="1818766343"/>
            <w:placeholder>
              <w:docPart w:val="D10F2D5E7FF549529C68EFED166ADFB8"/>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19AFF4F" w14:textId="77777777" w:rsidR="005B63AF" w:rsidRPr="00625B15" w:rsidRDefault="005B63AF" w:rsidP="005B63AF">
                <w:pPr>
                  <w:rPr>
                    <w:rFonts w:ascii="Verdana" w:hAnsi="Verdana" w:cs="Arial"/>
                    <w:sz w:val="22"/>
                    <w:lang w:val="en-GB"/>
                  </w:rPr>
                </w:pPr>
                <w:r w:rsidRPr="00625B15">
                  <w:rPr>
                    <w:rFonts w:ascii="Verdana" w:hAnsi="Verdana" w:cs="Arial"/>
                    <w:sz w:val="22"/>
                    <w:lang w:val="en-GB"/>
                  </w:rPr>
                  <w:t>Yes (Include further detail below)</w:t>
                </w:r>
              </w:p>
            </w:tc>
          </w:sdtContent>
        </w:sdt>
      </w:tr>
      <w:tr w:rsidR="005B63AF" w:rsidRPr="00625B15" w14:paraId="6439865D" w14:textId="77777777" w:rsidTr="00133158">
        <w:trPr>
          <w:trHeight w:val="277"/>
        </w:trPr>
        <w:tc>
          <w:tcPr>
            <w:tcW w:w="4111" w:type="dxa"/>
            <w:vMerge/>
            <w:shd w:val="clear" w:color="auto" w:fill="F2F2F2" w:themeFill="background1" w:themeFillShade="F2"/>
            <w:vAlign w:val="center"/>
          </w:tcPr>
          <w:p w14:paraId="3D06BFA3" w14:textId="77777777" w:rsidR="005B63AF" w:rsidRPr="00625B15" w:rsidRDefault="005B63AF" w:rsidP="005B63AF">
            <w:pPr>
              <w:jc w:val="left"/>
              <w:rPr>
                <w:rFonts w:ascii="Verdana" w:hAnsi="Verdana" w:cs="Arial"/>
                <w:b/>
                <w:sz w:val="22"/>
                <w:lang w:val="en-GB"/>
              </w:rPr>
            </w:pPr>
          </w:p>
        </w:tc>
        <w:tc>
          <w:tcPr>
            <w:tcW w:w="5245" w:type="dxa"/>
            <w:vAlign w:val="center"/>
          </w:tcPr>
          <w:p w14:paraId="46F29B38" w14:textId="77777777" w:rsidR="005B63AF" w:rsidRPr="00625B15" w:rsidRDefault="005B63AF" w:rsidP="005B63AF">
            <w:pPr>
              <w:rPr>
                <w:rFonts w:ascii="Verdana" w:hAnsi="Verdana" w:cs="Arial"/>
                <w:sz w:val="22"/>
                <w:lang w:val="en-GB"/>
              </w:rPr>
            </w:pPr>
            <w:r w:rsidRPr="00625B15">
              <w:rPr>
                <w:rFonts w:ascii="Verdana" w:hAnsi="Verdana" w:cs="Arial"/>
                <w:sz w:val="24"/>
                <w:szCs w:val="24"/>
              </w:rPr>
              <w:t>A number of indicators monitor progress in relation to legislation, such as the Mental Health Measure.</w:t>
            </w:r>
          </w:p>
        </w:tc>
      </w:tr>
      <w:tr w:rsidR="005B63AF" w:rsidRPr="00625B15" w14:paraId="6551EC7D" w14:textId="77777777" w:rsidTr="00133158">
        <w:trPr>
          <w:trHeight w:val="552"/>
        </w:trPr>
        <w:tc>
          <w:tcPr>
            <w:tcW w:w="4111" w:type="dxa"/>
            <w:vMerge w:val="restart"/>
            <w:shd w:val="clear" w:color="auto" w:fill="F2F2F2" w:themeFill="background1" w:themeFillShade="F2"/>
            <w:vAlign w:val="center"/>
          </w:tcPr>
          <w:p w14:paraId="0DE48185" w14:textId="77777777" w:rsidR="005B63AF" w:rsidRPr="00625B15" w:rsidRDefault="005B63AF" w:rsidP="005B63AF">
            <w:pPr>
              <w:jc w:val="left"/>
              <w:rPr>
                <w:rFonts w:ascii="Verdana" w:hAnsi="Verdana" w:cs="Arial"/>
                <w:b/>
                <w:sz w:val="22"/>
                <w:lang w:val="en-GB"/>
              </w:rPr>
            </w:pPr>
            <w:r w:rsidRPr="00625B15">
              <w:rPr>
                <w:rFonts w:ascii="Verdana" w:hAnsi="Verdana" w:cs="Arial"/>
                <w:b/>
                <w:sz w:val="22"/>
                <w:lang w:val="en-GB"/>
              </w:rPr>
              <w:t xml:space="preserve">Resource (Capital/Revenue £/Workforce) implications / </w:t>
            </w:r>
          </w:p>
          <w:p w14:paraId="124975BB" w14:textId="77777777" w:rsidR="005B63AF" w:rsidRPr="00625B15" w:rsidRDefault="005B63AF" w:rsidP="005B63AF">
            <w:pPr>
              <w:jc w:val="left"/>
              <w:rPr>
                <w:rFonts w:ascii="Verdana" w:hAnsi="Verdana" w:cs="Arial"/>
                <w:b/>
                <w:sz w:val="22"/>
                <w:lang w:val="en-GB"/>
              </w:rPr>
            </w:pPr>
            <w:r w:rsidRPr="00625B15">
              <w:rPr>
                <w:rFonts w:ascii="Verdana" w:hAnsi="Verdana" w:cs="Arial"/>
                <w:b/>
                <w:sz w:val="22"/>
                <w:lang w:val="en-GB"/>
              </w:rPr>
              <w:t>Impact</w:t>
            </w:r>
          </w:p>
        </w:tc>
        <w:sdt>
          <w:sdtPr>
            <w:rPr>
              <w:rFonts w:ascii="Verdana" w:hAnsi="Verdana" w:cs="Arial"/>
              <w:sz w:val="22"/>
              <w:lang w:val="en-GB"/>
            </w:rPr>
            <w:id w:val="1540469988"/>
            <w:placeholder>
              <w:docPart w:val="24089A02417C4692BC38BC18E1A1ABFF"/>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27363311" w14:textId="77777777" w:rsidR="005B63AF" w:rsidRPr="00625B15" w:rsidRDefault="005B63AF" w:rsidP="005B63AF">
                <w:pPr>
                  <w:rPr>
                    <w:rFonts w:ascii="Verdana" w:hAnsi="Verdana" w:cs="Arial"/>
                    <w:sz w:val="22"/>
                    <w:lang w:val="en-GB"/>
                  </w:rPr>
                </w:pPr>
                <w:r w:rsidRPr="00625B15">
                  <w:rPr>
                    <w:rFonts w:ascii="Verdana" w:hAnsi="Verdana" w:cs="Arial"/>
                    <w:sz w:val="22"/>
                    <w:lang w:val="en-GB"/>
                  </w:rPr>
                  <w:t>There is no direct impact on resources as a result of the activity outlined in this report.</w:t>
                </w:r>
              </w:p>
            </w:tc>
          </w:sdtContent>
        </w:sdt>
      </w:tr>
      <w:tr w:rsidR="005B63AF" w:rsidRPr="00625B15" w14:paraId="4527CB42" w14:textId="77777777" w:rsidTr="00133158">
        <w:trPr>
          <w:trHeight w:val="161"/>
        </w:trPr>
        <w:tc>
          <w:tcPr>
            <w:tcW w:w="4111" w:type="dxa"/>
            <w:vMerge/>
            <w:shd w:val="clear" w:color="auto" w:fill="F2F2F2" w:themeFill="background1" w:themeFillShade="F2"/>
            <w:vAlign w:val="center"/>
          </w:tcPr>
          <w:p w14:paraId="12EA6509" w14:textId="77777777" w:rsidR="005B63AF" w:rsidRPr="00625B15" w:rsidRDefault="005B63AF" w:rsidP="005B63AF">
            <w:pPr>
              <w:jc w:val="left"/>
              <w:rPr>
                <w:rFonts w:ascii="Verdana" w:hAnsi="Verdana" w:cs="Arial"/>
                <w:b/>
                <w:sz w:val="22"/>
                <w:lang w:val="en-GB"/>
              </w:rPr>
            </w:pPr>
          </w:p>
        </w:tc>
        <w:tc>
          <w:tcPr>
            <w:tcW w:w="5245" w:type="dxa"/>
            <w:vAlign w:val="center"/>
          </w:tcPr>
          <w:p w14:paraId="4532B3C8" w14:textId="77777777" w:rsidR="005B63AF" w:rsidRPr="00625B15" w:rsidRDefault="005B63AF" w:rsidP="005B63AF">
            <w:pPr>
              <w:rPr>
                <w:rFonts w:ascii="Verdana" w:hAnsi="Verdana" w:cs="Arial"/>
                <w:sz w:val="22"/>
                <w:lang w:val="en-GB"/>
              </w:rPr>
            </w:pPr>
            <w:r w:rsidRPr="00625B15">
              <w:rPr>
                <w:rFonts w:ascii="Verdana" w:hAnsi="Verdana" w:cs="Arial"/>
                <w:sz w:val="24"/>
                <w:szCs w:val="24"/>
              </w:rPr>
              <w:t>There are no directly related resource implications as a result of this report, although a number of improvement areas have underpinning financial plans.</w:t>
            </w:r>
          </w:p>
        </w:tc>
      </w:tr>
      <w:tr w:rsidR="005B63AF" w:rsidRPr="005B63AF" w14:paraId="0A5F206D" w14:textId="77777777" w:rsidTr="00133158">
        <w:trPr>
          <w:trHeight w:val="875"/>
        </w:trPr>
        <w:tc>
          <w:tcPr>
            <w:tcW w:w="4111" w:type="dxa"/>
            <w:shd w:val="clear" w:color="auto" w:fill="F2F2F2" w:themeFill="background1" w:themeFillShade="F2"/>
            <w:vAlign w:val="center"/>
          </w:tcPr>
          <w:p w14:paraId="22AD8762" w14:textId="77777777" w:rsidR="005B63AF" w:rsidRPr="00625B15" w:rsidRDefault="005B63AF" w:rsidP="005B63AF">
            <w:pPr>
              <w:jc w:val="left"/>
              <w:rPr>
                <w:rFonts w:ascii="Verdana" w:hAnsi="Verdana" w:cs="Arial"/>
                <w:b/>
                <w:sz w:val="22"/>
                <w:lang w:val="en-GB"/>
              </w:rPr>
            </w:pPr>
            <w:r w:rsidRPr="00625B15">
              <w:rPr>
                <w:rFonts w:ascii="Verdana" w:hAnsi="Verdana" w:cs="Arial"/>
                <w:b/>
                <w:sz w:val="22"/>
                <w:lang w:val="en-GB"/>
              </w:rPr>
              <w:t>Link to Strategic Goals</w:t>
            </w:r>
            <w:r w:rsidRPr="00625B15">
              <w:rPr>
                <w:rFonts w:ascii="Verdana" w:hAnsi="Verdana" w:cs="Arial"/>
                <w:sz w:val="22"/>
                <w:lang w:val="en-GB"/>
              </w:rPr>
              <w:t xml:space="preserve"> </w:t>
            </w:r>
          </w:p>
          <w:p w14:paraId="762F7D5C" w14:textId="77777777" w:rsidR="005B63AF" w:rsidRPr="00625B15" w:rsidRDefault="005B63AF" w:rsidP="005B63AF">
            <w:pPr>
              <w:jc w:val="left"/>
              <w:rPr>
                <w:rFonts w:ascii="Verdana" w:hAnsi="Verdana" w:cs="Arial"/>
                <w:sz w:val="22"/>
                <w:lang w:val="en-GB"/>
              </w:rPr>
            </w:pPr>
          </w:p>
        </w:tc>
        <w:sdt>
          <w:sdtPr>
            <w:rPr>
              <w:rFonts w:ascii="Verdana" w:hAnsi="Verdana" w:cs="Arial"/>
              <w:sz w:val="22"/>
              <w:lang w:val="en-GB"/>
            </w:rPr>
            <w:id w:val="-1403524063"/>
            <w:placeholder>
              <w:docPart w:val="C86B865D860D42D0BCB1F7FB85AC008F"/>
            </w:placeholder>
            <w:dropDownList>
              <w:listItem w:value="Choose an item."/>
              <w:listItem w:displayText="Inspiring People" w:value="Inspiring People"/>
              <w:listItem w:displayText="Creating Health" w:value="Creating Health"/>
              <w:listItem w:displayText="Improving Care" w:value="Improving Care"/>
              <w:listItem w:displayText="Sustaining Our Future" w:value="Sustaining Our Future"/>
            </w:dropDownList>
          </w:sdtPr>
          <w:sdtEndPr/>
          <w:sdtContent>
            <w:tc>
              <w:tcPr>
                <w:tcW w:w="5245" w:type="dxa"/>
                <w:vAlign w:val="center"/>
              </w:tcPr>
              <w:p w14:paraId="16E92C8F" w14:textId="77777777" w:rsidR="005B63AF" w:rsidRPr="005B63AF" w:rsidRDefault="005B63AF" w:rsidP="005B63AF">
                <w:pPr>
                  <w:rPr>
                    <w:rFonts w:ascii="Verdana" w:hAnsi="Verdana" w:cs="Arial"/>
                    <w:sz w:val="22"/>
                    <w:lang w:val="en-GB"/>
                  </w:rPr>
                </w:pPr>
                <w:r w:rsidRPr="00625B15">
                  <w:rPr>
                    <w:rFonts w:ascii="Verdana" w:hAnsi="Verdana" w:cs="Arial"/>
                    <w:sz w:val="22"/>
                    <w:lang w:val="en-GB"/>
                  </w:rPr>
                  <w:t>Improving Care</w:t>
                </w:r>
              </w:p>
            </w:tc>
          </w:sdtContent>
        </w:sdt>
      </w:tr>
    </w:tbl>
    <w:p w14:paraId="7E6BAB18" w14:textId="77777777" w:rsidR="002A2AB9" w:rsidRPr="006F1558" w:rsidRDefault="002A2AB9" w:rsidP="00344184">
      <w:pPr>
        <w:pStyle w:val="NoSpacing"/>
        <w:rPr>
          <w:rFonts w:ascii="Verdana" w:hAnsi="Verdana"/>
          <w:sz w:val="24"/>
          <w:szCs w:val="24"/>
          <w:lang w:val="en-GB"/>
        </w:rPr>
      </w:pPr>
    </w:p>
    <w:p w14:paraId="038FAC16" w14:textId="77777777" w:rsidR="003E43AD" w:rsidRPr="005C549F" w:rsidRDefault="00925EEC" w:rsidP="00F4133B">
      <w:pPr>
        <w:pStyle w:val="HeadingReportTemplate"/>
      </w:pPr>
      <w:r w:rsidRPr="005C549F">
        <w:t xml:space="preserve">RECOMMENDATION </w:t>
      </w:r>
    </w:p>
    <w:p w14:paraId="39C97EEA" w14:textId="77777777" w:rsidR="00344184" w:rsidRPr="005C549F" w:rsidRDefault="00344184" w:rsidP="00344184">
      <w:pPr>
        <w:spacing w:after="0" w:line="240" w:lineRule="auto"/>
        <w:rPr>
          <w:rFonts w:cs="Arial"/>
          <w:sz w:val="24"/>
          <w:szCs w:val="24"/>
          <w:lang w:val="en-GB"/>
        </w:rPr>
      </w:pPr>
    </w:p>
    <w:p w14:paraId="0216B652" w14:textId="0AD8812F" w:rsidR="00490B76" w:rsidRPr="005B63AF" w:rsidRDefault="009C3E75" w:rsidP="00EB0A29">
      <w:pPr>
        <w:numPr>
          <w:ilvl w:val="1"/>
          <w:numId w:val="1"/>
        </w:numPr>
        <w:spacing w:after="0" w:line="240" w:lineRule="auto"/>
        <w:contextualSpacing/>
        <w:rPr>
          <w:rFonts w:ascii="Verdana" w:hAnsi="Verdana" w:cs="Arial"/>
          <w:strike/>
          <w:sz w:val="24"/>
          <w:szCs w:val="24"/>
          <w:lang w:val="en-GB"/>
        </w:rPr>
      </w:pPr>
      <w:r w:rsidRPr="005B63AF">
        <w:rPr>
          <w:rFonts w:ascii="Verdana" w:hAnsi="Verdana" w:cs="Arial"/>
          <w:sz w:val="24"/>
          <w:szCs w:val="24"/>
          <w:lang w:val="en-GB"/>
        </w:rPr>
        <w:t xml:space="preserve">The </w:t>
      </w:r>
      <w:r w:rsidR="00974FF7" w:rsidRPr="005B63AF">
        <w:rPr>
          <w:rFonts w:ascii="Verdana" w:hAnsi="Verdana" w:cs="Arial"/>
          <w:sz w:val="24"/>
          <w:szCs w:val="24"/>
          <w:lang w:val="en-GB"/>
        </w:rPr>
        <w:t>Board</w:t>
      </w:r>
      <w:r w:rsidR="00EE70E8">
        <w:rPr>
          <w:rFonts w:ascii="Verdana" w:hAnsi="Verdana" w:cs="Arial"/>
          <w:sz w:val="24"/>
          <w:szCs w:val="24"/>
          <w:lang w:val="en-GB"/>
        </w:rPr>
        <w:t>/Committee</w:t>
      </w:r>
      <w:r w:rsidR="00974FF7" w:rsidRPr="005B63AF">
        <w:rPr>
          <w:rFonts w:ascii="Verdana" w:hAnsi="Verdana" w:cs="Arial"/>
          <w:sz w:val="24"/>
          <w:szCs w:val="24"/>
          <w:lang w:val="en-GB"/>
        </w:rPr>
        <w:t xml:space="preserve"> is asked to</w:t>
      </w:r>
      <w:r w:rsidRPr="005B63AF">
        <w:rPr>
          <w:rFonts w:ascii="Verdana" w:hAnsi="Verdana" w:cs="Arial"/>
          <w:sz w:val="24"/>
          <w:szCs w:val="24"/>
          <w:lang w:val="en-GB"/>
        </w:rPr>
        <w:t xml:space="preserve"> </w:t>
      </w:r>
      <w:r w:rsidRPr="005B63AF">
        <w:rPr>
          <w:rFonts w:ascii="Verdana" w:hAnsi="Verdana" w:cs="Arial"/>
          <w:b/>
          <w:sz w:val="24"/>
          <w:szCs w:val="24"/>
          <w:lang w:val="en-GB"/>
        </w:rPr>
        <w:t>NOTE</w:t>
      </w:r>
      <w:r w:rsidRPr="005B63AF">
        <w:rPr>
          <w:rFonts w:ascii="Verdana" w:hAnsi="Verdana" w:cs="Arial"/>
          <w:sz w:val="24"/>
          <w:szCs w:val="24"/>
          <w:lang w:val="en-GB"/>
        </w:rPr>
        <w:t xml:space="preserve"> the Integrated Performance Dashboard</w:t>
      </w:r>
      <w:r w:rsidR="003C64BB" w:rsidRPr="005B63AF">
        <w:rPr>
          <w:rFonts w:ascii="Verdana" w:hAnsi="Verdana" w:cs="Arial"/>
          <w:sz w:val="24"/>
          <w:szCs w:val="24"/>
          <w:lang w:val="en-GB"/>
        </w:rPr>
        <w:t xml:space="preserve">. </w:t>
      </w:r>
      <w:r w:rsidRPr="005B63AF">
        <w:rPr>
          <w:rFonts w:ascii="Verdana" w:hAnsi="Verdana" w:cs="Arial"/>
          <w:sz w:val="24"/>
          <w:szCs w:val="24"/>
          <w:lang w:val="en-GB"/>
        </w:rPr>
        <w:t xml:space="preserve"> </w:t>
      </w:r>
    </w:p>
    <w:sectPr w:rsidR="00490B76" w:rsidRPr="005B63AF" w:rsidSect="002B2313">
      <w:headerReference w:type="default" r:id="rId147"/>
      <w:pgSz w:w="11906" w:h="16838" w:code="9"/>
      <w:pgMar w:top="1440" w:right="1440" w:bottom="1440" w:left="1440" w:header="284" w:footer="36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DE4000" w14:textId="77777777" w:rsidR="00C54B8E" w:rsidRDefault="00C54B8E" w:rsidP="003E43AD">
      <w:pPr>
        <w:spacing w:after="0" w:line="240" w:lineRule="auto"/>
      </w:pPr>
      <w:r>
        <w:separator/>
      </w:r>
    </w:p>
  </w:endnote>
  <w:endnote w:type="continuationSeparator" w:id="0">
    <w:p w14:paraId="71DCA9A3" w14:textId="77777777" w:rsidR="00C54B8E" w:rsidRDefault="00C54B8E" w:rsidP="003E43AD">
      <w:pPr>
        <w:spacing w:after="0" w:line="240" w:lineRule="auto"/>
      </w:pPr>
      <w:r>
        <w:continuationSeparator/>
      </w:r>
    </w:p>
  </w:endnote>
  <w:endnote w:type="continuationNotice" w:id="1">
    <w:p w14:paraId="6BFA63D7" w14:textId="77777777" w:rsidR="00C54B8E" w:rsidRDefault="00C54B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2B26B" w14:textId="77777777" w:rsidR="00C54B8E" w:rsidRPr="00344184" w:rsidRDefault="00C54B8E" w:rsidP="00E65705">
    <w:pPr>
      <w:pStyle w:val="Footer"/>
      <w:rPr>
        <w:sz w:val="2"/>
      </w:rP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6"/>
      <w:gridCol w:w="2752"/>
      <w:gridCol w:w="3089"/>
    </w:tblGrid>
    <w:tr w:rsidR="00C54B8E" w:rsidRPr="00BA01B9" w14:paraId="0FFFC305" w14:textId="77777777" w:rsidTr="005717F2">
      <w:trPr>
        <w:trHeight w:val="465"/>
        <w:jc w:val="center"/>
      </w:trPr>
      <w:tc>
        <w:tcPr>
          <w:tcW w:w="4899" w:type="dxa"/>
        </w:tcPr>
        <w:p w14:paraId="45639327" w14:textId="77777777" w:rsidR="00C54B8E" w:rsidRPr="00BA01B9" w:rsidRDefault="00C54B8E">
          <w:pPr>
            <w:pStyle w:val="Footer"/>
            <w:rPr>
              <w:rFonts w:ascii="Verdana" w:hAnsi="Verdana"/>
              <w:b/>
              <w:sz w:val="18"/>
              <w:szCs w:val="18"/>
            </w:rPr>
          </w:pPr>
          <w:r w:rsidRPr="00BA01B9">
            <w:rPr>
              <w:rFonts w:ascii="Verdana" w:hAnsi="Verdana"/>
              <w:b/>
              <w:sz w:val="18"/>
              <w:szCs w:val="18"/>
            </w:rPr>
            <w:t>Integrated Performance Dashboard</w:t>
          </w:r>
        </w:p>
      </w:tc>
      <w:tc>
        <w:tcPr>
          <w:tcW w:w="4839" w:type="dxa"/>
        </w:tcPr>
        <w:p w14:paraId="181128AB" w14:textId="10D78947" w:rsidR="00C54B8E" w:rsidRPr="00BA01B9" w:rsidRDefault="00B73E2D" w:rsidP="00344184">
          <w:pPr>
            <w:pStyle w:val="Footer"/>
            <w:jc w:val="center"/>
            <w:rPr>
              <w:rFonts w:ascii="Verdana" w:hAnsi="Verdana"/>
              <w:b/>
              <w:sz w:val="18"/>
              <w:szCs w:val="18"/>
            </w:rPr>
          </w:pPr>
          <w:sdt>
            <w:sdtPr>
              <w:rPr>
                <w:rFonts w:ascii="Verdana" w:hAnsi="Verdana"/>
                <w:b/>
                <w:sz w:val="18"/>
                <w:szCs w:val="18"/>
              </w:rPr>
              <w:id w:val="41407854"/>
              <w:docPartObj>
                <w:docPartGallery w:val="Page Numbers (Top of Page)"/>
                <w:docPartUnique/>
              </w:docPartObj>
            </w:sdtPr>
            <w:sdtEndPr/>
            <w:sdtContent>
              <w:sdt>
                <w:sdtPr>
                  <w:rPr>
                    <w:rFonts w:ascii="Verdana" w:hAnsi="Verdana"/>
                    <w:b/>
                    <w:sz w:val="18"/>
                    <w:szCs w:val="18"/>
                  </w:rPr>
                  <w:id w:val="-1001352295"/>
                  <w:docPartObj>
                    <w:docPartGallery w:val="Page Numbers (Top of Page)"/>
                    <w:docPartUnique/>
                  </w:docPartObj>
                </w:sdtPr>
                <w:sdtEndPr/>
                <w:sdtContent>
                  <w:r w:rsidR="00C54B8E" w:rsidRPr="00BA01B9">
                    <w:rPr>
                      <w:rFonts w:ascii="Verdana" w:hAnsi="Verdana" w:cs="Arial"/>
                      <w:b/>
                      <w:sz w:val="18"/>
                      <w:szCs w:val="18"/>
                    </w:rPr>
                    <w:t xml:space="preserve">Page </w:t>
                  </w:r>
                  <w:r w:rsidR="00C54B8E" w:rsidRPr="00BA01B9">
                    <w:rPr>
                      <w:rFonts w:ascii="Verdana" w:hAnsi="Verdana" w:cs="Arial"/>
                      <w:b/>
                      <w:bCs/>
                      <w:sz w:val="18"/>
                      <w:szCs w:val="18"/>
                    </w:rPr>
                    <w:fldChar w:fldCharType="begin"/>
                  </w:r>
                  <w:r w:rsidR="00C54B8E" w:rsidRPr="00BA01B9">
                    <w:rPr>
                      <w:rFonts w:ascii="Verdana" w:hAnsi="Verdana" w:cs="Arial"/>
                      <w:b/>
                      <w:bCs/>
                      <w:sz w:val="18"/>
                      <w:szCs w:val="18"/>
                    </w:rPr>
                    <w:instrText xml:space="preserve"> PAGE </w:instrText>
                  </w:r>
                  <w:r w:rsidR="00C54B8E" w:rsidRPr="00BA01B9">
                    <w:rPr>
                      <w:rFonts w:ascii="Verdana" w:hAnsi="Verdana" w:cs="Arial"/>
                      <w:b/>
                      <w:bCs/>
                      <w:sz w:val="18"/>
                      <w:szCs w:val="18"/>
                    </w:rPr>
                    <w:fldChar w:fldCharType="separate"/>
                  </w:r>
                  <w:r w:rsidR="008E2E27">
                    <w:rPr>
                      <w:rFonts w:ascii="Verdana" w:hAnsi="Verdana" w:cs="Arial"/>
                      <w:b/>
                      <w:bCs/>
                      <w:noProof/>
                      <w:sz w:val="18"/>
                      <w:szCs w:val="18"/>
                    </w:rPr>
                    <w:t>2</w:t>
                  </w:r>
                  <w:r w:rsidR="00C54B8E" w:rsidRPr="00BA01B9">
                    <w:rPr>
                      <w:rFonts w:ascii="Verdana" w:hAnsi="Verdana" w:cs="Arial"/>
                      <w:b/>
                      <w:bCs/>
                      <w:sz w:val="18"/>
                      <w:szCs w:val="18"/>
                    </w:rPr>
                    <w:fldChar w:fldCharType="end"/>
                  </w:r>
                  <w:r w:rsidR="00C54B8E" w:rsidRPr="00BA01B9">
                    <w:rPr>
                      <w:rFonts w:ascii="Verdana" w:hAnsi="Verdana" w:cs="Arial"/>
                      <w:b/>
                      <w:sz w:val="18"/>
                      <w:szCs w:val="18"/>
                    </w:rPr>
                    <w:t xml:space="preserve"> of </w:t>
                  </w:r>
                  <w:r w:rsidR="00C54B8E" w:rsidRPr="00BA01B9">
                    <w:rPr>
                      <w:rFonts w:ascii="Verdana" w:hAnsi="Verdana" w:cs="Arial"/>
                      <w:b/>
                      <w:bCs/>
                      <w:sz w:val="18"/>
                      <w:szCs w:val="18"/>
                    </w:rPr>
                    <w:fldChar w:fldCharType="begin"/>
                  </w:r>
                  <w:r w:rsidR="00C54B8E" w:rsidRPr="00BA01B9">
                    <w:rPr>
                      <w:rFonts w:ascii="Verdana" w:hAnsi="Verdana" w:cs="Arial"/>
                      <w:b/>
                      <w:bCs/>
                      <w:sz w:val="18"/>
                      <w:szCs w:val="18"/>
                    </w:rPr>
                    <w:instrText xml:space="preserve"> NUMPAGES  </w:instrText>
                  </w:r>
                  <w:r w:rsidR="00C54B8E" w:rsidRPr="00BA01B9">
                    <w:rPr>
                      <w:rFonts w:ascii="Verdana" w:hAnsi="Verdana" w:cs="Arial"/>
                      <w:b/>
                      <w:bCs/>
                      <w:sz w:val="18"/>
                      <w:szCs w:val="18"/>
                    </w:rPr>
                    <w:fldChar w:fldCharType="separate"/>
                  </w:r>
                  <w:r w:rsidR="008E2E27">
                    <w:rPr>
                      <w:rFonts w:ascii="Verdana" w:hAnsi="Verdana" w:cs="Arial"/>
                      <w:b/>
                      <w:bCs/>
                      <w:noProof/>
                      <w:sz w:val="18"/>
                      <w:szCs w:val="18"/>
                    </w:rPr>
                    <w:t>30</w:t>
                  </w:r>
                  <w:r w:rsidR="00C54B8E" w:rsidRPr="00BA01B9">
                    <w:rPr>
                      <w:rFonts w:ascii="Verdana" w:hAnsi="Verdana" w:cs="Arial"/>
                      <w:b/>
                      <w:bCs/>
                      <w:sz w:val="18"/>
                      <w:szCs w:val="18"/>
                    </w:rPr>
                    <w:fldChar w:fldCharType="end"/>
                  </w:r>
                </w:sdtContent>
              </w:sdt>
            </w:sdtContent>
          </w:sdt>
        </w:p>
      </w:tc>
      <w:tc>
        <w:tcPr>
          <w:tcW w:w="4905" w:type="dxa"/>
        </w:tcPr>
        <w:p w14:paraId="3CA69FFE" w14:textId="77777777" w:rsidR="00A35816" w:rsidRDefault="00C54B8E" w:rsidP="00344184">
          <w:pPr>
            <w:pStyle w:val="Footer"/>
            <w:jc w:val="right"/>
            <w:rPr>
              <w:rFonts w:ascii="Verdana" w:hAnsi="Verdana"/>
              <w:b/>
              <w:sz w:val="18"/>
              <w:szCs w:val="18"/>
            </w:rPr>
          </w:pPr>
          <w:r>
            <w:rPr>
              <w:rFonts w:ascii="Verdana" w:hAnsi="Verdana"/>
              <w:b/>
              <w:sz w:val="18"/>
              <w:szCs w:val="18"/>
            </w:rPr>
            <w:t xml:space="preserve">    P</w:t>
          </w:r>
          <w:r w:rsidR="00A35816">
            <w:rPr>
              <w:rFonts w:ascii="Verdana" w:hAnsi="Verdana"/>
              <w:b/>
              <w:sz w:val="18"/>
              <w:szCs w:val="18"/>
            </w:rPr>
            <w:t>PF Committee</w:t>
          </w:r>
        </w:p>
        <w:p w14:paraId="6551F85E" w14:textId="48733B53" w:rsidR="00C54B8E" w:rsidRPr="00BA01B9" w:rsidRDefault="00A35816" w:rsidP="00344184">
          <w:pPr>
            <w:pStyle w:val="Footer"/>
            <w:jc w:val="right"/>
            <w:rPr>
              <w:rFonts w:ascii="Verdana" w:hAnsi="Verdana"/>
              <w:b/>
              <w:sz w:val="18"/>
              <w:szCs w:val="18"/>
            </w:rPr>
          </w:pPr>
          <w:r>
            <w:rPr>
              <w:rFonts w:ascii="Verdana" w:hAnsi="Verdana"/>
              <w:b/>
              <w:sz w:val="18"/>
              <w:szCs w:val="18"/>
            </w:rPr>
            <w:t>4</w:t>
          </w:r>
          <w:r w:rsidRPr="00A35816">
            <w:rPr>
              <w:rFonts w:ascii="Verdana" w:hAnsi="Verdana"/>
              <w:b/>
              <w:sz w:val="18"/>
              <w:szCs w:val="18"/>
              <w:vertAlign w:val="superscript"/>
            </w:rPr>
            <w:t>th</w:t>
          </w:r>
          <w:r>
            <w:rPr>
              <w:rFonts w:ascii="Verdana" w:hAnsi="Verdana"/>
              <w:b/>
              <w:sz w:val="18"/>
              <w:szCs w:val="18"/>
            </w:rPr>
            <w:t xml:space="preserve"> May</w:t>
          </w:r>
          <w:r w:rsidR="00C54B8E">
            <w:rPr>
              <w:rFonts w:ascii="Verdana" w:hAnsi="Verdana"/>
              <w:b/>
              <w:sz w:val="18"/>
              <w:szCs w:val="18"/>
            </w:rPr>
            <w:t xml:space="preserve"> 2023</w:t>
          </w:r>
        </w:p>
        <w:p w14:paraId="14B21C99" w14:textId="77777777" w:rsidR="00C54B8E" w:rsidRPr="00BA01B9" w:rsidRDefault="00C54B8E" w:rsidP="00F86B04">
          <w:pPr>
            <w:pStyle w:val="Footer"/>
            <w:jc w:val="right"/>
            <w:rPr>
              <w:rFonts w:ascii="Verdana" w:hAnsi="Verdana"/>
              <w:b/>
              <w:sz w:val="18"/>
              <w:szCs w:val="18"/>
            </w:rPr>
          </w:pPr>
        </w:p>
      </w:tc>
    </w:tr>
  </w:tbl>
  <w:p w14:paraId="61E95B73" w14:textId="77777777" w:rsidR="00C54B8E" w:rsidRPr="00344184" w:rsidRDefault="00C54B8E">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6"/>
      <w:gridCol w:w="4580"/>
      <w:gridCol w:w="4692"/>
    </w:tblGrid>
    <w:tr w:rsidR="00C54B8E" w:rsidRPr="00BA01B9" w14:paraId="79A14F12" w14:textId="77777777" w:rsidTr="006358F4">
      <w:trPr>
        <w:trHeight w:val="465"/>
        <w:jc w:val="center"/>
      </w:trPr>
      <w:tc>
        <w:tcPr>
          <w:tcW w:w="4899" w:type="dxa"/>
        </w:tcPr>
        <w:p w14:paraId="225B89E3" w14:textId="352D07BE" w:rsidR="00C54B8E" w:rsidRPr="00BA01B9" w:rsidRDefault="00C54B8E" w:rsidP="00D30F21">
          <w:pPr>
            <w:pStyle w:val="Footer"/>
            <w:jc w:val="left"/>
            <w:rPr>
              <w:rFonts w:ascii="Verdana" w:hAnsi="Verdana"/>
              <w:b/>
              <w:sz w:val="18"/>
              <w:szCs w:val="18"/>
            </w:rPr>
          </w:pPr>
          <w:r>
            <w:rPr>
              <w:rFonts w:ascii="Verdana" w:hAnsi="Verdana"/>
              <w:b/>
              <w:sz w:val="18"/>
              <w:szCs w:val="18"/>
            </w:rPr>
            <w:t xml:space="preserve">Integrated </w:t>
          </w:r>
          <w:r w:rsidRPr="00BA01B9">
            <w:rPr>
              <w:rFonts w:ascii="Verdana" w:hAnsi="Verdana"/>
              <w:b/>
              <w:sz w:val="18"/>
              <w:szCs w:val="18"/>
            </w:rPr>
            <w:t>Performance Dashboard</w:t>
          </w:r>
        </w:p>
      </w:tc>
      <w:tc>
        <w:tcPr>
          <w:tcW w:w="4839" w:type="dxa"/>
        </w:tcPr>
        <w:p w14:paraId="2CC586D5" w14:textId="380C207F" w:rsidR="00C54B8E" w:rsidRPr="00BA01B9" w:rsidRDefault="00B73E2D" w:rsidP="00BF4069">
          <w:pPr>
            <w:pStyle w:val="Footer"/>
            <w:jc w:val="center"/>
            <w:rPr>
              <w:rFonts w:ascii="Verdana" w:hAnsi="Verdana"/>
              <w:b/>
              <w:sz w:val="18"/>
              <w:szCs w:val="18"/>
            </w:rPr>
          </w:pPr>
          <w:sdt>
            <w:sdtPr>
              <w:rPr>
                <w:rFonts w:ascii="Verdana" w:hAnsi="Verdana"/>
                <w:b/>
                <w:sz w:val="18"/>
                <w:szCs w:val="18"/>
              </w:rPr>
              <w:id w:val="431321247"/>
              <w:docPartObj>
                <w:docPartGallery w:val="Page Numbers (Top of Page)"/>
                <w:docPartUnique/>
              </w:docPartObj>
            </w:sdtPr>
            <w:sdtEndPr/>
            <w:sdtContent>
              <w:r w:rsidR="00C54B8E" w:rsidRPr="00BA01B9">
                <w:rPr>
                  <w:rFonts w:ascii="Verdana" w:hAnsi="Verdana" w:cs="Arial"/>
                  <w:b/>
                  <w:sz w:val="18"/>
                  <w:szCs w:val="18"/>
                </w:rPr>
                <w:t xml:space="preserve">Page </w:t>
              </w:r>
              <w:r w:rsidR="00C54B8E" w:rsidRPr="00BA01B9">
                <w:rPr>
                  <w:rFonts w:ascii="Verdana" w:hAnsi="Verdana" w:cs="Arial"/>
                  <w:b/>
                  <w:bCs/>
                  <w:sz w:val="18"/>
                  <w:szCs w:val="18"/>
                </w:rPr>
                <w:fldChar w:fldCharType="begin"/>
              </w:r>
              <w:r w:rsidR="00C54B8E" w:rsidRPr="00BA01B9">
                <w:rPr>
                  <w:rFonts w:ascii="Verdana" w:hAnsi="Verdana" w:cs="Arial"/>
                  <w:b/>
                  <w:bCs/>
                  <w:sz w:val="18"/>
                  <w:szCs w:val="18"/>
                </w:rPr>
                <w:instrText xml:space="preserve"> PAGE </w:instrText>
              </w:r>
              <w:r w:rsidR="00C54B8E" w:rsidRPr="00BA01B9">
                <w:rPr>
                  <w:rFonts w:ascii="Verdana" w:hAnsi="Verdana" w:cs="Arial"/>
                  <w:b/>
                  <w:bCs/>
                  <w:sz w:val="18"/>
                  <w:szCs w:val="18"/>
                </w:rPr>
                <w:fldChar w:fldCharType="separate"/>
              </w:r>
              <w:r w:rsidR="008E2E27">
                <w:rPr>
                  <w:rFonts w:ascii="Verdana" w:hAnsi="Verdana" w:cs="Arial"/>
                  <w:b/>
                  <w:bCs/>
                  <w:noProof/>
                  <w:sz w:val="18"/>
                  <w:szCs w:val="18"/>
                </w:rPr>
                <w:t>4</w:t>
              </w:r>
              <w:r w:rsidR="00C54B8E" w:rsidRPr="00BA01B9">
                <w:rPr>
                  <w:rFonts w:ascii="Verdana" w:hAnsi="Verdana" w:cs="Arial"/>
                  <w:b/>
                  <w:bCs/>
                  <w:sz w:val="18"/>
                  <w:szCs w:val="18"/>
                </w:rPr>
                <w:fldChar w:fldCharType="end"/>
              </w:r>
              <w:r w:rsidR="00C54B8E" w:rsidRPr="00BA01B9">
                <w:rPr>
                  <w:rFonts w:ascii="Verdana" w:hAnsi="Verdana" w:cs="Arial"/>
                  <w:b/>
                  <w:sz w:val="18"/>
                  <w:szCs w:val="18"/>
                </w:rPr>
                <w:t xml:space="preserve"> of </w:t>
              </w:r>
              <w:r w:rsidR="00C54B8E" w:rsidRPr="00BA01B9">
                <w:rPr>
                  <w:rFonts w:ascii="Verdana" w:hAnsi="Verdana" w:cs="Arial"/>
                  <w:b/>
                  <w:bCs/>
                  <w:sz w:val="18"/>
                  <w:szCs w:val="18"/>
                </w:rPr>
                <w:fldChar w:fldCharType="begin"/>
              </w:r>
              <w:r w:rsidR="00C54B8E" w:rsidRPr="00BA01B9">
                <w:rPr>
                  <w:rFonts w:ascii="Verdana" w:hAnsi="Verdana" w:cs="Arial"/>
                  <w:b/>
                  <w:bCs/>
                  <w:sz w:val="18"/>
                  <w:szCs w:val="18"/>
                </w:rPr>
                <w:instrText xml:space="preserve"> NUMPAGES  </w:instrText>
              </w:r>
              <w:r w:rsidR="00C54B8E" w:rsidRPr="00BA01B9">
                <w:rPr>
                  <w:rFonts w:ascii="Verdana" w:hAnsi="Verdana" w:cs="Arial"/>
                  <w:b/>
                  <w:bCs/>
                  <w:sz w:val="18"/>
                  <w:szCs w:val="18"/>
                </w:rPr>
                <w:fldChar w:fldCharType="separate"/>
              </w:r>
              <w:r w:rsidR="008E2E27">
                <w:rPr>
                  <w:rFonts w:ascii="Verdana" w:hAnsi="Verdana" w:cs="Arial"/>
                  <w:b/>
                  <w:bCs/>
                  <w:noProof/>
                  <w:sz w:val="18"/>
                  <w:szCs w:val="18"/>
                </w:rPr>
                <w:t>30</w:t>
              </w:r>
              <w:r w:rsidR="00C54B8E" w:rsidRPr="00BA01B9">
                <w:rPr>
                  <w:rFonts w:ascii="Verdana" w:hAnsi="Verdana" w:cs="Arial"/>
                  <w:b/>
                  <w:bCs/>
                  <w:sz w:val="18"/>
                  <w:szCs w:val="18"/>
                </w:rPr>
                <w:fldChar w:fldCharType="end"/>
              </w:r>
            </w:sdtContent>
          </w:sdt>
        </w:p>
      </w:tc>
      <w:tc>
        <w:tcPr>
          <w:tcW w:w="4905" w:type="dxa"/>
        </w:tcPr>
        <w:p w14:paraId="30D26A27" w14:textId="72A10895" w:rsidR="00C54B8E" w:rsidRPr="00BA01B9" w:rsidRDefault="00C54B8E" w:rsidP="00D30F21">
          <w:pPr>
            <w:pStyle w:val="Footer"/>
            <w:rPr>
              <w:rFonts w:ascii="Verdana" w:hAnsi="Verdana"/>
              <w:b/>
              <w:sz w:val="18"/>
              <w:szCs w:val="18"/>
            </w:rPr>
          </w:pPr>
          <w:r>
            <w:rPr>
              <w:rFonts w:ascii="Verdana" w:hAnsi="Verdana"/>
              <w:b/>
              <w:sz w:val="18"/>
              <w:szCs w:val="18"/>
            </w:rPr>
            <w:t xml:space="preserve"> Planning, Performance &amp; Finance Ctte. 25 April 2023           </w:t>
          </w:r>
        </w:p>
        <w:p w14:paraId="133F2CAB" w14:textId="77777777" w:rsidR="00C54B8E" w:rsidRPr="00BA01B9" w:rsidRDefault="00C54B8E" w:rsidP="00BF4069">
          <w:pPr>
            <w:pStyle w:val="Footer"/>
            <w:jc w:val="right"/>
            <w:rPr>
              <w:rFonts w:ascii="Verdana" w:hAnsi="Verdana"/>
              <w:b/>
              <w:sz w:val="18"/>
              <w:szCs w:val="18"/>
            </w:rPr>
          </w:pPr>
        </w:p>
      </w:tc>
    </w:tr>
  </w:tbl>
  <w:p w14:paraId="3C635329" w14:textId="77777777" w:rsidR="00C54B8E" w:rsidRDefault="00C54B8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4"/>
      <w:gridCol w:w="2715"/>
      <w:gridCol w:w="3157"/>
    </w:tblGrid>
    <w:tr w:rsidR="00C54B8E" w:rsidRPr="00BA01B9" w14:paraId="127ADE4C" w14:textId="77777777" w:rsidTr="006358F4">
      <w:trPr>
        <w:trHeight w:val="465"/>
        <w:jc w:val="center"/>
      </w:trPr>
      <w:tc>
        <w:tcPr>
          <w:tcW w:w="4899" w:type="dxa"/>
        </w:tcPr>
        <w:p w14:paraId="6C8B000A" w14:textId="77777777" w:rsidR="00C54B8E" w:rsidRPr="00BA01B9" w:rsidRDefault="00C54B8E" w:rsidP="00C54B8E">
          <w:pPr>
            <w:pStyle w:val="Footer"/>
            <w:jc w:val="left"/>
            <w:rPr>
              <w:rFonts w:ascii="Verdana" w:hAnsi="Verdana"/>
              <w:b/>
              <w:sz w:val="18"/>
              <w:szCs w:val="18"/>
            </w:rPr>
          </w:pPr>
          <w:r w:rsidRPr="00BA01B9">
            <w:rPr>
              <w:rFonts w:ascii="Verdana" w:hAnsi="Verdana"/>
              <w:b/>
              <w:sz w:val="18"/>
              <w:szCs w:val="18"/>
            </w:rPr>
            <w:t>Integrated</w:t>
          </w:r>
          <w:r>
            <w:rPr>
              <w:rFonts w:ascii="Verdana" w:hAnsi="Verdana"/>
              <w:b/>
              <w:sz w:val="18"/>
              <w:szCs w:val="18"/>
            </w:rPr>
            <w:t xml:space="preserve"> </w:t>
          </w:r>
          <w:r w:rsidRPr="00BA01B9">
            <w:rPr>
              <w:rFonts w:ascii="Verdana" w:hAnsi="Verdana"/>
              <w:b/>
              <w:sz w:val="18"/>
              <w:szCs w:val="18"/>
            </w:rPr>
            <w:t>Performance Dashboard</w:t>
          </w:r>
        </w:p>
      </w:tc>
      <w:tc>
        <w:tcPr>
          <w:tcW w:w="4839" w:type="dxa"/>
        </w:tcPr>
        <w:p w14:paraId="2B8D5FEB" w14:textId="33B7E8FC" w:rsidR="00C54B8E" w:rsidRPr="00BA01B9" w:rsidRDefault="00B73E2D" w:rsidP="00BF4069">
          <w:pPr>
            <w:pStyle w:val="Footer"/>
            <w:jc w:val="center"/>
            <w:rPr>
              <w:rFonts w:ascii="Verdana" w:hAnsi="Verdana"/>
              <w:b/>
              <w:sz w:val="18"/>
              <w:szCs w:val="18"/>
            </w:rPr>
          </w:pPr>
          <w:sdt>
            <w:sdtPr>
              <w:rPr>
                <w:rFonts w:ascii="Verdana" w:hAnsi="Verdana"/>
                <w:b/>
                <w:sz w:val="18"/>
                <w:szCs w:val="18"/>
              </w:rPr>
              <w:id w:val="-1927952412"/>
              <w:docPartObj>
                <w:docPartGallery w:val="Page Numbers (Top of Page)"/>
                <w:docPartUnique/>
              </w:docPartObj>
            </w:sdtPr>
            <w:sdtEndPr/>
            <w:sdtContent>
              <w:r w:rsidR="00C54B8E" w:rsidRPr="00BA01B9">
                <w:rPr>
                  <w:rFonts w:ascii="Verdana" w:hAnsi="Verdana" w:cs="Arial"/>
                  <w:b/>
                  <w:sz w:val="18"/>
                  <w:szCs w:val="18"/>
                </w:rPr>
                <w:t xml:space="preserve">Page </w:t>
              </w:r>
              <w:r w:rsidR="00C54B8E" w:rsidRPr="00BA01B9">
                <w:rPr>
                  <w:rFonts w:ascii="Verdana" w:hAnsi="Verdana" w:cs="Arial"/>
                  <w:b/>
                  <w:bCs/>
                  <w:sz w:val="18"/>
                  <w:szCs w:val="18"/>
                </w:rPr>
                <w:fldChar w:fldCharType="begin"/>
              </w:r>
              <w:r w:rsidR="00C54B8E" w:rsidRPr="00BA01B9">
                <w:rPr>
                  <w:rFonts w:ascii="Verdana" w:hAnsi="Verdana" w:cs="Arial"/>
                  <w:b/>
                  <w:bCs/>
                  <w:sz w:val="18"/>
                  <w:szCs w:val="18"/>
                </w:rPr>
                <w:instrText xml:space="preserve"> PAGE </w:instrText>
              </w:r>
              <w:r w:rsidR="00C54B8E" w:rsidRPr="00BA01B9">
                <w:rPr>
                  <w:rFonts w:ascii="Verdana" w:hAnsi="Verdana" w:cs="Arial"/>
                  <w:b/>
                  <w:bCs/>
                  <w:sz w:val="18"/>
                  <w:szCs w:val="18"/>
                </w:rPr>
                <w:fldChar w:fldCharType="separate"/>
              </w:r>
              <w:r w:rsidR="008E2E27">
                <w:rPr>
                  <w:rFonts w:ascii="Verdana" w:hAnsi="Verdana" w:cs="Arial"/>
                  <w:b/>
                  <w:bCs/>
                  <w:noProof/>
                  <w:sz w:val="18"/>
                  <w:szCs w:val="18"/>
                </w:rPr>
                <w:t>8</w:t>
              </w:r>
              <w:r w:rsidR="00C54B8E" w:rsidRPr="00BA01B9">
                <w:rPr>
                  <w:rFonts w:ascii="Verdana" w:hAnsi="Verdana" w:cs="Arial"/>
                  <w:b/>
                  <w:bCs/>
                  <w:sz w:val="18"/>
                  <w:szCs w:val="18"/>
                </w:rPr>
                <w:fldChar w:fldCharType="end"/>
              </w:r>
              <w:r w:rsidR="00C54B8E" w:rsidRPr="00BA01B9">
                <w:rPr>
                  <w:rFonts w:ascii="Verdana" w:hAnsi="Verdana" w:cs="Arial"/>
                  <w:b/>
                  <w:sz w:val="18"/>
                  <w:szCs w:val="18"/>
                </w:rPr>
                <w:t xml:space="preserve"> of </w:t>
              </w:r>
              <w:r w:rsidR="00C54B8E" w:rsidRPr="00BA01B9">
                <w:rPr>
                  <w:rFonts w:ascii="Verdana" w:hAnsi="Verdana" w:cs="Arial"/>
                  <w:b/>
                  <w:bCs/>
                  <w:sz w:val="18"/>
                  <w:szCs w:val="18"/>
                </w:rPr>
                <w:fldChar w:fldCharType="begin"/>
              </w:r>
              <w:r w:rsidR="00C54B8E" w:rsidRPr="00BA01B9">
                <w:rPr>
                  <w:rFonts w:ascii="Verdana" w:hAnsi="Verdana" w:cs="Arial"/>
                  <w:b/>
                  <w:bCs/>
                  <w:sz w:val="18"/>
                  <w:szCs w:val="18"/>
                </w:rPr>
                <w:instrText xml:space="preserve"> NUMPAGES  </w:instrText>
              </w:r>
              <w:r w:rsidR="00C54B8E" w:rsidRPr="00BA01B9">
                <w:rPr>
                  <w:rFonts w:ascii="Verdana" w:hAnsi="Verdana" w:cs="Arial"/>
                  <w:b/>
                  <w:bCs/>
                  <w:sz w:val="18"/>
                  <w:szCs w:val="18"/>
                </w:rPr>
                <w:fldChar w:fldCharType="separate"/>
              </w:r>
              <w:r w:rsidR="008E2E27">
                <w:rPr>
                  <w:rFonts w:ascii="Verdana" w:hAnsi="Verdana" w:cs="Arial"/>
                  <w:b/>
                  <w:bCs/>
                  <w:noProof/>
                  <w:sz w:val="18"/>
                  <w:szCs w:val="18"/>
                </w:rPr>
                <w:t>30</w:t>
              </w:r>
              <w:r w:rsidR="00C54B8E" w:rsidRPr="00BA01B9">
                <w:rPr>
                  <w:rFonts w:ascii="Verdana" w:hAnsi="Verdana" w:cs="Arial"/>
                  <w:b/>
                  <w:bCs/>
                  <w:sz w:val="18"/>
                  <w:szCs w:val="18"/>
                </w:rPr>
                <w:fldChar w:fldCharType="end"/>
              </w:r>
            </w:sdtContent>
          </w:sdt>
        </w:p>
      </w:tc>
      <w:tc>
        <w:tcPr>
          <w:tcW w:w="4905" w:type="dxa"/>
        </w:tcPr>
        <w:p w14:paraId="69A57D94" w14:textId="1DC3589C" w:rsidR="00C54B8E" w:rsidRPr="00BA01B9" w:rsidRDefault="00C54B8E" w:rsidP="00C54B8E">
          <w:pPr>
            <w:pStyle w:val="Footer"/>
            <w:jc w:val="center"/>
            <w:rPr>
              <w:rFonts w:ascii="Verdana" w:hAnsi="Verdana"/>
              <w:b/>
              <w:sz w:val="18"/>
              <w:szCs w:val="18"/>
            </w:rPr>
          </w:pPr>
          <w:r>
            <w:rPr>
              <w:rFonts w:ascii="Verdana" w:hAnsi="Verdana"/>
              <w:b/>
              <w:sz w:val="18"/>
              <w:szCs w:val="18"/>
            </w:rPr>
            <w:t>Planning, Performance &amp; Finance Ctte. 25 April 2023</w:t>
          </w:r>
        </w:p>
        <w:p w14:paraId="0CCF9459" w14:textId="77777777" w:rsidR="00C54B8E" w:rsidRPr="00BA01B9" w:rsidRDefault="00C54B8E" w:rsidP="00BF4069">
          <w:pPr>
            <w:pStyle w:val="Footer"/>
            <w:jc w:val="right"/>
            <w:rPr>
              <w:rFonts w:ascii="Verdana" w:hAnsi="Verdana"/>
              <w:b/>
              <w:sz w:val="18"/>
              <w:szCs w:val="18"/>
            </w:rPr>
          </w:pPr>
        </w:p>
      </w:tc>
    </w:tr>
  </w:tbl>
  <w:p w14:paraId="0EAEB36C" w14:textId="77777777" w:rsidR="00C54B8E" w:rsidRDefault="00C54B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00EAB1" w14:textId="77777777" w:rsidR="00C54B8E" w:rsidRDefault="00C54B8E" w:rsidP="003E43AD">
      <w:pPr>
        <w:spacing w:after="0" w:line="240" w:lineRule="auto"/>
      </w:pPr>
      <w:r>
        <w:separator/>
      </w:r>
    </w:p>
  </w:footnote>
  <w:footnote w:type="continuationSeparator" w:id="0">
    <w:p w14:paraId="4EF726CB" w14:textId="77777777" w:rsidR="00C54B8E" w:rsidRDefault="00C54B8E" w:rsidP="003E43AD">
      <w:pPr>
        <w:spacing w:after="0" w:line="240" w:lineRule="auto"/>
      </w:pPr>
      <w:r>
        <w:continuationSeparator/>
      </w:r>
    </w:p>
  </w:footnote>
  <w:footnote w:type="continuationNotice" w:id="1">
    <w:p w14:paraId="359365EB" w14:textId="77777777" w:rsidR="00C54B8E" w:rsidRDefault="00C54B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CA3ACC" w14:textId="77777777" w:rsidR="00C54B8E" w:rsidRDefault="00C54B8E" w:rsidP="00345EE2">
    <w:pPr>
      <w:pStyle w:val="Header"/>
      <w:jc w:val="center"/>
    </w:pPr>
    <w:r>
      <w:rPr>
        <w:rFonts w:ascii="Segoe UI" w:hAnsi="Segoe UI" w:cs="Segoe UI"/>
        <w:noProof/>
        <w:color w:val="444444"/>
        <w:szCs w:val="20"/>
        <w:lang w:val="en-GB" w:eastAsia="en-GB"/>
      </w:rPr>
      <w:drawing>
        <wp:inline distT="0" distB="0" distL="0" distR="0" wp14:anchorId="5E65AF17" wp14:editId="7DFAE110">
          <wp:extent cx="2703443" cy="686193"/>
          <wp:effectExtent l="0" t="0" r="1905" b="0"/>
          <wp:docPr id="31" name="Picture 31"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23E818C" w14:textId="77777777" w:rsidR="00C54B8E" w:rsidRPr="00344184" w:rsidRDefault="00C54B8E">
    <w:pPr>
      <w:pStyle w:val="Header"/>
      <w:rPr>
        <w:rFonts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AF9B8" w14:textId="77777777" w:rsidR="00C54B8E" w:rsidRDefault="00C54B8E" w:rsidP="00345EE2">
    <w:pPr>
      <w:pStyle w:val="Header"/>
      <w:jc w:val="center"/>
    </w:pPr>
    <w:r>
      <w:rPr>
        <w:rFonts w:ascii="Segoe UI" w:hAnsi="Segoe UI" w:cs="Segoe UI"/>
        <w:noProof/>
        <w:color w:val="444444"/>
        <w:szCs w:val="20"/>
        <w:lang w:val="en-GB" w:eastAsia="en-GB"/>
      </w:rPr>
      <w:drawing>
        <wp:inline distT="0" distB="0" distL="0" distR="0" wp14:anchorId="1C992F9B" wp14:editId="3BC40C79">
          <wp:extent cx="2703443" cy="686193"/>
          <wp:effectExtent l="0" t="0" r="1905" b="0"/>
          <wp:docPr id="33" name="Picture 33"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34DB0580" w14:textId="77777777" w:rsidR="00C54B8E" w:rsidRDefault="00C54B8E" w:rsidP="00906D9A">
    <w:pPr>
      <w:pStyle w:val="NoSpacing"/>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EE540" w14:textId="77777777" w:rsidR="00C54B8E" w:rsidRDefault="00C54B8E" w:rsidP="00345EE2">
    <w:pPr>
      <w:pStyle w:val="Header"/>
      <w:jc w:val="center"/>
    </w:pPr>
  </w:p>
  <w:p w14:paraId="5AFDB2DF" w14:textId="77777777" w:rsidR="00C54B8E" w:rsidRPr="00344184" w:rsidRDefault="00C54B8E">
    <w:pPr>
      <w:pStyle w:val="Header"/>
      <w:rPr>
        <w:rFonts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97370" w14:textId="77777777" w:rsidR="00C54B8E" w:rsidRDefault="00C54B8E" w:rsidP="00345EE2">
    <w:pPr>
      <w:pStyle w:val="Header"/>
      <w:jc w:val="center"/>
    </w:pPr>
    <w:r>
      <w:rPr>
        <w:rFonts w:ascii="Segoe UI" w:hAnsi="Segoe UI" w:cs="Segoe UI"/>
        <w:noProof/>
        <w:color w:val="444444"/>
        <w:szCs w:val="20"/>
        <w:lang w:val="en-GB" w:eastAsia="en-GB"/>
      </w:rPr>
      <w:drawing>
        <wp:inline distT="0" distB="0" distL="0" distR="0" wp14:anchorId="6B1F5C84" wp14:editId="2D2D16A3">
          <wp:extent cx="2703443" cy="686193"/>
          <wp:effectExtent l="0" t="0" r="1905" b="0"/>
          <wp:docPr id="532" name="Picture 53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37E8B78" w14:textId="77777777" w:rsidR="00C54B8E" w:rsidRPr="00344184" w:rsidRDefault="00C54B8E">
    <w:pPr>
      <w:pStyle w:val="Header"/>
      <w:rPr>
        <w:rFonts w:cs="Arial"/>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119FF"/>
    <w:multiLevelType w:val="hybridMultilevel"/>
    <w:tmpl w:val="08341F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639712"/>
    <w:multiLevelType w:val="hybridMultilevel"/>
    <w:tmpl w:val="8B060E66"/>
    <w:lvl w:ilvl="0" w:tplc="CBD2C12C">
      <w:start w:val="1"/>
      <w:numFmt w:val="bullet"/>
      <w:lvlText w:val=""/>
      <w:lvlJc w:val="left"/>
      <w:pPr>
        <w:ind w:left="720" w:hanging="360"/>
      </w:pPr>
      <w:rPr>
        <w:rFonts w:ascii="Symbol" w:hAnsi="Symbol" w:hint="default"/>
      </w:rPr>
    </w:lvl>
    <w:lvl w:ilvl="1" w:tplc="29866074">
      <w:start w:val="1"/>
      <w:numFmt w:val="bullet"/>
      <w:lvlText w:val="o"/>
      <w:lvlJc w:val="left"/>
      <w:pPr>
        <w:ind w:left="1440" w:hanging="360"/>
      </w:pPr>
      <w:rPr>
        <w:rFonts w:ascii="Courier New" w:hAnsi="Courier New" w:cs="Times New Roman" w:hint="default"/>
      </w:rPr>
    </w:lvl>
    <w:lvl w:ilvl="2" w:tplc="C40E061A">
      <w:start w:val="1"/>
      <w:numFmt w:val="bullet"/>
      <w:lvlText w:val=""/>
      <w:lvlJc w:val="left"/>
      <w:pPr>
        <w:ind w:left="2160" w:hanging="360"/>
      </w:pPr>
      <w:rPr>
        <w:rFonts w:ascii="Wingdings" w:hAnsi="Wingdings" w:hint="default"/>
      </w:rPr>
    </w:lvl>
    <w:lvl w:ilvl="3" w:tplc="950EB60C">
      <w:start w:val="1"/>
      <w:numFmt w:val="bullet"/>
      <w:lvlText w:val=""/>
      <w:lvlJc w:val="left"/>
      <w:pPr>
        <w:ind w:left="2880" w:hanging="360"/>
      </w:pPr>
      <w:rPr>
        <w:rFonts w:ascii="Symbol" w:hAnsi="Symbol" w:hint="default"/>
      </w:rPr>
    </w:lvl>
    <w:lvl w:ilvl="4" w:tplc="8D8468DE">
      <w:start w:val="1"/>
      <w:numFmt w:val="bullet"/>
      <w:lvlText w:val="o"/>
      <w:lvlJc w:val="left"/>
      <w:pPr>
        <w:ind w:left="3600" w:hanging="360"/>
      </w:pPr>
      <w:rPr>
        <w:rFonts w:ascii="Courier New" w:hAnsi="Courier New" w:cs="Times New Roman" w:hint="default"/>
      </w:rPr>
    </w:lvl>
    <w:lvl w:ilvl="5" w:tplc="81EE26B2">
      <w:start w:val="1"/>
      <w:numFmt w:val="bullet"/>
      <w:lvlText w:val=""/>
      <w:lvlJc w:val="left"/>
      <w:pPr>
        <w:ind w:left="4320" w:hanging="360"/>
      </w:pPr>
      <w:rPr>
        <w:rFonts w:ascii="Wingdings" w:hAnsi="Wingdings" w:hint="default"/>
      </w:rPr>
    </w:lvl>
    <w:lvl w:ilvl="6" w:tplc="CD6E814A">
      <w:start w:val="1"/>
      <w:numFmt w:val="bullet"/>
      <w:lvlText w:val=""/>
      <w:lvlJc w:val="left"/>
      <w:pPr>
        <w:ind w:left="5040" w:hanging="360"/>
      </w:pPr>
      <w:rPr>
        <w:rFonts w:ascii="Symbol" w:hAnsi="Symbol" w:hint="default"/>
      </w:rPr>
    </w:lvl>
    <w:lvl w:ilvl="7" w:tplc="766A2CF0">
      <w:start w:val="1"/>
      <w:numFmt w:val="bullet"/>
      <w:lvlText w:val="o"/>
      <w:lvlJc w:val="left"/>
      <w:pPr>
        <w:ind w:left="5760" w:hanging="360"/>
      </w:pPr>
      <w:rPr>
        <w:rFonts w:ascii="Courier New" w:hAnsi="Courier New" w:cs="Times New Roman" w:hint="default"/>
      </w:rPr>
    </w:lvl>
    <w:lvl w:ilvl="8" w:tplc="612C6404">
      <w:start w:val="1"/>
      <w:numFmt w:val="bullet"/>
      <w:lvlText w:val=""/>
      <w:lvlJc w:val="left"/>
      <w:pPr>
        <w:ind w:left="6480" w:hanging="360"/>
      </w:pPr>
      <w:rPr>
        <w:rFonts w:ascii="Wingdings" w:hAnsi="Wingdings" w:hint="default"/>
      </w:rPr>
    </w:lvl>
  </w:abstractNum>
  <w:abstractNum w:abstractNumId="2" w15:restartNumberingAfterBreak="0">
    <w:nsid w:val="05F546B3"/>
    <w:multiLevelType w:val="hybridMultilevel"/>
    <w:tmpl w:val="D876BDF2"/>
    <w:lvl w:ilvl="0" w:tplc="08090001">
      <w:start w:val="1"/>
      <w:numFmt w:val="bullet"/>
      <w:lvlText w:val=""/>
      <w:lvlJc w:val="left"/>
      <w:pPr>
        <w:ind w:left="372" w:hanging="360"/>
      </w:pPr>
      <w:rPr>
        <w:rFonts w:ascii="Symbol" w:hAnsi="Symbol" w:hint="default"/>
      </w:rPr>
    </w:lvl>
    <w:lvl w:ilvl="1" w:tplc="08090003" w:tentative="1">
      <w:start w:val="1"/>
      <w:numFmt w:val="bullet"/>
      <w:lvlText w:val="o"/>
      <w:lvlJc w:val="left"/>
      <w:pPr>
        <w:ind w:left="1092" w:hanging="360"/>
      </w:pPr>
      <w:rPr>
        <w:rFonts w:ascii="Courier New" w:hAnsi="Courier New" w:cs="Courier New" w:hint="default"/>
      </w:rPr>
    </w:lvl>
    <w:lvl w:ilvl="2" w:tplc="08090005" w:tentative="1">
      <w:start w:val="1"/>
      <w:numFmt w:val="bullet"/>
      <w:lvlText w:val=""/>
      <w:lvlJc w:val="left"/>
      <w:pPr>
        <w:ind w:left="1812" w:hanging="360"/>
      </w:pPr>
      <w:rPr>
        <w:rFonts w:ascii="Wingdings" w:hAnsi="Wingdings" w:hint="default"/>
      </w:rPr>
    </w:lvl>
    <w:lvl w:ilvl="3" w:tplc="08090001" w:tentative="1">
      <w:start w:val="1"/>
      <w:numFmt w:val="bullet"/>
      <w:lvlText w:val=""/>
      <w:lvlJc w:val="left"/>
      <w:pPr>
        <w:ind w:left="2532" w:hanging="360"/>
      </w:pPr>
      <w:rPr>
        <w:rFonts w:ascii="Symbol" w:hAnsi="Symbol" w:hint="default"/>
      </w:rPr>
    </w:lvl>
    <w:lvl w:ilvl="4" w:tplc="08090003" w:tentative="1">
      <w:start w:val="1"/>
      <w:numFmt w:val="bullet"/>
      <w:lvlText w:val="o"/>
      <w:lvlJc w:val="left"/>
      <w:pPr>
        <w:ind w:left="3252" w:hanging="360"/>
      </w:pPr>
      <w:rPr>
        <w:rFonts w:ascii="Courier New" w:hAnsi="Courier New" w:cs="Courier New" w:hint="default"/>
      </w:rPr>
    </w:lvl>
    <w:lvl w:ilvl="5" w:tplc="08090005" w:tentative="1">
      <w:start w:val="1"/>
      <w:numFmt w:val="bullet"/>
      <w:lvlText w:val=""/>
      <w:lvlJc w:val="left"/>
      <w:pPr>
        <w:ind w:left="3972" w:hanging="360"/>
      </w:pPr>
      <w:rPr>
        <w:rFonts w:ascii="Wingdings" w:hAnsi="Wingdings" w:hint="default"/>
      </w:rPr>
    </w:lvl>
    <w:lvl w:ilvl="6" w:tplc="08090001" w:tentative="1">
      <w:start w:val="1"/>
      <w:numFmt w:val="bullet"/>
      <w:lvlText w:val=""/>
      <w:lvlJc w:val="left"/>
      <w:pPr>
        <w:ind w:left="4692" w:hanging="360"/>
      </w:pPr>
      <w:rPr>
        <w:rFonts w:ascii="Symbol" w:hAnsi="Symbol" w:hint="default"/>
      </w:rPr>
    </w:lvl>
    <w:lvl w:ilvl="7" w:tplc="08090003" w:tentative="1">
      <w:start w:val="1"/>
      <w:numFmt w:val="bullet"/>
      <w:lvlText w:val="o"/>
      <w:lvlJc w:val="left"/>
      <w:pPr>
        <w:ind w:left="5412" w:hanging="360"/>
      </w:pPr>
      <w:rPr>
        <w:rFonts w:ascii="Courier New" w:hAnsi="Courier New" w:cs="Courier New" w:hint="default"/>
      </w:rPr>
    </w:lvl>
    <w:lvl w:ilvl="8" w:tplc="08090005" w:tentative="1">
      <w:start w:val="1"/>
      <w:numFmt w:val="bullet"/>
      <w:lvlText w:val=""/>
      <w:lvlJc w:val="left"/>
      <w:pPr>
        <w:ind w:left="6132" w:hanging="360"/>
      </w:pPr>
      <w:rPr>
        <w:rFonts w:ascii="Wingdings" w:hAnsi="Wingdings" w:hint="default"/>
      </w:rPr>
    </w:lvl>
  </w:abstractNum>
  <w:abstractNum w:abstractNumId="3" w15:restartNumberingAfterBreak="0">
    <w:nsid w:val="071E2A91"/>
    <w:multiLevelType w:val="hybridMultilevel"/>
    <w:tmpl w:val="957403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74D4A53"/>
    <w:multiLevelType w:val="hybridMultilevel"/>
    <w:tmpl w:val="29424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9E40B7"/>
    <w:multiLevelType w:val="hybridMultilevel"/>
    <w:tmpl w:val="AA9813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91E76B5"/>
    <w:multiLevelType w:val="hybridMultilevel"/>
    <w:tmpl w:val="BBB49F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9DB4184"/>
    <w:multiLevelType w:val="hybridMultilevel"/>
    <w:tmpl w:val="785859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A3B1C23"/>
    <w:multiLevelType w:val="hybridMultilevel"/>
    <w:tmpl w:val="0F4AE6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A6F78B4"/>
    <w:multiLevelType w:val="multilevel"/>
    <w:tmpl w:val="DF86C3F2"/>
    <w:lvl w:ilvl="0">
      <w:start w:val="1"/>
      <w:numFmt w:val="decimal"/>
      <w:pStyle w:val="HeadingReportTemplate"/>
      <w:lvlText w:val="%1."/>
      <w:lvlJc w:val="left"/>
      <w:pPr>
        <w:ind w:left="644" w:hanging="360"/>
      </w:pPr>
      <w:rPr>
        <w:rFonts w:hint="default"/>
        <w:color w:val="auto"/>
      </w:rPr>
    </w:lvl>
    <w:lvl w:ilvl="1">
      <w:start w:val="1"/>
      <w:numFmt w:val="decimal"/>
      <w:isLgl/>
      <w:lvlText w:val="%1.%2"/>
      <w:lvlJc w:val="left"/>
      <w:pPr>
        <w:ind w:left="1004" w:hanging="720"/>
      </w:pPr>
      <w:rPr>
        <w:rFonts w:hint="default"/>
        <w:b/>
        <w:strike w:val="0"/>
        <w:color w:val="auto"/>
        <w:sz w:val="24"/>
        <w:szCs w:val="24"/>
      </w:rPr>
    </w:lvl>
    <w:lvl w:ilvl="2">
      <w:start w:val="1"/>
      <w:numFmt w:val="decimal"/>
      <w:isLgl/>
      <w:lvlText w:val="%1.%2.%3"/>
      <w:lvlJc w:val="left"/>
      <w:pPr>
        <w:ind w:left="1222" w:hanging="1080"/>
      </w:pPr>
      <w:rPr>
        <w:rFonts w:hint="default"/>
        <w:b w:val="0"/>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0" w15:restartNumberingAfterBreak="0">
    <w:nsid w:val="0E092FAB"/>
    <w:multiLevelType w:val="hybridMultilevel"/>
    <w:tmpl w:val="F0D013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7901D1D"/>
    <w:multiLevelType w:val="hybridMultilevel"/>
    <w:tmpl w:val="120CD1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9464A2E"/>
    <w:multiLevelType w:val="hybridMultilevel"/>
    <w:tmpl w:val="8F40F4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32BD6D9"/>
    <w:multiLevelType w:val="hybridMultilevel"/>
    <w:tmpl w:val="DFB844D6"/>
    <w:lvl w:ilvl="0" w:tplc="2C5E6C4E">
      <w:start w:val="1"/>
      <w:numFmt w:val="bullet"/>
      <w:lvlText w:val="·"/>
      <w:lvlJc w:val="left"/>
      <w:pPr>
        <w:ind w:left="1069" w:hanging="360"/>
      </w:pPr>
      <w:rPr>
        <w:rFonts w:ascii="Symbol" w:hAnsi="Symbol" w:hint="default"/>
      </w:rPr>
    </w:lvl>
    <w:lvl w:ilvl="1" w:tplc="7A42CF54">
      <w:start w:val="1"/>
      <w:numFmt w:val="bullet"/>
      <w:lvlText w:val="o"/>
      <w:lvlJc w:val="left"/>
      <w:pPr>
        <w:ind w:left="1789" w:hanging="360"/>
      </w:pPr>
      <w:rPr>
        <w:rFonts w:ascii="Courier New" w:hAnsi="Courier New" w:cs="Times New Roman" w:hint="default"/>
      </w:rPr>
    </w:lvl>
    <w:lvl w:ilvl="2" w:tplc="83503BC2">
      <w:start w:val="1"/>
      <w:numFmt w:val="bullet"/>
      <w:lvlText w:val=""/>
      <w:lvlJc w:val="left"/>
      <w:pPr>
        <w:ind w:left="2509" w:hanging="360"/>
      </w:pPr>
      <w:rPr>
        <w:rFonts w:ascii="Wingdings" w:hAnsi="Wingdings" w:hint="default"/>
      </w:rPr>
    </w:lvl>
    <w:lvl w:ilvl="3" w:tplc="00CCF7AE">
      <w:start w:val="1"/>
      <w:numFmt w:val="bullet"/>
      <w:lvlText w:val=""/>
      <w:lvlJc w:val="left"/>
      <w:pPr>
        <w:ind w:left="3229" w:hanging="360"/>
      </w:pPr>
      <w:rPr>
        <w:rFonts w:ascii="Symbol" w:hAnsi="Symbol" w:hint="default"/>
      </w:rPr>
    </w:lvl>
    <w:lvl w:ilvl="4" w:tplc="658047C6">
      <w:start w:val="1"/>
      <w:numFmt w:val="bullet"/>
      <w:lvlText w:val="o"/>
      <w:lvlJc w:val="left"/>
      <w:pPr>
        <w:ind w:left="3949" w:hanging="360"/>
      </w:pPr>
      <w:rPr>
        <w:rFonts w:ascii="Courier New" w:hAnsi="Courier New" w:cs="Times New Roman" w:hint="default"/>
      </w:rPr>
    </w:lvl>
    <w:lvl w:ilvl="5" w:tplc="DF94BDD8">
      <w:start w:val="1"/>
      <w:numFmt w:val="bullet"/>
      <w:lvlText w:val=""/>
      <w:lvlJc w:val="left"/>
      <w:pPr>
        <w:ind w:left="4669" w:hanging="360"/>
      </w:pPr>
      <w:rPr>
        <w:rFonts w:ascii="Wingdings" w:hAnsi="Wingdings" w:hint="default"/>
      </w:rPr>
    </w:lvl>
    <w:lvl w:ilvl="6" w:tplc="914EDE20">
      <w:start w:val="1"/>
      <w:numFmt w:val="bullet"/>
      <w:lvlText w:val=""/>
      <w:lvlJc w:val="left"/>
      <w:pPr>
        <w:ind w:left="5389" w:hanging="360"/>
      </w:pPr>
      <w:rPr>
        <w:rFonts w:ascii="Symbol" w:hAnsi="Symbol" w:hint="default"/>
      </w:rPr>
    </w:lvl>
    <w:lvl w:ilvl="7" w:tplc="F1BEA06E">
      <w:start w:val="1"/>
      <w:numFmt w:val="bullet"/>
      <w:lvlText w:val="o"/>
      <w:lvlJc w:val="left"/>
      <w:pPr>
        <w:ind w:left="6109" w:hanging="360"/>
      </w:pPr>
      <w:rPr>
        <w:rFonts w:ascii="Courier New" w:hAnsi="Courier New" w:cs="Times New Roman" w:hint="default"/>
      </w:rPr>
    </w:lvl>
    <w:lvl w:ilvl="8" w:tplc="34088EA0">
      <w:start w:val="1"/>
      <w:numFmt w:val="bullet"/>
      <w:lvlText w:val=""/>
      <w:lvlJc w:val="left"/>
      <w:pPr>
        <w:ind w:left="6829" w:hanging="360"/>
      </w:pPr>
      <w:rPr>
        <w:rFonts w:ascii="Wingdings" w:hAnsi="Wingdings" w:hint="default"/>
      </w:rPr>
    </w:lvl>
  </w:abstractNum>
  <w:abstractNum w:abstractNumId="14" w15:restartNumberingAfterBreak="0">
    <w:nsid w:val="29571DFE"/>
    <w:multiLevelType w:val="hybridMultilevel"/>
    <w:tmpl w:val="62B0794C"/>
    <w:lvl w:ilvl="0" w:tplc="190C4CA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295593"/>
    <w:multiLevelType w:val="hybridMultilevel"/>
    <w:tmpl w:val="37926A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1511BC3"/>
    <w:multiLevelType w:val="hybridMultilevel"/>
    <w:tmpl w:val="967A6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5C3FF5"/>
    <w:multiLevelType w:val="hybridMultilevel"/>
    <w:tmpl w:val="3508DA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A948727"/>
    <w:multiLevelType w:val="hybridMultilevel"/>
    <w:tmpl w:val="24B2397E"/>
    <w:lvl w:ilvl="0" w:tplc="06D68F62">
      <w:start w:val="1"/>
      <w:numFmt w:val="bullet"/>
      <w:lvlText w:val="·"/>
      <w:lvlJc w:val="left"/>
      <w:pPr>
        <w:ind w:left="720" w:hanging="360"/>
      </w:pPr>
      <w:rPr>
        <w:rFonts w:ascii="Symbol" w:hAnsi="Symbol" w:hint="default"/>
      </w:rPr>
    </w:lvl>
    <w:lvl w:ilvl="1" w:tplc="38E885C8">
      <w:start w:val="1"/>
      <w:numFmt w:val="bullet"/>
      <w:lvlText w:val="o"/>
      <w:lvlJc w:val="left"/>
      <w:pPr>
        <w:ind w:left="1440" w:hanging="360"/>
      </w:pPr>
      <w:rPr>
        <w:rFonts w:ascii="Courier New" w:hAnsi="Courier New" w:cs="Times New Roman" w:hint="default"/>
      </w:rPr>
    </w:lvl>
    <w:lvl w:ilvl="2" w:tplc="B38EEE1E">
      <w:start w:val="1"/>
      <w:numFmt w:val="bullet"/>
      <w:lvlText w:val=""/>
      <w:lvlJc w:val="left"/>
      <w:pPr>
        <w:ind w:left="2160" w:hanging="360"/>
      </w:pPr>
      <w:rPr>
        <w:rFonts w:ascii="Wingdings" w:hAnsi="Wingdings" w:hint="default"/>
      </w:rPr>
    </w:lvl>
    <w:lvl w:ilvl="3" w:tplc="B290D4CC">
      <w:start w:val="1"/>
      <w:numFmt w:val="bullet"/>
      <w:lvlText w:val=""/>
      <w:lvlJc w:val="left"/>
      <w:pPr>
        <w:ind w:left="2880" w:hanging="360"/>
      </w:pPr>
      <w:rPr>
        <w:rFonts w:ascii="Symbol" w:hAnsi="Symbol" w:hint="default"/>
      </w:rPr>
    </w:lvl>
    <w:lvl w:ilvl="4" w:tplc="46EAEE84">
      <w:start w:val="1"/>
      <w:numFmt w:val="bullet"/>
      <w:lvlText w:val="o"/>
      <w:lvlJc w:val="left"/>
      <w:pPr>
        <w:ind w:left="3600" w:hanging="360"/>
      </w:pPr>
      <w:rPr>
        <w:rFonts w:ascii="Courier New" w:hAnsi="Courier New" w:cs="Times New Roman" w:hint="default"/>
      </w:rPr>
    </w:lvl>
    <w:lvl w:ilvl="5" w:tplc="BE00B5C0">
      <w:start w:val="1"/>
      <w:numFmt w:val="bullet"/>
      <w:lvlText w:val=""/>
      <w:lvlJc w:val="left"/>
      <w:pPr>
        <w:ind w:left="4320" w:hanging="360"/>
      </w:pPr>
      <w:rPr>
        <w:rFonts w:ascii="Wingdings" w:hAnsi="Wingdings" w:hint="default"/>
      </w:rPr>
    </w:lvl>
    <w:lvl w:ilvl="6" w:tplc="19567F9A">
      <w:start w:val="1"/>
      <w:numFmt w:val="bullet"/>
      <w:lvlText w:val=""/>
      <w:lvlJc w:val="left"/>
      <w:pPr>
        <w:ind w:left="5040" w:hanging="360"/>
      </w:pPr>
      <w:rPr>
        <w:rFonts w:ascii="Symbol" w:hAnsi="Symbol" w:hint="default"/>
      </w:rPr>
    </w:lvl>
    <w:lvl w:ilvl="7" w:tplc="BFB06678">
      <w:start w:val="1"/>
      <w:numFmt w:val="bullet"/>
      <w:lvlText w:val="o"/>
      <w:lvlJc w:val="left"/>
      <w:pPr>
        <w:ind w:left="5760" w:hanging="360"/>
      </w:pPr>
      <w:rPr>
        <w:rFonts w:ascii="Courier New" w:hAnsi="Courier New" w:cs="Times New Roman" w:hint="default"/>
      </w:rPr>
    </w:lvl>
    <w:lvl w:ilvl="8" w:tplc="88640A84">
      <w:start w:val="1"/>
      <w:numFmt w:val="bullet"/>
      <w:lvlText w:val=""/>
      <w:lvlJc w:val="left"/>
      <w:pPr>
        <w:ind w:left="6480" w:hanging="360"/>
      </w:pPr>
      <w:rPr>
        <w:rFonts w:ascii="Wingdings" w:hAnsi="Wingdings" w:hint="default"/>
      </w:rPr>
    </w:lvl>
  </w:abstractNum>
  <w:abstractNum w:abstractNumId="19" w15:restartNumberingAfterBreak="0">
    <w:nsid w:val="3D7577B2"/>
    <w:multiLevelType w:val="hybridMultilevel"/>
    <w:tmpl w:val="80920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88C6903"/>
    <w:multiLevelType w:val="hybridMultilevel"/>
    <w:tmpl w:val="E752BD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DBF5738"/>
    <w:multiLevelType w:val="hybridMultilevel"/>
    <w:tmpl w:val="8CB6A6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41168D1"/>
    <w:multiLevelType w:val="hybridMultilevel"/>
    <w:tmpl w:val="8F24DE6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A75E39"/>
    <w:multiLevelType w:val="hybridMultilevel"/>
    <w:tmpl w:val="8A3ED0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A2C18DE"/>
    <w:multiLevelType w:val="hybridMultilevel"/>
    <w:tmpl w:val="3E5EE8D2"/>
    <w:lvl w:ilvl="0" w:tplc="410A7BA0">
      <w:start w:val="1"/>
      <w:numFmt w:val="bullet"/>
      <w:lvlText w:val="•"/>
      <w:lvlJc w:val="left"/>
      <w:pPr>
        <w:tabs>
          <w:tab w:val="num" w:pos="1080"/>
        </w:tabs>
        <w:ind w:left="1080" w:hanging="360"/>
      </w:pPr>
      <w:rPr>
        <w:rFonts w:ascii="Arial" w:hAnsi="Arial" w:hint="default"/>
      </w:rPr>
    </w:lvl>
    <w:lvl w:ilvl="1" w:tplc="4D2E4FA4" w:tentative="1">
      <w:start w:val="1"/>
      <w:numFmt w:val="bullet"/>
      <w:lvlText w:val="•"/>
      <w:lvlJc w:val="left"/>
      <w:pPr>
        <w:tabs>
          <w:tab w:val="num" w:pos="1800"/>
        </w:tabs>
        <w:ind w:left="1800" w:hanging="360"/>
      </w:pPr>
      <w:rPr>
        <w:rFonts w:ascii="Arial" w:hAnsi="Arial" w:hint="default"/>
      </w:rPr>
    </w:lvl>
    <w:lvl w:ilvl="2" w:tplc="B4FA57D4" w:tentative="1">
      <w:start w:val="1"/>
      <w:numFmt w:val="bullet"/>
      <w:lvlText w:val="•"/>
      <w:lvlJc w:val="left"/>
      <w:pPr>
        <w:tabs>
          <w:tab w:val="num" w:pos="2520"/>
        </w:tabs>
        <w:ind w:left="2520" w:hanging="360"/>
      </w:pPr>
      <w:rPr>
        <w:rFonts w:ascii="Arial" w:hAnsi="Arial" w:hint="default"/>
      </w:rPr>
    </w:lvl>
    <w:lvl w:ilvl="3" w:tplc="B28ACEAA" w:tentative="1">
      <w:start w:val="1"/>
      <w:numFmt w:val="bullet"/>
      <w:lvlText w:val="•"/>
      <w:lvlJc w:val="left"/>
      <w:pPr>
        <w:tabs>
          <w:tab w:val="num" w:pos="3240"/>
        </w:tabs>
        <w:ind w:left="3240" w:hanging="360"/>
      </w:pPr>
      <w:rPr>
        <w:rFonts w:ascii="Arial" w:hAnsi="Arial" w:hint="default"/>
      </w:rPr>
    </w:lvl>
    <w:lvl w:ilvl="4" w:tplc="01F2ED1C" w:tentative="1">
      <w:start w:val="1"/>
      <w:numFmt w:val="bullet"/>
      <w:lvlText w:val="•"/>
      <w:lvlJc w:val="left"/>
      <w:pPr>
        <w:tabs>
          <w:tab w:val="num" w:pos="3960"/>
        </w:tabs>
        <w:ind w:left="3960" w:hanging="360"/>
      </w:pPr>
      <w:rPr>
        <w:rFonts w:ascii="Arial" w:hAnsi="Arial" w:hint="default"/>
      </w:rPr>
    </w:lvl>
    <w:lvl w:ilvl="5" w:tplc="F4E4701C" w:tentative="1">
      <w:start w:val="1"/>
      <w:numFmt w:val="bullet"/>
      <w:lvlText w:val="•"/>
      <w:lvlJc w:val="left"/>
      <w:pPr>
        <w:tabs>
          <w:tab w:val="num" w:pos="4680"/>
        </w:tabs>
        <w:ind w:left="4680" w:hanging="360"/>
      </w:pPr>
      <w:rPr>
        <w:rFonts w:ascii="Arial" w:hAnsi="Arial" w:hint="default"/>
      </w:rPr>
    </w:lvl>
    <w:lvl w:ilvl="6" w:tplc="81262A7C" w:tentative="1">
      <w:start w:val="1"/>
      <w:numFmt w:val="bullet"/>
      <w:lvlText w:val="•"/>
      <w:lvlJc w:val="left"/>
      <w:pPr>
        <w:tabs>
          <w:tab w:val="num" w:pos="5400"/>
        </w:tabs>
        <w:ind w:left="5400" w:hanging="360"/>
      </w:pPr>
      <w:rPr>
        <w:rFonts w:ascii="Arial" w:hAnsi="Arial" w:hint="default"/>
      </w:rPr>
    </w:lvl>
    <w:lvl w:ilvl="7" w:tplc="5EFAF9BA" w:tentative="1">
      <w:start w:val="1"/>
      <w:numFmt w:val="bullet"/>
      <w:lvlText w:val="•"/>
      <w:lvlJc w:val="left"/>
      <w:pPr>
        <w:tabs>
          <w:tab w:val="num" w:pos="6120"/>
        </w:tabs>
        <w:ind w:left="6120" w:hanging="360"/>
      </w:pPr>
      <w:rPr>
        <w:rFonts w:ascii="Arial" w:hAnsi="Arial" w:hint="default"/>
      </w:rPr>
    </w:lvl>
    <w:lvl w:ilvl="8" w:tplc="1D94F978" w:tentative="1">
      <w:start w:val="1"/>
      <w:numFmt w:val="bullet"/>
      <w:lvlText w:val="•"/>
      <w:lvlJc w:val="left"/>
      <w:pPr>
        <w:tabs>
          <w:tab w:val="num" w:pos="6840"/>
        </w:tabs>
        <w:ind w:left="6840" w:hanging="360"/>
      </w:pPr>
      <w:rPr>
        <w:rFonts w:ascii="Arial" w:hAnsi="Arial" w:hint="default"/>
      </w:rPr>
    </w:lvl>
  </w:abstractNum>
  <w:abstractNum w:abstractNumId="25" w15:restartNumberingAfterBreak="0">
    <w:nsid w:val="62A649E8"/>
    <w:multiLevelType w:val="hybridMultilevel"/>
    <w:tmpl w:val="AB50B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3A32D06"/>
    <w:multiLevelType w:val="hybridMultilevel"/>
    <w:tmpl w:val="D7F0A89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3E0549A"/>
    <w:multiLevelType w:val="hybridMultilevel"/>
    <w:tmpl w:val="AA1A4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F327E6"/>
    <w:multiLevelType w:val="hybridMultilevel"/>
    <w:tmpl w:val="94B2EC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BDC2698"/>
    <w:multiLevelType w:val="hybridMultilevel"/>
    <w:tmpl w:val="11D46C6E"/>
    <w:lvl w:ilvl="0" w:tplc="180E36BA">
      <w:start w:val="3"/>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DF94630"/>
    <w:multiLevelType w:val="hybridMultilevel"/>
    <w:tmpl w:val="90DA9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E47F54"/>
    <w:multiLevelType w:val="hybridMultilevel"/>
    <w:tmpl w:val="136C9C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F987C3D"/>
    <w:multiLevelType w:val="hybridMultilevel"/>
    <w:tmpl w:val="F5041B80"/>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33" w15:restartNumberingAfterBreak="0">
    <w:nsid w:val="7300292F"/>
    <w:multiLevelType w:val="hybridMultilevel"/>
    <w:tmpl w:val="4D900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14263F"/>
    <w:multiLevelType w:val="hybridMultilevel"/>
    <w:tmpl w:val="B5609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90B6846"/>
    <w:multiLevelType w:val="hybridMultilevel"/>
    <w:tmpl w:val="289A19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E72390"/>
    <w:multiLevelType w:val="hybridMultilevel"/>
    <w:tmpl w:val="EBA6F2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9"/>
  </w:num>
  <w:num w:numId="2">
    <w:abstractNumId w:val="9"/>
  </w:num>
  <w:num w:numId="3">
    <w:abstractNumId w:val="7"/>
  </w:num>
  <w:num w:numId="4">
    <w:abstractNumId w:val="15"/>
  </w:num>
  <w:num w:numId="5">
    <w:abstractNumId w:val="2"/>
  </w:num>
  <w:num w:numId="6">
    <w:abstractNumId w:val="10"/>
  </w:num>
  <w:num w:numId="7">
    <w:abstractNumId w:val="8"/>
  </w:num>
  <w:num w:numId="8">
    <w:abstractNumId w:val="6"/>
  </w:num>
  <w:num w:numId="9">
    <w:abstractNumId w:val="12"/>
  </w:num>
  <w:num w:numId="10">
    <w:abstractNumId w:val="17"/>
  </w:num>
  <w:num w:numId="11">
    <w:abstractNumId w:val="1"/>
  </w:num>
  <w:num w:numId="12">
    <w:abstractNumId w:val="32"/>
  </w:num>
  <w:num w:numId="13">
    <w:abstractNumId w:val="30"/>
  </w:num>
  <w:num w:numId="14">
    <w:abstractNumId w:val="29"/>
  </w:num>
  <w:num w:numId="15">
    <w:abstractNumId w:val="14"/>
  </w:num>
  <w:num w:numId="16">
    <w:abstractNumId w:val="11"/>
  </w:num>
  <w:num w:numId="17">
    <w:abstractNumId w:val="20"/>
  </w:num>
  <w:num w:numId="18">
    <w:abstractNumId w:val="19"/>
  </w:num>
  <w:num w:numId="19">
    <w:abstractNumId w:val="22"/>
  </w:num>
  <w:num w:numId="20">
    <w:abstractNumId w:val="21"/>
  </w:num>
  <w:num w:numId="21">
    <w:abstractNumId w:val="26"/>
  </w:num>
  <w:num w:numId="22">
    <w:abstractNumId w:val="28"/>
  </w:num>
  <w:num w:numId="23">
    <w:abstractNumId w:val="13"/>
  </w:num>
  <w:num w:numId="24">
    <w:abstractNumId w:val="18"/>
  </w:num>
  <w:num w:numId="25">
    <w:abstractNumId w:val="0"/>
  </w:num>
  <w:num w:numId="26">
    <w:abstractNumId w:val="5"/>
  </w:num>
  <w:num w:numId="27">
    <w:abstractNumId w:val="3"/>
  </w:num>
  <w:num w:numId="28">
    <w:abstractNumId w:val="33"/>
  </w:num>
  <w:num w:numId="29">
    <w:abstractNumId w:val="34"/>
  </w:num>
  <w:num w:numId="30">
    <w:abstractNumId w:val="25"/>
  </w:num>
  <w:num w:numId="31">
    <w:abstractNumId w:val="27"/>
  </w:num>
  <w:num w:numId="32">
    <w:abstractNumId w:val="35"/>
  </w:num>
  <w:num w:numId="33">
    <w:abstractNumId w:val="4"/>
  </w:num>
  <w:num w:numId="34">
    <w:abstractNumId w:val="36"/>
  </w:num>
  <w:num w:numId="35">
    <w:abstractNumId w:val="31"/>
  </w:num>
  <w:num w:numId="36">
    <w:abstractNumId w:val="23"/>
  </w:num>
  <w:num w:numId="37">
    <w:abstractNumId w:val="16"/>
  </w:num>
  <w:num w:numId="38">
    <w:abstractNumId w:val="2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formatting="1" w:enforcement="0"/>
  <w:defaultTabStop w:val="720"/>
  <w:drawingGridHorizontalSpacing w:val="110"/>
  <w:displayHorizontalDrawingGridEvery w:val="2"/>
  <w:characterSpacingControl w:val="doNotCompress"/>
  <w:hdrShapeDefaults>
    <o:shapedefaults v:ext="edit" spidmax="471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188"/>
    <w:rsid w:val="00000A41"/>
    <w:rsid w:val="00000C10"/>
    <w:rsid w:val="00000CDF"/>
    <w:rsid w:val="00000D60"/>
    <w:rsid w:val="00000E08"/>
    <w:rsid w:val="00001089"/>
    <w:rsid w:val="000010FF"/>
    <w:rsid w:val="0000116B"/>
    <w:rsid w:val="00001189"/>
    <w:rsid w:val="00001426"/>
    <w:rsid w:val="0000178F"/>
    <w:rsid w:val="000017C0"/>
    <w:rsid w:val="00001942"/>
    <w:rsid w:val="00001E37"/>
    <w:rsid w:val="0000235D"/>
    <w:rsid w:val="00002373"/>
    <w:rsid w:val="000029F7"/>
    <w:rsid w:val="00003744"/>
    <w:rsid w:val="00003857"/>
    <w:rsid w:val="00003A81"/>
    <w:rsid w:val="00003AEB"/>
    <w:rsid w:val="00004117"/>
    <w:rsid w:val="000046FF"/>
    <w:rsid w:val="00004D9F"/>
    <w:rsid w:val="00005660"/>
    <w:rsid w:val="0000593C"/>
    <w:rsid w:val="000061AE"/>
    <w:rsid w:val="000065C2"/>
    <w:rsid w:val="0000661C"/>
    <w:rsid w:val="0000682D"/>
    <w:rsid w:val="0000718E"/>
    <w:rsid w:val="00007505"/>
    <w:rsid w:val="00007D5E"/>
    <w:rsid w:val="00010017"/>
    <w:rsid w:val="00010C6F"/>
    <w:rsid w:val="00011738"/>
    <w:rsid w:val="00012430"/>
    <w:rsid w:val="000126EA"/>
    <w:rsid w:val="000127F5"/>
    <w:rsid w:val="00012AFD"/>
    <w:rsid w:val="00012D20"/>
    <w:rsid w:val="00013017"/>
    <w:rsid w:val="000139CD"/>
    <w:rsid w:val="00013B14"/>
    <w:rsid w:val="0001405B"/>
    <w:rsid w:val="000146AB"/>
    <w:rsid w:val="00014852"/>
    <w:rsid w:val="00014B5C"/>
    <w:rsid w:val="00014C12"/>
    <w:rsid w:val="00014D65"/>
    <w:rsid w:val="0001538E"/>
    <w:rsid w:val="000154AA"/>
    <w:rsid w:val="00015593"/>
    <w:rsid w:val="00015EBC"/>
    <w:rsid w:val="000164A7"/>
    <w:rsid w:val="00016713"/>
    <w:rsid w:val="0001705C"/>
    <w:rsid w:val="00017156"/>
    <w:rsid w:val="000174D4"/>
    <w:rsid w:val="000175A7"/>
    <w:rsid w:val="00017846"/>
    <w:rsid w:val="00017A2A"/>
    <w:rsid w:val="00017D56"/>
    <w:rsid w:val="00017E83"/>
    <w:rsid w:val="00020258"/>
    <w:rsid w:val="00020440"/>
    <w:rsid w:val="00020493"/>
    <w:rsid w:val="000207C5"/>
    <w:rsid w:val="00020B23"/>
    <w:rsid w:val="00020D43"/>
    <w:rsid w:val="00021438"/>
    <w:rsid w:val="00021EC5"/>
    <w:rsid w:val="0002232A"/>
    <w:rsid w:val="000228B1"/>
    <w:rsid w:val="00022F54"/>
    <w:rsid w:val="00023731"/>
    <w:rsid w:val="0002496F"/>
    <w:rsid w:val="00025CB8"/>
    <w:rsid w:val="00025E26"/>
    <w:rsid w:val="00026BF1"/>
    <w:rsid w:val="000271CD"/>
    <w:rsid w:val="00027702"/>
    <w:rsid w:val="0002787D"/>
    <w:rsid w:val="00027D45"/>
    <w:rsid w:val="00027ECF"/>
    <w:rsid w:val="00027FD7"/>
    <w:rsid w:val="0003001C"/>
    <w:rsid w:val="000301EF"/>
    <w:rsid w:val="00030312"/>
    <w:rsid w:val="00030774"/>
    <w:rsid w:val="00030B97"/>
    <w:rsid w:val="00030D86"/>
    <w:rsid w:val="000311E4"/>
    <w:rsid w:val="00031303"/>
    <w:rsid w:val="00031E26"/>
    <w:rsid w:val="00032114"/>
    <w:rsid w:val="00032C8A"/>
    <w:rsid w:val="0003330F"/>
    <w:rsid w:val="00033989"/>
    <w:rsid w:val="00033A68"/>
    <w:rsid w:val="00033E62"/>
    <w:rsid w:val="00034026"/>
    <w:rsid w:val="0003410C"/>
    <w:rsid w:val="000346D8"/>
    <w:rsid w:val="00034B97"/>
    <w:rsid w:val="00034FD9"/>
    <w:rsid w:val="00035328"/>
    <w:rsid w:val="00035B98"/>
    <w:rsid w:val="00035C1A"/>
    <w:rsid w:val="000364FD"/>
    <w:rsid w:val="0003676E"/>
    <w:rsid w:val="00036A19"/>
    <w:rsid w:val="0003712B"/>
    <w:rsid w:val="00037225"/>
    <w:rsid w:val="0003776B"/>
    <w:rsid w:val="00037BCB"/>
    <w:rsid w:val="000401CE"/>
    <w:rsid w:val="00040571"/>
    <w:rsid w:val="000407FD"/>
    <w:rsid w:val="00040968"/>
    <w:rsid w:val="00040D99"/>
    <w:rsid w:val="000418D5"/>
    <w:rsid w:val="00041A4A"/>
    <w:rsid w:val="00041E71"/>
    <w:rsid w:val="00041FB4"/>
    <w:rsid w:val="000421ED"/>
    <w:rsid w:val="00043A33"/>
    <w:rsid w:val="00043C41"/>
    <w:rsid w:val="0004436C"/>
    <w:rsid w:val="000449D2"/>
    <w:rsid w:val="00045125"/>
    <w:rsid w:val="00045950"/>
    <w:rsid w:val="00045E44"/>
    <w:rsid w:val="00046175"/>
    <w:rsid w:val="0004618E"/>
    <w:rsid w:val="00046250"/>
    <w:rsid w:val="0004693A"/>
    <w:rsid w:val="000469BA"/>
    <w:rsid w:val="00046AF3"/>
    <w:rsid w:val="000470CD"/>
    <w:rsid w:val="00047975"/>
    <w:rsid w:val="00047CE5"/>
    <w:rsid w:val="000505C8"/>
    <w:rsid w:val="00050E32"/>
    <w:rsid w:val="00051358"/>
    <w:rsid w:val="000517D2"/>
    <w:rsid w:val="000519FE"/>
    <w:rsid w:val="00051D42"/>
    <w:rsid w:val="000524BA"/>
    <w:rsid w:val="0005302A"/>
    <w:rsid w:val="00053031"/>
    <w:rsid w:val="0005468C"/>
    <w:rsid w:val="00054700"/>
    <w:rsid w:val="00054D46"/>
    <w:rsid w:val="00054DF4"/>
    <w:rsid w:val="00054EF4"/>
    <w:rsid w:val="00054F5B"/>
    <w:rsid w:val="00054FD4"/>
    <w:rsid w:val="00055596"/>
    <w:rsid w:val="00055771"/>
    <w:rsid w:val="00055A3E"/>
    <w:rsid w:val="00055A95"/>
    <w:rsid w:val="00056059"/>
    <w:rsid w:val="000562C6"/>
    <w:rsid w:val="000564DA"/>
    <w:rsid w:val="000569CD"/>
    <w:rsid w:val="00056A33"/>
    <w:rsid w:val="00056A6F"/>
    <w:rsid w:val="00056B0B"/>
    <w:rsid w:val="00056B37"/>
    <w:rsid w:val="00057373"/>
    <w:rsid w:val="0005741D"/>
    <w:rsid w:val="00057624"/>
    <w:rsid w:val="00057F11"/>
    <w:rsid w:val="00057FFA"/>
    <w:rsid w:val="0006018B"/>
    <w:rsid w:val="00060306"/>
    <w:rsid w:val="000604EE"/>
    <w:rsid w:val="00060682"/>
    <w:rsid w:val="000609E0"/>
    <w:rsid w:val="00060A43"/>
    <w:rsid w:val="00060B95"/>
    <w:rsid w:val="00060ED2"/>
    <w:rsid w:val="000610BE"/>
    <w:rsid w:val="000610C6"/>
    <w:rsid w:val="000613ED"/>
    <w:rsid w:val="00061556"/>
    <w:rsid w:val="00061FFE"/>
    <w:rsid w:val="00062010"/>
    <w:rsid w:val="00062069"/>
    <w:rsid w:val="00062B53"/>
    <w:rsid w:val="000631F9"/>
    <w:rsid w:val="00063FCF"/>
    <w:rsid w:val="00064747"/>
    <w:rsid w:val="00064A2B"/>
    <w:rsid w:val="00065AE9"/>
    <w:rsid w:val="00065AF8"/>
    <w:rsid w:val="00066330"/>
    <w:rsid w:val="0006716D"/>
    <w:rsid w:val="00070174"/>
    <w:rsid w:val="000701C3"/>
    <w:rsid w:val="000703CD"/>
    <w:rsid w:val="00070F71"/>
    <w:rsid w:val="00070FE7"/>
    <w:rsid w:val="00071177"/>
    <w:rsid w:val="00071639"/>
    <w:rsid w:val="0007243F"/>
    <w:rsid w:val="000726D8"/>
    <w:rsid w:val="00072D85"/>
    <w:rsid w:val="00072DA7"/>
    <w:rsid w:val="00073422"/>
    <w:rsid w:val="000736B8"/>
    <w:rsid w:val="00074073"/>
    <w:rsid w:val="0007413E"/>
    <w:rsid w:val="00074618"/>
    <w:rsid w:val="00074E58"/>
    <w:rsid w:val="0007682C"/>
    <w:rsid w:val="00076C1A"/>
    <w:rsid w:val="00077083"/>
    <w:rsid w:val="00077123"/>
    <w:rsid w:val="0007772B"/>
    <w:rsid w:val="00077DE2"/>
    <w:rsid w:val="00077DE8"/>
    <w:rsid w:val="000804B8"/>
    <w:rsid w:val="000804F4"/>
    <w:rsid w:val="000806BF"/>
    <w:rsid w:val="00080E63"/>
    <w:rsid w:val="00081198"/>
    <w:rsid w:val="00081650"/>
    <w:rsid w:val="00081A67"/>
    <w:rsid w:val="00081A7B"/>
    <w:rsid w:val="00081BB4"/>
    <w:rsid w:val="00081BFB"/>
    <w:rsid w:val="00082004"/>
    <w:rsid w:val="00082D7F"/>
    <w:rsid w:val="00083083"/>
    <w:rsid w:val="00083105"/>
    <w:rsid w:val="00083111"/>
    <w:rsid w:val="000836C3"/>
    <w:rsid w:val="00084BD1"/>
    <w:rsid w:val="00084FDD"/>
    <w:rsid w:val="00085B59"/>
    <w:rsid w:val="00086544"/>
    <w:rsid w:val="00086648"/>
    <w:rsid w:val="00086F1B"/>
    <w:rsid w:val="00087208"/>
    <w:rsid w:val="00087360"/>
    <w:rsid w:val="0008753A"/>
    <w:rsid w:val="000876DC"/>
    <w:rsid w:val="00090472"/>
    <w:rsid w:val="000904B6"/>
    <w:rsid w:val="00090ABF"/>
    <w:rsid w:val="00090F36"/>
    <w:rsid w:val="00091099"/>
    <w:rsid w:val="00091523"/>
    <w:rsid w:val="0009161F"/>
    <w:rsid w:val="00092DFF"/>
    <w:rsid w:val="00093661"/>
    <w:rsid w:val="00093D80"/>
    <w:rsid w:val="00093DB8"/>
    <w:rsid w:val="00093EE1"/>
    <w:rsid w:val="00094655"/>
    <w:rsid w:val="00094A78"/>
    <w:rsid w:val="00094B16"/>
    <w:rsid w:val="00095A54"/>
    <w:rsid w:val="00097282"/>
    <w:rsid w:val="000977E8"/>
    <w:rsid w:val="000A07CB"/>
    <w:rsid w:val="000A0B8B"/>
    <w:rsid w:val="000A12AC"/>
    <w:rsid w:val="000A14EC"/>
    <w:rsid w:val="000A1EFE"/>
    <w:rsid w:val="000A21BD"/>
    <w:rsid w:val="000A24B4"/>
    <w:rsid w:val="000A296E"/>
    <w:rsid w:val="000A2AD1"/>
    <w:rsid w:val="000A3A54"/>
    <w:rsid w:val="000A3D3D"/>
    <w:rsid w:val="000A4398"/>
    <w:rsid w:val="000A5281"/>
    <w:rsid w:val="000A57E2"/>
    <w:rsid w:val="000A5A84"/>
    <w:rsid w:val="000A5D41"/>
    <w:rsid w:val="000A63A1"/>
    <w:rsid w:val="000A6564"/>
    <w:rsid w:val="000A6B5E"/>
    <w:rsid w:val="000A6C33"/>
    <w:rsid w:val="000A72EB"/>
    <w:rsid w:val="000A7DF4"/>
    <w:rsid w:val="000B0221"/>
    <w:rsid w:val="000B0612"/>
    <w:rsid w:val="000B095F"/>
    <w:rsid w:val="000B0F99"/>
    <w:rsid w:val="000B1671"/>
    <w:rsid w:val="000B29EC"/>
    <w:rsid w:val="000B2E62"/>
    <w:rsid w:val="000B3C0F"/>
    <w:rsid w:val="000B40A1"/>
    <w:rsid w:val="000B4302"/>
    <w:rsid w:val="000B4311"/>
    <w:rsid w:val="000B43FF"/>
    <w:rsid w:val="000B46EF"/>
    <w:rsid w:val="000B487D"/>
    <w:rsid w:val="000B4A03"/>
    <w:rsid w:val="000B4A67"/>
    <w:rsid w:val="000B520D"/>
    <w:rsid w:val="000B5359"/>
    <w:rsid w:val="000B59DA"/>
    <w:rsid w:val="000B656F"/>
    <w:rsid w:val="000B6CD0"/>
    <w:rsid w:val="000B6E3E"/>
    <w:rsid w:val="000B7F85"/>
    <w:rsid w:val="000C01BC"/>
    <w:rsid w:val="000C07CC"/>
    <w:rsid w:val="000C0AAD"/>
    <w:rsid w:val="000C0F4A"/>
    <w:rsid w:val="000C1165"/>
    <w:rsid w:val="000C14EE"/>
    <w:rsid w:val="000C1A41"/>
    <w:rsid w:val="000C22CE"/>
    <w:rsid w:val="000C25B8"/>
    <w:rsid w:val="000C3085"/>
    <w:rsid w:val="000C39D0"/>
    <w:rsid w:val="000C3C06"/>
    <w:rsid w:val="000C48AA"/>
    <w:rsid w:val="000C4953"/>
    <w:rsid w:val="000C4FDD"/>
    <w:rsid w:val="000C54BB"/>
    <w:rsid w:val="000C5DE0"/>
    <w:rsid w:val="000C62FF"/>
    <w:rsid w:val="000C6620"/>
    <w:rsid w:val="000C6ADD"/>
    <w:rsid w:val="000C6D2D"/>
    <w:rsid w:val="000C6FCF"/>
    <w:rsid w:val="000C7C9A"/>
    <w:rsid w:val="000D0935"/>
    <w:rsid w:val="000D0A9C"/>
    <w:rsid w:val="000D2151"/>
    <w:rsid w:val="000D2547"/>
    <w:rsid w:val="000D2A65"/>
    <w:rsid w:val="000D2FFA"/>
    <w:rsid w:val="000D3D17"/>
    <w:rsid w:val="000D47FA"/>
    <w:rsid w:val="000D4A46"/>
    <w:rsid w:val="000D5367"/>
    <w:rsid w:val="000D56CE"/>
    <w:rsid w:val="000D57CF"/>
    <w:rsid w:val="000D5C8C"/>
    <w:rsid w:val="000D5D66"/>
    <w:rsid w:val="000D6792"/>
    <w:rsid w:val="000D75FF"/>
    <w:rsid w:val="000D76CD"/>
    <w:rsid w:val="000D77EF"/>
    <w:rsid w:val="000D7C3B"/>
    <w:rsid w:val="000D7D1D"/>
    <w:rsid w:val="000E192A"/>
    <w:rsid w:val="000E26A4"/>
    <w:rsid w:val="000E2A28"/>
    <w:rsid w:val="000E38D0"/>
    <w:rsid w:val="000E4835"/>
    <w:rsid w:val="000E4AAA"/>
    <w:rsid w:val="000E51B2"/>
    <w:rsid w:val="000E5B85"/>
    <w:rsid w:val="000E5C7F"/>
    <w:rsid w:val="000E67F9"/>
    <w:rsid w:val="000E6AEC"/>
    <w:rsid w:val="000E6EA6"/>
    <w:rsid w:val="000E6F69"/>
    <w:rsid w:val="000E72E3"/>
    <w:rsid w:val="000E780A"/>
    <w:rsid w:val="000E7C68"/>
    <w:rsid w:val="000F0749"/>
    <w:rsid w:val="000F0BFE"/>
    <w:rsid w:val="000F1A6C"/>
    <w:rsid w:val="000F2704"/>
    <w:rsid w:val="000F29EF"/>
    <w:rsid w:val="000F2C5A"/>
    <w:rsid w:val="000F31BA"/>
    <w:rsid w:val="000F34DD"/>
    <w:rsid w:val="000F3525"/>
    <w:rsid w:val="000F55C9"/>
    <w:rsid w:val="000F572F"/>
    <w:rsid w:val="000F5981"/>
    <w:rsid w:val="000F7117"/>
    <w:rsid w:val="000F71E0"/>
    <w:rsid w:val="000F7214"/>
    <w:rsid w:val="000F73FF"/>
    <w:rsid w:val="000F763F"/>
    <w:rsid w:val="000F78C6"/>
    <w:rsid w:val="000F7DAF"/>
    <w:rsid w:val="0010008F"/>
    <w:rsid w:val="001000FE"/>
    <w:rsid w:val="001006BD"/>
    <w:rsid w:val="001009CE"/>
    <w:rsid w:val="00100B4A"/>
    <w:rsid w:val="00100C23"/>
    <w:rsid w:val="001011BC"/>
    <w:rsid w:val="00101384"/>
    <w:rsid w:val="00101524"/>
    <w:rsid w:val="00101C0A"/>
    <w:rsid w:val="00102119"/>
    <w:rsid w:val="00102131"/>
    <w:rsid w:val="00102DB1"/>
    <w:rsid w:val="001036A7"/>
    <w:rsid w:val="001041A8"/>
    <w:rsid w:val="0010458C"/>
    <w:rsid w:val="0010513F"/>
    <w:rsid w:val="0010608D"/>
    <w:rsid w:val="00106414"/>
    <w:rsid w:val="0010667A"/>
    <w:rsid w:val="00106683"/>
    <w:rsid w:val="00106FFC"/>
    <w:rsid w:val="001074D2"/>
    <w:rsid w:val="00107697"/>
    <w:rsid w:val="001077E0"/>
    <w:rsid w:val="00107E0B"/>
    <w:rsid w:val="00107E29"/>
    <w:rsid w:val="0011045B"/>
    <w:rsid w:val="00110497"/>
    <w:rsid w:val="0011059C"/>
    <w:rsid w:val="001105B4"/>
    <w:rsid w:val="00110C76"/>
    <w:rsid w:val="00110D23"/>
    <w:rsid w:val="00110E18"/>
    <w:rsid w:val="00111155"/>
    <w:rsid w:val="0011145A"/>
    <w:rsid w:val="00111953"/>
    <w:rsid w:val="0011224C"/>
    <w:rsid w:val="00112846"/>
    <w:rsid w:val="00112E91"/>
    <w:rsid w:val="0011363E"/>
    <w:rsid w:val="00114E73"/>
    <w:rsid w:val="0011583C"/>
    <w:rsid w:val="001161B2"/>
    <w:rsid w:val="001161EF"/>
    <w:rsid w:val="00116292"/>
    <w:rsid w:val="00116364"/>
    <w:rsid w:val="00116DE5"/>
    <w:rsid w:val="00116E15"/>
    <w:rsid w:val="001201FB"/>
    <w:rsid w:val="00120C0A"/>
    <w:rsid w:val="00121210"/>
    <w:rsid w:val="0012198B"/>
    <w:rsid w:val="001224AF"/>
    <w:rsid w:val="00122A96"/>
    <w:rsid w:val="00122B7E"/>
    <w:rsid w:val="00122F7E"/>
    <w:rsid w:val="001231B4"/>
    <w:rsid w:val="0012337F"/>
    <w:rsid w:val="00123F7D"/>
    <w:rsid w:val="001252C8"/>
    <w:rsid w:val="0012562E"/>
    <w:rsid w:val="001256F3"/>
    <w:rsid w:val="001259BE"/>
    <w:rsid w:val="0012630F"/>
    <w:rsid w:val="00126A09"/>
    <w:rsid w:val="00126DAE"/>
    <w:rsid w:val="001276E1"/>
    <w:rsid w:val="00127FB2"/>
    <w:rsid w:val="00130243"/>
    <w:rsid w:val="00130397"/>
    <w:rsid w:val="001307DE"/>
    <w:rsid w:val="00130D57"/>
    <w:rsid w:val="001311FF"/>
    <w:rsid w:val="001315A0"/>
    <w:rsid w:val="00131C2E"/>
    <w:rsid w:val="00132418"/>
    <w:rsid w:val="001326E8"/>
    <w:rsid w:val="00133158"/>
    <w:rsid w:val="001338B4"/>
    <w:rsid w:val="001355F2"/>
    <w:rsid w:val="00135E23"/>
    <w:rsid w:val="001365F0"/>
    <w:rsid w:val="00136A55"/>
    <w:rsid w:val="00136E26"/>
    <w:rsid w:val="00137C90"/>
    <w:rsid w:val="0014010D"/>
    <w:rsid w:val="00140179"/>
    <w:rsid w:val="001407C7"/>
    <w:rsid w:val="00141104"/>
    <w:rsid w:val="00141B98"/>
    <w:rsid w:val="00142B16"/>
    <w:rsid w:val="00142C5F"/>
    <w:rsid w:val="00143668"/>
    <w:rsid w:val="001445B8"/>
    <w:rsid w:val="00144622"/>
    <w:rsid w:val="00144781"/>
    <w:rsid w:val="0014520C"/>
    <w:rsid w:val="001454EC"/>
    <w:rsid w:val="00145A1D"/>
    <w:rsid w:val="00145C2F"/>
    <w:rsid w:val="00145DA5"/>
    <w:rsid w:val="00146069"/>
    <w:rsid w:val="001465FA"/>
    <w:rsid w:val="001468E1"/>
    <w:rsid w:val="00147484"/>
    <w:rsid w:val="00147652"/>
    <w:rsid w:val="00147B9E"/>
    <w:rsid w:val="00147BC0"/>
    <w:rsid w:val="00147DCC"/>
    <w:rsid w:val="001507A9"/>
    <w:rsid w:val="001507F6"/>
    <w:rsid w:val="001509B2"/>
    <w:rsid w:val="00152753"/>
    <w:rsid w:val="001527A9"/>
    <w:rsid w:val="00153DF5"/>
    <w:rsid w:val="00153E55"/>
    <w:rsid w:val="00154201"/>
    <w:rsid w:val="0015433C"/>
    <w:rsid w:val="00154A39"/>
    <w:rsid w:val="00154CCF"/>
    <w:rsid w:val="0015546B"/>
    <w:rsid w:val="001558FB"/>
    <w:rsid w:val="0015596A"/>
    <w:rsid w:val="00156CE1"/>
    <w:rsid w:val="00157539"/>
    <w:rsid w:val="00157560"/>
    <w:rsid w:val="0016060F"/>
    <w:rsid w:val="00160E2C"/>
    <w:rsid w:val="00160F18"/>
    <w:rsid w:val="00161283"/>
    <w:rsid w:val="0016147C"/>
    <w:rsid w:val="001616FD"/>
    <w:rsid w:val="001617C4"/>
    <w:rsid w:val="00162296"/>
    <w:rsid w:val="001624FF"/>
    <w:rsid w:val="00162734"/>
    <w:rsid w:val="00162C1C"/>
    <w:rsid w:val="0016471C"/>
    <w:rsid w:val="0016485C"/>
    <w:rsid w:val="00164AA4"/>
    <w:rsid w:val="00164C7E"/>
    <w:rsid w:val="00164CDA"/>
    <w:rsid w:val="00164DCA"/>
    <w:rsid w:val="00165698"/>
    <w:rsid w:val="00166A97"/>
    <w:rsid w:val="001672BD"/>
    <w:rsid w:val="0017002C"/>
    <w:rsid w:val="00170D81"/>
    <w:rsid w:val="0017163A"/>
    <w:rsid w:val="001720F8"/>
    <w:rsid w:val="0017239A"/>
    <w:rsid w:val="00172F84"/>
    <w:rsid w:val="0017336E"/>
    <w:rsid w:val="001734E9"/>
    <w:rsid w:val="00173980"/>
    <w:rsid w:val="00173E93"/>
    <w:rsid w:val="001740E8"/>
    <w:rsid w:val="001743EF"/>
    <w:rsid w:val="001746B1"/>
    <w:rsid w:val="00174818"/>
    <w:rsid w:val="00174EF6"/>
    <w:rsid w:val="00174FBE"/>
    <w:rsid w:val="00175038"/>
    <w:rsid w:val="00175633"/>
    <w:rsid w:val="00175B10"/>
    <w:rsid w:val="00175CDD"/>
    <w:rsid w:val="00175FFD"/>
    <w:rsid w:val="00176619"/>
    <w:rsid w:val="00176928"/>
    <w:rsid w:val="0017705D"/>
    <w:rsid w:val="00177660"/>
    <w:rsid w:val="001778DC"/>
    <w:rsid w:val="00180105"/>
    <w:rsid w:val="00181643"/>
    <w:rsid w:val="001816D3"/>
    <w:rsid w:val="00181EDA"/>
    <w:rsid w:val="00181FC3"/>
    <w:rsid w:val="00182B9B"/>
    <w:rsid w:val="001834B2"/>
    <w:rsid w:val="0018371A"/>
    <w:rsid w:val="00183BFF"/>
    <w:rsid w:val="00183D79"/>
    <w:rsid w:val="00184F84"/>
    <w:rsid w:val="001851FC"/>
    <w:rsid w:val="00185533"/>
    <w:rsid w:val="0018565A"/>
    <w:rsid w:val="001857CB"/>
    <w:rsid w:val="00185B97"/>
    <w:rsid w:val="00185E5D"/>
    <w:rsid w:val="00185F99"/>
    <w:rsid w:val="00186744"/>
    <w:rsid w:val="0018687F"/>
    <w:rsid w:val="00186996"/>
    <w:rsid w:val="00187C92"/>
    <w:rsid w:val="001906E9"/>
    <w:rsid w:val="00190B7A"/>
    <w:rsid w:val="00190C8D"/>
    <w:rsid w:val="00190DA8"/>
    <w:rsid w:val="00191AA5"/>
    <w:rsid w:val="00191C29"/>
    <w:rsid w:val="001923E5"/>
    <w:rsid w:val="001924E6"/>
    <w:rsid w:val="00192504"/>
    <w:rsid w:val="001932CC"/>
    <w:rsid w:val="0019344F"/>
    <w:rsid w:val="0019358B"/>
    <w:rsid w:val="00193845"/>
    <w:rsid w:val="00193C09"/>
    <w:rsid w:val="00193C9A"/>
    <w:rsid w:val="001949B5"/>
    <w:rsid w:val="0019519C"/>
    <w:rsid w:val="00195271"/>
    <w:rsid w:val="0019533F"/>
    <w:rsid w:val="0019621B"/>
    <w:rsid w:val="001974DF"/>
    <w:rsid w:val="00197F5B"/>
    <w:rsid w:val="001A012F"/>
    <w:rsid w:val="001A089D"/>
    <w:rsid w:val="001A0B47"/>
    <w:rsid w:val="001A0B6A"/>
    <w:rsid w:val="001A0CCB"/>
    <w:rsid w:val="001A16B2"/>
    <w:rsid w:val="001A17BD"/>
    <w:rsid w:val="001A1943"/>
    <w:rsid w:val="001A1D3D"/>
    <w:rsid w:val="001A2314"/>
    <w:rsid w:val="001A2B9E"/>
    <w:rsid w:val="001A2CA6"/>
    <w:rsid w:val="001A2CFC"/>
    <w:rsid w:val="001A2EF8"/>
    <w:rsid w:val="001A307C"/>
    <w:rsid w:val="001A32FD"/>
    <w:rsid w:val="001A3887"/>
    <w:rsid w:val="001A39B4"/>
    <w:rsid w:val="001A3BDA"/>
    <w:rsid w:val="001A434F"/>
    <w:rsid w:val="001A44FA"/>
    <w:rsid w:val="001A45D0"/>
    <w:rsid w:val="001A4BE1"/>
    <w:rsid w:val="001A4E36"/>
    <w:rsid w:val="001A52D6"/>
    <w:rsid w:val="001A53B1"/>
    <w:rsid w:val="001A548D"/>
    <w:rsid w:val="001A642B"/>
    <w:rsid w:val="001A6613"/>
    <w:rsid w:val="001A6701"/>
    <w:rsid w:val="001A6F63"/>
    <w:rsid w:val="001A7470"/>
    <w:rsid w:val="001A7619"/>
    <w:rsid w:val="001A78C0"/>
    <w:rsid w:val="001A7E02"/>
    <w:rsid w:val="001B080A"/>
    <w:rsid w:val="001B09A3"/>
    <w:rsid w:val="001B0B1A"/>
    <w:rsid w:val="001B0C36"/>
    <w:rsid w:val="001B0C92"/>
    <w:rsid w:val="001B12BC"/>
    <w:rsid w:val="001B153B"/>
    <w:rsid w:val="001B1978"/>
    <w:rsid w:val="001B1A17"/>
    <w:rsid w:val="001B1B20"/>
    <w:rsid w:val="001B1B56"/>
    <w:rsid w:val="001B25A9"/>
    <w:rsid w:val="001B25CE"/>
    <w:rsid w:val="001B2F79"/>
    <w:rsid w:val="001B3325"/>
    <w:rsid w:val="001B3EB3"/>
    <w:rsid w:val="001B439D"/>
    <w:rsid w:val="001B45B8"/>
    <w:rsid w:val="001B4D2B"/>
    <w:rsid w:val="001B4D84"/>
    <w:rsid w:val="001B533B"/>
    <w:rsid w:val="001B55CE"/>
    <w:rsid w:val="001B5E50"/>
    <w:rsid w:val="001B5F50"/>
    <w:rsid w:val="001B6233"/>
    <w:rsid w:val="001B64B6"/>
    <w:rsid w:val="001B7201"/>
    <w:rsid w:val="001B7E51"/>
    <w:rsid w:val="001C096F"/>
    <w:rsid w:val="001C109E"/>
    <w:rsid w:val="001C19FD"/>
    <w:rsid w:val="001C1A4F"/>
    <w:rsid w:val="001C1E86"/>
    <w:rsid w:val="001C1F8D"/>
    <w:rsid w:val="001C24E8"/>
    <w:rsid w:val="001C2A8F"/>
    <w:rsid w:val="001C2FC4"/>
    <w:rsid w:val="001C3958"/>
    <w:rsid w:val="001C3D66"/>
    <w:rsid w:val="001C41E8"/>
    <w:rsid w:val="001C4324"/>
    <w:rsid w:val="001C48E2"/>
    <w:rsid w:val="001C4DF7"/>
    <w:rsid w:val="001C5232"/>
    <w:rsid w:val="001C5A6C"/>
    <w:rsid w:val="001C6684"/>
    <w:rsid w:val="001C6800"/>
    <w:rsid w:val="001C6B3A"/>
    <w:rsid w:val="001C73F1"/>
    <w:rsid w:val="001C7439"/>
    <w:rsid w:val="001C74B9"/>
    <w:rsid w:val="001C7E6F"/>
    <w:rsid w:val="001D0256"/>
    <w:rsid w:val="001D08F5"/>
    <w:rsid w:val="001D0CEF"/>
    <w:rsid w:val="001D0F64"/>
    <w:rsid w:val="001D14A2"/>
    <w:rsid w:val="001D2149"/>
    <w:rsid w:val="001D2A28"/>
    <w:rsid w:val="001D2B42"/>
    <w:rsid w:val="001D2CA0"/>
    <w:rsid w:val="001D3017"/>
    <w:rsid w:val="001D358D"/>
    <w:rsid w:val="001D3597"/>
    <w:rsid w:val="001D386B"/>
    <w:rsid w:val="001D3DB6"/>
    <w:rsid w:val="001D3DD4"/>
    <w:rsid w:val="001D416C"/>
    <w:rsid w:val="001D4348"/>
    <w:rsid w:val="001D4E8C"/>
    <w:rsid w:val="001D4F92"/>
    <w:rsid w:val="001D5EA2"/>
    <w:rsid w:val="001D69AB"/>
    <w:rsid w:val="001D7589"/>
    <w:rsid w:val="001D78CE"/>
    <w:rsid w:val="001D7BEE"/>
    <w:rsid w:val="001D7C72"/>
    <w:rsid w:val="001D7FD8"/>
    <w:rsid w:val="001E0834"/>
    <w:rsid w:val="001E09AA"/>
    <w:rsid w:val="001E0F74"/>
    <w:rsid w:val="001E0FA2"/>
    <w:rsid w:val="001E10DF"/>
    <w:rsid w:val="001E154B"/>
    <w:rsid w:val="001E1698"/>
    <w:rsid w:val="001E1EA6"/>
    <w:rsid w:val="001E2540"/>
    <w:rsid w:val="001E2579"/>
    <w:rsid w:val="001E257E"/>
    <w:rsid w:val="001E2AEC"/>
    <w:rsid w:val="001E3091"/>
    <w:rsid w:val="001E3434"/>
    <w:rsid w:val="001E3559"/>
    <w:rsid w:val="001E3582"/>
    <w:rsid w:val="001E370D"/>
    <w:rsid w:val="001E3932"/>
    <w:rsid w:val="001E3D96"/>
    <w:rsid w:val="001E497D"/>
    <w:rsid w:val="001E4F67"/>
    <w:rsid w:val="001E52C3"/>
    <w:rsid w:val="001E5CE7"/>
    <w:rsid w:val="001E5F2D"/>
    <w:rsid w:val="001E6B44"/>
    <w:rsid w:val="001E6D03"/>
    <w:rsid w:val="001E6DCC"/>
    <w:rsid w:val="001E6F21"/>
    <w:rsid w:val="001E7059"/>
    <w:rsid w:val="001E7B26"/>
    <w:rsid w:val="001F174C"/>
    <w:rsid w:val="001F1A01"/>
    <w:rsid w:val="001F1D73"/>
    <w:rsid w:val="001F20F0"/>
    <w:rsid w:val="001F23F6"/>
    <w:rsid w:val="001F25C0"/>
    <w:rsid w:val="001F3643"/>
    <w:rsid w:val="001F4090"/>
    <w:rsid w:val="001F472E"/>
    <w:rsid w:val="001F4A22"/>
    <w:rsid w:val="001F4C89"/>
    <w:rsid w:val="001F5536"/>
    <w:rsid w:val="001F636A"/>
    <w:rsid w:val="001F696A"/>
    <w:rsid w:val="001F6D19"/>
    <w:rsid w:val="001F73CA"/>
    <w:rsid w:val="001F766B"/>
    <w:rsid w:val="001F7BDC"/>
    <w:rsid w:val="00200122"/>
    <w:rsid w:val="002001B3"/>
    <w:rsid w:val="00200346"/>
    <w:rsid w:val="0020044D"/>
    <w:rsid w:val="00200C92"/>
    <w:rsid w:val="00200DB4"/>
    <w:rsid w:val="00201A72"/>
    <w:rsid w:val="00201CBE"/>
    <w:rsid w:val="0020222D"/>
    <w:rsid w:val="00202364"/>
    <w:rsid w:val="002023C7"/>
    <w:rsid w:val="00202912"/>
    <w:rsid w:val="002029FC"/>
    <w:rsid w:val="00202D16"/>
    <w:rsid w:val="002033A8"/>
    <w:rsid w:val="00203445"/>
    <w:rsid w:val="00203852"/>
    <w:rsid w:val="00203B84"/>
    <w:rsid w:val="00203C75"/>
    <w:rsid w:val="002048DA"/>
    <w:rsid w:val="00204ED5"/>
    <w:rsid w:val="00205308"/>
    <w:rsid w:val="00205C29"/>
    <w:rsid w:val="00206149"/>
    <w:rsid w:val="00207D15"/>
    <w:rsid w:val="0021050D"/>
    <w:rsid w:val="00210556"/>
    <w:rsid w:val="0021081C"/>
    <w:rsid w:val="00210916"/>
    <w:rsid w:val="00210ABE"/>
    <w:rsid w:val="002117A0"/>
    <w:rsid w:val="00211ABE"/>
    <w:rsid w:val="0021202F"/>
    <w:rsid w:val="00212E5E"/>
    <w:rsid w:val="00213380"/>
    <w:rsid w:val="00213C24"/>
    <w:rsid w:val="002140E3"/>
    <w:rsid w:val="00214743"/>
    <w:rsid w:val="00215665"/>
    <w:rsid w:val="00215766"/>
    <w:rsid w:val="00215963"/>
    <w:rsid w:val="00215A1B"/>
    <w:rsid w:val="002161A5"/>
    <w:rsid w:val="002167F8"/>
    <w:rsid w:val="00220369"/>
    <w:rsid w:val="00220489"/>
    <w:rsid w:val="002204F1"/>
    <w:rsid w:val="0022099B"/>
    <w:rsid w:val="00220DD2"/>
    <w:rsid w:val="002218B7"/>
    <w:rsid w:val="002220F0"/>
    <w:rsid w:val="0022218D"/>
    <w:rsid w:val="00222E8D"/>
    <w:rsid w:val="00223B59"/>
    <w:rsid w:val="00223C86"/>
    <w:rsid w:val="00224178"/>
    <w:rsid w:val="002248DD"/>
    <w:rsid w:val="00224FED"/>
    <w:rsid w:val="00226128"/>
    <w:rsid w:val="0022662D"/>
    <w:rsid w:val="00226A9E"/>
    <w:rsid w:val="00226FEC"/>
    <w:rsid w:val="00230DA1"/>
    <w:rsid w:val="0023256B"/>
    <w:rsid w:val="00232BFB"/>
    <w:rsid w:val="00232D20"/>
    <w:rsid w:val="0023328A"/>
    <w:rsid w:val="00233368"/>
    <w:rsid w:val="002335A0"/>
    <w:rsid w:val="00233639"/>
    <w:rsid w:val="002338B8"/>
    <w:rsid w:val="00233CCB"/>
    <w:rsid w:val="0023406A"/>
    <w:rsid w:val="002342D2"/>
    <w:rsid w:val="00234F8D"/>
    <w:rsid w:val="00235153"/>
    <w:rsid w:val="0023553F"/>
    <w:rsid w:val="00235CCE"/>
    <w:rsid w:val="0023615D"/>
    <w:rsid w:val="00236802"/>
    <w:rsid w:val="00236EC1"/>
    <w:rsid w:val="00236F0A"/>
    <w:rsid w:val="002374F3"/>
    <w:rsid w:val="002375CE"/>
    <w:rsid w:val="002376FD"/>
    <w:rsid w:val="002401BD"/>
    <w:rsid w:val="00240EEF"/>
    <w:rsid w:val="002410A7"/>
    <w:rsid w:val="002416A4"/>
    <w:rsid w:val="002419F0"/>
    <w:rsid w:val="00242451"/>
    <w:rsid w:val="00242E36"/>
    <w:rsid w:val="00243166"/>
    <w:rsid w:val="002434B2"/>
    <w:rsid w:val="00243816"/>
    <w:rsid w:val="00243A89"/>
    <w:rsid w:val="00244200"/>
    <w:rsid w:val="00244367"/>
    <w:rsid w:val="002444D9"/>
    <w:rsid w:val="0024538F"/>
    <w:rsid w:val="002455A2"/>
    <w:rsid w:val="0024594D"/>
    <w:rsid w:val="00245F31"/>
    <w:rsid w:val="00246069"/>
    <w:rsid w:val="002477CB"/>
    <w:rsid w:val="00250027"/>
    <w:rsid w:val="00250265"/>
    <w:rsid w:val="00250C59"/>
    <w:rsid w:val="00250E03"/>
    <w:rsid w:val="00251183"/>
    <w:rsid w:val="002511F8"/>
    <w:rsid w:val="002511FC"/>
    <w:rsid w:val="00251435"/>
    <w:rsid w:val="00251471"/>
    <w:rsid w:val="00251F38"/>
    <w:rsid w:val="0025273D"/>
    <w:rsid w:val="00253A45"/>
    <w:rsid w:val="00253FD7"/>
    <w:rsid w:val="00254084"/>
    <w:rsid w:val="0025429D"/>
    <w:rsid w:val="002549B7"/>
    <w:rsid w:val="002549E3"/>
    <w:rsid w:val="00254AF2"/>
    <w:rsid w:val="00254EDA"/>
    <w:rsid w:val="0025503D"/>
    <w:rsid w:val="00255BDA"/>
    <w:rsid w:val="00255BEE"/>
    <w:rsid w:val="00255FAE"/>
    <w:rsid w:val="002564D3"/>
    <w:rsid w:val="00256509"/>
    <w:rsid w:val="002566C4"/>
    <w:rsid w:val="0025674C"/>
    <w:rsid w:val="00256B4E"/>
    <w:rsid w:val="00256E0F"/>
    <w:rsid w:val="0025783F"/>
    <w:rsid w:val="00257A05"/>
    <w:rsid w:val="00260626"/>
    <w:rsid w:val="0026064F"/>
    <w:rsid w:val="00260798"/>
    <w:rsid w:val="00260F70"/>
    <w:rsid w:val="0026106C"/>
    <w:rsid w:val="00261350"/>
    <w:rsid w:val="00261366"/>
    <w:rsid w:val="002615A2"/>
    <w:rsid w:val="00261929"/>
    <w:rsid w:val="0026199A"/>
    <w:rsid w:val="002619D4"/>
    <w:rsid w:val="00261C43"/>
    <w:rsid w:val="00261FC3"/>
    <w:rsid w:val="002622FB"/>
    <w:rsid w:val="002623FF"/>
    <w:rsid w:val="00262F4C"/>
    <w:rsid w:val="00263A62"/>
    <w:rsid w:val="00263FE5"/>
    <w:rsid w:val="0026417B"/>
    <w:rsid w:val="00264183"/>
    <w:rsid w:val="0026437E"/>
    <w:rsid w:val="0026466F"/>
    <w:rsid w:val="0026486B"/>
    <w:rsid w:val="00264BAB"/>
    <w:rsid w:val="00264FB8"/>
    <w:rsid w:val="00265329"/>
    <w:rsid w:val="002655E5"/>
    <w:rsid w:val="00265877"/>
    <w:rsid w:val="00266F2E"/>
    <w:rsid w:val="00267511"/>
    <w:rsid w:val="00267CD7"/>
    <w:rsid w:val="002700C5"/>
    <w:rsid w:val="00270185"/>
    <w:rsid w:val="00270327"/>
    <w:rsid w:val="0027035F"/>
    <w:rsid w:val="0027061A"/>
    <w:rsid w:val="00270643"/>
    <w:rsid w:val="002706DE"/>
    <w:rsid w:val="002707A1"/>
    <w:rsid w:val="00270B49"/>
    <w:rsid w:val="00270D93"/>
    <w:rsid w:val="00271560"/>
    <w:rsid w:val="002716C6"/>
    <w:rsid w:val="00272933"/>
    <w:rsid w:val="00272975"/>
    <w:rsid w:val="00272D8A"/>
    <w:rsid w:val="00273589"/>
    <w:rsid w:val="00274D74"/>
    <w:rsid w:val="00274D7F"/>
    <w:rsid w:val="00274E88"/>
    <w:rsid w:val="0027515E"/>
    <w:rsid w:val="002754CA"/>
    <w:rsid w:val="00275D97"/>
    <w:rsid w:val="00276697"/>
    <w:rsid w:val="0027689C"/>
    <w:rsid w:val="00277980"/>
    <w:rsid w:val="00277B25"/>
    <w:rsid w:val="002806B7"/>
    <w:rsid w:val="00280A00"/>
    <w:rsid w:val="00281791"/>
    <w:rsid w:val="00281D69"/>
    <w:rsid w:val="002823CF"/>
    <w:rsid w:val="00282E4C"/>
    <w:rsid w:val="00283170"/>
    <w:rsid w:val="002835FB"/>
    <w:rsid w:val="002839C3"/>
    <w:rsid w:val="002840E9"/>
    <w:rsid w:val="002843E9"/>
    <w:rsid w:val="00284697"/>
    <w:rsid w:val="002846A3"/>
    <w:rsid w:val="00284D8F"/>
    <w:rsid w:val="0028540F"/>
    <w:rsid w:val="00285AC2"/>
    <w:rsid w:val="00285BAF"/>
    <w:rsid w:val="002867D6"/>
    <w:rsid w:val="00286E73"/>
    <w:rsid w:val="00287AD6"/>
    <w:rsid w:val="00287E63"/>
    <w:rsid w:val="00287EDD"/>
    <w:rsid w:val="0029028C"/>
    <w:rsid w:val="002904D9"/>
    <w:rsid w:val="00290C4A"/>
    <w:rsid w:val="00291280"/>
    <w:rsid w:val="00291E16"/>
    <w:rsid w:val="00291EAD"/>
    <w:rsid w:val="0029210C"/>
    <w:rsid w:val="002921D5"/>
    <w:rsid w:val="0029245B"/>
    <w:rsid w:val="00293B51"/>
    <w:rsid w:val="00293D9B"/>
    <w:rsid w:val="00293DF9"/>
    <w:rsid w:val="002941E4"/>
    <w:rsid w:val="00294593"/>
    <w:rsid w:val="002946C0"/>
    <w:rsid w:val="00294E0E"/>
    <w:rsid w:val="002952AD"/>
    <w:rsid w:val="002952B0"/>
    <w:rsid w:val="00296148"/>
    <w:rsid w:val="002966A5"/>
    <w:rsid w:val="00296A91"/>
    <w:rsid w:val="00296E67"/>
    <w:rsid w:val="002974D4"/>
    <w:rsid w:val="00297BA6"/>
    <w:rsid w:val="002A0045"/>
    <w:rsid w:val="002A04F8"/>
    <w:rsid w:val="002A09E9"/>
    <w:rsid w:val="002A1581"/>
    <w:rsid w:val="002A1A32"/>
    <w:rsid w:val="002A1E5F"/>
    <w:rsid w:val="002A2011"/>
    <w:rsid w:val="002A247E"/>
    <w:rsid w:val="002A2AB9"/>
    <w:rsid w:val="002A40BC"/>
    <w:rsid w:val="002A4A55"/>
    <w:rsid w:val="002A52CF"/>
    <w:rsid w:val="002A69A7"/>
    <w:rsid w:val="002A6B20"/>
    <w:rsid w:val="002A6FE0"/>
    <w:rsid w:val="002A7D6F"/>
    <w:rsid w:val="002B01F9"/>
    <w:rsid w:val="002B02FF"/>
    <w:rsid w:val="002B05EF"/>
    <w:rsid w:val="002B061F"/>
    <w:rsid w:val="002B07BB"/>
    <w:rsid w:val="002B0CA6"/>
    <w:rsid w:val="002B0FFB"/>
    <w:rsid w:val="002B12EF"/>
    <w:rsid w:val="002B1B3D"/>
    <w:rsid w:val="002B2313"/>
    <w:rsid w:val="002B2CDC"/>
    <w:rsid w:val="002B3088"/>
    <w:rsid w:val="002B389F"/>
    <w:rsid w:val="002B3ECC"/>
    <w:rsid w:val="002B4522"/>
    <w:rsid w:val="002B477F"/>
    <w:rsid w:val="002B4D1F"/>
    <w:rsid w:val="002B4D72"/>
    <w:rsid w:val="002B5D2A"/>
    <w:rsid w:val="002B5F55"/>
    <w:rsid w:val="002B61C4"/>
    <w:rsid w:val="002B6217"/>
    <w:rsid w:val="002B65FC"/>
    <w:rsid w:val="002B6FA0"/>
    <w:rsid w:val="002B7512"/>
    <w:rsid w:val="002B775E"/>
    <w:rsid w:val="002B7FEE"/>
    <w:rsid w:val="002C038E"/>
    <w:rsid w:val="002C051E"/>
    <w:rsid w:val="002C0527"/>
    <w:rsid w:val="002C0547"/>
    <w:rsid w:val="002C0D3C"/>
    <w:rsid w:val="002C0E4B"/>
    <w:rsid w:val="002C1025"/>
    <w:rsid w:val="002C16EB"/>
    <w:rsid w:val="002C25C8"/>
    <w:rsid w:val="002C2813"/>
    <w:rsid w:val="002C2AD2"/>
    <w:rsid w:val="002C2B97"/>
    <w:rsid w:val="002C2CAD"/>
    <w:rsid w:val="002C3EBF"/>
    <w:rsid w:val="002C4207"/>
    <w:rsid w:val="002C47F7"/>
    <w:rsid w:val="002C488A"/>
    <w:rsid w:val="002C49FB"/>
    <w:rsid w:val="002C4AC5"/>
    <w:rsid w:val="002C4E61"/>
    <w:rsid w:val="002C5121"/>
    <w:rsid w:val="002C524C"/>
    <w:rsid w:val="002C54EF"/>
    <w:rsid w:val="002C5721"/>
    <w:rsid w:val="002C58AB"/>
    <w:rsid w:val="002C61C3"/>
    <w:rsid w:val="002C62D5"/>
    <w:rsid w:val="002C652E"/>
    <w:rsid w:val="002C7320"/>
    <w:rsid w:val="002C779D"/>
    <w:rsid w:val="002C7F69"/>
    <w:rsid w:val="002D02D2"/>
    <w:rsid w:val="002D08D0"/>
    <w:rsid w:val="002D14CC"/>
    <w:rsid w:val="002D22F1"/>
    <w:rsid w:val="002D2789"/>
    <w:rsid w:val="002D2D66"/>
    <w:rsid w:val="002D3248"/>
    <w:rsid w:val="002D366F"/>
    <w:rsid w:val="002D396E"/>
    <w:rsid w:val="002D3D11"/>
    <w:rsid w:val="002D3D2B"/>
    <w:rsid w:val="002D418E"/>
    <w:rsid w:val="002D43CA"/>
    <w:rsid w:val="002D454C"/>
    <w:rsid w:val="002D4B86"/>
    <w:rsid w:val="002D50D7"/>
    <w:rsid w:val="002D58A9"/>
    <w:rsid w:val="002D60CE"/>
    <w:rsid w:val="002D6134"/>
    <w:rsid w:val="002D6C38"/>
    <w:rsid w:val="002D6CBD"/>
    <w:rsid w:val="002D6E5B"/>
    <w:rsid w:val="002D6F1B"/>
    <w:rsid w:val="002D71E9"/>
    <w:rsid w:val="002D74A5"/>
    <w:rsid w:val="002D7953"/>
    <w:rsid w:val="002D7B99"/>
    <w:rsid w:val="002D7EDF"/>
    <w:rsid w:val="002E0550"/>
    <w:rsid w:val="002E143F"/>
    <w:rsid w:val="002E1519"/>
    <w:rsid w:val="002E19DB"/>
    <w:rsid w:val="002E2021"/>
    <w:rsid w:val="002E3E9B"/>
    <w:rsid w:val="002E4579"/>
    <w:rsid w:val="002E48F3"/>
    <w:rsid w:val="002E5165"/>
    <w:rsid w:val="002E540D"/>
    <w:rsid w:val="002E5722"/>
    <w:rsid w:val="002E57BF"/>
    <w:rsid w:val="002E5D31"/>
    <w:rsid w:val="002E6060"/>
    <w:rsid w:val="002E6697"/>
    <w:rsid w:val="002E6860"/>
    <w:rsid w:val="002E7111"/>
    <w:rsid w:val="002E7271"/>
    <w:rsid w:val="002E7579"/>
    <w:rsid w:val="002E7914"/>
    <w:rsid w:val="002E7F7B"/>
    <w:rsid w:val="002F08C3"/>
    <w:rsid w:val="002F120B"/>
    <w:rsid w:val="002F121E"/>
    <w:rsid w:val="002F1362"/>
    <w:rsid w:val="002F1542"/>
    <w:rsid w:val="002F1DB9"/>
    <w:rsid w:val="002F270E"/>
    <w:rsid w:val="002F3349"/>
    <w:rsid w:val="002F3831"/>
    <w:rsid w:val="002F3A0D"/>
    <w:rsid w:val="002F3C18"/>
    <w:rsid w:val="002F43FC"/>
    <w:rsid w:val="002F45E9"/>
    <w:rsid w:val="002F4D72"/>
    <w:rsid w:val="002F5A34"/>
    <w:rsid w:val="002F5BF0"/>
    <w:rsid w:val="002F5C3C"/>
    <w:rsid w:val="002F5CD5"/>
    <w:rsid w:val="002F601C"/>
    <w:rsid w:val="002F63C9"/>
    <w:rsid w:val="002F731D"/>
    <w:rsid w:val="002F7809"/>
    <w:rsid w:val="002F7A20"/>
    <w:rsid w:val="003003E2"/>
    <w:rsid w:val="00300874"/>
    <w:rsid w:val="00300CC1"/>
    <w:rsid w:val="00300EBC"/>
    <w:rsid w:val="003010D7"/>
    <w:rsid w:val="00302047"/>
    <w:rsid w:val="00302797"/>
    <w:rsid w:val="003029B8"/>
    <w:rsid w:val="00302A4D"/>
    <w:rsid w:val="00302E8F"/>
    <w:rsid w:val="00302EE0"/>
    <w:rsid w:val="00303006"/>
    <w:rsid w:val="0030321D"/>
    <w:rsid w:val="00303370"/>
    <w:rsid w:val="00303AAF"/>
    <w:rsid w:val="00303B05"/>
    <w:rsid w:val="00304120"/>
    <w:rsid w:val="0030422A"/>
    <w:rsid w:val="00306C31"/>
    <w:rsid w:val="003074AB"/>
    <w:rsid w:val="00307697"/>
    <w:rsid w:val="003079D1"/>
    <w:rsid w:val="00307C2C"/>
    <w:rsid w:val="00307C3E"/>
    <w:rsid w:val="00310105"/>
    <w:rsid w:val="00310602"/>
    <w:rsid w:val="00310C51"/>
    <w:rsid w:val="00310DDF"/>
    <w:rsid w:val="00311125"/>
    <w:rsid w:val="00311392"/>
    <w:rsid w:val="00311570"/>
    <w:rsid w:val="003129A5"/>
    <w:rsid w:val="00312C09"/>
    <w:rsid w:val="00312C25"/>
    <w:rsid w:val="00312FE8"/>
    <w:rsid w:val="00313486"/>
    <w:rsid w:val="00313489"/>
    <w:rsid w:val="003135BB"/>
    <w:rsid w:val="00313C13"/>
    <w:rsid w:val="00313C3F"/>
    <w:rsid w:val="003140CE"/>
    <w:rsid w:val="0031417B"/>
    <w:rsid w:val="003148E8"/>
    <w:rsid w:val="0031509A"/>
    <w:rsid w:val="003160DE"/>
    <w:rsid w:val="00316799"/>
    <w:rsid w:val="00316D56"/>
    <w:rsid w:val="00316F12"/>
    <w:rsid w:val="00317003"/>
    <w:rsid w:val="003170DA"/>
    <w:rsid w:val="003178B4"/>
    <w:rsid w:val="00317C44"/>
    <w:rsid w:val="00317D6B"/>
    <w:rsid w:val="003200A5"/>
    <w:rsid w:val="00320301"/>
    <w:rsid w:val="003205B7"/>
    <w:rsid w:val="003205D6"/>
    <w:rsid w:val="00320BB6"/>
    <w:rsid w:val="003211BA"/>
    <w:rsid w:val="003219DA"/>
    <w:rsid w:val="00321ABA"/>
    <w:rsid w:val="003225BA"/>
    <w:rsid w:val="00322822"/>
    <w:rsid w:val="0032354E"/>
    <w:rsid w:val="00323B73"/>
    <w:rsid w:val="003247A2"/>
    <w:rsid w:val="00324C8D"/>
    <w:rsid w:val="003250C8"/>
    <w:rsid w:val="00325168"/>
    <w:rsid w:val="003253AD"/>
    <w:rsid w:val="00325A46"/>
    <w:rsid w:val="00325EB2"/>
    <w:rsid w:val="00327154"/>
    <w:rsid w:val="00330735"/>
    <w:rsid w:val="00330ADD"/>
    <w:rsid w:val="003316D1"/>
    <w:rsid w:val="00331BF6"/>
    <w:rsid w:val="00332073"/>
    <w:rsid w:val="003321C9"/>
    <w:rsid w:val="003327DF"/>
    <w:rsid w:val="00332BE2"/>
    <w:rsid w:val="00332C41"/>
    <w:rsid w:val="00332CD1"/>
    <w:rsid w:val="00333041"/>
    <w:rsid w:val="003338D0"/>
    <w:rsid w:val="00334ED5"/>
    <w:rsid w:val="00335632"/>
    <w:rsid w:val="00335F35"/>
    <w:rsid w:val="0033662B"/>
    <w:rsid w:val="00336B9E"/>
    <w:rsid w:val="00336C92"/>
    <w:rsid w:val="00336F33"/>
    <w:rsid w:val="003378F6"/>
    <w:rsid w:val="00337B70"/>
    <w:rsid w:val="003401FE"/>
    <w:rsid w:val="00340B15"/>
    <w:rsid w:val="00340D64"/>
    <w:rsid w:val="0034103E"/>
    <w:rsid w:val="003411EC"/>
    <w:rsid w:val="003415B6"/>
    <w:rsid w:val="00341720"/>
    <w:rsid w:val="003419EA"/>
    <w:rsid w:val="003423B4"/>
    <w:rsid w:val="00342649"/>
    <w:rsid w:val="0034272D"/>
    <w:rsid w:val="0034287F"/>
    <w:rsid w:val="00342D94"/>
    <w:rsid w:val="00342F69"/>
    <w:rsid w:val="0034342E"/>
    <w:rsid w:val="003435B7"/>
    <w:rsid w:val="00343AEF"/>
    <w:rsid w:val="00344184"/>
    <w:rsid w:val="00344DCC"/>
    <w:rsid w:val="00344DFE"/>
    <w:rsid w:val="00345541"/>
    <w:rsid w:val="00345653"/>
    <w:rsid w:val="00345868"/>
    <w:rsid w:val="00345BBF"/>
    <w:rsid w:val="00345EE2"/>
    <w:rsid w:val="00346624"/>
    <w:rsid w:val="00346767"/>
    <w:rsid w:val="00346EF2"/>
    <w:rsid w:val="0034742F"/>
    <w:rsid w:val="003479B2"/>
    <w:rsid w:val="00347A59"/>
    <w:rsid w:val="00350DF7"/>
    <w:rsid w:val="00350F5C"/>
    <w:rsid w:val="003529B4"/>
    <w:rsid w:val="003529BA"/>
    <w:rsid w:val="00352BA0"/>
    <w:rsid w:val="00352BC5"/>
    <w:rsid w:val="003535BA"/>
    <w:rsid w:val="00353F65"/>
    <w:rsid w:val="00354B6D"/>
    <w:rsid w:val="00354E78"/>
    <w:rsid w:val="00355E60"/>
    <w:rsid w:val="00356098"/>
    <w:rsid w:val="0035650B"/>
    <w:rsid w:val="0035692C"/>
    <w:rsid w:val="00356CFF"/>
    <w:rsid w:val="00357805"/>
    <w:rsid w:val="00357DC0"/>
    <w:rsid w:val="00357E8E"/>
    <w:rsid w:val="003609BF"/>
    <w:rsid w:val="00361888"/>
    <w:rsid w:val="0036222C"/>
    <w:rsid w:val="003622AB"/>
    <w:rsid w:val="00362400"/>
    <w:rsid w:val="00363310"/>
    <w:rsid w:val="003639BF"/>
    <w:rsid w:val="003646D5"/>
    <w:rsid w:val="00364AFD"/>
    <w:rsid w:val="003650A4"/>
    <w:rsid w:val="003651DB"/>
    <w:rsid w:val="003653A5"/>
    <w:rsid w:val="00365AC2"/>
    <w:rsid w:val="00365DAB"/>
    <w:rsid w:val="00365EAB"/>
    <w:rsid w:val="00365EF6"/>
    <w:rsid w:val="00366254"/>
    <w:rsid w:val="00366E9C"/>
    <w:rsid w:val="0036741E"/>
    <w:rsid w:val="0036754F"/>
    <w:rsid w:val="00367813"/>
    <w:rsid w:val="0037024E"/>
    <w:rsid w:val="003707F6"/>
    <w:rsid w:val="00370A53"/>
    <w:rsid w:val="00371892"/>
    <w:rsid w:val="003718C6"/>
    <w:rsid w:val="00371CC6"/>
    <w:rsid w:val="00371E82"/>
    <w:rsid w:val="00372287"/>
    <w:rsid w:val="003728A3"/>
    <w:rsid w:val="00372E8D"/>
    <w:rsid w:val="003731CE"/>
    <w:rsid w:val="00373923"/>
    <w:rsid w:val="00374119"/>
    <w:rsid w:val="003746CA"/>
    <w:rsid w:val="003747C7"/>
    <w:rsid w:val="0037480A"/>
    <w:rsid w:val="003757AB"/>
    <w:rsid w:val="00375ED0"/>
    <w:rsid w:val="00375F54"/>
    <w:rsid w:val="00376268"/>
    <w:rsid w:val="00376411"/>
    <w:rsid w:val="00376497"/>
    <w:rsid w:val="003764B1"/>
    <w:rsid w:val="00376838"/>
    <w:rsid w:val="00376C7E"/>
    <w:rsid w:val="003772AD"/>
    <w:rsid w:val="00377A85"/>
    <w:rsid w:val="00377FDF"/>
    <w:rsid w:val="0038069E"/>
    <w:rsid w:val="00380B1A"/>
    <w:rsid w:val="00380B51"/>
    <w:rsid w:val="00380E5E"/>
    <w:rsid w:val="0038115E"/>
    <w:rsid w:val="0038148E"/>
    <w:rsid w:val="00382001"/>
    <w:rsid w:val="00382E83"/>
    <w:rsid w:val="00383261"/>
    <w:rsid w:val="00383F46"/>
    <w:rsid w:val="003844F8"/>
    <w:rsid w:val="00384A15"/>
    <w:rsid w:val="00384D63"/>
    <w:rsid w:val="00385F67"/>
    <w:rsid w:val="00386B28"/>
    <w:rsid w:val="00386C74"/>
    <w:rsid w:val="00386EC7"/>
    <w:rsid w:val="00387D23"/>
    <w:rsid w:val="00390220"/>
    <w:rsid w:val="00390383"/>
    <w:rsid w:val="003918A3"/>
    <w:rsid w:val="003936FE"/>
    <w:rsid w:val="003938E5"/>
    <w:rsid w:val="00393BB6"/>
    <w:rsid w:val="003952EF"/>
    <w:rsid w:val="00395E66"/>
    <w:rsid w:val="00395F31"/>
    <w:rsid w:val="003960E0"/>
    <w:rsid w:val="0039628A"/>
    <w:rsid w:val="00396414"/>
    <w:rsid w:val="0039666E"/>
    <w:rsid w:val="0039681A"/>
    <w:rsid w:val="0039683C"/>
    <w:rsid w:val="00396AD6"/>
    <w:rsid w:val="00396D29"/>
    <w:rsid w:val="00396F86"/>
    <w:rsid w:val="0039711A"/>
    <w:rsid w:val="00397289"/>
    <w:rsid w:val="00397CD7"/>
    <w:rsid w:val="003A021E"/>
    <w:rsid w:val="003A0660"/>
    <w:rsid w:val="003A0B04"/>
    <w:rsid w:val="003A13D7"/>
    <w:rsid w:val="003A1581"/>
    <w:rsid w:val="003A1762"/>
    <w:rsid w:val="003A1991"/>
    <w:rsid w:val="003A2E31"/>
    <w:rsid w:val="003A368F"/>
    <w:rsid w:val="003A36BA"/>
    <w:rsid w:val="003A37A6"/>
    <w:rsid w:val="003A43E3"/>
    <w:rsid w:val="003A44FF"/>
    <w:rsid w:val="003A45CC"/>
    <w:rsid w:val="003A4ABF"/>
    <w:rsid w:val="003A4FBF"/>
    <w:rsid w:val="003A50A3"/>
    <w:rsid w:val="003A593A"/>
    <w:rsid w:val="003A5B47"/>
    <w:rsid w:val="003A696B"/>
    <w:rsid w:val="003A7028"/>
    <w:rsid w:val="003A7125"/>
    <w:rsid w:val="003A732F"/>
    <w:rsid w:val="003A7E57"/>
    <w:rsid w:val="003A7ED6"/>
    <w:rsid w:val="003B0D36"/>
    <w:rsid w:val="003B18DC"/>
    <w:rsid w:val="003B18E9"/>
    <w:rsid w:val="003B219D"/>
    <w:rsid w:val="003B2296"/>
    <w:rsid w:val="003B3719"/>
    <w:rsid w:val="003B3A5C"/>
    <w:rsid w:val="003B4700"/>
    <w:rsid w:val="003B500F"/>
    <w:rsid w:val="003B583D"/>
    <w:rsid w:val="003B7211"/>
    <w:rsid w:val="003B78FD"/>
    <w:rsid w:val="003B79A5"/>
    <w:rsid w:val="003B7C05"/>
    <w:rsid w:val="003C0305"/>
    <w:rsid w:val="003C0308"/>
    <w:rsid w:val="003C048D"/>
    <w:rsid w:val="003C0730"/>
    <w:rsid w:val="003C0773"/>
    <w:rsid w:val="003C0823"/>
    <w:rsid w:val="003C0A30"/>
    <w:rsid w:val="003C10B0"/>
    <w:rsid w:val="003C1595"/>
    <w:rsid w:val="003C15C2"/>
    <w:rsid w:val="003C1BB1"/>
    <w:rsid w:val="003C1D4D"/>
    <w:rsid w:val="003C25D7"/>
    <w:rsid w:val="003C27BB"/>
    <w:rsid w:val="003C2B97"/>
    <w:rsid w:val="003C3715"/>
    <w:rsid w:val="003C46B3"/>
    <w:rsid w:val="003C4CCD"/>
    <w:rsid w:val="003C549E"/>
    <w:rsid w:val="003C5848"/>
    <w:rsid w:val="003C5D58"/>
    <w:rsid w:val="003C64BB"/>
    <w:rsid w:val="003C6CBD"/>
    <w:rsid w:val="003C6EC9"/>
    <w:rsid w:val="003C73FF"/>
    <w:rsid w:val="003C74AD"/>
    <w:rsid w:val="003C7601"/>
    <w:rsid w:val="003C7608"/>
    <w:rsid w:val="003C7F69"/>
    <w:rsid w:val="003D03D3"/>
    <w:rsid w:val="003D07FA"/>
    <w:rsid w:val="003D0F9F"/>
    <w:rsid w:val="003D10B3"/>
    <w:rsid w:val="003D11F7"/>
    <w:rsid w:val="003D152F"/>
    <w:rsid w:val="003D16FF"/>
    <w:rsid w:val="003D1A88"/>
    <w:rsid w:val="003D1C0A"/>
    <w:rsid w:val="003D1F5C"/>
    <w:rsid w:val="003D24B8"/>
    <w:rsid w:val="003D29E0"/>
    <w:rsid w:val="003D38A5"/>
    <w:rsid w:val="003D3BAB"/>
    <w:rsid w:val="003D3C19"/>
    <w:rsid w:val="003D4032"/>
    <w:rsid w:val="003D4052"/>
    <w:rsid w:val="003D414D"/>
    <w:rsid w:val="003D4253"/>
    <w:rsid w:val="003D437D"/>
    <w:rsid w:val="003D4423"/>
    <w:rsid w:val="003D4C83"/>
    <w:rsid w:val="003D53D3"/>
    <w:rsid w:val="003D59DB"/>
    <w:rsid w:val="003D6183"/>
    <w:rsid w:val="003D61BE"/>
    <w:rsid w:val="003D676F"/>
    <w:rsid w:val="003D753A"/>
    <w:rsid w:val="003D7576"/>
    <w:rsid w:val="003D775B"/>
    <w:rsid w:val="003D7768"/>
    <w:rsid w:val="003D7941"/>
    <w:rsid w:val="003D7DE2"/>
    <w:rsid w:val="003D7FFB"/>
    <w:rsid w:val="003E0095"/>
    <w:rsid w:val="003E13D8"/>
    <w:rsid w:val="003E24CD"/>
    <w:rsid w:val="003E2CEC"/>
    <w:rsid w:val="003E2F72"/>
    <w:rsid w:val="003E2FB0"/>
    <w:rsid w:val="003E3276"/>
    <w:rsid w:val="003E35C2"/>
    <w:rsid w:val="003E3E6E"/>
    <w:rsid w:val="003E3E70"/>
    <w:rsid w:val="003E430D"/>
    <w:rsid w:val="003E43AD"/>
    <w:rsid w:val="003E4E53"/>
    <w:rsid w:val="003E522B"/>
    <w:rsid w:val="003E524D"/>
    <w:rsid w:val="003E5273"/>
    <w:rsid w:val="003E541E"/>
    <w:rsid w:val="003E584B"/>
    <w:rsid w:val="003E6907"/>
    <w:rsid w:val="003E6E7E"/>
    <w:rsid w:val="003E7010"/>
    <w:rsid w:val="003E737F"/>
    <w:rsid w:val="003F0452"/>
    <w:rsid w:val="003F07C4"/>
    <w:rsid w:val="003F0979"/>
    <w:rsid w:val="003F0CDE"/>
    <w:rsid w:val="003F1D16"/>
    <w:rsid w:val="003F2404"/>
    <w:rsid w:val="003F364A"/>
    <w:rsid w:val="003F3668"/>
    <w:rsid w:val="003F40A1"/>
    <w:rsid w:val="003F49DF"/>
    <w:rsid w:val="003F4EE8"/>
    <w:rsid w:val="003F51BC"/>
    <w:rsid w:val="003F53E4"/>
    <w:rsid w:val="003F53F7"/>
    <w:rsid w:val="003F5C77"/>
    <w:rsid w:val="003F6AC9"/>
    <w:rsid w:val="003F6D9A"/>
    <w:rsid w:val="003F7001"/>
    <w:rsid w:val="003F722A"/>
    <w:rsid w:val="003F7412"/>
    <w:rsid w:val="003F749E"/>
    <w:rsid w:val="004004B7"/>
    <w:rsid w:val="004004F3"/>
    <w:rsid w:val="00400978"/>
    <w:rsid w:val="00401273"/>
    <w:rsid w:val="00401A08"/>
    <w:rsid w:val="0040225C"/>
    <w:rsid w:val="00402D38"/>
    <w:rsid w:val="00402FE4"/>
    <w:rsid w:val="00403175"/>
    <w:rsid w:val="00403757"/>
    <w:rsid w:val="00403F78"/>
    <w:rsid w:val="004046BA"/>
    <w:rsid w:val="00404BE7"/>
    <w:rsid w:val="00404E11"/>
    <w:rsid w:val="004050AE"/>
    <w:rsid w:val="0040528E"/>
    <w:rsid w:val="00405469"/>
    <w:rsid w:val="004056A7"/>
    <w:rsid w:val="0040576A"/>
    <w:rsid w:val="00406331"/>
    <w:rsid w:val="004074E8"/>
    <w:rsid w:val="00407966"/>
    <w:rsid w:val="00407A43"/>
    <w:rsid w:val="00407C74"/>
    <w:rsid w:val="00410580"/>
    <w:rsid w:val="0041107A"/>
    <w:rsid w:val="00411170"/>
    <w:rsid w:val="00411ECC"/>
    <w:rsid w:val="004130B8"/>
    <w:rsid w:val="00413368"/>
    <w:rsid w:val="00413B15"/>
    <w:rsid w:val="0041542C"/>
    <w:rsid w:val="0041568B"/>
    <w:rsid w:val="00415725"/>
    <w:rsid w:val="00415BC0"/>
    <w:rsid w:val="0041649E"/>
    <w:rsid w:val="0041688C"/>
    <w:rsid w:val="00416E52"/>
    <w:rsid w:val="0041713E"/>
    <w:rsid w:val="00417357"/>
    <w:rsid w:val="00417472"/>
    <w:rsid w:val="004200A4"/>
    <w:rsid w:val="00420289"/>
    <w:rsid w:val="00420C91"/>
    <w:rsid w:val="00421281"/>
    <w:rsid w:val="0042175D"/>
    <w:rsid w:val="00422A08"/>
    <w:rsid w:val="00422A43"/>
    <w:rsid w:val="00422BBC"/>
    <w:rsid w:val="00422E1D"/>
    <w:rsid w:val="004230C5"/>
    <w:rsid w:val="004231B8"/>
    <w:rsid w:val="00423555"/>
    <w:rsid w:val="00423870"/>
    <w:rsid w:val="00423D10"/>
    <w:rsid w:val="0042404F"/>
    <w:rsid w:val="00424328"/>
    <w:rsid w:val="004248AE"/>
    <w:rsid w:val="00425472"/>
    <w:rsid w:val="004254B4"/>
    <w:rsid w:val="004255E5"/>
    <w:rsid w:val="00425DC5"/>
    <w:rsid w:val="0042603A"/>
    <w:rsid w:val="004262DC"/>
    <w:rsid w:val="004265A8"/>
    <w:rsid w:val="00426FFA"/>
    <w:rsid w:val="00427794"/>
    <w:rsid w:val="00427893"/>
    <w:rsid w:val="00427D4E"/>
    <w:rsid w:val="00427E69"/>
    <w:rsid w:val="00427F83"/>
    <w:rsid w:val="00430BDD"/>
    <w:rsid w:val="00430D5E"/>
    <w:rsid w:val="00430FDD"/>
    <w:rsid w:val="00431179"/>
    <w:rsid w:val="0043128E"/>
    <w:rsid w:val="0043135C"/>
    <w:rsid w:val="00431640"/>
    <w:rsid w:val="00431788"/>
    <w:rsid w:val="0043286C"/>
    <w:rsid w:val="00432889"/>
    <w:rsid w:val="00432CBC"/>
    <w:rsid w:val="00432FAB"/>
    <w:rsid w:val="004334A4"/>
    <w:rsid w:val="00433A98"/>
    <w:rsid w:val="00434F9D"/>
    <w:rsid w:val="0043557A"/>
    <w:rsid w:val="00436B44"/>
    <w:rsid w:val="00436D5D"/>
    <w:rsid w:val="00436DD5"/>
    <w:rsid w:val="00437495"/>
    <w:rsid w:val="0043772C"/>
    <w:rsid w:val="0043773A"/>
    <w:rsid w:val="00437B4E"/>
    <w:rsid w:val="00437B8B"/>
    <w:rsid w:val="00437C10"/>
    <w:rsid w:val="00437C1E"/>
    <w:rsid w:val="00437FBE"/>
    <w:rsid w:val="004403AA"/>
    <w:rsid w:val="004409DD"/>
    <w:rsid w:val="00440E20"/>
    <w:rsid w:val="004418AD"/>
    <w:rsid w:val="004424EF"/>
    <w:rsid w:val="0044296F"/>
    <w:rsid w:val="0044349A"/>
    <w:rsid w:val="004439B5"/>
    <w:rsid w:val="00443C35"/>
    <w:rsid w:val="00443C41"/>
    <w:rsid w:val="00443EF0"/>
    <w:rsid w:val="00444420"/>
    <w:rsid w:val="00444445"/>
    <w:rsid w:val="00444B98"/>
    <w:rsid w:val="00444E57"/>
    <w:rsid w:val="0044539E"/>
    <w:rsid w:val="004455E1"/>
    <w:rsid w:val="00445B42"/>
    <w:rsid w:val="004460FF"/>
    <w:rsid w:val="004468FD"/>
    <w:rsid w:val="0044761B"/>
    <w:rsid w:val="00447B6B"/>
    <w:rsid w:val="00447E0B"/>
    <w:rsid w:val="004503FB"/>
    <w:rsid w:val="00450542"/>
    <w:rsid w:val="00450D14"/>
    <w:rsid w:val="00451DD3"/>
    <w:rsid w:val="00452302"/>
    <w:rsid w:val="00452A04"/>
    <w:rsid w:val="00453265"/>
    <w:rsid w:val="0045335E"/>
    <w:rsid w:val="004533DB"/>
    <w:rsid w:val="0045347C"/>
    <w:rsid w:val="0045362E"/>
    <w:rsid w:val="00453832"/>
    <w:rsid w:val="00453874"/>
    <w:rsid w:val="00453F0F"/>
    <w:rsid w:val="0045468F"/>
    <w:rsid w:val="00454BCB"/>
    <w:rsid w:val="00454EDD"/>
    <w:rsid w:val="0045504D"/>
    <w:rsid w:val="0045516C"/>
    <w:rsid w:val="004557A8"/>
    <w:rsid w:val="00455B4C"/>
    <w:rsid w:val="00456911"/>
    <w:rsid w:val="00457648"/>
    <w:rsid w:val="00457E17"/>
    <w:rsid w:val="0046035B"/>
    <w:rsid w:val="0046048E"/>
    <w:rsid w:val="00461D09"/>
    <w:rsid w:val="00461D8C"/>
    <w:rsid w:val="00462671"/>
    <w:rsid w:val="00462D32"/>
    <w:rsid w:val="004631C1"/>
    <w:rsid w:val="0046321B"/>
    <w:rsid w:val="0046366C"/>
    <w:rsid w:val="00463A65"/>
    <w:rsid w:val="00463B6C"/>
    <w:rsid w:val="00463E1F"/>
    <w:rsid w:val="00463E97"/>
    <w:rsid w:val="00463F2E"/>
    <w:rsid w:val="0046470E"/>
    <w:rsid w:val="004649AD"/>
    <w:rsid w:val="00464B9E"/>
    <w:rsid w:val="00464CE2"/>
    <w:rsid w:val="004651BC"/>
    <w:rsid w:val="00466F2E"/>
    <w:rsid w:val="0046747A"/>
    <w:rsid w:val="00467D22"/>
    <w:rsid w:val="004707A8"/>
    <w:rsid w:val="00470A3B"/>
    <w:rsid w:val="0047154B"/>
    <w:rsid w:val="0047158E"/>
    <w:rsid w:val="00472097"/>
    <w:rsid w:val="0047209C"/>
    <w:rsid w:val="004721C0"/>
    <w:rsid w:val="00472353"/>
    <w:rsid w:val="0047245F"/>
    <w:rsid w:val="00472E11"/>
    <w:rsid w:val="00472EC8"/>
    <w:rsid w:val="004735AF"/>
    <w:rsid w:val="0047365A"/>
    <w:rsid w:val="0047417A"/>
    <w:rsid w:val="00474289"/>
    <w:rsid w:val="004754A9"/>
    <w:rsid w:val="00476004"/>
    <w:rsid w:val="004764E8"/>
    <w:rsid w:val="0047653C"/>
    <w:rsid w:val="004769DC"/>
    <w:rsid w:val="00477170"/>
    <w:rsid w:val="00477532"/>
    <w:rsid w:val="0048016B"/>
    <w:rsid w:val="004805DF"/>
    <w:rsid w:val="0048067E"/>
    <w:rsid w:val="0048069C"/>
    <w:rsid w:val="0048155C"/>
    <w:rsid w:val="004818A6"/>
    <w:rsid w:val="00481A0F"/>
    <w:rsid w:val="0048272E"/>
    <w:rsid w:val="00482DB1"/>
    <w:rsid w:val="00483C68"/>
    <w:rsid w:val="00484141"/>
    <w:rsid w:val="004841EA"/>
    <w:rsid w:val="00484475"/>
    <w:rsid w:val="00484828"/>
    <w:rsid w:val="00486DBF"/>
    <w:rsid w:val="0048783C"/>
    <w:rsid w:val="004878FC"/>
    <w:rsid w:val="00487C41"/>
    <w:rsid w:val="004902AE"/>
    <w:rsid w:val="004903E4"/>
    <w:rsid w:val="00490726"/>
    <w:rsid w:val="004908AA"/>
    <w:rsid w:val="00490B14"/>
    <w:rsid w:val="00490B76"/>
    <w:rsid w:val="004923D2"/>
    <w:rsid w:val="00492FB6"/>
    <w:rsid w:val="0049317A"/>
    <w:rsid w:val="00493CD8"/>
    <w:rsid w:val="00495D7E"/>
    <w:rsid w:val="004960A2"/>
    <w:rsid w:val="00496398"/>
    <w:rsid w:val="0049647C"/>
    <w:rsid w:val="004966D7"/>
    <w:rsid w:val="00496900"/>
    <w:rsid w:val="0049699E"/>
    <w:rsid w:val="004969C3"/>
    <w:rsid w:val="00496C40"/>
    <w:rsid w:val="00496E8F"/>
    <w:rsid w:val="00497D34"/>
    <w:rsid w:val="00497E73"/>
    <w:rsid w:val="004A008E"/>
    <w:rsid w:val="004A02CC"/>
    <w:rsid w:val="004A056F"/>
    <w:rsid w:val="004A0998"/>
    <w:rsid w:val="004A0EBF"/>
    <w:rsid w:val="004A111B"/>
    <w:rsid w:val="004A13F0"/>
    <w:rsid w:val="004A1B43"/>
    <w:rsid w:val="004A21A7"/>
    <w:rsid w:val="004A21E3"/>
    <w:rsid w:val="004A22F9"/>
    <w:rsid w:val="004A30C4"/>
    <w:rsid w:val="004A3670"/>
    <w:rsid w:val="004A3767"/>
    <w:rsid w:val="004A3956"/>
    <w:rsid w:val="004A3FCE"/>
    <w:rsid w:val="004A42C3"/>
    <w:rsid w:val="004A4BD9"/>
    <w:rsid w:val="004A4EC0"/>
    <w:rsid w:val="004A4F19"/>
    <w:rsid w:val="004A6381"/>
    <w:rsid w:val="004A6506"/>
    <w:rsid w:val="004A66E7"/>
    <w:rsid w:val="004A6C1A"/>
    <w:rsid w:val="004A6E06"/>
    <w:rsid w:val="004A7083"/>
    <w:rsid w:val="004A71E7"/>
    <w:rsid w:val="004A72D6"/>
    <w:rsid w:val="004A7CBD"/>
    <w:rsid w:val="004B0449"/>
    <w:rsid w:val="004B07B5"/>
    <w:rsid w:val="004B0E10"/>
    <w:rsid w:val="004B0FF8"/>
    <w:rsid w:val="004B152E"/>
    <w:rsid w:val="004B1B0B"/>
    <w:rsid w:val="004B1CBF"/>
    <w:rsid w:val="004B1FD2"/>
    <w:rsid w:val="004B3EB1"/>
    <w:rsid w:val="004B4031"/>
    <w:rsid w:val="004B4855"/>
    <w:rsid w:val="004B4971"/>
    <w:rsid w:val="004B4988"/>
    <w:rsid w:val="004B514B"/>
    <w:rsid w:val="004B59D2"/>
    <w:rsid w:val="004B5C65"/>
    <w:rsid w:val="004B5CF3"/>
    <w:rsid w:val="004B6B0C"/>
    <w:rsid w:val="004B6BBA"/>
    <w:rsid w:val="004B6CF8"/>
    <w:rsid w:val="004B7167"/>
    <w:rsid w:val="004C046B"/>
    <w:rsid w:val="004C04CC"/>
    <w:rsid w:val="004C0575"/>
    <w:rsid w:val="004C0A05"/>
    <w:rsid w:val="004C1A2A"/>
    <w:rsid w:val="004C1BAA"/>
    <w:rsid w:val="004C2250"/>
    <w:rsid w:val="004C3348"/>
    <w:rsid w:val="004C3553"/>
    <w:rsid w:val="004C4DF8"/>
    <w:rsid w:val="004C4F86"/>
    <w:rsid w:val="004C51AD"/>
    <w:rsid w:val="004C5248"/>
    <w:rsid w:val="004C55F7"/>
    <w:rsid w:val="004C5800"/>
    <w:rsid w:val="004C5C3B"/>
    <w:rsid w:val="004C5C9A"/>
    <w:rsid w:val="004C6377"/>
    <w:rsid w:val="004C6CCA"/>
    <w:rsid w:val="004C6D7D"/>
    <w:rsid w:val="004C79C0"/>
    <w:rsid w:val="004C7B5E"/>
    <w:rsid w:val="004C7DF9"/>
    <w:rsid w:val="004C7E99"/>
    <w:rsid w:val="004D01D2"/>
    <w:rsid w:val="004D01F4"/>
    <w:rsid w:val="004D1155"/>
    <w:rsid w:val="004D1DA9"/>
    <w:rsid w:val="004D2372"/>
    <w:rsid w:val="004D23AD"/>
    <w:rsid w:val="004D25A0"/>
    <w:rsid w:val="004D27A1"/>
    <w:rsid w:val="004D29D0"/>
    <w:rsid w:val="004D2DF4"/>
    <w:rsid w:val="004D3443"/>
    <w:rsid w:val="004D3783"/>
    <w:rsid w:val="004D3A03"/>
    <w:rsid w:val="004D3AF1"/>
    <w:rsid w:val="004D4372"/>
    <w:rsid w:val="004D4D0B"/>
    <w:rsid w:val="004D6559"/>
    <w:rsid w:val="004D6745"/>
    <w:rsid w:val="004D7BBB"/>
    <w:rsid w:val="004D7C97"/>
    <w:rsid w:val="004E04B4"/>
    <w:rsid w:val="004E1908"/>
    <w:rsid w:val="004E1F19"/>
    <w:rsid w:val="004E2314"/>
    <w:rsid w:val="004E29F5"/>
    <w:rsid w:val="004E3AD0"/>
    <w:rsid w:val="004E3CAE"/>
    <w:rsid w:val="004E48D7"/>
    <w:rsid w:val="004E4913"/>
    <w:rsid w:val="004E4CB7"/>
    <w:rsid w:val="004E4CD6"/>
    <w:rsid w:val="004E4D3F"/>
    <w:rsid w:val="004E5403"/>
    <w:rsid w:val="004E6FFB"/>
    <w:rsid w:val="004E7506"/>
    <w:rsid w:val="004E755A"/>
    <w:rsid w:val="004E7CAB"/>
    <w:rsid w:val="004F0AA8"/>
    <w:rsid w:val="004F0B02"/>
    <w:rsid w:val="004F0CB3"/>
    <w:rsid w:val="004F101C"/>
    <w:rsid w:val="004F1183"/>
    <w:rsid w:val="004F171E"/>
    <w:rsid w:val="004F1801"/>
    <w:rsid w:val="004F2526"/>
    <w:rsid w:val="004F252F"/>
    <w:rsid w:val="004F26BA"/>
    <w:rsid w:val="004F2C28"/>
    <w:rsid w:val="004F3565"/>
    <w:rsid w:val="004F3890"/>
    <w:rsid w:val="004F3F59"/>
    <w:rsid w:val="004F47FE"/>
    <w:rsid w:val="004F49EF"/>
    <w:rsid w:val="004F571B"/>
    <w:rsid w:val="004F5DFD"/>
    <w:rsid w:val="004F7019"/>
    <w:rsid w:val="004F747B"/>
    <w:rsid w:val="004F7A1C"/>
    <w:rsid w:val="004F7A46"/>
    <w:rsid w:val="004F7AD2"/>
    <w:rsid w:val="004F7E4E"/>
    <w:rsid w:val="004F7FF3"/>
    <w:rsid w:val="0050068B"/>
    <w:rsid w:val="00500E20"/>
    <w:rsid w:val="0050154E"/>
    <w:rsid w:val="0050158E"/>
    <w:rsid w:val="005019BD"/>
    <w:rsid w:val="005021D1"/>
    <w:rsid w:val="00503015"/>
    <w:rsid w:val="0050309B"/>
    <w:rsid w:val="005030FA"/>
    <w:rsid w:val="0050399A"/>
    <w:rsid w:val="0050450D"/>
    <w:rsid w:val="00504A24"/>
    <w:rsid w:val="00504EC4"/>
    <w:rsid w:val="005054A3"/>
    <w:rsid w:val="00505891"/>
    <w:rsid w:val="00506A45"/>
    <w:rsid w:val="005074BC"/>
    <w:rsid w:val="00510296"/>
    <w:rsid w:val="00510740"/>
    <w:rsid w:val="00510FB1"/>
    <w:rsid w:val="00511640"/>
    <w:rsid w:val="0051179F"/>
    <w:rsid w:val="00512185"/>
    <w:rsid w:val="0051273C"/>
    <w:rsid w:val="005127DF"/>
    <w:rsid w:val="0051310C"/>
    <w:rsid w:val="005137C8"/>
    <w:rsid w:val="00513B5E"/>
    <w:rsid w:val="0051401D"/>
    <w:rsid w:val="0051402A"/>
    <w:rsid w:val="00514632"/>
    <w:rsid w:val="00514689"/>
    <w:rsid w:val="005149F2"/>
    <w:rsid w:val="00514DAE"/>
    <w:rsid w:val="00514E9C"/>
    <w:rsid w:val="00515390"/>
    <w:rsid w:val="00515E78"/>
    <w:rsid w:val="005162AA"/>
    <w:rsid w:val="005166A2"/>
    <w:rsid w:val="00516D0B"/>
    <w:rsid w:val="00516D52"/>
    <w:rsid w:val="00517395"/>
    <w:rsid w:val="005173D8"/>
    <w:rsid w:val="00517C99"/>
    <w:rsid w:val="00517DBC"/>
    <w:rsid w:val="00521842"/>
    <w:rsid w:val="00522292"/>
    <w:rsid w:val="005225E2"/>
    <w:rsid w:val="00522980"/>
    <w:rsid w:val="005233EF"/>
    <w:rsid w:val="00523BBD"/>
    <w:rsid w:val="00524504"/>
    <w:rsid w:val="00524686"/>
    <w:rsid w:val="00524893"/>
    <w:rsid w:val="00524B18"/>
    <w:rsid w:val="00524E8E"/>
    <w:rsid w:val="00525283"/>
    <w:rsid w:val="0052555A"/>
    <w:rsid w:val="00525F15"/>
    <w:rsid w:val="00526DFD"/>
    <w:rsid w:val="00526E6B"/>
    <w:rsid w:val="00530620"/>
    <w:rsid w:val="00530F9E"/>
    <w:rsid w:val="005325DC"/>
    <w:rsid w:val="0053378A"/>
    <w:rsid w:val="00533915"/>
    <w:rsid w:val="00533B6F"/>
    <w:rsid w:val="0053412A"/>
    <w:rsid w:val="00534C9F"/>
    <w:rsid w:val="0053589E"/>
    <w:rsid w:val="00535B38"/>
    <w:rsid w:val="00535BC7"/>
    <w:rsid w:val="00536746"/>
    <w:rsid w:val="00536BFC"/>
    <w:rsid w:val="00537A7F"/>
    <w:rsid w:val="005409C8"/>
    <w:rsid w:val="00541776"/>
    <w:rsid w:val="00541C23"/>
    <w:rsid w:val="005420B9"/>
    <w:rsid w:val="00542195"/>
    <w:rsid w:val="00542470"/>
    <w:rsid w:val="00542C5A"/>
    <w:rsid w:val="00542F29"/>
    <w:rsid w:val="00543A64"/>
    <w:rsid w:val="00543D88"/>
    <w:rsid w:val="00544067"/>
    <w:rsid w:val="0054452D"/>
    <w:rsid w:val="005446FB"/>
    <w:rsid w:val="00544B20"/>
    <w:rsid w:val="005460FA"/>
    <w:rsid w:val="00546343"/>
    <w:rsid w:val="00546CAA"/>
    <w:rsid w:val="00546E30"/>
    <w:rsid w:val="00546E7B"/>
    <w:rsid w:val="00547867"/>
    <w:rsid w:val="00547B1D"/>
    <w:rsid w:val="00547FA5"/>
    <w:rsid w:val="00547FB9"/>
    <w:rsid w:val="00550B8E"/>
    <w:rsid w:val="005513A0"/>
    <w:rsid w:val="00551CDB"/>
    <w:rsid w:val="0055236A"/>
    <w:rsid w:val="00552CA6"/>
    <w:rsid w:val="00553030"/>
    <w:rsid w:val="0055341F"/>
    <w:rsid w:val="0055374B"/>
    <w:rsid w:val="0055389E"/>
    <w:rsid w:val="00553E8B"/>
    <w:rsid w:val="00553FCA"/>
    <w:rsid w:val="0055400E"/>
    <w:rsid w:val="005548F8"/>
    <w:rsid w:val="005553E0"/>
    <w:rsid w:val="005557A7"/>
    <w:rsid w:val="005560B6"/>
    <w:rsid w:val="00556185"/>
    <w:rsid w:val="00556F99"/>
    <w:rsid w:val="005570C2"/>
    <w:rsid w:val="00557821"/>
    <w:rsid w:val="005603D7"/>
    <w:rsid w:val="005607F7"/>
    <w:rsid w:val="005608DB"/>
    <w:rsid w:val="00561429"/>
    <w:rsid w:val="00561646"/>
    <w:rsid w:val="00562515"/>
    <w:rsid w:val="00562835"/>
    <w:rsid w:val="00562EB8"/>
    <w:rsid w:val="00562F9D"/>
    <w:rsid w:val="005634B1"/>
    <w:rsid w:val="0056362A"/>
    <w:rsid w:val="00563B0E"/>
    <w:rsid w:val="00563B7D"/>
    <w:rsid w:val="005640BC"/>
    <w:rsid w:val="005648DA"/>
    <w:rsid w:val="005654EC"/>
    <w:rsid w:val="00566240"/>
    <w:rsid w:val="0056624B"/>
    <w:rsid w:val="005670A3"/>
    <w:rsid w:val="005671E3"/>
    <w:rsid w:val="00570948"/>
    <w:rsid w:val="00570BE7"/>
    <w:rsid w:val="00570CCA"/>
    <w:rsid w:val="005717F2"/>
    <w:rsid w:val="00571F95"/>
    <w:rsid w:val="00572067"/>
    <w:rsid w:val="005725AD"/>
    <w:rsid w:val="00572CC5"/>
    <w:rsid w:val="00573570"/>
    <w:rsid w:val="00573B37"/>
    <w:rsid w:val="005743C8"/>
    <w:rsid w:val="00574498"/>
    <w:rsid w:val="00574E42"/>
    <w:rsid w:val="0057513E"/>
    <w:rsid w:val="0057675F"/>
    <w:rsid w:val="00577535"/>
    <w:rsid w:val="00577560"/>
    <w:rsid w:val="00577868"/>
    <w:rsid w:val="00577A17"/>
    <w:rsid w:val="005802A6"/>
    <w:rsid w:val="00580917"/>
    <w:rsid w:val="00580FC5"/>
    <w:rsid w:val="005810E2"/>
    <w:rsid w:val="0058284B"/>
    <w:rsid w:val="00582A62"/>
    <w:rsid w:val="00582B95"/>
    <w:rsid w:val="00582BB6"/>
    <w:rsid w:val="00583920"/>
    <w:rsid w:val="00583A51"/>
    <w:rsid w:val="00583F7A"/>
    <w:rsid w:val="0058457B"/>
    <w:rsid w:val="005846CB"/>
    <w:rsid w:val="005848A6"/>
    <w:rsid w:val="00584A82"/>
    <w:rsid w:val="00584E2D"/>
    <w:rsid w:val="0058530E"/>
    <w:rsid w:val="00586090"/>
    <w:rsid w:val="00586990"/>
    <w:rsid w:val="00586E47"/>
    <w:rsid w:val="0058700B"/>
    <w:rsid w:val="00587631"/>
    <w:rsid w:val="00590060"/>
    <w:rsid w:val="00590275"/>
    <w:rsid w:val="005904D5"/>
    <w:rsid w:val="00590D2E"/>
    <w:rsid w:val="0059110F"/>
    <w:rsid w:val="0059159E"/>
    <w:rsid w:val="00591968"/>
    <w:rsid w:val="00591D2C"/>
    <w:rsid w:val="00591E7E"/>
    <w:rsid w:val="0059235A"/>
    <w:rsid w:val="00592CE8"/>
    <w:rsid w:val="00593051"/>
    <w:rsid w:val="0059318E"/>
    <w:rsid w:val="0059408F"/>
    <w:rsid w:val="00594584"/>
    <w:rsid w:val="005946E5"/>
    <w:rsid w:val="0059481A"/>
    <w:rsid w:val="005949FE"/>
    <w:rsid w:val="00594A95"/>
    <w:rsid w:val="00594CF4"/>
    <w:rsid w:val="00595364"/>
    <w:rsid w:val="00595583"/>
    <w:rsid w:val="0059587E"/>
    <w:rsid w:val="005968D9"/>
    <w:rsid w:val="00596CC2"/>
    <w:rsid w:val="00596D9E"/>
    <w:rsid w:val="0059715A"/>
    <w:rsid w:val="00597516"/>
    <w:rsid w:val="0059790B"/>
    <w:rsid w:val="005A013F"/>
    <w:rsid w:val="005A0836"/>
    <w:rsid w:val="005A0E27"/>
    <w:rsid w:val="005A1109"/>
    <w:rsid w:val="005A1110"/>
    <w:rsid w:val="005A14A2"/>
    <w:rsid w:val="005A1687"/>
    <w:rsid w:val="005A1A4F"/>
    <w:rsid w:val="005A1BC7"/>
    <w:rsid w:val="005A23FE"/>
    <w:rsid w:val="005A2DDA"/>
    <w:rsid w:val="005A3525"/>
    <w:rsid w:val="005A37C0"/>
    <w:rsid w:val="005A3816"/>
    <w:rsid w:val="005A3830"/>
    <w:rsid w:val="005A45E9"/>
    <w:rsid w:val="005A4688"/>
    <w:rsid w:val="005A54CB"/>
    <w:rsid w:val="005A55AA"/>
    <w:rsid w:val="005A5AFD"/>
    <w:rsid w:val="005A6BF8"/>
    <w:rsid w:val="005A6C5C"/>
    <w:rsid w:val="005A716D"/>
    <w:rsid w:val="005A78B5"/>
    <w:rsid w:val="005A7A18"/>
    <w:rsid w:val="005B08C6"/>
    <w:rsid w:val="005B0A48"/>
    <w:rsid w:val="005B0AB2"/>
    <w:rsid w:val="005B0C80"/>
    <w:rsid w:val="005B0FE3"/>
    <w:rsid w:val="005B1080"/>
    <w:rsid w:val="005B12BD"/>
    <w:rsid w:val="005B1312"/>
    <w:rsid w:val="005B14F5"/>
    <w:rsid w:val="005B201D"/>
    <w:rsid w:val="005B20AC"/>
    <w:rsid w:val="005B2103"/>
    <w:rsid w:val="005B21DD"/>
    <w:rsid w:val="005B2420"/>
    <w:rsid w:val="005B246D"/>
    <w:rsid w:val="005B2F77"/>
    <w:rsid w:val="005B34CC"/>
    <w:rsid w:val="005B3A72"/>
    <w:rsid w:val="005B3C4C"/>
    <w:rsid w:val="005B5002"/>
    <w:rsid w:val="005B51E6"/>
    <w:rsid w:val="005B52D2"/>
    <w:rsid w:val="005B5556"/>
    <w:rsid w:val="005B57FC"/>
    <w:rsid w:val="005B597D"/>
    <w:rsid w:val="005B5C57"/>
    <w:rsid w:val="005B63AF"/>
    <w:rsid w:val="005B6584"/>
    <w:rsid w:val="005B6E5F"/>
    <w:rsid w:val="005B716A"/>
    <w:rsid w:val="005B7645"/>
    <w:rsid w:val="005B7EBB"/>
    <w:rsid w:val="005C02D9"/>
    <w:rsid w:val="005C04D5"/>
    <w:rsid w:val="005C05CE"/>
    <w:rsid w:val="005C0D57"/>
    <w:rsid w:val="005C133A"/>
    <w:rsid w:val="005C1674"/>
    <w:rsid w:val="005C17A6"/>
    <w:rsid w:val="005C19B6"/>
    <w:rsid w:val="005C1F1F"/>
    <w:rsid w:val="005C2FDB"/>
    <w:rsid w:val="005C362E"/>
    <w:rsid w:val="005C36ED"/>
    <w:rsid w:val="005C3EC8"/>
    <w:rsid w:val="005C40EC"/>
    <w:rsid w:val="005C4363"/>
    <w:rsid w:val="005C5262"/>
    <w:rsid w:val="005C549F"/>
    <w:rsid w:val="005C595E"/>
    <w:rsid w:val="005C5FAA"/>
    <w:rsid w:val="005C615F"/>
    <w:rsid w:val="005C71A8"/>
    <w:rsid w:val="005C7BD5"/>
    <w:rsid w:val="005D0613"/>
    <w:rsid w:val="005D1009"/>
    <w:rsid w:val="005D16C7"/>
    <w:rsid w:val="005D1841"/>
    <w:rsid w:val="005D1FBB"/>
    <w:rsid w:val="005D2CD1"/>
    <w:rsid w:val="005D2DE2"/>
    <w:rsid w:val="005D331D"/>
    <w:rsid w:val="005D3E36"/>
    <w:rsid w:val="005D40C5"/>
    <w:rsid w:val="005D412E"/>
    <w:rsid w:val="005D4867"/>
    <w:rsid w:val="005D4B7E"/>
    <w:rsid w:val="005D4FA8"/>
    <w:rsid w:val="005D53C6"/>
    <w:rsid w:val="005D556C"/>
    <w:rsid w:val="005D56DA"/>
    <w:rsid w:val="005D581C"/>
    <w:rsid w:val="005D5A6C"/>
    <w:rsid w:val="005D5F7E"/>
    <w:rsid w:val="005D5F93"/>
    <w:rsid w:val="005D6197"/>
    <w:rsid w:val="005D682A"/>
    <w:rsid w:val="005D7831"/>
    <w:rsid w:val="005E0997"/>
    <w:rsid w:val="005E0E4A"/>
    <w:rsid w:val="005E0EF8"/>
    <w:rsid w:val="005E1290"/>
    <w:rsid w:val="005E14D3"/>
    <w:rsid w:val="005E1D86"/>
    <w:rsid w:val="005E2C16"/>
    <w:rsid w:val="005E2EE2"/>
    <w:rsid w:val="005E3110"/>
    <w:rsid w:val="005E3CD0"/>
    <w:rsid w:val="005E47D0"/>
    <w:rsid w:val="005E485F"/>
    <w:rsid w:val="005E49B6"/>
    <w:rsid w:val="005E4AE6"/>
    <w:rsid w:val="005E5579"/>
    <w:rsid w:val="005E5BB3"/>
    <w:rsid w:val="005E5BFB"/>
    <w:rsid w:val="005E5E21"/>
    <w:rsid w:val="005E5E83"/>
    <w:rsid w:val="005E710F"/>
    <w:rsid w:val="005E71BF"/>
    <w:rsid w:val="005E7274"/>
    <w:rsid w:val="005F08E9"/>
    <w:rsid w:val="005F0E8E"/>
    <w:rsid w:val="005F155B"/>
    <w:rsid w:val="005F27CF"/>
    <w:rsid w:val="005F2CC7"/>
    <w:rsid w:val="005F2DC6"/>
    <w:rsid w:val="005F34C6"/>
    <w:rsid w:val="005F482B"/>
    <w:rsid w:val="005F4B0D"/>
    <w:rsid w:val="005F5426"/>
    <w:rsid w:val="005F54B2"/>
    <w:rsid w:val="005F5A12"/>
    <w:rsid w:val="005F5B86"/>
    <w:rsid w:val="005F617C"/>
    <w:rsid w:val="005F624E"/>
    <w:rsid w:val="005F6328"/>
    <w:rsid w:val="005F6346"/>
    <w:rsid w:val="005F6AD3"/>
    <w:rsid w:val="005F6EBB"/>
    <w:rsid w:val="005F7120"/>
    <w:rsid w:val="005F7CB1"/>
    <w:rsid w:val="00601420"/>
    <w:rsid w:val="00601517"/>
    <w:rsid w:val="00601CE4"/>
    <w:rsid w:val="006023A0"/>
    <w:rsid w:val="00602A9A"/>
    <w:rsid w:val="00603822"/>
    <w:rsid w:val="00603F66"/>
    <w:rsid w:val="00604021"/>
    <w:rsid w:val="00604259"/>
    <w:rsid w:val="00604D63"/>
    <w:rsid w:val="0060581B"/>
    <w:rsid w:val="0060604B"/>
    <w:rsid w:val="0060671E"/>
    <w:rsid w:val="00606DCE"/>
    <w:rsid w:val="00607402"/>
    <w:rsid w:val="006077AE"/>
    <w:rsid w:val="00607820"/>
    <w:rsid w:val="00610736"/>
    <w:rsid w:val="006107F0"/>
    <w:rsid w:val="006108F2"/>
    <w:rsid w:val="00610BBE"/>
    <w:rsid w:val="0061105A"/>
    <w:rsid w:val="006113DA"/>
    <w:rsid w:val="006113F3"/>
    <w:rsid w:val="0061182B"/>
    <w:rsid w:val="00611A71"/>
    <w:rsid w:val="00612035"/>
    <w:rsid w:val="00612309"/>
    <w:rsid w:val="006123D1"/>
    <w:rsid w:val="00612BE1"/>
    <w:rsid w:val="00612EDE"/>
    <w:rsid w:val="006130B0"/>
    <w:rsid w:val="006131B2"/>
    <w:rsid w:val="00613E58"/>
    <w:rsid w:val="00614391"/>
    <w:rsid w:val="00614540"/>
    <w:rsid w:val="00614A17"/>
    <w:rsid w:val="00614FE0"/>
    <w:rsid w:val="0061540D"/>
    <w:rsid w:val="00615716"/>
    <w:rsid w:val="006157B0"/>
    <w:rsid w:val="006160A5"/>
    <w:rsid w:val="00616F00"/>
    <w:rsid w:val="00617483"/>
    <w:rsid w:val="006175B3"/>
    <w:rsid w:val="00617840"/>
    <w:rsid w:val="006178FC"/>
    <w:rsid w:val="00617C96"/>
    <w:rsid w:val="00620628"/>
    <w:rsid w:val="006214E5"/>
    <w:rsid w:val="00622DF7"/>
    <w:rsid w:val="00623213"/>
    <w:rsid w:val="00623C31"/>
    <w:rsid w:val="006249E7"/>
    <w:rsid w:val="006250D7"/>
    <w:rsid w:val="0062530F"/>
    <w:rsid w:val="006255D1"/>
    <w:rsid w:val="00625B15"/>
    <w:rsid w:val="00626223"/>
    <w:rsid w:val="00626236"/>
    <w:rsid w:val="006265C3"/>
    <w:rsid w:val="0062664E"/>
    <w:rsid w:val="006268FF"/>
    <w:rsid w:val="00627753"/>
    <w:rsid w:val="00630337"/>
    <w:rsid w:val="006319F2"/>
    <w:rsid w:val="00631B94"/>
    <w:rsid w:val="00632290"/>
    <w:rsid w:val="0063239B"/>
    <w:rsid w:val="00632676"/>
    <w:rsid w:val="00632715"/>
    <w:rsid w:val="006327E1"/>
    <w:rsid w:val="0063397C"/>
    <w:rsid w:val="00633CB7"/>
    <w:rsid w:val="00634028"/>
    <w:rsid w:val="00634623"/>
    <w:rsid w:val="00634685"/>
    <w:rsid w:val="006346D9"/>
    <w:rsid w:val="006349B7"/>
    <w:rsid w:val="00634A64"/>
    <w:rsid w:val="00634E55"/>
    <w:rsid w:val="006358F4"/>
    <w:rsid w:val="00635C49"/>
    <w:rsid w:val="00635C4E"/>
    <w:rsid w:val="0063620E"/>
    <w:rsid w:val="006367C1"/>
    <w:rsid w:val="00636B10"/>
    <w:rsid w:val="00636C80"/>
    <w:rsid w:val="00636E77"/>
    <w:rsid w:val="00637D2C"/>
    <w:rsid w:val="00637DDE"/>
    <w:rsid w:val="006414E3"/>
    <w:rsid w:val="00641862"/>
    <w:rsid w:val="00641D2C"/>
    <w:rsid w:val="00641DB4"/>
    <w:rsid w:val="00641DCD"/>
    <w:rsid w:val="00641F64"/>
    <w:rsid w:val="0064233B"/>
    <w:rsid w:val="006423CF"/>
    <w:rsid w:val="006427F6"/>
    <w:rsid w:val="00642DF4"/>
    <w:rsid w:val="00643EC0"/>
    <w:rsid w:val="00645591"/>
    <w:rsid w:val="006464EC"/>
    <w:rsid w:val="00647CA0"/>
    <w:rsid w:val="00647CFE"/>
    <w:rsid w:val="006501E1"/>
    <w:rsid w:val="00650219"/>
    <w:rsid w:val="00650DE1"/>
    <w:rsid w:val="00651366"/>
    <w:rsid w:val="006514C9"/>
    <w:rsid w:val="00651A02"/>
    <w:rsid w:val="00651FB9"/>
    <w:rsid w:val="00652117"/>
    <w:rsid w:val="0065288E"/>
    <w:rsid w:val="00652979"/>
    <w:rsid w:val="00652A4A"/>
    <w:rsid w:val="0065367D"/>
    <w:rsid w:val="006536E4"/>
    <w:rsid w:val="006536EC"/>
    <w:rsid w:val="00653C04"/>
    <w:rsid w:val="00653F1E"/>
    <w:rsid w:val="00654129"/>
    <w:rsid w:val="00654370"/>
    <w:rsid w:val="00654584"/>
    <w:rsid w:val="00655146"/>
    <w:rsid w:val="0065532F"/>
    <w:rsid w:val="0065554A"/>
    <w:rsid w:val="0065635E"/>
    <w:rsid w:val="006565E0"/>
    <w:rsid w:val="00656BAF"/>
    <w:rsid w:val="00657498"/>
    <w:rsid w:val="00657998"/>
    <w:rsid w:val="00660075"/>
    <w:rsid w:val="006606A5"/>
    <w:rsid w:val="00660C2F"/>
    <w:rsid w:val="0066111C"/>
    <w:rsid w:val="0066112C"/>
    <w:rsid w:val="00661700"/>
    <w:rsid w:val="006617E2"/>
    <w:rsid w:val="00661B2F"/>
    <w:rsid w:val="00662029"/>
    <w:rsid w:val="0066242D"/>
    <w:rsid w:val="00662A39"/>
    <w:rsid w:val="00662AE4"/>
    <w:rsid w:val="0066386C"/>
    <w:rsid w:val="006638BD"/>
    <w:rsid w:val="00663BEE"/>
    <w:rsid w:val="00664306"/>
    <w:rsid w:val="00664B18"/>
    <w:rsid w:val="00664D8F"/>
    <w:rsid w:val="006652C6"/>
    <w:rsid w:val="0066569B"/>
    <w:rsid w:val="006661B8"/>
    <w:rsid w:val="0066695E"/>
    <w:rsid w:val="006672B2"/>
    <w:rsid w:val="006672E1"/>
    <w:rsid w:val="0066770D"/>
    <w:rsid w:val="006677B6"/>
    <w:rsid w:val="006678A3"/>
    <w:rsid w:val="00667CC3"/>
    <w:rsid w:val="0067020D"/>
    <w:rsid w:val="006708FD"/>
    <w:rsid w:val="006709C5"/>
    <w:rsid w:val="00670B7B"/>
    <w:rsid w:val="00670E7E"/>
    <w:rsid w:val="00671018"/>
    <w:rsid w:val="00671B03"/>
    <w:rsid w:val="00671DF5"/>
    <w:rsid w:val="00672509"/>
    <w:rsid w:val="00672745"/>
    <w:rsid w:val="006733AE"/>
    <w:rsid w:val="0067394C"/>
    <w:rsid w:val="00673A79"/>
    <w:rsid w:val="00673D97"/>
    <w:rsid w:val="00674C6A"/>
    <w:rsid w:val="006750DD"/>
    <w:rsid w:val="006751E5"/>
    <w:rsid w:val="00676342"/>
    <w:rsid w:val="00676BAA"/>
    <w:rsid w:val="00677959"/>
    <w:rsid w:val="006802A0"/>
    <w:rsid w:val="006805D1"/>
    <w:rsid w:val="00680615"/>
    <w:rsid w:val="006807C8"/>
    <w:rsid w:val="006808D1"/>
    <w:rsid w:val="00681A55"/>
    <w:rsid w:val="00681DF0"/>
    <w:rsid w:val="00681E76"/>
    <w:rsid w:val="00681F34"/>
    <w:rsid w:val="00682193"/>
    <w:rsid w:val="006822FA"/>
    <w:rsid w:val="00682505"/>
    <w:rsid w:val="00682E5E"/>
    <w:rsid w:val="006831CE"/>
    <w:rsid w:val="00684BA5"/>
    <w:rsid w:val="006855FA"/>
    <w:rsid w:val="0068568A"/>
    <w:rsid w:val="006859CB"/>
    <w:rsid w:val="00685C06"/>
    <w:rsid w:val="00685E45"/>
    <w:rsid w:val="00686B2B"/>
    <w:rsid w:val="00687A81"/>
    <w:rsid w:val="00691170"/>
    <w:rsid w:val="00691351"/>
    <w:rsid w:val="0069152D"/>
    <w:rsid w:val="00691E47"/>
    <w:rsid w:val="006923A2"/>
    <w:rsid w:val="006923C1"/>
    <w:rsid w:val="006936C2"/>
    <w:rsid w:val="00694470"/>
    <w:rsid w:val="006945E6"/>
    <w:rsid w:val="0069470F"/>
    <w:rsid w:val="00694826"/>
    <w:rsid w:val="00694878"/>
    <w:rsid w:val="00694B3C"/>
    <w:rsid w:val="006953C4"/>
    <w:rsid w:val="00695E54"/>
    <w:rsid w:val="006964F1"/>
    <w:rsid w:val="00696BA4"/>
    <w:rsid w:val="00697E31"/>
    <w:rsid w:val="006A069D"/>
    <w:rsid w:val="006A089C"/>
    <w:rsid w:val="006A0B9F"/>
    <w:rsid w:val="006A0BFF"/>
    <w:rsid w:val="006A133E"/>
    <w:rsid w:val="006A1755"/>
    <w:rsid w:val="006A1783"/>
    <w:rsid w:val="006A17AF"/>
    <w:rsid w:val="006A1C01"/>
    <w:rsid w:val="006A1FAD"/>
    <w:rsid w:val="006A22FE"/>
    <w:rsid w:val="006A25CF"/>
    <w:rsid w:val="006A28F9"/>
    <w:rsid w:val="006A2F92"/>
    <w:rsid w:val="006A3331"/>
    <w:rsid w:val="006A3917"/>
    <w:rsid w:val="006A3CE4"/>
    <w:rsid w:val="006A3CE6"/>
    <w:rsid w:val="006A477C"/>
    <w:rsid w:val="006A4890"/>
    <w:rsid w:val="006A4D9A"/>
    <w:rsid w:val="006A5009"/>
    <w:rsid w:val="006A56F0"/>
    <w:rsid w:val="006A5FDB"/>
    <w:rsid w:val="006A73ED"/>
    <w:rsid w:val="006A74C9"/>
    <w:rsid w:val="006A76FF"/>
    <w:rsid w:val="006A7DA6"/>
    <w:rsid w:val="006B054C"/>
    <w:rsid w:val="006B0F9A"/>
    <w:rsid w:val="006B1035"/>
    <w:rsid w:val="006B1621"/>
    <w:rsid w:val="006B1DEA"/>
    <w:rsid w:val="006B1F5F"/>
    <w:rsid w:val="006B227A"/>
    <w:rsid w:val="006B22E2"/>
    <w:rsid w:val="006B2827"/>
    <w:rsid w:val="006B3545"/>
    <w:rsid w:val="006B3AB7"/>
    <w:rsid w:val="006B3B14"/>
    <w:rsid w:val="006B4305"/>
    <w:rsid w:val="006B4AEB"/>
    <w:rsid w:val="006B4CA1"/>
    <w:rsid w:val="006B4E43"/>
    <w:rsid w:val="006B508C"/>
    <w:rsid w:val="006B55C9"/>
    <w:rsid w:val="006B5895"/>
    <w:rsid w:val="006B5DD1"/>
    <w:rsid w:val="006B62C1"/>
    <w:rsid w:val="006B670A"/>
    <w:rsid w:val="006B6825"/>
    <w:rsid w:val="006B6BA7"/>
    <w:rsid w:val="006B77B3"/>
    <w:rsid w:val="006B79EF"/>
    <w:rsid w:val="006B7B9E"/>
    <w:rsid w:val="006B7FBE"/>
    <w:rsid w:val="006C13F5"/>
    <w:rsid w:val="006C1559"/>
    <w:rsid w:val="006C1739"/>
    <w:rsid w:val="006C1813"/>
    <w:rsid w:val="006C192D"/>
    <w:rsid w:val="006C2112"/>
    <w:rsid w:val="006C2ED3"/>
    <w:rsid w:val="006C3184"/>
    <w:rsid w:val="006C31FF"/>
    <w:rsid w:val="006C345D"/>
    <w:rsid w:val="006C34E5"/>
    <w:rsid w:val="006C3AB2"/>
    <w:rsid w:val="006C3C79"/>
    <w:rsid w:val="006C4956"/>
    <w:rsid w:val="006C4DCE"/>
    <w:rsid w:val="006C4E9B"/>
    <w:rsid w:val="006C5325"/>
    <w:rsid w:val="006C53DA"/>
    <w:rsid w:val="006C552B"/>
    <w:rsid w:val="006C5D1F"/>
    <w:rsid w:val="006C6381"/>
    <w:rsid w:val="006C638F"/>
    <w:rsid w:val="006C6598"/>
    <w:rsid w:val="006C72A2"/>
    <w:rsid w:val="006C72C1"/>
    <w:rsid w:val="006C7690"/>
    <w:rsid w:val="006C7FBF"/>
    <w:rsid w:val="006D00BE"/>
    <w:rsid w:val="006D0347"/>
    <w:rsid w:val="006D04F1"/>
    <w:rsid w:val="006D0500"/>
    <w:rsid w:val="006D0E59"/>
    <w:rsid w:val="006D15A0"/>
    <w:rsid w:val="006D202D"/>
    <w:rsid w:val="006D208F"/>
    <w:rsid w:val="006D3039"/>
    <w:rsid w:val="006D333B"/>
    <w:rsid w:val="006D3428"/>
    <w:rsid w:val="006D3D82"/>
    <w:rsid w:val="006D3D9F"/>
    <w:rsid w:val="006D45F4"/>
    <w:rsid w:val="006D478A"/>
    <w:rsid w:val="006D4FFB"/>
    <w:rsid w:val="006D5093"/>
    <w:rsid w:val="006D52E2"/>
    <w:rsid w:val="006D53BF"/>
    <w:rsid w:val="006D5545"/>
    <w:rsid w:val="006D62BC"/>
    <w:rsid w:val="006D660D"/>
    <w:rsid w:val="006D7850"/>
    <w:rsid w:val="006D7B1B"/>
    <w:rsid w:val="006D7D02"/>
    <w:rsid w:val="006D7D83"/>
    <w:rsid w:val="006D7D96"/>
    <w:rsid w:val="006E01D2"/>
    <w:rsid w:val="006E0B41"/>
    <w:rsid w:val="006E0BAF"/>
    <w:rsid w:val="006E0E73"/>
    <w:rsid w:val="006E141D"/>
    <w:rsid w:val="006E1539"/>
    <w:rsid w:val="006E16E2"/>
    <w:rsid w:val="006E18A2"/>
    <w:rsid w:val="006E191B"/>
    <w:rsid w:val="006E19B3"/>
    <w:rsid w:val="006E1BB7"/>
    <w:rsid w:val="006E29B0"/>
    <w:rsid w:val="006E37DE"/>
    <w:rsid w:val="006E3BC6"/>
    <w:rsid w:val="006E3D7D"/>
    <w:rsid w:val="006E4114"/>
    <w:rsid w:val="006E4135"/>
    <w:rsid w:val="006E4874"/>
    <w:rsid w:val="006E52A7"/>
    <w:rsid w:val="006E55BE"/>
    <w:rsid w:val="006E576B"/>
    <w:rsid w:val="006E59D6"/>
    <w:rsid w:val="006E5B7E"/>
    <w:rsid w:val="006E6366"/>
    <w:rsid w:val="006E6D5F"/>
    <w:rsid w:val="006E6DF0"/>
    <w:rsid w:val="006E758F"/>
    <w:rsid w:val="006E7783"/>
    <w:rsid w:val="006F028F"/>
    <w:rsid w:val="006F06A6"/>
    <w:rsid w:val="006F0792"/>
    <w:rsid w:val="006F0B43"/>
    <w:rsid w:val="006F1558"/>
    <w:rsid w:val="006F1957"/>
    <w:rsid w:val="006F19BE"/>
    <w:rsid w:val="006F19FA"/>
    <w:rsid w:val="006F1E16"/>
    <w:rsid w:val="006F2B1B"/>
    <w:rsid w:val="006F2DF2"/>
    <w:rsid w:val="006F31EB"/>
    <w:rsid w:val="006F37A0"/>
    <w:rsid w:val="006F3BB9"/>
    <w:rsid w:val="006F3C4A"/>
    <w:rsid w:val="006F41C0"/>
    <w:rsid w:val="006F4509"/>
    <w:rsid w:val="006F45F9"/>
    <w:rsid w:val="006F4F66"/>
    <w:rsid w:val="006F50E6"/>
    <w:rsid w:val="006F553A"/>
    <w:rsid w:val="006F5C02"/>
    <w:rsid w:val="006F61A1"/>
    <w:rsid w:val="006F6241"/>
    <w:rsid w:val="006F6427"/>
    <w:rsid w:val="006F6A40"/>
    <w:rsid w:val="006F74FF"/>
    <w:rsid w:val="006F79FA"/>
    <w:rsid w:val="007000C1"/>
    <w:rsid w:val="007001DE"/>
    <w:rsid w:val="007015A3"/>
    <w:rsid w:val="00701674"/>
    <w:rsid w:val="00701733"/>
    <w:rsid w:val="007017AF"/>
    <w:rsid w:val="00702122"/>
    <w:rsid w:val="0070263F"/>
    <w:rsid w:val="0070270D"/>
    <w:rsid w:val="00702B8E"/>
    <w:rsid w:val="00703160"/>
    <w:rsid w:val="00703478"/>
    <w:rsid w:val="00703607"/>
    <w:rsid w:val="00703638"/>
    <w:rsid w:val="00703792"/>
    <w:rsid w:val="00703BE8"/>
    <w:rsid w:val="0070458B"/>
    <w:rsid w:val="00704745"/>
    <w:rsid w:val="007049B7"/>
    <w:rsid w:val="00704A18"/>
    <w:rsid w:val="00704AD0"/>
    <w:rsid w:val="00704B40"/>
    <w:rsid w:val="0070552D"/>
    <w:rsid w:val="007060F1"/>
    <w:rsid w:val="007065B8"/>
    <w:rsid w:val="0070687B"/>
    <w:rsid w:val="00707119"/>
    <w:rsid w:val="00707328"/>
    <w:rsid w:val="00707529"/>
    <w:rsid w:val="0071082F"/>
    <w:rsid w:val="00710E7F"/>
    <w:rsid w:val="00710F8E"/>
    <w:rsid w:val="00711308"/>
    <w:rsid w:val="007118C4"/>
    <w:rsid w:val="00711B60"/>
    <w:rsid w:val="00712472"/>
    <w:rsid w:val="0071269E"/>
    <w:rsid w:val="00712CE6"/>
    <w:rsid w:val="007148FE"/>
    <w:rsid w:val="007151D6"/>
    <w:rsid w:val="0071565B"/>
    <w:rsid w:val="00715905"/>
    <w:rsid w:val="00715ADD"/>
    <w:rsid w:val="00715CE0"/>
    <w:rsid w:val="00715F05"/>
    <w:rsid w:val="0071601F"/>
    <w:rsid w:val="00716A45"/>
    <w:rsid w:val="00717188"/>
    <w:rsid w:val="00720358"/>
    <w:rsid w:val="00721630"/>
    <w:rsid w:val="00721B1A"/>
    <w:rsid w:val="00721D6F"/>
    <w:rsid w:val="007223C7"/>
    <w:rsid w:val="00722459"/>
    <w:rsid w:val="007228CA"/>
    <w:rsid w:val="007228D8"/>
    <w:rsid w:val="00722E48"/>
    <w:rsid w:val="0072303F"/>
    <w:rsid w:val="00723082"/>
    <w:rsid w:val="00723B62"/>
    <w:rsid w:val="00723BF8"/>
    <w:rsid w:val="0072420E"/>
    <w:rsid w:val="00724523"/>
    <w:rsid w:val="00724D8B"/>
    <w:rsid w:val="00725707"/>
    <w:rsid w:val="00725C8C"/>
    <w:rsid w:val="007267BD"/>
    <w:rsid w:val="00727FB4"/>
    <w:rsid w:val="007305A7"/>
    <w:rsid w:val="007305EB"/>
    <w:rsid w:val="007306C8"/>
    <w:rsid w:val="00730BA5"/>
    <w:rsid w:val="00730D1B"/>
    <w:rsid w:val="00730E8C"/>
    <w:rsid w:val="007310B5"/>
    <w:rsid w:val="007315FB"/>
    <w:rsid w:val="0073205B"/>
    <w:rsid w:val="0073247D"/>
    <w:rsid w:val="00732963"/>
    <w:rsid w:val="00732C64"/>
    <w:rsid w:val="0073331A"/>
    <w:rsid w:val="007333B5"/>
    <w:rsid w:val="007339A6"/>
    <w:rsid w:val="00734966"/>
    <w:rsid w:val="00734C89"/>
    <w:rsid w:val="007350CF"/>
    <w:rsid w:val="00735501"/>
    <w:rsid w:val="00735FDD"/>
    <w:rsid w:val="0073656F"/>
    <w:rsid w:val="00737E25"/>
    <w:rsid w:val="007406D1"/>
    <w:rsid w:val="00740C71"/>
    <w:rsid w:val="00740D02"/>
    <w:rsid w:val="00741109"/>
    <w:rsid w:val="00741AD2"/>
    <w:rsid w:val="00743078"/>
    <w:rsid w:val="00743A4D"/>
    <w:rsid w:val="00744357"/>
    <w:rsid w:val="00744BE9"/>
    <w:rsid w:val="00744E05"/>
    <w:rsid w:val="0074599F"/>
    <w:rsid w:val="00745A1A"/>
    <w:rsid w:val="00745DAF"/>
    <w:rsid w:val="00746172"/>
    <w:rsid w:val="0074634D"/>
    <w:rsid w:val="00746C76"/>
    <w:rsid w:val="00746D65"/>
    <w:rsid w:val="00746F83"/>
    <w:rsid w:val="00747B19"/>
    <w:rsid w:val="00747CDC"/>
    <w:rsid w:val="00747ED0"/>
    <w:rsid w:val="00747F7B"/>
    <w:rsid w:val="0075018A"/>
    <w:rsid w:val="00750763"/>
    <w:rsid w:val="00750DBC"/>
    <w:rsid w:val="0075108C"/>
    <w:rsid w:val="0075173A"/>
    <w:rsid w:val="00751F54"/>
    <w:rsid w:val="00752C23"/>
    <w:rsid w:val="00753EA6"/>
    <w:rsid w:val="00753F16"/>
    <w:rsid w:val="00754239"/>
    <w:rsid w:val="0075463B"/>
    <w:rsid w:val="00754961"/>
    <w:rsid w:val="00754970"/>
    <w:rsid w:val="00754973"/>
    <w:rsid w:val="00754E96"/>
    <w:rsid w:val="00755199"/>
    <w:rsid w:val="00755657"/>
    <w:rsid w:val="007560A8"/>
    <w:rsid w:val="00756397"/>
    <w:rsid w:val="007563F7"/>
    <w:rsid w:val="00756CBE"/>
    <w:rsid w:val="00757717"/>
    <w:rsid w:val="00757CEA"/>
    <w:rsid w:val="00757E24"/>
    <w:rsid w:val="007602D0"/>
    <w:rsid w:val="00760345"/>
    <w:rsid w:val="0076062C"/>
    <w:rsid w:val="00760992"/>
    <w:rsid w:val="00760B03"/>
    <w:rsid w:val="00761758"/>
    <w:rsid w:val="00761A23"/>
    <w:rsid w:val="00761B11"/>
    <w:rsid w:val="00761B63"/>
    <w:rsid w:val="00762BA3"/>
    <w:rsid w:val="0076340A"/>
    <w:rsid w:val="00763832"/>
    <w:rsid w:val="00763A91"/>
    <w:rsid w:val="007640FC"/>
    <w:rsid w:val="0076420B"/>
    <w:rsid w:val="00765207"/>
    <w:rsid w:val="00765979"/>
    <w:rsid w:val="007659FD"/>
    <w:rsid w:val="00765A65"/>
    <w:rsid w:val="00766053"/>
    <w:rsid w:val="0076612B"/>
    <w:rsid w:val="007661DD"/>
    <w:rsid w:val="00766459"/>
    <w:rsid w:val="00767664"/>
    <w:rsid w:val="0076768E"/>
    <w:rsid w:val="007678F9"/>
    <w:rsid w:val="00767941"/>
    <w:rsid w:val="007709B7"/>
    <w:rsid w:val="00770E01"/>
    <w:rsid w:val="00770E6D"/>
    <w:rsid w:val="00771054"/>
    <w:rsid w:val="007710BC"/>
    <w:rsid w:val="00771677"/>
    <w:rsid w:val="00771BA9"/>
    <w:rsid w:val="00772003"/>
    <w:rsid w:val="00772181"/>
    <w:rsid w:val="007724F5"/>
    <w:rsid w:val="00772ABD"/>
    <w:rsid w:val="00772CD5"/>
    <w:rsid w:val="00773679"/>
    <w:rsid w:val="007736B8"/>
    <w:rsid w:val="00773CA9"/>
    <w:rsid w:val="00774BBF"/>
    <w:rsid w:val="007756F1"/>
    <w:rsid w:val="00775879"/>
    <w:rsid w:val="00775B31"/>
    <w:rsid w:val="00775F4A"/>
    <w:rsid w:val="00776232"/>
    <w:rsid w:val="00776C40"/>
    <w:rsid w:val="007805B6"/>
    <w:rsid w:val="00780827"/>
    <w:rsid w:val="00780D70"/>
    <w:rsid w:val="00780DDC"/>
    <w:rsid w:val="00781529"/>
    <w:rsid w:val="0078170A"/>
    <w:rsid w:val="007820DD"/>
    <w:rsid w:val="007823FA"/>
    <w:rsid w:val="00782AED"/>
    <w:rsid w:val="00782F3F"/>
    <w:rsid w:val="0078313D"/>
    <w:rsid w:val="007836BD"/>
    <w:rsid w:val="007837C0"/>
    <w:rsid w:val="00783E26"/>
    <w:rsid w:val="00784C37"/>
    <w:rsid w:val="00784EE4"/>
    <w:rsid w:val="0078526D"/>
    <w:rsid w:val="007855D0"/>
    <w:rsid w:val="00786115"/>
    <w:rsid w:val="0078613A"/>
    <w:rsid w:val="0078679B"/>
    <w:rsid w:val="007868EA"/>
    <w:rsid w:val="0078716D"/>
    <w:rsid w:val="00787231"/>
    <w:rsid w:val="0078773C"/>
    <w:rsid w:val="0079052D"/>
    <w:rsid w:val="00790EBC"/>
    <w:rsid w:val="00791701"/>
    <w:rsid w:val="00791A3A"/>
    <w:rsid w:val="00792035"/>
    <w:rsid w:val="00792544"/>
    <w:rsid w:val="00792A1E"/>
    <w:rsid w:val="00793932"/>
    <w:rsid w:val="007940E2"/>
    <w:rsid w:val="0079446D"/>
    <w:rsid w:val="0079454A"/>
    <w:rsid w:val="00794995"/>
    <w:rsid w:val="0079542C"/>
    <w:rsid w:val="00795767"/>
    <w:rsid w:val="00796749"/>
    <w:rsid w:val="0079684F"/>
    <w:rsid w:val="007968FE"/>
    <w:rsid w:val="00797863"/>
    <w:rsid w:val="0079791C"/>
    <w:rsid w:val="00797E76"/>
    <w:rsid w:val="007A065E"/>
    <w:rsid w:val="007A0751"/>
    <w:rsid w:val="007A1672"/>
    <w:rsid w:val="007A1CF7"/>
    <w:rsid w:val="007A2D75"/>
    <w:rsid w:val="007A3205"/>
    <w:rsid w:val="007A34B2"/>
    <w:rsid w:val="007A3BC1"/>
    <w:rsid w:val="007A3ED6"/>
    <w:rsid w:val="007A516B"/>
    <w:rsid w:val="007A51C7"/>
    <w:rsid w:val="007A555E"/>
    <w:rsid w:val="007A58C2"/>
    <w:rsid w:val="007A590F"/>
    <w:rsid w:val="007A66D6"/>
    <w:rsid w:val="007A6A9F"/>
    <w:rsid w:val="007A6DCF"/>
    <w:rsid w:val="007A7520"/>
    <w:rsid w:val="007A7556"/>
    <w:rsid w:val="007A761C"/>
    <w:rsid w:val="007A7AD9"/>
    <w:rsid w:val="007A7F2E"/>
    <w:rsid w:val="007B0164"/>
    <w:rsid w:val="007B0507"/>
    <w:rsid w:val="007B0A08"/>
    <w:rsid w:val="007B109B"/>
    <w:rsid w:val="007B129D"/>
    <w:rsid w:val="007B1309"/>
    <w:rsid w:val="007B15F4"/>
    <w:rsid w:val="007B215D"/>
    <w:rsid w:val="007B22D2"/>
    <w:rsid w:val="007B239F"/>
    <w:rsid w:val="007B2573"/>
    <w:rsid w:val="007B2577"/>
    <w:rsid w:val="007B28D8"/>
    <w:rsid w:val="007B2E4F"/>
    <w:rsid w:val="007B2F89"/>
    <w:rsid w:val="007B382C"/>
    <w:rsid w:val="007B3D36"/>
    <w:rsid w:val="007B4888"/>
    <w:rsid w:val="007B4D38"/>
    <w:rsid w:val="007B5281"/>
    <w:rsid w:val="007B55C8"/>
    <w:rsid w:val="007B5924"/>
    <w:rsid w:val="007B59DE"/>
    <w:rsid w:val="007B5E80"/>
    <w:rsid w:val="007B6144"/>
    <w:rsid w:val="007B680F"/>
    <w:rsid w:val="007B6964"/>
    <w:rsid w:val="007B6C8A"/>
    <w:rsid w:val="007B7C1A"/>
    <w:rsid w:val="007C0273"/>
    <w:rsid w:val="007C04B0"/>
    <w:rsid w:val="007C0506"/>
    <w:rsid w:val="007C078A"/>
    <w:rsid w:val="007C151C"/>
    <w:rsid w:val="007C1CBE"/>
    <w:rsid w:val="007C2158"/>
    <w:rsid w:val="007C2872"/>
    <w:rsid w:val="007C298D"/>
    <w:rsid w:val="007C3766"/>
    <w:rsid w:val="007C3B72"/>
    <w:rsid w:val="007C3CE1"/>
    <w:rsid w:val="007C412F"/>
    <w:rsid w:val="007C41CA"/>
    <w:rsid w:val="007C4AFC"/>
    <w:rsid w:val="007C5042"/>
    <w:rsid w:val="007C51F2"/>
    <w:rsid w:val="007C5A3C"/>
    <w:rsid w:val="007C5A6D"/>
    <w:rsid w:val="007C6731"/>
    <w:rsid w:val="007C6769"/>
    <w:rsid w:val="007C72B6"/>
    <w:rsid w:val="007C74B3"/>
    <w:rsid w:val="007D0058"/>
    <w:rsid w:val="007D026F"/>
    <w:rsid w:val="007D0546"/>
    <w:rsid w:val="007D09AE"/>
    <w:rsid w:val="007D0B6E"/>
    <w:rsid w:val="007D1571"/>
    <w:rsid w:val="007D1718"/>
    <w:rsid w:val="007D2002"/>
    <w:rsid w:val="007D203C"/>
    <w:rsid w:val="007D2045"/>
    <w:rsid w:val="007D2CF2"/>
    <w:rsid w:val="007D34AC"/>
    <w:rsid w:val="007D34E1"/>
    <w:rsid w:val="007D36D4"/>
    <w:rsid w:val="007D386E"/>
    <w:rsid w:val="007D3C6E"/>
    <w:rsid w:val="007D4582"/>
    <w:rsid w:val="007D4891"/>
    <w:rsid w:val="007D5317"/>
    <w:rsid w:val="007D57A2"/>
    <w:rsid w:val="007D60DA"/>
    <w:rsid w:val="007D615B"/>
    <w:rsid w:val="007D61B7"/>
    <w:rsid w:val="007D6203"/>
    <w:rsid w:val="007D6BE4"/>
    <w:rsid w:val="007D6C77"/>
    <w:rsid w:val="007D701D"/>
    <w:rsid w:val="007D7161"/>
    <w:rsid w:val="007D7A4D"/>
    <w:rsid w:val="007E009A"/>
    <w:rsid w:val="007E08DA"/>
    <w:rsid w:val="007E1184"/>
    <w:rsid w:val="007E138C"/>
    <w:rsid w:val="007E1C96"/>
    <w:rsid w:val="007E1D8C"/>
    <w:rsid w:val="007E1FF3"/>
    <w:rsid w:val="007E396B"/>
    <w:rsid w:val="007E39EC"/>
    <w:rsid w:val="007E3B87"/>
    <w:rsid w:val="007E40D3"/>
    <w:rsid w:val="007E45C4"/>
    <w:rsid w:val="007E48C8"/>
    <w:rsid w:val="007E4A4B"/>
    <w:rsid w:val="007E4B7A"/>
    <w:rsid w:val="007E4C1C"/>
    <w:rsid w:val="007E4CA9"/>
    <w:rsid w:val="007E59BB"/>
    <w:rsid w:val="007E5CAD"/>
    <w:rsid w:val="007E5FF9"/>
    <w:rsid w:val="007E66B0"/>
    <w:rsid w:val="007E6D2B"/>
    <w:rsid w:val="007E6FBB"/>
    <w:rsid w:val="007E73D3"/>
    <w:rsid w:val="007E75B8"/>
    <w:rsid w:val="007E7899"/>
    <w:rsid w:val="007E7928"/>
    <w:rsid w:val="007E7A89"/>
    <w:rsid w:val="007E7CAF"/>
    <w:rsid w:val="007E7D6B"/>
    <w:rsid w:val="007E7E45"/>
    <w:rsid w:val="007F019B"/>
    <w:rsid w:val="007F0484"/>
    <w:rsid w:val="007F0735"/>
    <w:rsid w:val="007F0937"/>
    <w:rsid w:val="007F0E4E"/>
    <w:rsid w:val="007F270B"/>
    <w:rsid w:val="007F29E7"/>
    <w:rsid w:val="007F2F14"/>
    <w:rsid w:val="007F356A"/>
    <w:rsid w:val="007F3952"/>
    <w:rsid w:val="007F3D57"/>
    <w:rsid w:val="007F4967"/>
    <w:rsid w:val="007F4BD0"/>
    <w:rsid w:val="007F4C08"/>
    <w:rsid w:val="007F4F75"/>
    <w:rsid w:val="007F5C73"/>
    <w:rsid w:val="007F5FDD"/>
    <w:rsid w:val="007F5FED"/>
    <w:rsid w:val="007F66DA"/>
    <w:rsid w:val="007F68B3"/>
    <w:rsid w:val="007F6FA0"/>
    <w:rsid w:val="007F7CC7"/>
    <w:rsid w:val="007F7E03"/>
    <w:rsid w:val="00800112"/>
    <w:rsid w:val="00800139"/>
    <w:rsid w:val="00800602"/>
    <w:rsid w:val="00801839"/>
    <w:rsid w:val="008023D0"/>
    <w:rsid w:val="00802635"/>
    <w:rsid w:val="00802FBB"/>
    <w:rsid w:val="00803576"/>
    <w:rsid w:val="00803663"/>
    <w:rsid w:val="00804693"/>
    <w:rsid w:val="0080570E"/>
    <w:rsid w:val="00805829"/>
    <w:rsid w:val="00805948"/>
    <w:rsid w:val="00805BCE"/>
    <w:rsid w:val="00805C33"/>
    <w:rsid w:val="008060DB"/>
    <w:rsid w:val="00806C42"/>
    <w:rsid w:val="0080707E"/>
    <w:rsid w:val="00807349"/>
    <w:rsid w:val="008104F6"/>
    <w:rsid w:val="00810C88"/>
    <w:rsid w:val="008112B3"/>
    <w:rsid w:val="0081145F"/>
    <w:rsid w:val="00811C9F"/>
    <w:rsid w:val="00813644"/>
    <w:rsid w:val="00813E79"/>
    <w:rsid w:val="00814116"/>
    <w:rsid w:val="008142E7"/>
    <w:rsid w:val="0081443D"/>
    <w:rsid w:val="0081479F"/>
    <w:rsid w:val="00814B9B"/>
    <w:rsid w:val="00814D1B"/>
    <w:rsid w:val="00814F7C"/>
    <w:rsid w:val="008151C5"/>
    <w:rsid w:val="008154C1"/>
    <w:rsid w:val="0081564A"/>
    <w:rsid w:val="00815D42"/>
    <w:rsid w:val="00816502"/>
    <w:rsid w:val="00816550"/>
    <w:rsid w:val="00816664"/>
    <w:rsid w:val="00817358"/>
    <w:rsid w:val="0081747E"/>
    <w:rsid w:val="00817560"/>
    <w:rsid w:val="0081780C"/>
    <w:rsid w:val="0081790B"/>
    <w:rsid w:val="00817B87"/>
    <w:rsid w:val="00817FFB"/>
    <w:rsid w:val="008208F1"/>
    <w:rsid w:val="00821A07"/>
    <w:rsid w:val="00821C34"/>
    <w:rsid w:val="00821C84"/>
    <w:rsid w:val="008221B5"/>
    <w:rsid w:val="00822820"/>
    <w:rsid w:val="00822925"/>
    <w:rsid w:val="00822A00"/>
    <w:rsid w:val="008237B9"/>
    <w:rsid w:val="008241FA"/>
    <w:rsid w:val="008243A8"/>
    <w:rsid w:val="00824A04"/>
    <w:rsid w:val="00825BAB"/>
    <w:rsid w:val="00825EF6"/>
    <w:rsid w:val="00826C89"/>
    <w:rsid w:val="00826D2E"/>
    <w:rsid w:val="008273AB"/>
    <w:rsid w:val="0083034D"/>
    <w:rsid w:val="0083131F"/>
    <w:rsid w:val="00831BBB"/>
    <w:rsid w:val="00831F3A"/>
    <w:rsid w:val="008322A0"/>
    <w:rsid w:val="0083357F"/>
    <w:rsid w:val="00833D3E"/>
    <w:rsid w:val="00833DC7"/>
    <w:rsid w:val="008342C8"/>
    <w:rsid w:val="00835AE9"/>
    <w:rsid w:val="00835DC1"/>
    <w:rsid w:val="008360FA"/>
    <w:rsid w:val="008363F9"/>
    <w:rsid w:val="008365EE"/>
    <w:rsid w:val="00836A88"/>
    <w:rsid w:val="00837211"/>
    <w:rsid w:val="00837233"/>
    <w:rsid w:val="008374AF"/>
    <w:rsid w:val="008376FA"/>
    <w:rsid w:val="00840039"/>
    <w:rsid w:val="00840235"/>
    <w:rsid w:val="008406D4"/>
    <w:rsid w:val="00840732"/>
    <w:rsid w:val="00840908"/>
    <w:rsid w:val="00840E9E"/>
    <w:rsid w:val="00841206"/>
    <w:rsid w:val="008414FD"/>
    <w:rsid w:val="00841521"/>
    <w:rsid w:val="008415B9"/>
    <w:rsid w:val="008416AB"/>
    <w:rsid w:val="008416BE"/>
    <w:rsid w:val="00841F7B"/>
    <w:rsid w:val="00842903"/>
    <w:rsid w:val="00842F98"/>
    <w:rsid w:val="008436CE"/>
    <w:rsid w:val="00843844"/>
    <w:rsid w:val="00843867"/>
    <w:rsid w:val="00844B7E"/>
    <w:rsid w:val="00845DD7"/>
    <w:rsid w:val="00845FCB"/>
    <w:rsid w:val="008460D6"/>
    <w:rsid w:val="008467D1"/>
    <w:rsid w:val="00846F1D"/>
    <w:rsid w:val="00847670"/>
    <w:rsid w:val="00847822"/>
    <w:rsid w:val="00847ACD"/>
    <w:rsid w:val="00847C8C"/>
    <w:rsid w:val="00850883"/>
    <w:rsid w:val="00850966"/>
    <w:rsid w:val="008511E6"/>
    <w:rsid w:val="00851571"/>
    <w:rsid w:val="00851647"/>
    <w:rsid w:val="00851B14"/>
    <w:rsid w:val="00852163"/>
    <w:rsid w:val="00852312"/>
    <w:rsid w:val="0085262B"/>
    <w:rsid w:val="008528CD"/>
    <w:rsid w:val="00852A1A"/>
    <w:rsid w:val="00852BE8"/>
    <w:rsid w:val="00852F96"/>
    <w:rsid w:val="008533BA"/>
    <w:rsid w:val="008533CC"/>
    <w:rsid w:val="00853D54"/>
    <w:rsid w:val="0085447B"/>
    <w:rsid w:val="0085508E"/>
    <w:rsid w:val="0085515B"/>
    <w:rsid w:val="00855393"/>
    <w:rsid w:val="00855D17"/>
    <w:rsid w:val="00855EF1"/>
    <w:rsid w:val="00856A3C"/>
    <w:rsid w:val="00857A78"/>
    <w:rsid w:val="00857BF5"/>
    <w:rsid w:val="00860585"/>
    <w:rsid w:val="008605F7"/>
    <w:rsid w:val="0086090E"/>
    <w:rsid w:val="00860940"/>
    <w:rsid w:val="00860AA3"/>
    <w:rsid w:val="00860AFD"/>
    <w:rsid w:val="00860C31"/>
    <w:rsid w:val="00860E45"/>
    <w:rsid w:val="00860E6A"/>
    <w:rsid w:val="00861090"/>
    <w:rsid w:val="008612DD"/>
    <w:rsid w:val="00861CE5"/>
    <w:rsid w:val="00861E01"/>
    <w:rsid w:val="00861FE0"/>
    <w:rsid w:val="0086278F"/>
    <w:rsid w:val="00862821"/>
    <w:rsid w:val="0086288E"/>
    <w:rsid w:val="00863075"/>
    <w:rsid w:val="00863808"/>
    <w:rsid w:val="008638A5"/>
    <w:rsid w:val="00863A57"/>
    <w:rsid w:val="00863CBD"/>
    <w:rsid w:val="008641AF"/>
    <w:rsid w:val="00864D1F"/>
    <w:rsid w:val="008652D6"/>
    <w:rsid w:val="008653D1"/>
    <w:rsid w:val="008667F5"/>
    <w:rsid w:val="008669DE"/>
    <w:rsid w:val="0086716D"/>
    <w:rsid w:val="008676F7"/>
    <w:rsid w:val="0087059A"/>
    <w:rsid w:val="00870DF8"/>
    <w:rsid w:val="008713AB"/>
    <w:rsid w:val="008715C6"/>
    <w:rsid w:val="00871D56"/>
    <w:rsid w:val="00871E25"/>
    <w:rsid w:val="00872162"/>
    <w:rsid w:val="0087254F"/>
    <w:rsid w:val="0087259F"/>
    <w:rsid w:val="0087290F"/>
    <w:rsid w:val="00872BF4"/>
    <w:rsid w:val="00872E27"/>
    <w:rsid w:val="00873194"/>
    <w:rsid w:val="00873572"/>
    <w:rsid w:val="008735D8"/>
    <w:rsid w:val="0087374C"/>
    <w:rsid w:val="00873847"/>
    <w:rsid w:val="0087449C"/>
    <w:rsid w:val="00874D6D"/>
    <w:rsid w:val="008755B4"/>
    <w:rsid w:val="00875943"/>
    <w:rsid w:val="0087599B"/>
    <w:rsid w:val="00875D09"/>
    <w:rsid w:val="00876254"/>
    <w:rsid w:val="00876AAA"/>
    <w:rsid w:val="0087717F"/>
    <w:rsid w:val="008773E8"/>
    <w:rsid w:val="00877410"/>
    <w:rsid w:val="00877639"/>
    <w:rsid w:val="00877B17"/>
    <w:rsid w:val="00877B6F"/>
    <w:rsid w:val="00877DA5"/>
    <w:rsid w:val="00877E7E"/>
    <w:rsid w:val="00877F07"/>
    <w:rsid w:val="00880325"/>
    <w:rsid w:val="008807A4"/>
    <w:rsid w:val="00881183"/>
    <w:rsid w:val="008818DE"/>
    <w:rsid w:val="00881D00"/>
    <w:rsid w:val="00882113"/>
    <w:rsid w:val="008821F0"/>
    <w:rsid w:val="00882483"/>
    <w:rsid w:val="008828D2"/>
    <w:rsid w:val="00883099"/>
    <w:rsid w:val="0088458F"/>
    <w:rsid w:val="008847BE"/>
    <w:rsid w:val="00885BB2"/>
    <w:rsid w:val="00885C78"/>
    <w:rsid w:val="00885D8A"/>
    <w:rsid w:val="0088649B"/>
    <w:rsid w:val="00886612"/>
    <w:rsid w:val="00886859"/>
    <w:rsid w:val="00887808"/>
    <w:rsid w:val="00887853"/>
    <w:rsid w:val="00887941"/>
    <w:rsid w:val="00887A0B"/>
    <w:rsid w:val="00890018"/>
    <w:rsid w:val="00890845"/>
    <w:rsid w:val="00890929"/>
    <w:rsid w:val="00890AAF"/>
    <w:rsid w:val="00890B60"/>
    <w:rsid w:val="00890DF3"/>
    <w:rsid w:val="008913C6"/>
    <w:rsid w:val="00891525"/>
    <w:rsid w:val="008916A7"/>
    <w:rsid w:val="0089179D"/>
    <w:rsid w:val="008917A6"/>
    <w:rsid w:val="00891813"/>
    <w:rsid w:val="00891ED2"/>
    <w:rsid w:val="0089200E"/>
    <w:rsid w:val="00892523"/>
    <w:rsid w:val="00892ACB"/>
    <w:rsid w:val="00893056"/>
    <w:rsid w:val="008930FC"/>
    <w:rsid w:val="00893983"/>
    <w:rsid w:val="00893CEB"/>
    <w:rsid w:val="008945E0"/>
    <w:rsid w:val="008947F1"/>
    <w:rsid w:val="0089488F"/>
    <w:rsid w:val="00894F03"/>
    <w:rsid w:val="00895397"/>
    <w:rsid w:val="00895BC8"/>
    <w:rsid w:val="00895D70"/>
    <w:rsid w:val="00895DD4"/>
    <w:rsid w:val="0089634F"/>
    <w:rsid w:val="008963F1"/>
    <w:rsid w:val="008968A3"/>
    <w:rsid w:val="00896A27"/>
    <w:rsid w:val="00896AF1"/>
    <w:rsid w:val="00896E93"/>
    <w:rsid w:val="00897365"/>
    <w:rsid w:val="00897974"/>
    <w:rsid w:val="00897BD9"/>
    <w:rsid w:val="00897E10"/>
    <w:rsid w:val="008A02B6"/>
    <w:rsid w:val="008A02F8"/>
    <w:rsid w:val="008A0A5C"/>
    <w:rsid w:val="008A0B66"/>
    <w:rsid w:val="008A0EB4"/>
    <w:rsid w:val="008A0F89"/>
    <w:rsid w:val="008A22C0"/>
    <w:rsid w:val="008A24D2"/>
    <w:rsid w:val="008A2F4A"/>
    <w:rsid w:val="008A3A4C"/>
    <w:rsid w:val="008A4408"/>
    <w:rsid w:val="008A4CA7"/>
    <w:rsid w:val="008A4FA1"/>
    <w:rsid w:val="008A575B"/>
    <w:rsid w:val="008A5877"/>
    <w:rsid w:val="008A5B81"/>
    <w:rsid w:val="008A5C6B"/>
    <w:rsid w:val="008A63BE"/>
    <w:rsid w:val="008A64D6"/>
    <w:rsid w:val="008A67BE"/>
    <w:rsid w:val="008A7106"/>
    <w:rsid w:val="008A783C"/>
    <w:rsid w:val="008A7AF4"/>
    <w:rsid w:val="008B05AB"/>
    <w:rsid w:val="008B117B"/>
    <w:rsid w:val="008B1355"/>
    <w:rsid w:val="008B1B7F"/>
    <w:rsid w:val="008B1DA9"/>
    <w:rsid w:val="008B2A52"/>
    <w:rsid w:val="008B2A58"/>
    <w:rsid w:val="008B2CB6"/>
    <w:rsid w:val="008B2FCE"/>
    <w:rsid w:val="008B3293"/>
    <w:rsid w:val="008B3501"/>
    <w:rsid w:val="008B36A2"/>
    <w:rsid w:val="008B3B71"/>
    <w:rsid w:val="008B4168"/>
    <w:rsid w:val="008B4738"/>
    <w:rsid w:val="008B4861"/>
    <w:rsid w:val="008B5D6A"/>
    <w:rsid w:val="008B6E34"/>
    <w:rsid w:val="008B74FA"/>
    <w:rsid w:val="008B755F"/>
    <w:rsid w:val="008B78CB"/>
    <w:rsid w:val="008B7BCE"/>
    <w:rsid w:val="008C0B9E"/>
    <w:rsid w:val="008C1077"/>
    <w:rsid w:val="008C1493"/>
    <w:rsid w:val="008C1599"/>
    <w:rsid w:val="008C1BB0"/>
    <w:rsid w:val="008C1F3F"/>
    <w:rsid w:val="008C2C05"/>
    <w:rsid w:val="008C3622"/>
    <w:rsid w:val="008C3F1D"/>
    <w:rsid w:val="008C41E9"/>
    <w:rsid w:val="008C4807"/>
    <w:rsid w:val="008C4954"/>
    <w:rsid w:val="008C5353"/>
    <w:rsid w:val="008C544C"/>
    <w:rsid w:val="008C594D"/>
    <w:rsid w:val="008C5B88"/>
    <w:rsid w:val="008C61D2"/>
    <w:rsid w:val="008C6666"/>
    <w:rsid w:val="008C6694"/>
    <w:rsid w:val="008C678C"/>
    <w:rsid w:val="008C6AAD"/>
    <w:rsid w:val="008C6C35"/>
    <w:rsid w:val="008C6E7C"/>
    <w:rsid w:val="008C70A1"/>
    <w:rsid w:val="008C70A8"/>
    <w:rsid w:val="008D1964"/>
    <w:rsid w:val="008D1A31"/>
    <w:rsid w:val="008D1D41"/>
    <w:rsid w:val="008D2367"/>
    <w:rsid w:val="008D2724"/>
    <w:rsid w:val="008D3023"/>
    <w:rsid w:val="008D33E6"/>
    <w:rsid w:val="008D35DA"/>
    <w:rsid w:val="008D38D9"/>
    <w:rsid w:val="008D4015"/>
    <w:rsid w:val="008D43FA"/>
    <w:rsid w:val="008D4526"/>
    <w:rsid w:val="008D56AA"/>
    <w:rsid w:val="008D5722"/>
    <w:rsid w:val="008D5802"/>
    <w:rsid w:val="008D5C2F"/>
    <w:rsid w:val="008D6818"/>
    <w:rsid w:val="008D6C1B"/>
    <w:rsid w:val="008D6C48"/>
    <w:rsid w:val="008D729E"/>
    <w:rsid w:val="008E0093"/>
    <w:rsid w:val="008E0A89"/>
    <w:rsid w:val="008E0CB1"/>
    <w:rsid w:val="008E1040"/>
    <w:rsid w:val="008E10B8"/>
    <w:rsid w:val="008E2E27"/>
    <w:rsid w:val="008E5494"/>
    <w:rsid w:val="008E5AAE"/>
    <w:rsid w:val="008E5BEF"/>
    <w:rsid w:val="008E6265"/>
    <w:rsid w:val="008E6390"/>
    <w:rsid w:val="008E7347"/>
    <w:rsid w:val="008F0298"/>
    <w:rsid w:val="008F09D4"/>
    <w:rsid w:val="008F0C75"/>
    <w:rsid w:val="008F13DE"/>
    <w:rsid w:val="008F13FD"/>
    <w:rsid w:val="008F1848"/>
    <w:rsid w:val="008F1DF4"/>
    <w:rsid w:val="008F1E2D"/>
    <w:rsid w:val="008F1E88"/>
    <w:rsid w:val="008F2A52"/>
    <w:rsid w:val="008F2A53"/>
    <w:rsid w:val="008F3611"/>
    <w:rsid w:val="008F4136"/>
    <w:rsid w:val="008F54F3"/>
    <w:rsid w:val="008F5C09"/>
    <w:rsid w:val="008F5C68"/>
    <w:rsid w:val="008F5CD6"/>
    <w:rsid w:val="008F6021"/>
    <w:rsid w:val="008F6087"/>
    <w:rsid w:val="008F61FE"/>
    <w:rsid w:val="008F6E92"/>
    <w:rsid w:val="008F76B2"/>
    <w:rsid w:val="00900049"/>
    <w:rsid w:val="00900403"/>
    <w:rsid w:val="00901A98"/>
    <w:rsid w:val="0090224C"/>
    <w:rsid w:val="009035AC"/>
    <w:rsid w:val="00903A97"/>
    <w:rsid w:val="00903BED"/>
    <w:rsid w:val="00904302"/>
    <w:rsid w:val="009046CE"/>
    <w:rsid w:val="00904722"/>
    <w:rsid w:val="009047DA"/>
    <w:rsid w:val="00905A07"/>
    <w:rsid w:val="009061B5"/>
    <w:rsid w:val="0090634A"/>
    <w:rsid w:val="0090669B"/>
    <w:rsid w:val="00906D9A"/>
    <w:rsid w:val="00907372"/>
    <w:rsid w:val="00907C89"/>
    <w:rsid w:val="00907DD2"/>
    <w:rsid w:val="00910730"/>
    <w:rsid w:val="00910798"/>
    <w:rsid w:val="009108E3"/>
    <w:rsid w:val="00911225"/>
    <w:rsid w:val="009117B6"/>
    <w:rsid w:val="009134B3"/>
    <w:rsid w:val="0091357A"/>
    <w:rsid w:val="009137D5"/>
    <w:rsid w:val="009143C1"/>
    <w:rsid w:val="00914897"/>
    <w:rsid w:val="009148F9"/>
    <w:rsid w:val="00914AFE"/>
    <w:rsid w:val="00914F25"/>
    <w:rsid w:val="00914F3C"/>
    <w:rsid w:val="0091500D"/>
    <w:rsid w:val="009153FF"/>
    <w:rsid w:val="00915537"/>
    <w:rsid w:val="009159BB"/>
    <w:rsid w:val="00915FDF"/>
    <w:rsid w:val="00915FE9"/>
    <w:rsid w:val="0091683A"/>
    <w:rsid w:val="00916B88"/>
    <w:rsid w:val="00917E89"/>
    <w:rsid w:val="00917F21"/>
    <w:rsid w:val="0092022A"/>
    <w:rsid w:val="009206CC"/>
    <w:rsid w:val="00920986"/>
    <w:rsid w:val="00920DB7"/>
    <w:rsid w:val="0092120B"/>
    <w:rsid w:val="00921353"/>
    <w:rsid w:val="00921644"/>
    <w:rsid w:val="00921CBC"/>
    <w:rsid w:val="00922238"/>
    <w:rsid w:val="00922C2A"/>
    <w:rsid w:val="00922FE8"/>
    <w:rsid w:val="00924054"/>
    <w:rsid w:val="009246E5"/>
    <w:rsid w:val="00924778"/>
    <w:rsid w:val="00924F22"/>
    <w:rsid w:val="009250FD"/>
    <w:rsid w:val="0092583E"/>
    <w:rsid w:val="009258D2"/>
    <w:rsid w:val="00925EEC"/>
    <w:rsid w:val="00926020"/>
    <w:rsid w:val="009267FE"/>
    <w:rsid w:val="009270A0"/>
    <w:rsid w:val="009270E4"/>
    <w:rsid w:val="00927D8A"/>
    <w:rsid w:val="009304F3"/>
    <w:rsid w:val="009305F8"/>
    <w:rsid w:val="009307CC"/>
    <w:rsid w:val="00930D92"/>
    <w:rsid w:val="009314FC"/>
    <w:rsid w:val="009316D3"/>
    <w:rsid w:val="00931D4B"/>
    <w:rsid w:val="00932138"/>
    <w:rsid w:val="0093219B"/>
    <w:rsid w:val="00932ADC"/>
    <w:rsid w:val="00932BCF"/>
    <w:rsid w:val="00932D4F"/>
    <w:rsid w:val="00933419"/>
    <w:rsid w:val="00933A8E"/>
    <w:rsid w:val="00934851"/>
    <w:rsid w:val="00935538"/>
    <w:rsid w:val="00935586"/>
    <w:rsid w:val="00935614"/>
    <w:rsid w:val="00935869"/>
    <w:rsid w:val="00935A3F"/>
    <w:rsid w:val="009360B8"/>
    <w:rsid w:val="00936109"/>
    <w:rsid w:val="00936503"/>
    <w:rsid w:val="00937439"/>
    <w:rsid w:val="009378D1"/>
    <w:rsid w:val="00937D43"/>
    <w:rsid w:val="00937F07"/>
    <w:rsid w:val="0094022C"/>
    <w:rsid w:val="00940288"/>
    <w:rsid w:val="009407E0"/>
    <w:rsid w:val="009419C5"/>
    <w:rsid w:val="00941FBB"/>
    <w:rsid w:val="009420C3"/>
    <w:rsid w:val="009422E9"/>
    <w:rsid w:val="00942947"/>
    <w:rsid w:val="009429F6"/>
    <w:rsid w:val="00942A60"/>
    <w:rsid w:val="009430A4"/>
    <w:rsid w:val="00944115"/>
    <w:rsid w:val="00944C35"/>
    <w:rsid w:val="00944C4D"/>
    <w:rsid w:val="0094518B"/>
    <w:rsid w:val="00945428"/>
    <w:rsid w:val="00945703"/>
    <w:rsid w:val="00945B13"/>
    <w:rsid w:val="00945ED1"/>
    <w:rsid w:val="00945EF1"/>
    <w:rsid w:val="00946F86"/>
    <w:rsid w:val="00947278"/>
    <w:rsid w:val="009475CC"/>
    <w:rsid w:val="009477B8"/>
    <w:rsid w:val="009479E1"/>
    <w:rsid w:val="00947B01"/>
    <w:rsid w:val="00947E5B"/>
    <w:rsid w:val="00950167"/>
    <w:rsid w:val="00950D75"/>
    <w:rsid w:val="00950F11"/>
    <w:rsid w:val="009520D0"/>
    <w:rsid w:val="00952272"/>
    <w:rsid w:val="009525E3"/>
    <w:rsid w:val="009528D0"/>
    <w:rsid w:val="00952CD3"/>
    <w:rsid w:val="00953827"/>
    <w:rsid w:val="00953946"/>
    <w:rsid w:val="00954172"/>
    <w:rsid w:val="00954455"/>
    <w:rsid w:val="00954C3C"/>
    <w:rsid w:val="00955580"/>
    <w:rsid w:val="009557A5"/>
    <w:rsid w:val="00956454"/>
    <w:rsid w:val="00956B02"/>
    <w:rsid w:val="0095713D"/>
    <w:rsid w:val="00957527"/>
    <w:rsid w:val="009575FF"/>
    <w:rsid w:val="0096138B"/>
    <w:rsid w:val="00961E04"/>
    <w:rsid w:val="00961E8D"/>
    <w:rsid w:val="00962226"/>
    <w:rsid w:val="00962472"/>
    <w:rsid w:val="0096280E"/>
    <w:rsid w:val="0096281F"/>
    <w:rsid w:val="009629CB"/>
    <w:rsid w:val="00962BD5"/>
    <w:rsid w:val="0096350A"/>
    <w:rsid w:val="009635A2"/>
    <w:rsid w:val="00964067"/>
    <w:rsid w:val="00964D87"/>
    <w:rsid w:val="00965662"/>
    <w:rsid w:val="00965971"/>
    <w:rsid w:val="00965D77"/>
    <w:rsid w:val="00966568"/>
    <w:rsid w:val="0096656D"/>
    <w:rsid w:val="00966B9D"/>
    <w:rsid w:val="00967033"/>
    <w:rsid w:val="00967F8F"/>
    <w:rsid w:val="009702F4"/>
    <w:rsid w:val="00970721"/>
    <w:rsid w:val="00970732"/>
    <w:rsid w:val="00970B8C"/>
    <w:rsid w:val="00970C87"/>
    <w:rsid w:val="00970D3B"/>
    <w:rsid w:val="00970E89"/>
    <w:rsid w:val="0097107F"/>
    <w:rsid w:val="009716FA"/>
    <w:rsid w:val="00972548"/>
    <w:rsid w:val="00972BF2"/>
    <w:rsid w:val="00973060"/>
    <w:rsid w:val="00973414"/>
    <w:rsid w:val="00973474"/>
    <w:rsid w:val="009734F5"/>
    <w:rsid w:val="0097357A"/>
    <w:rsid w:val="00973917"/>
    <w:rsid w:val="00973A55"/>
    <w:rsid w:val="00973F1E"/>
    <w:rsid w:val="00973FDF"/>
    <w:rsid w:val="00974494"/>
    <w:rsid w:val="009745BF"/>
    <w:rsid w:val="00974A57"/>
    <w:rsid w:val="00974B25"/>
    <w:rsid w:val="00974FF7"/>
    <w:rsid w:val="00975420"/>
    <w:rsid w:val="0097572A"/>
    <w:rsid w:val="00975DD1"/>
    <w:rsid w:val="0097666D"/>
    <w:rsid w:val="009774D6"/>
    <w:rsid w:val="00977AEC"/>
    <w:rsid w:val="00977B65"/>
    <w:rsid w:val="00977D73"/>
    <w:rsid w:val="00977F77"/>
    <w:rsid w:val="009800BC"/>
    <w:rsid w:val="00980706"/>
    <w:rsid w:val="0098086A"/>
    <w:rsid w:val="00980C8F"/>
    <w:rsid w:val="00980EEF"/>
    <w:rsid w:val="0098166F"/>
    <w:rsid w:val="00982309"/>
    <w:rsid w:val="00982F55"/>
    <w:rsid w:val="00983AAE"/>
    <w:rsid w:val="00983CF2"/>
    <w:rsid w:val="00983D5D"/>
    <w:rsid w:val="0098459E"/>
    <w:rsid w:val="00984C64"/>
    <w:rsid w:val="00985596"/>
    <w:rsid w:val="00985CAF"/>
    <w:rsid w:val="00985D71"/>
    <w:rsid w:val="00986E96"/>
    <w:rsid w:val="009906C4"/>
    <w:rsid w:val="00991018"/>
    <w:rsid w:val="0099186B"/>
    <w:rsid w:val="00992073"/>
    <w:rsid w:val="00992EF5"/>
    <w:rsid w:val="0099363C"/>
    <w:rsid w:val="00993F45"/>
    <w:rsid w:val="0099465B"/>
    <w:rsid w:val="0099471F"/>
    <w:rsid w:val="0099478C"/>
    <w:rsid w:val="00994860"/>
    <w:rsid w:val="00994C0F"/>
    <w:rsid w:val="00994D6C"/>
    <w:rsid w:val="00994D8D"/>
    <w:rsid w:val="0099506C"/>
    <w:rsid w:val="009957F5"/>
    <w:rsid w:val="00995BE5"/>
    <w:rsid w:val="0099687F"/>
    <w:rsid w:val="00996994"/>
    <w:rsid w:val="00996D8F"/>
    <w:rsid w:val="00997158"/>
    <w:rsid w:val="00997881"/>
    <w:rsid w:val="00997C91"/>
    <w:rsid w:val="00997D03"/>
    <w:rsid w:val="009A043B"/>
    <w:rsid w:val="009A0648"/>
    <w:rsid w:val="009A067C"/>
    <w:rsid w:val="009A0702"/>
    <w:rsid w:val="009A0B24"/>
    <w:rsid w:val="009A118F"/>
    <w:rsid w:val="009A175F"/>
    <w:rsid w:val="009A1884"/>
    <w:rsid w:val="009A230D"/>
    <w:rsid w:val="009A2744"/>
    <w:rsid w:val="009A27F1"/>
    <w:rsid w:val="009A2859"/>
    <w:rsid w:val="009A290F"/>
    <w:rsid w:val="009A3149"/>
    <w:rsid w:val="009A33C6"/>
    <w:rsid w:val="009A34E3"/>
    <w:rsid w:val="009A3FDB"/>
    <w:rsid w:val="009A4A82"/>
    <w:rsid w:val="009A4BA1"/>
    <w:rsid w:val="009A4C46"/>
    <w:rsid w:val="009A556D"/>
    <w:rsid w:val="009A5653"/>
    <w:rsid w:val="009A5938"/>
    <w:rsid w:val="009A5D57"/>
    <w:rsid w:val="009A60A9"/>
    <w:rsid w:val="009A6412"/>
    <w:rsid w:val="009A6839"/>
    <w:rsid w:val="009A6C6F"/>
    <w:rsid w:val="009A6DD7"/>
    <w:rsid w:val="009A6FE3"/>
    <w:rsid w:val="009A7449"/>
    <w:rsid w:val="009A7552"/>
    <w:rsid w:val="009A780C"/>
    <w:rsid w:val="009A792B"/>
    <w:rsid w:val="009A7C5D"/>
    <w:rsid w:val="009A7CEC"/>
    <w:rsid w:val="009A7D92"/>
    <w:rsid w:val="009B0906"/>
    <w:rsid w:val="009B1933"/>
    <w:rsid w:val="009B1D8D"/>
    <w:rsid w:val="009B1FDA"/>
    <w:rsid w:val="009B25AA"/>
    <w:rsid w:val="009B2887"/>
    <w:rsid w:val="009B2A72"/>
    <w:rsid w:val="009B3028"/>
    <w:rsid w:val="009B392F"/>
    <w:rsid w:val="009B434E"/>
    <w:rsid w:val="009B49D2"/>
    <w:rsid w:val="009B4EBA"/>
    <w:rsid w:val="009B526F"/>
    <w:rsid w:val="009B601C"/>
    <w:rsid w:val="009B6215"/>
    <w:rsid w:val="009B628A"/>
    <w:rsid w:val="009B6EA1"/>
    <w:rsid w:val="009B7180"/>
    <w:rsid w:val="009B7DA6"/>
    <w:rsid w:val="009C0642"/>
    <w:rsid w:val="009C0885"/>
    <w:rsid w:val="009C094B"/>
    <w:rsid w:val="009C0DA9"/>
    <w:rsid w:val="009C119F"/>
    <w:rsid w:val="009C17E4"/>
    <w:rsid w:val="009C1B17"/>
    <w:rsid w:val="009C1C6E"/>
    <w:rsid w:val="009C246A"/>
    <w:rsid w:val="009C2771"/>
    <w:rsid w:val="009C27C5"/>
    <w:rsid w:val="009C2B6A"/>
    <w:rsid w:val="009C3242"/>
    <w:rsid w:val="009C36CD"/>
    <w:rsid w:val="009C3E75"/>
    <w:rsid w:val="009C4422"/>
    <w:rsid w:val="009C45BB"/>
    <w:rsid w:val="009C56D0"/>
    <w:rsid w:val="009C610B"/>
    <w:rsid w:val="009C652D"/>
    <w:rsid w:val="009C797B"/>
    <w:rsid w:val="009C7B84"/>
    <w:rsid w:val="009D02D4"/>
    <w:rsid w:val="009D05D1"/>
    <w:rsid w:val="009D13B1"/>
    <w:rsid w:val="009D15C7"/>
    <w:rsid w:val="009D167F"/>
    <w:rsid w:val="009D26E2"/>
    <w:rsid w:val="009D2925"/>
    <w:rsid w:val="009D2A40"/>
    <w:rsid w:val="009D32CB"/>
    <w:rsid w:val="009D3523"/>
    <w:rsid w:val="009D3D8D"/>
    <w:rsid w:val="009D402A"/>
    <w:rsid w:val="009D4CF7"/>
    <w:rsid w:val="009D4E94"/>
    <w:rsid w:val="009D5081"/>
    <w:rsid w:val="009D509D"/>
    <w:rsid w:val="009D5A13"/>
    <w:rsid w:val="009D5A6F"/>
    <w:rsid w:val="009D5BA9"/>
    <w:rsid w:val="009D5D8D"/>
    <w:rsid w:val="009D6761"/>
    <w:rsid w:val="009D6A3B"/>
    <w:rsid w:val="009D6CDF"/>
    <w:rsid w:val="009D6D9E"/>
    <w:rsid w:val="009D77F6"/>
    <w:rsid w:val="009D796E"/>
    <w:rsid w:val="009E01DB"/>
    <w:rsid w:val="009E20C0"/>
    <w:rsid w:val="009E24B9"/>
    <w:rsid w:val="009E2FCC"/>
    <w:rsid w:val="009E32AA"/>
    <w:rsid w:val="009E33B3"/>
    <w:rsid w:val="009E3AA5"/>
    <w:rsid w:val="009E4265"/>
    <w:rsid w:val="009E4890"/>
    <w:rsid w:val="009E4D36"/>
    <w:rsid w:val="009E502C"/>
    <w:rsid w:val="009E5106"/>
    <w:rsid w:val="009E537D"/>
    <w:rsid w:val="009E546E"/>
    <w:rsid w:val="009E5558"/>
    <w:rsid w:val="009E605A"/>
    <w:rsid w:val="009E6790"/>
    <w:rsid w:val="009E69F9"/>
    <w:rsid w:val="009E6B39"/>
    <w:rsid w:val="009E6BB9"/>
    <w:rsid w:val="009E6E07"/>
    <w:rsid w:val="009E74E1"/>
    <w:rsid w:val="009E751C"/>
    <w:rsid w:val="009E788B"/>
    <w:rsid w:val="009E7D25"/>
    <w:rsid w:val="009E7F5E"/>
    <w:rsid w:val="009F0168"/>
    <w:rsid w:val="009F0225"/>
    <w:rsid w:val="009F07EC"/>
    <w:rsid w:val="009F0F8D"/>
    <w:rsid w:val="009F134A"/>
    <w:rsid w:val="009F1A71"/>
    <w:rsid w:val="009F1D19"/>
    <w:rsid w:val="009F205C"/>
    <w:rsid w:val="009F209B"/>
    <w:rsid w:val="009F2172"/>
    <w:rsid w:val="009F2889"/>
    <w:rsid w:val="009F2D04"/>
    <w:rsid w:val="009F3601"/>
    <w:rsid w:val="009F39B2"/>
    <w:rsid w:val="009F3B32"/>
    <w:rsid w:val="009F4296"/>
    <w:rsid w:val="009F4787"/>
    <w:rsid w:val="009F52D9"/>
    <w:rsid w:val="009F688B"/>
    <w:rsid w:val="009F69B7"/>
    <w:rsid w:val="009F70BD"/>
    <w:rsid w:val="009F74E6"/>
    <w:rsid w:val="009F74F6"/>
    <w:rsid w:val="009F7784"/>
    <w:rsid w:val="00A00699"/>
    <w:rsid w:val="00A00943"/>
    <w:rsid w:val="00A00AFD"/>
    <w:rsid w:val="00A00CAE"/>
    <w:rsid w:val="00A014C6"/>
    <w:rsid w:val="00A024A9"/>
    <w:rsid w:val="00A02E25"/>
    <w:rsid w:val="00A02F53"/>
    <w:rsid w:val="00A032DA"/>
    <w:rsid w:val="00A0354A"/>
    <w:rsid w:val="00A03F74"/>
    <w:rsid w:val="00A04F9C"/>
    <w:rsid w:val="00A04FA6"/>
    <w:rsid w:val="00A04FB4"/>
    <w:rsid w:val="00A05CC8"/>
    <w:rsid w:val="00A0621B"/>
    <w:rsid w:val="00A06323"/>
    <w:rsid w:val="00A06A2F"/>
    <w:rsid w:val="00A06D14"/>
    <w:rsid w:val="00A07477"/>
    <w:rsid w:val="00A07718"/>
    <w:rsid w:val="00A07B7D"/>
    <w:rsid w:val="00A10561"/>
    <w:rsid w:val="00A107B0"/>
    <w:rsid w:val="00A10DA4"/>
    <w:rsid w:val="00A10EE0"/>
    <w:rsid w:val="00A11565"/>
    <w:rsid w:val="00A11A2D"/>
    <w:rsid w:val="00A11B84"/>
    <w:rsid w:val="00A11F37"/>
    <w:rsid w:val="00A11F61"/>
    <w:rsid w:val="00A12000"/>
    <w:rsid w:val="00A129FA"/>
    <w:rsid w:val="00A12D48"/>
    <w:rsid w:val="00A12DA3"/>
    <w:rsid w:val="00A13A70"/>
    <w:rsid w:val="00A13E80"/>
    <w:rsid w:val="00A145DD"/>
    <w:rsid w:val="00A156EB"/>
    <w:rsid w:val="00A158D5"/>
    <w:rsid w:val="00A15C7A"/>
    <w:rsid w:val="00A1611D"/>
    <w:rsid w:val="00A16537"/>
    <w:rsid w:val="00A16BD0"/>
    <w:rsid w:val="00A17039"/>
    <w:rsid w:val="00A1745F"/>
    <w:rsid w:val="00A176E0"/>
    <w:rsid w:val="00A209DE"/>
    <w:rsid w:val="00A20F82"/>
    <w:rsid w:val="00A21005"/>
    <w:rsid w:val="00A21CD0"/>
    <w:rsid w:val="00A21D1A"/>
    <w:rsid w:val="00A21D6A"/>
    <w:rsid w:val="00A21DD4"/>
    <w:rsid w:val="00A21FAD"/>
    <w:rsid w:val="00A2228C"/>
    <w:rsid w:val="00A2241C"/>
    <w:rsid w:val="00A231F3"/>
    <w:rsid w:val="00A23212"/>
    <w:rsid w:val="00A2394B"/>
    <w:rsid w:val="00A257FE"/>
    <w:rsid w:val="00A2651E"/>
    <w:rsid w:val="00A26555"/>
    <w:rsid w:val="00A2726D"/>
    <w:rsid w:val="00A27720"/>
    <w:rsid w:val="00A27DC9"/>
    <w:rsid w:val="00A27FAD"/>
    <w:rsid w:val="00A30467"/>
    <w:rsid w:val="00A3086F"/>
    <w:rsid w:val="00A3088F"/>
    <w:rsid w:val="00A3172B"/>
    <w:rsid w:val="00A3258C"/>
    <w:rsid w:val="00A32CCE"/>
    <w:rsid w:val="00A33297"/>
    <w:rsid w:val="00A3376C"/>
    <w:rsid w:val="00A33A33"/>
    <w:rsid w:val="00A33C00"/>
    <w:rsid w:val="00A34337"/>
    <w:rsid w:val="00A355AF"/>
    <w:rsid w:val="00A355B1"/>
    <w:rsid w:val="00A35806"/>
    <w:rsid w:val="00A35816"/>
    <w:rsid w:val="00A36825"/>
    <w:rsid w:val="00A368DD"/>
    <w:rsid w:val="00A36961"/>
    <w:rsid w:val="00A3707C"/>
    <w:rsid w:val="00A37B9F"/>
    <w:rsid w:val="00A40B74"/>
    <w:rsid w:val="00A40BD3"/>
    <w:rsid w:val="00A41324"/>
    <w:rsid w:val="00A416E6"/>
    <w:rsid w:val="00A41DD5"/>
    <w:rsid w:val="00A41F09"/>
    <w:rsid w:val="00A426FC"/>
    <w:rsid w:val="00A42C76"/>
    <w:rsid w:val="00A42DB9"/>
    <w:rsid w:val="00A4308B"/>
    <w:rsid w:val="00A430B4"/>
    <w:rsid w:val="00A4337E"/>
    <w:rsid w:val="00A43711"/>
    <w:rsid w:val="00A43BA0"/>
    <w:rsid w:val="00A4417F"/>
    <w:rsid w:val="00A46045"/>
    <w:rsid w:val="00A46591"/>
    <w:rsid w:val="00A477F4"/>
    <w:rsid w:val="00A47ABB"/>
    <w:rsid w:val="00A47CC5"/>
    <w:rsid w:val="00A50E2D"/>
    <w:rsid w:val="00A51084"/>
    <w:rsid w:val="00A51464"/>
    <w:rsid w:val="00A51939"/>
    <w:rsid w:val="00A51D62"/>
    <w:rsid w:val="00A51EDF"/>
    <w:rsid w:val="00A523BE"/>
    <w:rsid w:val="00A52D54"/>
    <w:rsid w:val="00A53226"/>
    <w:rsid w:val="00A5328A"/>
    <w:rsid w:val="00A53593"/>
    <w:rsid w:val="00A5361F"/>
    <w:rsid w:val="00A53F26"/>
    <w:rsid w:val="00A5431A"/>
    <w:rsid w:val="00A5483B"/>
    <w:rsid w:val="00A54943"/>
    <w:rsid w:val="00A55C6A"/>
    <w:rsid w:val="00A55DE5"/>
    <w:rsid w:val="00A5659E"/>
    <w:rsid w:val="00A566E0"/>
    <w:rsid w:val="00A568D8"/>
    <w:rsid w:val="00A56F1C"/>
    <w:rsid w:val="00A57194"/>
    <w:rsid w:val="00A574BB"/>
    <w:rsid w:val="00A57B79"/>
    <w:rsid w:val="00A57D30"/>
    <w:rsid w:val="00A60565"/>
    <w:rsid w:val="00A60617"/>
    <w:rsid w:val="00A609D2"/>
    <w:rsid w:val="00A60D01"/>
    <w:rsid w:val="00A60D1E"/>
    <w:rsid w:val="00A618E2"/>
    <w:rsid w:val="00A61B67"/>
    <w:rsid w:val="00A62B58"/>
    <w:rsid w:val="00A6337F"/>
    <w:rsid w:val="00A6341E"/>
    <w:rsid w:val="00A63DDC"/>
    <w:rsid w:val="00A64349"/>
    <w:rsid w:val="00A64419"/>
    <w:rsid w:val="00A644F1"/>
    <w:rsid w:val="00A64DA8"/>
    <w:rsid w:val="00A658AA"/>
    <w:rsid w:val="00A65B65"/>
    <w:rsid w:val="00A65E3C"/>
    <w:rsid w:val="00A66215"/>
    <w:rsid w:val="00A66443"/>
    <w:rsid w:val="00A673D6"/>
    <w:rsid w:val="00A673DE"/>
    <w:rsid w:val="00A676DF"/>
    <w:rsid w:val="00A678AE"/>
    <w:rsid w:val="00A70012"/>
    <w:rsid w:val="00A7010D"/>
    <w:rsid w:val="00A70AD4"/>
    <w:rsid w:val="00A70C76"/>
    <w:rsid w:val="00A71787"/>
    <w:rsid w:val="00A71B2E"/>
    <w:rsid w:val="00A72427"/>
    <w:rsid w:val="00A72602"/>
    <w:rsid w:val="00A72A25"/>
    <w:rsid w:val="00A72C81"/>
    <w:rsid w:val="00A73AAC"/>
    <w:rsid w:val="00A740B4"/>
    <w:rsid w:val="00A74909"/>
    <w:rsid w:val="00A74FCB"/>
    <w:rsid w:val="00A75363"/>
    <w:rsid w:val="00A75716"/>
    <w:rsid w:val="00A7588D"/>
    <w:rsid w:val="00A75C6E"/>
    <w:rsid w:val="00A75D6C"/>
    <w:rsid w:val="00A76AB5"/>
    <w:rsid w:val="00A76AD7"/>
    <w:rsid w:val="00A76B80"/>
    <w:rsid w:val="00A773C2"/>
    <w:rsid w:val="00A773ED"/>
    <w:rsid w:val="00A7786E"/>
    <w:rsid w:val="00A778B8"/>
    <w:rsid w:val="00A77B6E"/>
    <w:rsid w:val="00A77BDE"/>
    <w:rsid w:val="00A8039D"/>
    <w:rsid w:val="00A80E72"/>
    <w:rsid w:val="00A814B0"/>
    <w:rsid w:val="00A815D2"/>
    <w:rsid w:val="00A816A8"/>
    <w:rsid w:val="00A81CF6"/>
    <w:rsid w:val="00A81F4F"/>
    <w:rsid w:val="00A8206A"/>
    <w:rsid w:val="00A8208A"/>
    <w:rsid w:val="00A8208D"/>
    <w:rsid w:val="00A8270C"/>
    <w:rsid w:val="00A8290D"/>
    <w:rsid w:val="00A82BAA"/>
    <w:rsid w:val="00A82D17"/>
    <w:rsid w:val="00A82D35"/>
    <w:rsid w:val="00A82ED6"/>
    <w:rsid w:val="00A82FF6"/>
    <w:rsid w:val="00A8334F"/>
    <w:rsid w:val="00A8340F"/>
    <w:rsid w:val="00A835DC"/>
    <w:rsid w:val="00A839D2"/>
    <w:rsid w:val="00A83C0A"/>
    <w:rsid w:val="00A83EF6"/>
    <w:rsid w:val="00A840D4"/>
    <w:rsid w:val="00A84945"/>
    <w:rsid w:val="00A84BC4"/>
    <w:rsid w:val="00A856FF"/>
    <w:rsid w:val="00A8651A"/>
    <w:rsid w:val="00A867F0"/>
    <w:rsid w:val="00A8686B"/>
    <w:rsid w:val="00A869D1"/>
    <w:rsid w:val="00A86A8B"/>
    <w:rsid w:val="00A86FD7"/>
    <w:rsid w:val="00A870A1"/>
    <w:rsid w:val="00A8712E"/>
    <w:rsid w:val="00A87136"/>
    <w:rsid w:val="00A877E8"/>
    <w:rsid w:val="00A87B18"/>
    <w:rsid w:val="00A87E77"/>
    <w:rsid w:val="00A90060"/>
    <w:rsid w:val="00A90305"/>
    <w:rsid w:val="00A90643"/>
    <w:rsid w:val="00A906DC"/>
    <w:rsid w:val="00A91279"/>
    <w:rsid w:val="00A926A1"/>
    <w:rsid w:val="00A928F1"/>
    <w:rsid w:val="00A92AC7"/>
    <w:rsid w:val="00A92F61"/>
    <w:rsid w:val="00A9304C"/>
    <w:rsid w:val="00A934B4"/>
    <w:rsid w:val="00A93B51"/>
    <w:rsid w:val="00A93DC0"/>
    <w:rsid w:val="00A93E80"/>
    <w:rsid w:val="00A94061"/>
    <w:rsid w:val="00A94CC7"/>
    <w:rsid w:val="00A94E22"/>
    <w:rsid w:val="00A94E72"/>
    <w:rsid w:val="00A951E6"/>
    <w:rsid w:val="00A96312"/>
    <w:rsid w:val="00A9659B"/>
    <w:rsid w:val="00A96B74"/>
    <w:rsid w:val="00AA02D1"/>
    <w:rsid w:val="00AA0C0C"/>
    <w:rsid w:val="00AA1466"/>
    <w:rsid w:val="00AA1BB9"/>
    <w:rsid w:val="00AA1DFB"/>
    <w:rsid w:val="00AA1F51"/>
    <w:rsid w:val="00AA2116"/>
    <w:rsid w:val="00AA22E5"/>
    <w:rsid w:val="00AA2390"/>
    <w:rsid w:val="00AA24EE"/>
    <w:rsid w:val="00AA29D2"/>
    <w:rsid w:val="00AA2EB5"/>
    <w:rsid w:val="00AA3058"/>
    <w:rsid w:val="00AA3220"/>
    <w:rsid w:val="00AA3C84"/>
    <w:rsid w:val="00AA4349"/>
    <w:rsid w:val="00AA469D"/>
    <w:rsid w:val="00AA48B9"/>
    <w:rsid w:val="00AA48BB"/>
    <w:rsid w:val="00AA4B86"/>
    <w:rsid w:val="00AA4B9D"/>
    <w:rsid w:val="00AA526C"/>
    <w:rsid w:val="00AA5392"/>
    <w:rsid w:val="00AA5B32"/>
    <w:rsid w:val="00AA5CB8"/>
    <w:rsid w:val="00AA5E31"/>
    <w:rsid w:val="00AA66BE"/>
    <w:rsid w:val="00AA66F6"/>
    <w:rsid w:val="00AA6C8C"/>
    <w:rsid w:val="00AA6D07"/>
    <w:rsid w:val="00AA7404"/>
    <w:rsid w:val="00AA74C0"/>
    <w:rsid w:val="00AB013B"/>
    <w:rsid w:val="00AB176E"/>
    <w:rsid w:val="00AB2299"/>
    <w:rsid w:val="00AB2BA3"/>
    <w:rsid w:val="00AB3009"/>
    <w:rsid w:val="00AB3249"/>
    <w:rsid w:val="00AB3636"/>
    <w:rsid w:val="00AB3AB1"/>
    <w:rsid w:val="00AB3D78"/>
    <w:rsid w:val="00AB43C4"/>
    <w:rsid w:val="00AB473F"/>
    <w:rsid w:val="00AB4775"/>
    <w:rsid w:val="00AB4A43"/>
    <w:rsid w:val="00AB4F58"/>
    <w:rsid w:val="00AB5BFB"/>
    <w:rsid w:val="00AB5E82"/>
    <w:rsid w:val="00AB645A"/>
    <w:rsid w:val="00AB650E"/>
    <w:rsid w:val="00AB6E2B"/>
    <w:rsid w:val="00AB6EBD"/>
    <w:rsid w:val="00AB7B55"/>
    <w:rsid w:val="00AC003D"/>
    <w:rsid w:val="00AC03D5"/>
    <w:rsid w:val="00AC076E"/>
    <w:rsid w:val="00AC077D"/>
    <w:rsid w:val="00AC091D"/>
    <w:rsid w:val="00AC0A6E"/>
    <w:rsid w:val="00AC0CFB"/>
    <w:rsid w:val="00AC0F96"/>
    <w:rsid w:val="00AC1210"/>
    <w:rsid w:val="00AC1233"/>
    <w:rsid w:val="00AC1FA2"/>
    <w:rsid w:val="00AC2254"/>
    <w:rsid w:val="00AC2B3A"/>
    <w:rsid w:val="00AC36E9"/>
    <w:rsid w:val="00AC37B5"/>
    <w:rsid w:val="00AC3A4E"/>
    <w:rsid w:val="00AC4B0F"/>
    <w:rsid w:val="00AC56B2"/>
    <w:rsid w:val="00AC578C"/>
    <w:rsid w:val="00AC5F24"/>
    <w:rsid w:val="00AC640C"/>
    <w:rsid w:val="00AC67D1"/>
    <w:rsid w:val="00AC6B1B"/>
    <w:rsid w:val="00AC7899"/>
    <w:rsid w:val="00AC78DF"/>
    <w:rsid w:val="00AD04B0"/>
    <w:rsid w:val="00AD0734"/>
    <w:rsid w:val="00AD14E7"/>
    <w:rsid w:val="00AD16F1"/>
    <w:rsid w:val="00AD18F5"/>
    <w:rsid w:val="00AD1CFC"/>
    <w:rsid w:val="00AD2516"/>
    <w:rsid w:val="00AD2DE7"/>
    <w:rsid w:val="00AD3FC1"/>
    <w:rsid w:val="00AD4215"/>
    <w:rsid w:val="00AD4285"/>
    <w:rsid w:val="00AD4C83"/>
    <w:rsid w:val="00AD5472"/>
    <w:rsid w:val="00AD5482"/>
    <w:rsid w:val="00AD55E0"/>
    <w:rsid w:val="00AD5E02"/>
    <w:rsid w:val="00AD75C4"/>
    <w:rsid w:val="00AD7709"/>
    <w:rsid w:val="00AD7A16"/>
    <w:rsid w:val="00AE0687"/>
    <w:rsid w:val="00AE0B70"/>
    <w:rsid w:val="00AE0D79"/>
    <w:rsid w:val="00AE14C5"/>
    <w:rsid w:val="00AE1B16"/>
    <w:rsid w:val="00AE1DCF"/>
    <w:rsid w:val="00AE2141"/>
    <w:rsid w:val="00AE2289"/>
    <w:rsid w:val="00AE274A"/>
    <w:rsid w:val="00AE2A5B"/>
    <w:rsid w:val="00AE2B06"/>
    <w:rsid w:val="00AE36C8"/>
    <w:rsid w:val="00AE4955"/>
    <w:rsid w:val="00AE5DF7"/>
    <w:rsid w:val="00AE66C8"/>
    <w:rsid w:val="00AE6803"/>
    <w:rsid w:val="00AE6B03"/>
    <w:rsid w:val="00AE6B47"/>
    <w:rsid w:val="00AE6C95"/>
    <w:rsid w:val="00AE70FD"/>
    <w:rsid w:val="00AE7C4F"/>
    <w:rsid w:val="00AF0151"/>
    <w:rsid w:val="00AF08D9"/>
    <w:rsid w:val="00AF0E54"/>
    <w:rsid w:val="00AF0EA1"/>
    <w:rsid w:val="00AF1169"/>
    <w:rsid w:val="00AF159E"/>
    <w:rsid w:val="00AF18C8"/>
    <w:rsid w:val="00AF1BAC"/>
    <w:rsid w:val="00AF1EC4"/>
    <w:rsid w:val="00AF2339"/>
    <w:rsid w:val="00AF29B5"/>
    <w:rsid w:val="00AF2F03"/>
    <w:rsid w:val="00AF35AF"/>
    <w:rsid w:val="00AF40AD"/>
    <w:rsid w:val="00AF493A"/>
    <w:rsid w:val="00AF4966"/>
    <w:rsid w:val="00AF4D3C"/>
    <w:rsid w:val="00AF4E63"/>
    <w:rsid w:val="00AF4EFA"/>
    <w:rsid w:val="00AF5179"/>
    <w:rsid w:val="00AF51D6"/>
    <w:rsid w:val="00AF5367"/>
    <w:rsid w:val="00AF5929"/>
    <w:rsid w:val="00AF5C7F"/>
    <w:rsid w:val="00AF6DC0"/>
    <w:rsid w:val="00AF738F"/>
    <w:rsid w:val="00AF753F"/>
    <w:rsid w:val="00AF7BA6"/>
    <w:rsid w:val="00B00223"/>
    <w:rsid w:val="00B003DB"/>
    <w:rsid w:val="00B00C97"/>
    <w:rsid w:val="00B011BF"/>
    <w:rsid w:val="00B02A86"/>
    <w:rsid w:val="00B03DA0"/>
    <w:rsid w:val="00B03E75"/>
    <w:rsid w:val="00B049E5"/>
    <w:rsid w:val="00B04CA3"/>
    <w:rsid w:val="00B04E1F"/>
    <w:rsid w:val="00B053E7"/>
    <w:rsid w:val="00B05F21"/>
    <w:rsid w:val="00B0608B"/>
    <w:rsid w:val="00B06678"/>
    <w:rsid w:val="00B06717"/>
    <w:rsid w:val="00B068F7"/>
    <w:rsid w:val="00B06BD9"/>
    <w:rsid w:val="00B06E4E"/>
    <w:rsid w:val="00B07722"/>
    <w:rsid w:val="00B079A8"/>
    <w:rsid w:val="00B07B3F"/>
    <w:rsid w:val="00B07DA0"/>
    <w:rsid w:val="00B1056D"/>
    <w:rsid w:val="00B10F33"/>
    <w:rsid w:val="00B11033"/>
    <w:rsid w:val="00B110C0"/>
    <w:rsid w:val="00B117C1"/>
    <w:rsid w:val="00B11A1F"/>
    <w:rsid w:val="00B11EBC"/>
    <w:rsid w:val="00B11FEB"/>
    <w:rsid w:val="00B12511"/>
    <w:rsid w:val="00B127DA"/>
    <w:rsid w:val="00B127F0"/>
    <w:rsid w:val="00B130DD"/>
    <w:rsid w:val="00B13740"/>
    <w:rsid w:val="00B13942"/>
    <w:rsid w:val="00B13BD2"/>
    <w:rsid w:val="00B142BC"/>
    <w:rsid w:val="00B1432C"/>
    <w:rsid w:val="00B14969"/>
    <w:rsid w:val="00B14CF8"/>
    <w:rsid w:val="00B15093"/>
    <w:rsid w:val="00B1725F"/>
    <w:rsid w:val="00B17359"/>
    <w:rsid w:val="00B17CA1"/>
    <w:rsid w:val="00B17E4D"/>
    <w:rsid w:val="00B20117"/>
    <w:rsid w:val="00B204FC"/>
    <w:rsid w:val="00B20EB7"/>
    <w:rsid w:val="00B20FD0"/>
    <w:rsid w:val="00B210A5"/>
    <w:rsid w:val="00B21387"/>
    <w:rsid w:val="00B21F14"/>
    <w:rsid w:val="00B2263D"/>
    <w:rsid w:val="00B22760"/>
    <w:rsid w:val="00B23296"/>
    <w:rsid w:val="00B232AE"/>
    <w:rsid w:val="00B236AA"/>
    <w:rsid w:val="00B240FC"/>
    <w:rsid w:val="00B2410F"/>
    <w:rsid w:val="00B2491A"/>
    <w:rsid w:val="00B24C74"/>
    <w:rsid w:val="00B2524D"/>
    <w:rsid w:val="00B253BF"/>
    <w:rsid w:val="00B25404"/>
    <w:rsid w:val="00B257B2"/>
    <w:rsid w:val="00B25F49"/>
    <w:rsid w:val="00B26253"/>
    <w:rsid w:val="00B264D1"/>
    <w:rsid w:val="00B2658C"/>
    <w:rsid w:val="00B27030"/>
    <w:rsid w:val="00B276ED"/>
    <w:rsid w:val="00B27868"/>
    <w:rsid w:val="00B27E2E"/>
    <w:rsid w:val="00B27E7E"/>
    <w:rsid w:val="00B30110"/>
    <w:rsid w:val="00B30961"/>
    <w:rsid w:val="00B30BED"/>
    <w:rsid w:val="00B31875"/>
    <w:rsid w:val="00B31EF9"/>
    <w:rsid w:val="00B32097"/>
    <w:rsid w:val="00B32846"/>
    <w:rsid w:val="00B3338C"/>
    <w:rsid w:val="00B33587"/>
    <w:rsid w:val="00B33FC6"/>
    <w:rsid w:val="00B34C43"/>
    <w:rsid w:val="00B353F3"/>
    <w:rsid w:val="00B35B70"/>
    <w:rsid w:val="00B360C8"/>
    <w:rsid w:val="00B36724"/>
    <w:rsid w:val="00B375FC"/>
    <w:rsid w:val="00B37751"/>
    <w:rsid w:val="00B378EF"/>
    <w:rsid w:val="00B407C8"/>
    <w:rsid w:val="00B41063"/>
    <w:rsid w:val="00B41160"/>
    <w:rsid w:val="00B414D3"/>
    <w:rsid w:val="00B41BF0"/>
    <w:rsid w:val="00B425AF"/>
    <w:rsid w:val="00B434C9"/>
    <w:rsid w:val="00B4415D"/>
    <w:rsid w:val="00B44325"/>
    <w:rsid w:val="00B452DC"/>
    <w:rsid w:val="00B45E25"/>
    <w:rsid w:val="00B463D2"/>
    <w:rsid w:val="00B46842"/>
    <w:rsid w:val="00B46A18"/>
    <w:rsid w:val="00B471F1"/>
    <w:rsid w:val="00B47309"/>
    <w:rsid w:val="00B47510"/>
    <w:rsid w:val="00B4755F"/>
    <w:rsid w:val="00B4761B"/>
    <w:rsid w:val="00B47B53"/>
    <w:rsid w:val="00B47D85"/>
    <w:rsid w:val="00B50187"/>
    <w:rsid w:val="00B502E2"/>
    <w:rsid w:val="00B502F8"/>
    <w:rsid w:val="00B509E1"/>
    <w:rsid w:val="00B512E6"/>
    <w:rsid w:val="00B5180A"/>
    <w:rsid w:val="00B51C0B"/>
    <w:rsid w:val="00B524BD"/>
    <w:rsid w:val="00B527E9"/>
    <w:rsid w:val="00B536A4"/>
    <w:rsid w:val="00B53DBA"/>
    <w:rsid w:val="00B54F30"/>
    <w:rsid w:val="00B55C63"/>
    <w:rsid w:val="00B5696E"/>
    <w:rsid w:val="00B57154"/>
    <w:rsid w:val="00B5717D"/>
    <w:rsid w:val="00B576A4"/>
    <w:rsid w:val="00B57FA3"/>
    <w:rsid w:val="00B6000A"/>
    <w:rsid w:val="00B609F2"/>
    <w:rsid w:val="00B60DF3"/>
    <w:rsid w:val="00B61CA9"/>
    <w:rsid w:val="00B61E8E"/>
    <w:rsid w:val="00B623E9"/>
    <w:rsid w:val="00B6264F"/>
    <w:rsid w:val="00B62A9E"/>
    <w:rsid w:val="00B62B8A"/>
    <w:rsid w:val="00B62D75"/>
    <w:rsid w:val="00B62DCA"/>
    <w:rsid w:val="00B63753"/>
    <w:rsid w:val="00B638B1"/>
    <w:rsid w:val="00B63C44"/>
    <w:rsid w:val="00B643C2"/>
    <w:rsid w:val="00B64BFC"/>
    <w:rsid w:val="00B65100"/>
    <w:rsid w:val="00B655A5"/>
    <w:rsid w:val="00B65C02"/>
    <w:rsid w:val="00B66A8F"/>
    <w:rsid w:val="00B66B81"/>
    <w:rsid w:val="00B70555"/>
    <w:rsid w:val="00B713D1"/>
    <w:rsid w:val="00B71535"/>
    <w:rsid w:val="00B7173C"/>
    <w:rsid w:val="00B71879"/>
    <w:rsid w:val="00B721C1"/>
    <w:rsid w:val="00B72A2C"/>
    <w:rsid w:val="00B735B6"/>
    <w:rsid w:val="00B7368E"/>
    <w:rsid w:val="00B73984"/>
    <w:rsid w:val="00B73CFC"/>
    <w:rsid w:val="00B73E2D"/>
    <w:rsid w:val="00B73F7A"/>
    <w:rsid w:val="00B74045"/>
    <w:rsid w:val="00B7488D"/>
    <w:rsid w:val="00B74CD8"/>
    <w:rsid w:val="00B75110"/>
    <w:rsid w:val="00B75F23"/>
    <w:rsid w:val="00B761A0"/>
    <w:rsid w:val="00B7636F"/>
    <w:rsid w:val="00B76593"/>
    <w:rsid w:val="00B77E47"/>
    <w:rsid w:val="00B77EF1"/>
    <w:rsid w:val="00B800C9"/>
    <w:rsid w:val="00B802D3"/>
    <w:rsid w:val="00B80BC2"/>
    <w:rsid w:val="00B80C00"/>
    <w:rsid w:val="00B8101A"/>
    <w:rsid w:val="00B81387"/>
    <w:rsid w:val="00B81D63"/>
    <w:rsid w:val="00B81F90"/>
    <w:rsid w:val="00B8218B"/>
    <w:rsid w:val="00B821BB"/>
    <w:rsid w:val="00B82484"/>
    <w:rsid w:val="00B832E1"/>
    <w:rsid w:val="00B83385"/>
    <w:rsid w:val="00B83445"/>
    <w:rsid w:val="00B8350B"/>
    <w:rsid w:val="00B836FF"/>
    <w:rsid w:val="00B83FF0"/>
    <w:rsid w:val="00B840FD"/>
    <w:rsid w:val="00B84193"/>
    <w:rsid w:val="00B842E0"/>
    <w:rsid w:val="00B84FBF"/>
    <w:rsid w:val="00B850CC"/>
    <w:rsid w:val="00B85351"/>
    <w:rsid w:val="00B85499"/>
    <w:rsid w:val="00B85985"/>
    <w:rsid w:val="00B85AAF"/>
    <w:rsid w:val="00B86188"/>
    <w:rsid w:val="00B8659E"/>
    <w:rsid w:val="00B86890"/>
    <w:rsid w:val="00B87069"/>
    <w:rsid w:val="00B87090"/>
    <w:rsid w:val="00B8756A"/>
    <w:rsid w:val="00B908DF"/>
    <w:rsid w:val="00B911E5"/>
    <w:rsid w:val="00B9141A"/>
    <w:rsid w:val="00B9185D"/>
    <w:rsid w:val="00B91938"/>
    <w:rsid w:val="00B91A08"/>
    <w:rsid w:val="00B91D2C"/>
    <w:rsid w:val="00B92345"/>
    <w:rsid w:val="00B929D6"/>
    <w:rsid w:val="00B92A49"/>
    <w:rsid w:val="00B92F3D"/>
    <w:rsid w:val="00B93013"/>
    <w:rsid w:val="00B95BC8"/>
    <w:rsid w:val="00B95C38"/>
    <w:rsid w:val="00B97275"/>
    <w:rsid w:val="00B973A5"/>
    <w:rsid w:val="00B97D73"/>
    <w:rsid w:val="00BA01B9"/>
    <w:rsid w:val="00BA0224"/>
    <w:rsid w:val="00BA0E14"/>
    <w:rsid w:val="00BA0E2F"/>
    <w:rsid w:val="00BA106C"/>
    <w:rsid w:val="00BA1AF1"/>
    <w:rsid w:val="00BA1B73"/>
    <w:rsid w:val="00BA1E9D"/>
    <w:rsid w:val="00BA1EAA"/>
    <w:rsid w:val="00BA21DD"/>
    <w:rsid w:val="00BA2923"/>
    <w:rsid w:val="00BA2C05"/>
    <w:rsid w:val="00BA2D40"/>
    <w:rsid w:val="00BA2DD1"/>
    <w:rsid w:val="00BA3103"/>
    <w:rsid w:val="00BA3281"/>
    <w:rsid w:val="00BA4356"/>
    <w:rsid w:val="00BA477C"/>
    <w:rsid w:val="00BA4836"/>
    <w:rsid w:val="00BA52B4"/>
    <w:rsid w:val="00BA568B"/>
    <w:rsid w:val="00BA58BB"/>
    <w:rsid w:val="00BA6021"/>
    <w:rsid w:val="00BA6342"/>
    <w:rsid w:val="00BA6A86"/>
    <w:rsid w:val="00BA7E86"/>
    <w:rsid w:val="00BA7F88"/>
    <w:rsid w:val="00BB05E7"/>
    <w:rsid w:val="00BB0CA3"/>
    <w:rsid w:val="00BB148A"/>
    <w:rsid w:val="00BB2037"/>
    <w:rsid w:val="00BB212E"/>
    <w:rsid w:val="00BB24A0"/>
    <w:rsid w:val="00BB2CDF"/>
    <w:rsid w:val="00BB2EF9"/>
    <w:rsid w:val="00BB3F79"/>
    <w:rsid w:val="00BB4284"/>
    <w:rsid w:val="00BB44BB"/>
    <w:rsid w:val="00BB4811"/>
    <w:rsid w:val="00BB4B01"/>
    <w:rsid w:val="00BB5755"/>
    <w:rsid w:val="00BB5766"/>
    <w:rsid w:val="00BB5B06"/>
    <w:rsid w:val="00BB5D8B"/>
    <w:rsid w:val="00BB60D0"/>
    <w:rsid w:val="00BB69B0"/>
    <w:rsid w:val="00BB6AC9"/>
    <w:rsid w:val="00BB6F9D"/>
    <w:rsid w:val="00BC0247"/>
    <w:rsid w:val="00BC0427"/>
    <w:rsid w:val="00BC064A"/>
    <w:rsid w:val="00BC0C9D"/>
    <w:rsid w:val="00BC134E"/>
    <w:rsid w:val="00BC19CF"/>
    <w:rsid w:val="00BC1FAD"/>
    <w:rsid w:val="00BC2ECF"/>
    <w:rsid w:val="00BC43C5"/>
    <w:rsid w:val="00BC51D8"/>
    <w:rsid w:val="00BC5944"/>
    <w:rsid w:val="00BC5C14"/>
    <w:rsid w:val="00BC6399"/>
    <w:rsid w:val="00BC6AF4"/>
    <w:rsid w:val="00BC6D44"/>
    <w:rsid w:val="00BC71E3"/>
    <w:rsid w:val="00BC7C9B"/>
    <w:rsid w:val="00BC7D2A"/>
    <w:rsid w:val="00BC7D84"/>
    <w:rsid w:val="00BD030B"/>
    <w:rsid w:val="00BD07FF"/>
    <w:rsid w:val="00BD200E"/>
    <w:rsid w:val="00BD2CC2"/>
    <w:rsid w:val="00BD342B"/>
    <w:rsid w:val="00BD387A"/>
    <w:rsid w:val="00BD3FE5"/>
    <w:rsid w:val="00BD4415"/>
    <w:rsid w:val="00BD4B08"/>
    <w:rsid w:val="00BD4CCD"/>
    <w:rsid w:val="00BD4CF2"/>
    <w:rsid w:val="00BD4F17"/>
    <w:rsid w:val="00BD4FF5"/>
    <w:rsid w:val="00BD55FF"/>
    <w:rsid w:val="00BD57E8"/>
    <w:rsid w:val="00BD595F"/>
    <w:rsid w:val="00BD5C70"/>
    <w:rsid w:val="00BD5EAB"/>
    <w:rsid w:val="00BD6194"/>
    <w:rsid w:val="00BD6289"/>
    <w:rsid w:val="00BD65AB"/>
    <w:rsid w:val="00BD6842"/>
    <w:rsid w:val="00BD768A"/>
    <w:rsid w:val="00BE0F93"/>
    <w:rsid w:val="00BE213B"/>
    <w:rsid w:val="00BE24F8"/>
    <w:rsid w:val="00BE270E"/>
    <w:rsid w:val="00BE3028"/>
    <w:rsid w:val="00BE3A8F"/>
    <w:rsid w:val="00BE42DD"/>
    <w:rsid w:val="00BE488B"/>
    <w:rsid w:val="00BE5C34"/>
    <w:rsid w:val="00BE5DCD"/>
    <w:rsid w:val="00BE6333"/>
    <w:rsid w:val="00BE63E7"/>
    <w:rsid w:val="00BE6790"/>
    <w:rsid w:val="00BE6BCE"/>
    <w:rsid w:val="00BE6DE5"/>
    <w:rsid w:val="00BF06F7"/>
    <w:rsid w:val="00BF0CA1"/>
    <w:rsid w:val="00BF1381"/>
    <w:rsid w:val="00BF189E"/>
    <w:rsid w:val="00BF1E23"/>
    <w:rsid w:val="00BF21A8"/>
    <w:rsid w:val="00BF2268"/>
    <w:rsid w:val="00BF258C"/>
    <w:rsid w:val="00BF317B"/>
    <w:rsid w:val="00BF3523"/>
    <w:rsid w:val="00BF3A14"/>
    <w:rsid w:val="00BF3C16"/>
    <w:rsid w:val="00BF4069"/>
    <w:rsid w:val="00BF546D"/>
    <w:rsid w:val="00BF5809"/>
    <w:rsid w:val="00BF5A52"/>
    <w:rsid w:val="00BF5C87"/>
    <w:rsid w:val="00BF5CA3"/>
    <w:rsid w:val="00BF6273"/>
    <w:rsid w:val="00BF6296"/>
    <w:rsid w:val="00BF6A59"/>
    <w:rsid w:val="00BF6F4C"/>
    <w:rsid w:val="00BF6F80"/>
    <w:rsid w:val="00BF776F"/>
    <w:rsid w:val="00C006F6"/>
    <w:rsid w:val="00C00737"/>
    <w:rsid w:val="00C00A43"/>
    <w:rsid w:val="00C016B5"/>
    <w:rsid w:val="00C016BE"/>
    <w:rsid w:val="00C02BCD"/>
    <w:rsid w:val="00C035A1"/>
    <w:rsid w:val="00C03AD9"/>
    <w:rsid w:val="00C03AF0"/>
    <w:rsid w:val="00C03D68"/>
    <w:rsid w:val="00C03E08"/>
    <w:rsid w:val="00C04485"/>
    <w:rsid w:val="00C04725"/>
    <w:rsid w:val="00C0482C"/>
    <w:rsid w:val="00C04BF4"/>
    <w:rsid w:val="00C04D98"/>
    <w:rsid w:val="00C05328"/>
    <w:rsid w:val="00C056CD"/>
    <w:rsid w:val="00C059B8"/>
    <w:rsid w:val="00C05CA4"/>
    <w:rsid w:val="00C06587"/>
    <w:rsid w:val="00C06A9E"/>
    <w:rsid w:val="00C06BE5"/>
    <w:rsid w:val="00C06DC8"/>
    <w:rsid w:val="00C075B3"/>
    <w:rsid w:val="00C07C94"/>
    <w:rsid w:val="00C104B8"/>
    <w:rsid w:val="00C10BE0"/>
    <w:rsid w:val="00C10CFE"/>
    <w:rsid w:val="00C11D82"/>
    <w:rsid w:val="00C11DC3"/>
    <w:rsid w:val="00C11F54"/>
    <w:rsid w:val="00C1216C"/>
    <w:rsid w:val="00C127BC"/>
    <w:rsid w:val="00C12949"/>
    <w:rsid w:val="00C12DAD"/>
    <w:rsid w:val="00C13515"/>
    <w:rsid w:val="00C137E7"/>
    <w:rsid w:val="00C151A6"/>
    <w:rsid w:val="00C1556D"/>
    <w:rsid w:val="00C1661C"/>
    <w:rsid w:val="00C16AB7"/>
    <w:rsid w:val="00C16EFE"/>
    <w:rsid w:val="00C17C6B"/>
    <w:rsid w:val="00C202AD"/>
    <w:rsid w:val="00C2074C"/>
    <w:rsid w:val="00C20E7D"/>
    <w:rsid w:val="00C21396"/>
    <w:rsid w:val="00C2201D"/>
    <w:rsid w:val="00C221C7"/>
    <w:rsid w:val="00C2251B"/>
    <w:rsid w:val="00C225E1"/>
    <w:rsid w:val="00C226D6"/>
    <w:rsid w:val="00C2324C"/>
    <w:rsid w:val="00C23948"/>
    <w:rsid w:val="00C239CC"/>
    <w:rsid w:val="00C23E33"/>
    <w:rsid w:val="00C24524"/>
    <w:rsid w:val="00C24D9E"/>
    <w:rsid w:val="00C2517C"/>
    <w:rsid w:val="00C25936"/>
    <w:rsid w:val="00C25D03"/>
    <w:rsid w:val="00C266C8"/>
    <w:rsid w:val="00C268FE"/>
    <w:rsid w:val="00C272EC"/>
    <w:rsid w:val="00C2762F"/>
    <w:rsid w:val="00C2765A"/>
    <w:rsid w:val="00C30492"/>
    <w:rsid w:val="00C304ED"/>
    <w:rsid w:val="00C3057B"/>
    <w:rsid w:val="00C306B9"/>
    <w:rsid w:val="00C31232"/>
    <w:rsid w:val="00C31BAA"/>
    <w:rsid w:val="00C3293B"/>
    <w:rsid w:val="00C32AD3"/>
    <w:rsid w:val="00C32B63"/>
    <w:rsid w:val="00C33938"/>
    <w:rsid w:val="00C33D99"/>
    <w:rsid w:val="00C34461"/>
    <w:rsid w:val="00C34EA7"/>
    <w:rsid w:val="00C356D8"/>
    <w:rsid w:val="00C3634B"/>
    <w:rsid w:val="00C363CF"/>
    <w:rsid w:val="00C36623"/>
    <w:rsid w:val="00C36672"/>
    <w:rsid w:val="00C36E33"/>
    <w:rsid w:val="00C37101"/>
    <w:rsid w:val="00C376A4"/>
    <w:rsid w:val="00C402CF"/>
    <w:rsid w:val="00C40605"/>
    <w:rsid w:val="00C410A1"/>
    <w:rsid w:val="00C4138A"/>
    <w:rsid w:val="00C415F2"/>
    <w:rsid w:val="00C41AFC"/>
    <w:rsid w:val="00C41C8B"/>
    <w:rsid w:val="00C41EBD"/>
    <w:rsid w:val="00C42350"/>
    <w:rsid w:val="00C42C5D"/>
    <w:rsid w:val="00C42D75"/>
    <w:rsid w:val="00C42F2B"/>
    <w:rsid w:val="00C432C5"/>
    <w:rsid w:val="00C43635"/>
    <w:rsid w:val="00C4369D"/>
    <w:rsid w:val="00C43C6E"/>
    <w:rsid w:val="00C444D1"/>
    <w:rsid w:val="00C449CA"/>
    <w:rsid w:val="00C455BB"/>
    <w:rsid w:val="00C45655"/>
    <w:rsid w:val="00C45B4D"/>
    <w:rsid w:val="00C45E2D"/>
    <w:rsid w:val="00C463E5"/>
    <w:rsid w:val="00C46A58"/>
    <w:rsid w:val="00C46B73"/>
    <w:rsid w:val="00C47800"/>
    <w:rsid w:val="00C4786A"/>
    <w:rsid w:val="00C47F35"/>
    <w:rsid w:val="00C50435"/>
    <w:rsid w:val="00C50F4E"/>
    <w:rsid w:val="00C5155A"/>
    <w:rsid w:val="00C515FC"/>
    <w:rsid w:val="00C5183E"/>
    <w:rsid w:val="00C5281C"/>
    <w:rsid w:val="00C52A1E"/>
    <w:rsid w:val="00C52F2D"/>
    <w:rsid w:val="00C52F56"/>
    <w:rsid w:val="00C5326C"/>
    <w:rsid w:val="00C542B1"/>
    <w:rsid w:val="00C54B53"/>
    <w:rsid w:val="00C54B8E"/>
    <w:rsid w:val="00C55680"/>
    <w:rsid w:val="00C56029"/>
    <w:rsid w:val="00C56389"/>
    <w:rsid w:val="00C56E7B"/>
    <w:rsid w:val="00C57298"/>
    <w:rsid w:val="00C57556"/>
    <w:rsid w:val="00C57997"/>
    <w:rsid w:val="00C57C43"/>
    <w:rsid w:val="00C60977"/>
    <w:rsid w:val="00C60A31"/>
    <w:rsid w:val="00C60CAC"/>
    <w:rsid w:val="00C60CFF"/>
    <w:rsid w:val="00C60DC6"/>
    <w:rsid w:val="00C619F0"/>
    <w:rsid w:val="00C61BCC"/>
    <w:rsid w:val="00C61E6F"/>
    <w:rsid w:val="00C62178"/>
    <w:rsid w:val="00C62184"/>
    <w:rsid w:val="00C6269B"/>
    <w:rsid w:val="00C626C7"/>
    <w:rsid w:val="00C629DB"/>
    <w:rsid w:val="00C63884"/>
    <w:rsid w:val="00C63A20"/>
    <w:rsid w:val="00C63C60"/>
    <w:rsid w:val="00C63EE0"/>
    <w:rsid w:val="00C63F02"/>
    <w:rsid w:val="00C64176"/>
    <w:rsid w:val="00C64619"/>
    <w:rsid w:val="00C64F94"/>
    <w:rsid w:val="00C65391"/>
    <w:rsid w:val="00C65690"/>
    <w:rsid w:val="00C65D9B"/>
    <w:rsid w:val="00C6754C"/>
    <w:rsid w:val="00C678D8"/>
    <w:rsid w:val="00C678EC"/>
    <w:rsid w:val="00C679BB"/>
    <w:rsid w:val="00C67B8F"/>
    <w:rsid w:val="00C701AB"/>
    <w:rsid w:val="00C701FC"/>
    <w:rsid w:val="00C7040E"/>
    <w:rsid w:val="00C71287"/>
    <w:rsid w:val="00C714DF"/>
    <w:rsid w:val="00C72571"/>
    <w:rsid w:val="00C72CB6"/>
    <w:rsid w:val="00C733EA"/>
    <w:rsid w:val="00C73402"/>
    <w:rsid w:val="00C7416A"/>
    <w:rsid w:val="00C74692"/>
    <w:rsid w:val="00C74960"/>
    <w:rsid w:val="00C74B0C"/>
    <w:rsid w:val="00C74F44"/>
    <w:rsid w:val="00C75010"/>
    <w:rsid w:val="00C753EA"/>
    <w:rsid w:val="00C7616F"/>
    <w:rsid w:val="00C763BD"/>
    <w:rsid w:val="00C764FB"/>
    <w:rsid w:val="00C770C6"/>
    <w:rsid w:val="00C81175"/>
    <w:rsid w:val="00C8372F"/>
    <w:rsid w:val="00C840AA"/>
    <w:rsid w:val="00C8456D"/>
    <w:rsid w:val="00C850B5"/>
    <w:rsid w:val="00C85DB9"/>
    <w:rsid w:val="00C86B22"/>
    <w:rsid w:val="00C86C34"/>
    <w:rsid w:val="00C870C6"/>
    <w:rsid w:val="00C8783F"/>
    <w:rsid w:val="00C87869"/>
    <w:rsid w:val="00C90604"/>
    <w:rsid w:val="00C90746"/>
    <w:rsid w:val="00C90B34"/>
    <w:rsid w:val="00C90FBE"/>
    <w:rsid w:val="00C916CF"/>
    <w:rsid w:val="00C921B6"/>
    <w:rsid w:val="00C922A0"/>
    <w:rsid w:val="00C931AE"/>
    <w:rsid w:val="00C943F6"/>
    <w:rsid w:val="00C9487A"/>
    <w:rsid w:val="00C94C56"/>
    <w:rsid w:val="00C95243"/>
    <w:rsid w:val="00C952D9"/>
    <w:rsid w:val="00C95C17"/>
    <w:rsid w:val="00C96004"/>
    <w:rsid w:val="00C96E3C"/>
    <w:rsid w:val="00C96FA6"/>
    <w:rsid w:val="00C97589"/>
    <w:rsid w:val="00C97640"/>
    <w:rsid w:val="00C978B9"/>
    <w:rsid w:val="00C97F7C"/>
    <w:rsid w:val="00CA011C"/>
    <w:rsid w:val="00CA0261"/>
    <w:rsid w:val="00CA091A"/>
    <w:rsid w:val="00CA0BDA"/>
    <w:rsid w:val="00CA1D66"/>
    <w:rsid w:val="00CA1ED9"/>
    <w:rsid w:val="00CA2148"/>
    <w:rsid w:val="00CA24AF"/>
    <w:rsid w:val="00CA261E"/>
    <w:rsid w:val="00CA2B22"/>
    <w:rsid w:val="00CA2FC8"/>
    <w:rsid w:val="00CA326D"/>
    <w:rsid w:val="00CA3676"/>
    <w:rsid w:val="00CA374F"/>
    <w:rsid w:val="00CA3E55"/>
    <w:rsid w:val="00CA4075"/>
    <w:rsid w:val="00CA4557"/>
    <w:rsid w:val="00CA4C23"/>
    <w:rsid w:val="00CA4C96"/>
    <w:rsid w:val="00CA4E46"/>
    <w:rsid w:val="00CA6194"/>
    <w:rsid w:val="00CA622B"/>
    <w:rsid w:val="00CA6A06"/>
    <w:rsid w:val="00CA6E2D"/>
    <w:rsid w:val="00CA73DE"/>
    <w:rsid w:val="00CA78F8"/>
    <w:rsid w:val="00CB09BC"/>
    <w:rsid w:val="00CB110E"/>
    <w:rsid w:val="00CB1EF0"/>
    <w:rsid w:val="00CB2338"/>
    <w:rsid w:val="00CB23D0"/>
    <w:rsid w:val="00CB26DB"/>
    <w:rsid w:val="00CB2B26"/>
    <w:rsid w:val="00CB2BF4"/>
    <w:rsid w:val="00CB3693"/>
    <w:rsid w:val="00CB38D1"/>
    <w:rsid w:val="00CB491D"/>
    <w:rsid w:val="00CB4C3E"/>
    <w:rsid w:val="00CB56B2"/>
    <w:rsid w:val="00CB59A4"/>
    <w:rsid w:val="00CB629D"/>
    <w:rsid w:val="00CB67CF"/>
    <w:rsid w:val="00CB70A1"/>
    <w:rsid w:val="00CB7248"/>
    <w:rsid w:val="00CB72B4"/>
    <w:rsid w:val="00CB7362"/>
    <w:rsid w:val="00CB73CE"/>
    <w:rsid w:val="00CB7D49"/>
    <w:rsid w:val="00CC03C7"/>
    <w:rsid w:val="00CC0671"/>
    <w:rsid w:val="00CC0FE5"/>
    <w:rsid w:val="00CC10EB"/>
    <w:rsid w:val="00CC1BDE"/>
    <w:rsid w:val="00CC2255"/>
    <w:rsid w:val="00CC2589"/>
    <w:rsid w:val="00CC2A6B"/>
    <w:rsid w:val="00CC3057"/>
    <w:rsid w:val="00CC3A44"/>
    <w:rsid w:val="00CC48B9"/>
    <w:rsid w:val="00CC54E1"/>
    <w:rsid w:val="00CC57FA"/>
    <w:rsid w:val="00CC5964"/>
    <w:rsid w:val="00CC6203"/>
    <w:rsid w:val="00CC6661"/>
    <w:rsid w:val="00CC6832"/>
    <w:rsid w:val="00CC7005"/>
    <w:rsid w:val="00CC738B"/>
    <w:rsid w:val="00CC76D9"/>
    <w:rsid w:val="00CC7A51"/>
    <w:rsid w:val="00CC7E14"/>
    <w:rsid w:val="00CD00F9"/>
    <w:rsid w:val="00CD1498"/>
    <w:rsid w:val="00CD1654"/>
    <w:rsid w:val="00CD1901"/>
    <w:rsid w:val="00CD1E3B"/>
    <w:rsid w:val="00CD2030"/>
    <w:rsid w:val="00CD248E"/>
    <w:rsid w:val="00CD285C"/>
    <w:rsid w:val="00CD29D6"/>
    <w:rsid w:val="00CD2C9E"/>
    <w:rsid w:val="00CD3D49"/>
    <w:rsid w:val="00CD4C13"/>
    <w:rsid w:val="00CD5396"/>
    <w:rsid w:val="00CD593D"/>
    <w:rsid w:val="00CD5C3D"/>
    <w:rsid w:val="00CD6910"/>
    <w:rsid w:val="00CD6A48"/>
    <w:rsid w:val="00CD6A99"/>
    <w:rsid w:val="00CD6E6E"/>
    <w:rsid w:val="00CD7411"/>
    <w:rsid w:val="00CD7C08"/>
    <w:rsid w:val="00CE01D7"/>
    <w:rsid w:val="00CE074F"/>
    <w:rsid w:val="00CE0798"/>
    <w:rsid w:val="00CE0AF7"/>
    <w:rsid w:val="00CE0F4D"/>
    <w:rsid w:val="00CE11AA"/>
    <w:rsid w:val="00CE1444"/>
    <w:rsid w:val="00CE16EC"/>
    <w:rsid w:val="00CE1C85"/>
    <w:rsid w:val="00CE1CA3"/>
    <w:rsid w:val="00CE1F3F"/>
    <w:rsid w:val="00CE29E7"/>
    <w:rsid w:val="00CE2C60"/>
    <w:rsid w:val="00CE3106"/>
    <w:rsid w:val="00CE3A27"/>
    <w:rsid w:val="00CE428C"/>
    <w:rsid w:val="00CE4982"/>
    <w:rsid w:val="00CE4A47"/>
    <w:rsid w:val="00CE4CA0"/>
    <w:rsid w:val="00CE4FAA"/>
    <w:rsid w:val="00CE5279"/>
    <w:rsid w:val="00CE5AF7"/>
    <w:rsid w:val="00CE6F6F"/>
    <w:rsid w:val="00CE702D"/>
    <w:rsid w:val="00CE72F0"/>
    <w:rsid w:val="00CE7C5F"/>
    <w:rsid w:val="00CE7C67"/>
    <w:rsid w:val="00CF0887"/>
    <w:rsid w:val="00CF08D3"/>
    <w:rsid w:val="00CF09C5"/>
    <w:rsid w:val="00CF0FC7"/>
    <w:rsid w:val="00CF1BD0"/>
    <w:rsid w:val="00CF2263"/>
    <w:rsid w:val="00CF2481"/>
    <w:rsid w:val="00CF25F2"/>
    <w:rsid w:val="00CF2A94"/>
    <w:rsid w:val="00CF2D81"/>
    <w:rsid w:val="00CF2FB7"/>
    <w:rsid w:val="00CF3954"/>
    <w:rsid w:val="00CF3CD3"/>
    <w:rsid w:val="00CF41DF"/>
    <w:rsid w:val="00CF4333"/>
    <w:rsid w:val="00CF4A93"/>
    <w:rsid w:val="00CF4C86"/>
    <w:rsid w:val="00CF4D67"/>
    <w:rsid w:val="00CF51C9"/>
    <w:rsid w:val="00CF5B9B"/>
    <w:rsid w:val="00CF5DA8"/>
    <w:rsid w:val="00CF6012"/>
    <w:rsid w:val="00CF6DD7"/>
    <w:rsid w:val="00CF6ECF"/>
    <w:rsid w:val="00CF6F0C"/>
    <w:rsid w:val="00CF783D"/>
    <w:rsid w:val="00CF7D66"/>
    <w:rsid w:val="00D00128"/>
    <w:rsid w:val="00D001AA"/>
    <w:rsid w:val="00D00312"/>
    <w:rsid w:val="00D00395"/>
    <w:rsid w:val="00D01156"/>
    <w:rsid w:val="00D01662"/>
    <w:rsid w:val="00D01C9B"/>
    <w:rsid w:val="00D02136"/>
    <w:rsid w:val="00D03168"/>
    <w:rsid w:val="00D031D6"/>
    <w:rsid w:val="00D037E1"/>
    <w:rsid w:val="00D039BD"/>
    <w:rsid w:val="00D03A9E"/>
    <w:rsid w:val="00D0482C"/>
    <w:rsid w:val="00D04A78"/>
    <w:rsid w:val="00D04D57"/>
    <w:rsid w:val="00D063B9"/>
    <w:rsid w:val="00D06855"/>
    <w:rsid w:val="00D06F55"/>
    <w:rsid w:val="00D072BB"/>
    <w:rsid w:val="00D0751E"/>
    <w:rsid w:val="00D077AF"/>
    <w:rsid w:val="00D077C8"/>
    <w:rsid w:val="00D108F8"/>
    <w:rsid w:val="00D109C0"/>
    <w:rsid w:val="00D11575"/>
    <w:rsid w:val="00D11866"/>
    <w:rsid w:val="00D11A59"/>
    <w:rsid w:val="00D11B49"/>
    <w:rsid w:val="00D12273"/>
    <w:rsid w:val="00D12599"/>
    <w:rsid w:val="00D1268C"/>
    <w:rsid w:val="00D13024"/>
    <w:rsid w:val="00D13085"/>
    <w:rsid w:val="00D13367"/>
    <w:rsid w:val="00D133AA"/>
    <w:rsid w:val="00D13773"/>
    <w:rsid w:val="00D13811"/>
    <w:rsid w:val="00D13C4D"/>
    <w:rsid w:val="00D141CB"/>
    <w:rsid w:val="00D149FF"/>
    <w:rsid w:val="00D159AB"/>
    <w:rsid w:val="00D15E8D"/>
    <w:rsid w:val="00D15F7B"/>
    <w:rsid w:val="00D1607B"/>
    <w:rsid w:val="00D162DF"/>
    <w:rsid w:val="00D16A29"/>
    <w:rsid w:val="00D16B7C"/>
    <w:rsid w:val="00D172E9"/>
    <w:rsid w:val="00D176CA"/>
    <w:rsid w:val="00D17A34"/>
    <w:rsid w:val="00D17B47"/>
    <w:rsid w:val="00D203FC"/>
    <w:rsid w:val="00D20EE5"/>
    <w:rsid w:val="00D215CE"/>
    <w:rsid w:val="00D215D0"/>
    <w:rsid w:val="00D216CA"/>
    <w:rsid w:val="00D21EE1"/>
    <w:rsid w:val="00D221CF"/>
    <w:rsid w:val="00D227B8"/>
    <w:rsid w:val="00D228C1"/>
    <w:rsid w:val="00D23391"/>
    <w:rsid w:val="00D24147"/>
    <w:rsid w:val="00D24B1B"/>
    <w:rsid w:val="00D24D4C"/>
    <w:rsid w:val="00D250D4"/>
    <w:rsid w:val="00D25547"/>
    <w:rsid w:val="00D257A9"/>
    <w:rsid w:val="00D25840"/>
    <w:rsid w:val="00D25C4C"/>
    <w:rsid w:val="00D25D94"/>
    <w:rsid w:val="00D263F5"/>
    <w:rsid w:val="00D2727E"/>
    <w:rsid w:val="00D274F8"/>
    <w:rsid w:val="00D2785C"/>
    <w:rsid w:val="00D279F6"/>
    <w:rsid w:val="00D3001E"/>
    <w:rsid w:val="00D302ED"/>
    <w:rsid w:val="00D30BD7"/>
    <w:rsid w:val="00D30F21"/>
    <w:rsid w:val="00D315FF"/>
    <w:rsid w:val="00D31901"/>
    <w:rsid w:val="00D31C20"/>
    <w:rsid w:val="00D31C51"/>
    <w:rsid w:val="00D32AD4"/>
    <w:rsid w:val="00D32B89"/>
    <w:rsid w:val="00D32C8F"/>
    <w:rsid w:val="00D33A0A"/>
    <w:rsid w:val="00D33FAE"/>
    <w:rsid w:val="00D34036"/>
    <w:rsid w:val="00D349BE"/>
    <w:rsid w:val="00D34C0F"/>
    <w:rsid w:val="00D35140"/>
    <w:rsid w:val="00D35B24"/>
    <w:rsid w:val="00D35B35"/>
    <w:rsid w:val="00D35E3B"/>
    <w:rsid w:val="00D35E67"/>
    <w:rsid w:val="00D367E2"/>
    <w:rsid w:val="00D376BD"/>
    <w:rsid w:val="00D3776A"/>
    <w:rsid w:val="00D3782B"/>
    <w:rsid w:val="00D4002E"/>
    <w:rsid w:val="00D408AB"/>
    <w:rsid w:val="00D42334"/>
    <w:rsid w:val="00D42398"/>
    <w:rsid w:val="00D42EB8"/>
    <w:rsid w:val="00D42F7A"/>
    <w:rsid w:val="00D43093"/>
    <w:rsid w:val="00D436BE"/>
    <w:rsid w:val="00D43DDD"/>
    <w:rsid w:val="00D45183"/>
    <w:rsid w:val="00D45C20"/>
    <w:rsid w:val="00D45E8E"/>
    <w:rsid w:val="00D4657A"/>
    <w:rsid w:val="00D46BEC"/>
    <w:rsid w:val="00D46D54"/>
    <w:rsid w:val="00D46FDC"/>
    <w:rsid w:val="00D509AB"/>
    <w:rsid w:val="00D50A1A"/>
    <w:rsid w:val="00D50C74"/>
    <w:rsid w:val="00D50D29"/>
    <w:rsid w:val="00D51220"/>
    <w:rsid w:val="00D513BB"/>
    <w:rsid w:val="00D51B1C"/>
    <w:rsid w:val="00D51C78"/>
    <w:rsid w:val="00D51E8E"/>
    <w:rsid w:val="00D521CE"/>
    <w:rsid w:val="00D522D1"/>
    <w:rsid w:val="00D52466"/>
    <w:rsid w:val="00D531C1"/>
    <w:rsid w:val="00D53912"/>
    <w:rsid w:val="00D53FE1"/>
    <w:rsid w:val="00D5456F"/>
    <w:rsid w:val="00D548E7"/>
    <w:rsid w:val="00D54A30"/>
    <w:rsid w:val="00D55E6A"/>
    <w:rsid w:val="00D562C3"/>
    <w:rsid w:val="00D56A37"/>
    <w:rsid w:val="00D57983"/>
    <w:rsid w:val="00D57A08"/>
    <w:rsid w:val="00D57A4D"/>
    <w:rsid w:val="00D602DE"/>
    <w:rsid w:val="00D61693"/>
    <w:rsid w:val="00D61793"/>
    <w:rsid w:val="00D61F73"/>
    <w:rsid w:val="00D622A0"/>
    <w:rsid w:val="00D62998"/>
    <w:rsid w:val="00D637F1"/>
    <w:rsid w:val="00D63C92"/>
    <w:rsid w:val="00D644F5"/>
    <w:rsid w:val="00D6490F"/>
    <w:rsid w:val="00D6548D"/>
    <w:rsid w:val="00D65754"/>
    <w:rsid w:val="00D65D2C"/>
    <w:rsid w:val="00D65DBC"/>
    <w:rsid w:val="00D6686C"/>
    <w:rsid w:val="00D66B93"/>
    <w:rsid w:val="00D6732A"/>
    <w:rsid w:val="00D676FF"/>
    <w:rsid w:val="00D67923"/>
    <w:rsid w:val="00D67981"/>
    <w:rsid w:val="00D707D2"/>
    <w:rsid w:val="00D70B47"/>
    <w:rsid w:val="00D70DA6"/>
    <w:rsid w:val="00D70E9B"/>
    <w:rsid w:val="00D70EBD"/>
    <w:rsid w:val="00D7106A"/>
    <w:rsid w:val="00D71397"/>
    <w:rsid w:val="00D72341"/>
    <w:rsid w:val="00D72500"/>
    <w:rsid w:val="00D72A2D"/>
    <w:rsid w:val="00D72E0E"/>
    <w:rsid w:val="00D734CD"/>
    <w:rsid w:val="00D7367F"/>
    <w:rsid w:val="00D73BE1"/>
    <w:rsid w:val="00D74041"/>
    <w:rsid w:val="00D74C57"/>
    <w:rsid w:val="00D74F94"/>
    <w:rsid w:val="00D7585F"/>
    <w:rsid w:val="00D7588C"/>
    <w:rsid w:val="00D75FF7"/>
    <w:rsid w:val="00D761E9"/>
    <w:rsid w:val="00D76812"/>
    <w:rsid w:val="00D76920"/>
    <w:rsid w:val="00D76B35"/>
    <w:rsid w:val="00D774CD"/>
    <w:rsid w:val="00D775AA"/>
    <w:rsid w:val="00D808C3"/>
    <w:rsid w:val="00D809D7"/>
    <w:rsid w:val="00D81005"/>
    <w:rsid w:val="00D810DA"/>
    <w:rsid w:val="00D81740"/>
    <w:rsid w:val="00D81C78"/>
    <w:rsid w:val="00D81EAE"/>
    <w:rsid w:val="00D81FDA"/>
    <w:rsid w:val="00D82101"/>
    <w:rsid w:val="00D821C5"/>
    <w:rsid w:val="00D8303C"/>
    <w:rsid w:val="00D8359F"/>
    <w:rsid w:val="00D8362C"/>
    <w:rsid w:val="00D83EE6"/>
    <w:rsid w:val="00D841E6"/>
    <w:rsid w:val="00D84885"/>
    <w:rsid w:val="00D854AF"/>
    <w:rsid w:val="00D85905"/>
    <w:rsid w:val="00D86A90"/>
    <w:rsid w:val="00D87115"/>
    <w:rsid w:val="00D87152"/>
    <w:rsid w:val="00D87563"/>
    <w:rsid w:val="00D87B5C"/>
    <w:rsid w:val="00D87CD9"/>
    <w:rsid w:val="00D907A1"/>
    <w:rsid w:val="00D90D62"/>
    <w:rsid w:val="00D9116F"/>
    <w:rsid w:val="00D918A8"/>
    <w:rsid w:val="00D91E3A"/>
    <w:rsid w:val="00D91E65"/>
    <w:rsid w:val="00D920F8"/>
    <w:rsid w:val="00D92335"/>
    <w:rsid w:val="00D937FE"/>
    <w:rsid w:val="00D93998"/>
    <w:rsid w:val="00D93AD1"/>
    <w:rsid w:val="00D93D84"/>
    <w:rsid w:val="00D93E31"/>
    <w:rsid w:val="00D94411"/>
    <w:rsid w:val="00D94875"/>
    <w:rsid w:val="00D950B2"/>
    <w:rsid w:val="00D9515E"/>
    <w:rsid w:val="00D95EBB"/>
    <w:rsid w:val="00D9716D"/>
    <w:rsid w:val="00D978F7"/>
    <w:rsid w:val="00D979B7"/>
    <w:rsid w:val="00D97E05"/>
    <w:rsid w:val="00DA017C"/>
    <w:rsid w:val="00DA0566"/>
    <w:rsid w:val="00DA0F8F"/>
    <w:rsid w:val="00DA1481"/>
    <w:rsid w:val="00DA19D4"/>
    <w:rsid w:val="00DA1D15"/>
    <w:rsid w:val="00DA1D8D"/>
    <w:rsid w:val="00DA1F07"/>
    <w:rsid w:val="00DA2420"/>
    <w:rsid w:val="00DA28DF"/>
    <w:rsid w:val="00DA3DD5"/>
    <w:rsid w:val="00DA3FA5"/>
    <w:rsid w:val="00DA40A5"/>
    <w:rsid w:val="00DA41AF"/>
    <w:rsid w:val="00DA41C5"/>
    <w:rsid w:val="00DA4926"/>
    <w:rsid w:val="00DA4DC3"/>
    <w:rsid w:val="00DA4E89"/>
    <w:rsid w:val="00DA503E"/>
    <w:rsid w:val="00DA50B0"/>
    <w:rsid w:val="00DA5D44"/>
    <w:rsid w:val="00DA65E9"/>
    <w:rsid w:val="00DA6643"/>
    <w:rsid w:val="00DA6963"/>
    <w:rsid w:val="00DA6CCC"/>
    <w:rsid w:val="00DA76AB"/>
    <w:rsid w:val="00DA7EF2"/>
    <w:rsid w:val="00DB0358"/>
    <w:rsid w:val="00DB03B3"/>
    <w:rsid w:val="00DB139E"/>
    <w:rsid w:val="00DB18E6"/>
    <w:rsid w:val="00DB1E6B"/>
    <w:rsid w:val="00DB1E97"/>
    <w:rsid w:val="00DB2CE0"/>
    <w:rsid w:val="00DB310E"/>
    <w:rsid w:val="00DB3268"/>
    <w:rsid w:val="00DB4783"/>
    <w:rsid w:val="00DB4FC1"/>
    <w:rsid w:val="00DB54C6"/>
    <w:rsid w:val="00DB60DE"/>
    <w:rsid w:val="00DB6597"/>
    <w:rsid w:val="00DB7AB7"/>
    <w:rsid w:val="00DB7FCB"/>
    <w:rsid w:val="00DC0280"/>
    <w:rsid w:val="00DC0AB8"/>
    <w:rsid w:val="00DC0B20"/>
    <w:rsid w:val="00DC0E7B"/>
    <w:rsid w:val="00DC0ED0"/>
    <w:rsid w:val="00DC0FC7"/>
    <w:rsid w:val="00DC139E"/>
    <w:rsid w:val="00DC17A5"/>
    <w:rsid w:val="00DC1A42"/>
    <w:rsid w:val="00DC22DC"/>
    <w:rsid w:val="00DC2994"/>
    <w:rsid w:val="00DC2EB1"/>
    <w:rsid w:val="00DC3013"/>
    <w:rsid w:val="00DC3B4C"/>
    <w:rsid w:val="00DC3B68"/>
    <w:rsid w:val="00DC3DC8"/>
    <w:rsid w:val="00DC4604"/>
    <w:rsid w:val="00DC4BDE"/>
    <w:rsid w:val="00DC4D96"/>
    <w:rsid w:val="00DC5195"/>
    <w:rsid w:val="00DC54F9"/>
    <w:rsid w:val="00DC580E"/>
    <w:rsid w:val="00DC5A27"/>
    <w:rsid w:val="00DC655C"/>
    <w:rsid w:val="00DC741B"/>
    <w:rsid w:val="00DC749F"/>
    <w:rsid w:val="00DC74FC"/>
    <w:rsid w:val="00DC75D5"/>
    <w:rsid w:val="00DC7C09"/>
    <w:rsid w:val="00DD0367"/>
    <w:rsid w:val="00DD0C40"/>
    <w:rsid w:val="00DD1FD7"/>
    <w:rsid w:val="00DD29DF"/>
    <w:rsid w:val="00DD33C1"/>
    <w:rsid w:val="00DD3AB1"/>
    <w:rsid w:val="00DD3BEA"/>
    <w:rsid w:val="00DD3E4A"/>
    <w:rsid w:val="00DD4AE9"/>
    <w:rsid w:val="00DD51AE"/>
    <w:rsid w:val="00DD6059"/>
    <w:rsid w:val="00DD630C"/>
    <w:rsid w:val="00DD6733"/>
    <w:rsid w:val="00DD6B27"/>
    <w:rsid w:val="00DD76B8"/>
    <w:rsid w:val="00DD78A6"/>
    <w:rsid w:val="00DD7977"/>
    <w:rsid w:val="00DE0278"/>
    <w:rsid w:val="00DE0706"/>
    <w:rsid w:val="00DE0773"/>
    <w:rsid w:val="00DE1658"/>
    <w:rsid w:val="00DE1730"/>
    <w:rsid w:val="00DE223C"/>
    <w:rsid w:val="00DE2EB7"/>
    <w:rsid w:val="00DE35BE"/>
    <w:rsid w:val="00DE36C1"/>
    <w:rsid w:val="00DE3972"/>
    <w:rsid w:val="00DE3980"/>
    <w:rsid w:val="00DE52E6"/>
    <w:rsid w:val="00DE61DF"/>
    <w:rsid w:val="00DE6271"/>
    <w:rsid w:val="00DE62BD"/>
    <w:rsid w:val="00DE6526"/>
    <w:rsid w:val="00DE6552"/>
    <w:rsid w:val="00DE69E3"/>
    <w:rsid w:val="00DE6C46"/>
    <w:rsid w:val="00DE6E45"/>
    <w:rsid w:val="00DE714F"/>
    <w:rsid w:val="00DE7BB4"/>
    <w:rsid w:val="00DF08E4"/>
    <w:rsid w:val="00DF1239"/>
    <w:rsid w:val="00DF1270"/>
    <w:rsid w:val="00DF1D50"/>
    <w:rsid w:val="00DF213A"/>
    <w:rsid w:val="00DF22B6"/>
    <w:rsid w:val="00DF2427"/>
    <w:rsid w:val="00DF2E96"/>
    <w:rsid w:val="00DF3256"/>
    <w:rsid w:val="00DF344B"/>
    <w:rsid w:val="00DF3582"/>
    <w:rsid w:val="00DF3CF5"/>
    <w:rsid w:val="00DF434D"/>
    <w:rsid w:val="00DF43A2"/>
    <w:rsid w:val="00DF4A61"/>
    <w:rsid w:val="00DF4F15"/>
    <w:rsid w:val="00DF4FFC"/>
    <w:rsid w:val="00DF547E"/>
    <w:rsid w:val="00DF55B4"/>
    <w:rsid w:val="00DF5CA7"/>
    <w:rsid w:val="00DF5EBD"/>
    <w:rsid w:val="00DF6678"/>
    <w:rsid w:val="00DF6AEB"/>
    <w:rsid w:val="00DF7005"/>
    <w:rsid w:val="00DF71CB"/>
    <w:rsid w:val="00DF7450"/>
    <w:rsid w:val="00DF7A89"/>
    <w:rsid w:val="00DF7DDE"/>
    <w:rsid w:val="00E003DC"/>
    <w:rsid w:val="00E00ADE"/>
    <w:rsid w:val="00E00B0B"/>
    <w:rsid w:val="00E0128B"/>
    <w:rsid w:val="00E013E5"/>
    <w:rsid w:val="00E01C21"/>
    <w:rsid w:val="00E02049"/>
    <w:rsid w:val="00E02117"/>
    <w:rsid w:val="00E02ED3"/>
    <w:rsid w:val="00E032D6"/>
    <w:rsid w:val="00E038FB"/>
    <w:rsid w:val="00E03975"/>
    <w:rsid w:val="00E06BE0"/>
    <w:rsid w:val="00E06E1F"/>
    <w:rsid w:val="00E076BD"/>
    <w:rsid w:val="00E078CE"/>
    <w:rsid w:val="00E07DF4"/>
    <w:rsid w:val="00E07E03"/>
    <w:rsid w:val="00E10766"/>
    <w:rsid w:val="00E10815"/>
    <w:rsid w:val="00E10A78"/>
    <w:rsid w:val="00E10A7B"/>
    <w:rsid w:val="00E10E31"/>
    <w:rsid w:val="00E10EE5"/>
    <w:rsid w:val="00E11352"/>
    <w:rsid w:val="00E1165E"/>
    <w:rsid w:val="00E1187C"/>
    <w:rsid w:val="00E11E9E"/>
    <w:rsid w:val="00E120B5"/>
    <w:rsid w:val="00E12613"/>
    <w:rsid w:val="00E12A10"/>
    <w:rsid w:val="00E136AE"/>
    <w:rsid w:val="00E13A9B"/>
    <w:rsid w:val="00E13C52"/>
    <w:rsid w:val="00E13DB0"/>
    <w:rsid w:val="00E1400C"/>
    <w:rsid w:val="00E14190"/>
    <w:rsid w:val="00E1483A"/>
    <w:rsid w:val="00E14DBD"/>
    <w:rsid w:val="00E151B4"/>
    <w:rsid w:val="00E1542F"/>
    <w:rsid w:val="00E1563C"/>
    <w:rsid w:val="00E1568D"/>
    <w:rsid w:val="00E15B90"/>
    <w:rsid w:val="00E16549"/>
    <w:rsid w:val="00E167C0"/>
    <w:rsid w:val="00E1771D"/>
    <w:rsid w:val="00E1778A"/>
    <w:rsid w:val="00E17CF1"/>
    <w:rsid w:val="00E2009B"/>
    <w:rsid w:val="00E2012A"/>
    <w:rsid w:val="00E2073F"/>
    <w:rsid w:val="00E20964"/>
    <w:rsid w:val="00E20B1A"/>
    <w:rsid w:val="00E20D5E"/>
    <w:rsid w:val="00E20F6D"/>
    <w:rsid w:val="00E21852"/>
    <w:rsid w:val="00E219EB"/>
    <w:rsid w:val="00E21CD0"/>
    <w:rsid w:val="00E224A0"/>
    <w:rsid w:val="00E229CA"/>
    <w:rsid w:val="00E22D00"/>
    <w:rsid w:val="00E22F36"/>
    <w:rsid w:val="00E22FD0"/>
    <w:rsid w:val="00E22FF3"/>
    <w:rsid w:val="00E2326A"/>
    <w:rsid w:val="00E2368C"/>
    <w:rsid w:val="00E23741"/>
    <w:rsid w:val="00E238C4"/>
    <w:rsid w:val="00E23B12"/>
    <w:rsid w:val="00E23FF0"/>
    <w:rsid w:val="00E25593"/>
    <w:rsid w:val="00E26E1D"/>
    <w:rsid w:val="00E2704D"/>
    <w:rsid w:val="00E271E1"/>
    <w:rsid w:val="00E2726C"/>
    <w:rsid w:val="00E27545"/>
    <w:rsid w:val="00E27594"/>
    <w:rsid w:val="00E2791F"/>
    <w:rsid w:val="00E27C59"/>
    <w:rsid w:val="00E27D35"/>
    <w:rsid w:val="00E300AE"/>
    <w:rsid w:val="00E300BF"/>
    <w:rsid w:val="00E300D4"/>
    <w:rsid w:val="00E3036E"/>
    <w:rsid w:val="00E3061F"/>
    <w:rsid w:val="00E30C80"/>
    <w:rsid w:val="00E315C8"/>
    <w:rsid w:val="00E31C78"/>
    <w:rsid w:val="00E32BDA"/>
    <w:rsid w:val="00E33735"/>
    <w:rsid w:val="00E33BF4"/>
    <w:rsid w:val="00E355DB"/>
    <w:rsid w:val="00E36340"/>
    <w:rsid w:val="00E3704C"/>
    <w:rsid w:val="00E371A9"/>
    <w:rsid w:val="00E37400"/>
    <w:rsid w:val="00E374C7"/>
    <w:rsid w:val="00E37A5C"/>
    <w:rsid w:val="00E403CD"/>
    <w:rsid w:val="00E40C83"/>
    <w:rsid w:val="00E411AB"/>
    <w:rsid w:val="00E41264"/>
    <w:rsid w:val="00E413BA"/>
    <w:rsid w:val="00E41FFF"/>
    <w:rsid w:val="00E429DB"/>
    <w:rsid w:val="00E42B93"/>
    <w:rsid w:val="00E42EBC"/>
    <w:rsid w:val="00E42FF5"/>
    <w:rsid w:val="00E43096"/>
    <w:rsid w:val="00E44E17"/>
    <w:rsid w:val="00E44F8B"/>
    <w:rsid w:val="00E45490"/>
    <w:rsid w:val="00E45B2F"/>
    <w:rsid w:val="00E462B6"/>
    <w:rsid w:val="00E4734C"/>
    <w:rsid w:val="00E502A0"/>
    <w:rsid w:val="00E50559"/>
    <w:rsid w:val="00E513B3"/>
    <w:rsid w:val="00E519EF"/>
    <w:rsid w:val="00E51B08"/>
    <w:rsid w:val="00E51CD2"/>
    <w:rsid w:val="00E52750"/>
    <w:rsid w:val="00E52DE5"/>
    <w:rsid w:val="00E542D7"/>
    <w:rsid w:val="00E54931"/>
    <w:rsid w:val="00E55049"/>
    <w:rsid w:val="00E55138"/>
    <w:rsid w:val="00E55D6E"/>
    <w:rsid w:val="00E5600A"/>
    <w:rsid w:val="00E561AA"/>
    <w:rsid w:val="00E5653C"/>
    <w:rsid w:val="00E56CA3"/>
    <w:rsid w:val="00E576E9"/>
    <w:rsid w:val="00E5788F"/>
    <w:rsid w:val="00E578AE"/>
    <w:rsid w:val="00E57BBC"/>
    <w:rsid w:val="00E57C15"/>
    <w:rsid w:val="00E57D7A"/>
    <w:rsid w:val="00E57E93"/>
    <w:rsid w:val="00E6002E"/>
    <w:rsid w:val="00E6044C"/>
    <w:rsid w:val="00E60793"/>
    <w:rsid w:val="00E612F9"/>
    <w:rsid w:val="00E61557"/>
    <w:rsid w:val="00E617D4"/>
    <w:rsid w:val="00E618BF"/>
    <w:rsid w:val="00E61AC0"/>
    <w:rsid w:val="00E621BE"/>
    <w:rsid w:val="00E62AC8"/>
    <w:rsid w:val="00E62CC3"/>
    <w:rsid w:val="00E630BE"/>
    <w:rsid w:val="00E638F8"/>
    <w:rsid w:val="00E63A24"/>
    <w:rsid w:val="00E63EE9"/>
    <w:rsid w:val="00E63FCE"/>
    <w:rsid w:val="00E641F2"/>
    <w:rsid w:val="00E641FB"/>
    <w:rsid w:val="00E6513B"/>
    <w:rsid w:val="00E65386"/>
    <w:rsid w:val="00E655F6"/>
    <w:rsid w:val="00E65705"/>
    <w:rsid w:val="00E65DE7"/>
    <w:rsid w:val="00E66219"/>
    <w:rsid w:val="00E6625D"/>
    <w:rsid w:val="00E67F40"/>
    <w:rsid w:val="00E71302"/>
    <w:rsid w:val="00E7208E"/>
    <w:rsid w:val="00E72C08"/>
    <w:rsid w:val="00E73E7D"/>
    <w:rsid w:val="00E7408E"/>
    <w:rsid w:val="00E74154"/>
    <w:rsid w:val="00E74885"/>
    <w:rsid w:val="00E74CDC"/>
    <w:rsid w:val="00E75538"/>
    <w:rsid w:val="00E75E9C"/>
    <w:rsid w:val="00E760C0"/>
    <w:rsid w:val="00E761FA"/>
    <w:rsid w:val="00E76AEB"/>
    <w:rsid w:val="00E7707C"/>
    <w:rsid w:val="00E77D6D"/>
    <w:rsid w:val="00E80821"/>
    <w:rsid w:val="00E80DE4"/>
    <w:rsid w:val="00E820D0"/>
    <w:rsid w:val="00E8228B"/>
    <w:rsid w:val="00E822C2"/>
    <w:rsid w:val="00E82C1C"/>
    <w:rsid w:val="00E82E0A"/>
    <w:rsid w:val="00E83084"/>
    <w:rsid w:val="00E8320A"/>
    <w:rsid w:val="00E83C00"/>
    <w:rsid w:val="00E84031"/>
    <w:rsid w:val="00E84996"/>
    <w:rsid w:val="00E861ED"/>
    <w:rsid w:val="00E86723"/>
    <w:rsid w:val="00E869E0"/>
    <w:rsid w:val="00E86F10"/>
    <w:rsid w:val="00E8714E"/>
    <w:rsid w:val="00E876D7"/>
    <w:rsid w:val="00E876D9"/>
    <w:rsid w:val="00E879F7"/>
    <w:rsid w:val="00E87DD8"/>
    <w:rsid w:val="00E900DF"/>
    <w:rsid w:val="00E90D9F"/>
    <w:rsid w:val="00E90FE0"/>
    <w:rsid w:val="00E91104"/>
    <w:rsid w:val="00E9210D"/>
    <w:rsid w:val="00E921B4"/>
    <w:rsid w:val="00E922BA"/>
    <w:rsid w:val="00E9260E"/>
    <w:rsid w:val="00E92A39"/>
    <w:rsid w:val="00E93174"/>
    <w:rsid w:val="00E9344C"/>
    <w:rsid w:val="00E93602"/>
    <w:rsid w:val="00E94991"/>
    <w:rsid w:val="00E950DB"/>
    <w:rsid w:val="00E95A3F"/>
    <w:rsid w:val="00E961C0"/>
    <w:rsid w:val="00E963D5"/>
    <w:rsid w:val="00E96BAF"/>
    <w:rsid w:val="00E96D77"/>
    <w:rsid w:val="00EA0FA5"/>
    <w:rsid w:val="00EA126F"/>
    <w:rsid w:val="00EA161A"/>
    <w:rsid w:val="00EA1EA9"/>
    <w:rsid w:val="00EA2153"/>
    <w:rsid w:val="00EA2259"/>
    <w:rsid w:val="00EA27D7"/>
    <w:rsid w:val="00EA2E37"/>
    <w:rsid w:val="00EA39C0"/>
    <w:rsid w:val="00EA3D11"/>
    <w:rsid w:val="00EA3F6E"/>
    <w:rsid w:val="00EA48F5"/>
    <w:rsid w:val="00EA6B12"/>
    <w:rsid w:val="00EA6BD9"/>
    <w:rsid w:val="00EA704F"/>
    <w:rsid w:val="00EA716A"/>
    <w:rsid w:val="00EA797D"/>
    <w:rsid w:val="00EA797F"/>
    <w:rsid w:val="00EA7C24"/>
    <w:rsid w:val="00EB03FF"/>
    <w:rsid w:val="00EB0A29"/>
    <w:rsid w:val="00EB10B4"/>
    <w:rsid w:val="00EB1677"/>
    <w:rsid w:val="00EB1718"/>
    <w:rsid w:val="00EB1846"/>
    <w:rsid w:val="00EB1AFE"/>
    <w:rsid w:val="00EB1BB9"/>
    <w:rsid w:val="00EB210C"/>
    <w:rsid w:val="00EB2CFC"/>
    <w:rsid w:val="00EB2DC4"/>
    <w:rsid w:val="00EB2FDA"/>
    <w:rsid w:val="00EB300C"/>
    <w:rsid w:val="00EB35FA"/>
    <w:rsid w:val="00EB38CC"/>
    <w:rsid w:val="00EB3E76"/>
    <w:rsid w:val="00EB4142"/>
    <w:rsid w:val="00EB6035"/>
    <w:rsid w:val="00EB6219"/>
    <w:rsid w:val="00EB6671"/>
    <w:rsid w:val="00EB6A1D"/>
    <w:rsid w:val="00EB6BBA"/>
    <w:rsid w:val="00EB7210"/>
    <w:rsid w:val="00EB725D"/>
    <w:rsid w:val="00EB748B"/>
    <w:rsid w:val="00EC0A7C"/>
    <w:rsid w:val="00EC1340"/>
    <w:rsid w:val="00EC168F"/>
    <w:rsid w:val="00EC19B6"/>
    <w:rsid w:val="00EC1A1C"/>
    <w:rsid w:val="00EC213A"/>
    <w:rsid w:val="00EC23D1"/>
    <w:rsid w:val="00EC34A5"/>
    <w:rsid w:val="00EC35CA"/>
    <w:rsid w:val="00EC3684"/>
    <w:rsid w:val="00EC3E54"/>
    <w:rsid w:val="00EC42B6"/>
    <w:rsid w:val="00EC46EB"/>
    <w:rsid w:val="00EC5603"/>
    <w:rsid w:val="00EC5E30"/>
    <w:rsid w:val="00EC65D2"/>
    <w:rsid w:val="00EC6BAD"/>
    <w:rsid w:val="00EC7441"/>
    <w:rsid w:val="00EC7820"/>
    <w:rsid w:val="00EC7961"/>
    <w:rsid w:val="00ED0475"/>
    <w:rsid w:val="00ED11C8"/>
    <w:rsid w:val="00ED144A"/>
    <w:rsid w:val="00ED1679"/>
    <w:rsid w:val="00ED1712"/>
    <w:rsid w:val="00ED23E2"/>
    <w:rsid w:val="00ED28AD"/>
    <w:rsid w:val="00ED2D99"/>
    <w:rsid w:val="00ED3520"/>
    <w:rsid w:val="00ED358A"/>
    <w:rsid w:val="00ED371A"/>
    <w:rsid w:val="00ED3B22"/>
    <w:rsid w:val="00ED40F9"/>
    <w:rsid w:val="00ED42E3"/>
    <w:rsid w:val="00ED4415"/>
    <w:rsid w:val="00ED47F5"/>
    <w:rsid w:val="00ED4B2D"/>
    <w:rsid w:val="00ED552B"/>
    <w:rsid w:val="00ED5A6E"/>
    <w:rsid w:val="00ED5DDE"/>
    <w:rsid w:val="00ED71E8"/>
    <w:rsid w:val="00ED7624"/>
    <w:rsid w:val="00ED765A"/>
    <w:rsid w:val="00ED7A4F"/>
    <w:rsid w:val="00ED7BC0"/>
    <w:rsid w:val="00EE0193"/>
    <w:rsid w:val="00EE03F4"/>
    <w:rsid w:val="00EE1201"/>
    <w:rsid w:val="00EE1294"/>
    <w:rsid w:val="00EE12FC"/>
    <w:rsid w:val="00EE2171"/>
    <w:rsid w:val="00EE2500"/>
    <w:rsid w:val="00EE26E5"/>
    <w:rsid w:val="00EE3161"/>
    <w:rsid w:val="00EE3564"/>
    <w:rsid w:val="00EE395E"/>
    <w:rsid w:val="00EE3A71"/>
    <w:rsid w:val="00EE3D30"/>
    <w:rsid w:val="00EE3EA7"/>
    <w:rsid w:val="00EE4BCE"/>
    <w:rsid w:val="00EE4BD0"/>
    <w:rsid w:val="00EE4F05"/>
    <w:rsid w:val="00EE5096"/>
    <w:rsid w:val="00EE5419"/>
    <w:rsid w:val="00EE58AE"/>
    <w:rsid w:val="00EE5B63"/>
    <w:rsid w:val="00EE6655"/>
    <w:rsid w:val="00EE679E"/>
    <w:rsid w:val="00EE7076"/>
    <w:rsid w:val="00EE70AD"/>
    <w:rsid w:val="00EE70E8"/>
    <w:rsid w:val="00EE72F3"/>
    <w:rsid w:val="00EE7391"/>
    <w:rsid w:val="00EE75C0"/>
    <w:rsid w:val="00EE79FC"/>
    <w:rsid w:val="00EE7C8B"/>
    <w:rsid w:val="00EF00CC"/>
    <w:rsid w:val="00EF0523"/>
    <w:rsid w:val="00EF0DB0"/>
    <w:rsid w:val="00EF1534"/>
    <w:rsid w:val="00EF19E6"/>
    <w:rsid w:val="00EF1CCF"/>
    <w:rsid w:val="00EF2589"/>
    <w:rsid w:val="00EF26CE"/>
    <w:rsid w:val="00EF2938"/>
    <w:rsid w:val="00EF2B7A"/>
    <w:rsid w:val="00EF2CA3"/>
    <w:rsid w:val="00EF3221"/>
    <w:rsid w:val="00EF326D"/>
    <w:rsid w:val="00EF32B6"/>
    <w:rsid w:val="00EF37C6"/>
    <w:rsid w:val="00EF3836"/>
    <w:rsid w:val="00EF41D4"/>
    <w:rsid w:val="00EF4B61"/>
    <w:rsid w:val="00EF4E45"/>
    <w:rsid w:val="00EF5E63"/>
    <w:rsid w:val="00EF5F0E"/>
    <w:rsid w:val="00EF63D8"/>
    <w:rsid w:val="00EF66E9"/>
    <w:rsid w:val="00EF6B41"/>
    <w:rsid w:val="00EF6CFD"/>
    <w:rsid w:val="00EF72AE"/>
    <w:rsid w:val="00EF7A59"/>
    <w:rsid w:val="00EF7F66"/>
    <w:rsid w:val="00F00A91"/>
    <w:rsid w:val="00F0129C"/>
    <w:rsid w:val="00F0168D"/>
    <w:rsid w:val="00F01BFF"/>
    <w:rsid w:val="00F01C06"/>
    <w:rsid w:val="00F01D75"/>
    <w:rsid w:val="00F02292"/>
    <w:rsid w:val="00F0299C"/>
    <w:rsid w:val="00F02BAD"/>
    <w:rsid w:val="00F03451"/>
    <w:rsid w:val="00F03CA8"/>
    <w:rsid w:val="00F05632"/>
    <w:rsid w:val="00F05947"/>
    <w:rsid w:val="00F05CFA"/>
    <w:rsid w:val="00F05D3B"/>
    <w:rsid w:val="00F05F1C"/>
    <w:rsid w:val="00F05FD8"/>
    <w:rsid w:val="00F06404"/>
    <w:rsid w:val="00F06569"/>
    <w:rsid w:val="00F06B9C"/>
    <w:rsid w:val="00F06BD2"/>
    <w:rsid w:val="00F07A42"/>
    <w:rsid w:val="00F07A61"/>
    <w:rsid w:val="00F10224"/>
    <w:rsid w:val="00F10766"/>
    <w:rsid w:val="00F1078D"/>
    <w:rsid w:val="00F109DF"/>
    <w:rsid w:val="00F1144D"/>
    <w:rsid w:val="00F11A8D"/>
    <w:rsid w:val="00F12397"/>
    <w:rsid w:val="00F1277D"/>
    <w:rsid w:val="00F13398"/>
    <w:rsid w:val="00F13A2D"/>
    <w:rsid w:val="00F141D3"/>
    <w:rsid w:val="00F14249"/>
    <w:rsid w:val="00F1446F"/>
    <w:rsid w:val="00F144CE"/>
    <w:rsid w:val="00F148AF"/>
    <w:rsid w:val="00F14BEC"/>
    <w:rsid w:val="00F14D5F"/>
    <w:rsid w:val="00F15A01"/>
    <w:rsid w:val="00F16428"/>
    <w:rsid w:val="00F16641"/>
    <w:rsid w:val="00F16CAA"/>
    <w:rsid w:val="00F16CE6"/>
    <w:rsid w:val="00F17097"/>
    <w:rsid w:val="00F1710B"/>
    <w:rsid w:val="00F17150"/>
    <w:rsid w:val="00F176DD"/>
    <w:rsid w:val="00F17C13"/>
    <w:rsid w:val="00F20283"/>
    <w:rsid w:val="00F205E1"/>
    <w:rsid w:val="00F206CF"/>
    <w:rsid w:val="00F21191"/>
    <w:rsid w:val="00F21426"/>
    <w:rsid w:val="00F218E8"/>
    <w:rsid w:val="00F21ACA"/>
    <w:rsid w:val="00F21B8A"/>
    <w:rsid w:val="00F21C29"/>
    <w:rsid w:val="00F221DB"/>
    <w:rsid w:val="00F22797"/>
    <w:rsid w:val="00F22BF9"/>
    <w:rsid w:val="00F22DD1"/>
    <w:rsid w:val="00F23318"/>
    <w:rsid w:val="00F239BE"/>
    <w:rsid w:val="00F23A72"/>
    <w:rsid w:val="00F23C8E"/>
    <w:rsid w:val="00F249DD"/>
    <w:rsid w:val="00F24F16"/>
    <w:rsid w:val="00F25491"/>
    <w:rsid w:val="00F25856"/>
    <w:rsid w:val="00F259C0"/>
    <w:rsid w:val="00F26726"/>
    <w:rsid w:val="00F26A0E"/>
    <w:rsid w:val="00F273F8"/>
    <w:rsid w:val="00F27AAD"/>
    <w:rsid w:val="00F27D6C"/>
    <w:rsid w:val="00F30462"/>
    <w:rsid w:val="00F306BB"/>
    <w:rsid w:val="00F30AC9"/>
    <w:rsid w:val="00F30EA5"/>
    <w:rsid w:val="00F32192"/>
    <w:rsid w:val="00F32BF1"/>
    <w:rsid w:val="00F32E90"/>
    <w:rsid w:val="00F33300"/>
    <w:rsid w:val="00F3349A"/>
    <w:rsid w:val="00F3448B"/>
    <w:rsid w:val="00F34562"/>
    <w:rsid w:val="00F35675"/>
    <w:rsid w:val="00F35684"/>
    <w:rsid w:val="00F359D9"/>
    <w:rsid w:val="00F36769"/>
    <w:rsid w:val="00F368BD"/>
    <w:rsid w:val="00F37B04"/>
    <w:rsid w:val="00F408FF"/>
    <w:rsid w:val="00F40A3D"/>
    <w:rsid w:val="00F410A4"/>
    <w:rsid w:val="00F4133B"/>
    <w:rsid w:val="00F41754"/>
    <w:rsid w:val="00F41B54"/>
    <w:rsid w:val="00F41ECA"/>
    <w:rsid w:val="00F42327"/>
    <w:rsid w:val="00F42952"/>
    <w:rsid w:val="00F429D1"/>
    <w:rsid w:val="00F42DA4"/>
    <w:rsid w:val="00F42DA6"/>
    <w:rsid w:val="00F4335C"/>
    <w:rsid w:val="00F434F6"/>
    <w:rsid w:val="00F4418E"/>
    <w:rsid w:val="00F4440D"/>
    <w:rsid w:val="00F44734"/>
    <w:rsid w:val="00F4498E"/>
    <w:rsid w:val="00F44CF1"/>
    <w:rsid w:val="00F45278"/>
    <w:rsid w:val="00F459F7"/>
    <w:rsid w:val="00F46852"/>
    <w:rsid w:val="00F471D7"/>
    <w:rsid w:val="00F4740A"/>
    <w:rsid w:val="00F478A1"/>
    <w:rsid w:val="00F5029E"/>
    <w:rsid w:val="00F507F9"/>
    <w:rsid w:val="00F515CA"/>
    <w:rsid w:val="00F5185F"/>
    <w:rsid w:val="00F51E59"/>
    <w:rsid w:val="00F5297B"/>
    <w:rsid w:val="00F52D46"/>
    <w:rsid w:val="00F52DF5"/>
    <w:rsid w:val="00F52E32"/>
    <w:rsid w:val="00F5368E"/>
    <w:rsid w:val="00F536F4"/>
    <w:rsid w:val="00F53BBB"/>
    <w:rsid w:val="00F53E45"/>
    <w:rsid w:val="00F53EA9"/>
    <w:rsid w:val="00F53F2B"/>
    <w:rsid w:val="00F540AE"/>
    <w:rsid w:val="00F5417D"/>
    <w:rsid w:val="00F543E5"/>
    <w:rsid w:val="00F54D62"/>
    <w:rsid w:val="00F54EC2"/>
    <w:rsid w:val="00F555F3"/>
    <w:rsid w:val="00F55A39"/>
    <w:rsid w:val="00F5603E"/>
    <w:rsid w:val="00F56058"/>
    <w:rsid w:val="00F56184"/>
    <w:rsid w:val="00F56473"/>
    <w:rsid w:val="00F565CD"/>
    <w:rsid w:val="00F56722"/>
    <w:rsid w:val="00F5749C"/>
    <w:rsid w:val="00F576D8"/>
    <w:rsid w:val="00F57E96"/>
    <w:rsid w:val="00F57EE5"/>
    <w:rsid w:val="00F60980"/>
    <w:rsid w:val="00F609E7"/>
    <w:rsid w:val="00F611D8"/>
    <w:rsid w:val="00F61738"/>
    <w:rsid w:val="00F61AB7"/>
    <w:rsid w:val="00F63250"/>
    <w:rsid w:val="00F63474"/>
    <w:rsid w:val="00F63649"/>
    <w:rsid w:val="00F6377A"/>
    <w:rsid w:val="00F63904"/>
    <w:rsid w:val="00F63EE1"/>
    <w:rsid w:val="00F64163"/>
    <w:rsid w:val="00F64DB7"/>
    <w:rsid w:val="00F651C9"/>
    <w:rsid w:val="00F6577E"/>
    <w:rsid w:val="00F65E9A"/>
    <w:rsid w:val="00F66893"/>
    <w:rsid w:val="00F66A61"/>
    <w:rsid w:val="00F66B07"/>
    <w:rsid w:val="00F66E07"/>
    <w:rsid w:val="00F66FAA"/>
    <w:rsid w:val="00F6731B"/>
    <w:rsid w:val="00F6746D"/>
    <w:rsid w:val="00F67704"/>
    <w:rsid w:val="00F703D1"/>
    <w:rsid w:val="00F705A0"/>
    <w:rsid w:val="00F7185C"/>
    <w:rsid w:val="00F7230B"/>
    <w:rsid w:val="00F72462"/>
    <w:rsid w:val="00F72C28"/>
    <w:rsid w:val="00F7338D"/>
    <w:rsid w:val="00F734FF"/>
    <w:rsid w:val="00F73F73"/>
    <w:rsid w:val="00F75113"/>
    <w:rsid w:val="00F754DA"/>
    <w:rsid w:val="00F75992"/>
    <w:rsid w:val="00F761AA"/>
    <w:rsid w:val="00F76796"/>
    <w:rsid w:val="00F76F8D"/>
    <w:rsid w:val="00F779AF"/>
    <w:rsid w:val="00F77B4D"/>
    <w:rsid w:val="00F77BF8"/>
    <w:rsid w:val="00F803B3"/>
    <w:rsid w:val="00F803D6"/>
    <w:rsid w:val="00F80895"/>
    <w:rsid w:val="00F80A72"/>
    <w:rsid w:val="00F8104C"/>
    <w:rsid w:val="00F81119"/>
    <w:rsid w:val="00F8118E"/>
    <w:rsid w:val="00F818FE"/>
    <w:rsid w:val="00F81AA5"/>
    <w:rsid w:val="00F81ECC"/>
    <w:rsid w:val="00F822DB"/>
    <w:rsid w:val="00F82726"/>
    <w:rsid w:val="00F82C75"/>
    <w:rsid w:val="00F83C0B"/>
    <w:rsid w:val="00F83D60"/>
    <w:rsid w:val="00F85654"/>
    <w:rsid w:val="00F85800"/>
    <w:rsid w:val="00F8580F"/>
    <w:rsid w:val="00F85AD1"/>
    <w:rsid w:val="00F85BEB"/>
    <w:rsid w:val="00F86209"/>
    <w:rsid w:val="00F864DD"/>
    <w:rsid w:val="00F8656B"/>
    <w:rsid w:val="00F867CE"/>
    <w:rsid w:val="00F869E3"/>
    <w:rsid w:val="00F86B04"/>
    <w:rsid w:val="00F86DCF"/>
    <w:rsid w:val="00F875FA"/>
    <w:rsid w:val="00F9016C"/>
    <w:rsid w:val="00F90251"/>
    <w:rsid w:val="00F90613"/>
    <w:rsid w:val="00F90D84"/>
    <w:rsid w:val="00F915F7"/>
    <w:rsid w:val="00F9202B"/>
    <w:rsid w:val="00F9214D"/>
    <w:rsid w:val="00F937D7"/>
    <w:rsid w:val="00F94188"/>
    <w:rsid w:val="00F9457D"/>
    <w:rsid w:val="00F946E4"/>
    <w:rsid w:val="00F94845"/>
    <w:rsid w:val="00F9564E"/>
    <w:rsid w:val="00F958C5"/>
    <w:rsid w:val="00F958EA"/>
    <w:rsid w:val="00F96279"/>
    <w:rsid w:val="00F9645B"/>
    <w:rsid w:val="00F96EEE"/>
    <w:rsid w:val="00F97507"/>
    <w:rsid w:val="00F9773C"/>
    <w:rsid w:val="00F97797"/>
    <w:rsid w:val="00F97ED1"/>
    <w:rsid w:val="00F97F4F"/>
    <w:rsid w:val="00FA04AA"/>
    <w:rsid w:val="00FA06E4"/>
    <w:rsid w:val="00FA0C9E"/>
    <w:rsid w:val="00FA1F01"/>
    <w:rsid w:val="00FA34F9"/>
    <w:rsid w:val="00FA40C7"/>
    <w:rsid w:val="00FA4331"/>
    <w:rsid w:val="00FA494B"/>
    <w:rsid w:val="00FA5263"/>
    <w:rsid w:val="00FA538C"/>
    <w:rsid w:val="00FA58A4"/>
    <w:rsid w:val="00FA6100"/>
    <w:rsid w:val="00FA67BF"/>
    <w:rsid w:val="00FA68F8"/>
    <w:rsid w:val="00FA6DF2"/>
    <w:rsid w:val="00FA712E"/>
    <w:rsid w:val="00FA71C8"/>
    <w:rsid w:val="00FA7780"/>
    <w:rsid w:val="00FA7D8E"/>
    <w:rsid w:val="00FA7EED"/>
    <w:rsid w:val="00FA7F1C"/>
    <w:rsid w:val="00FB0F6B"/>
    <w:rsid w:val="00FB1406"/>
    <w:rsid w:val="00FB1785"/>
    <w:rsid w:val="00FB1C07"/>
    <w:rsid w:val="00FB2128"/>
    <w:rsid w:val="00FB265A"/>
    <w:rsid w:val="00FB2AB7"/>
    <w:rsid w:val="00FB2BBB"/>
    <w:rsid w:val="00FB2DCF"/>
    <w:rsid w:val="00FB3B41"/>
    <w:rsid w:val="00FB3C1A"/>
    <w:rsid w:val="00FB4402"/>
    <w:rsid w:val="00FB4484"/>
    <w:rsid w:val="00FB4CD9"/>
    <w:rsid w:val="00FB4DF0"/>
    <w:rsid w:val="00FB500C"/>
    <w:rsid w:val="00FB5B05"/>
    <w:rsid w:val="00FB6B94"/>
    <w:rsid w:val="00FB74A8"/>
    <w:rsid w:val="00FB7575"/>
    <w:rsid w:val="00FB7C3A"/>
    <w:rsid w:val="00FB7DC4"/>
    <w:rsid w:val="00FC0223"/>
    <w:rsid w:val="00FC0A87"/>
    <w:rsid w:val="00FC0E22"/>
    <w:rsid w:val="00FC0EE9"/>
    <w:rsid w:val="00FC1AEE"/>
    <w:rsid w:val="00FC20F3"/>
    <w:rsid w:val="00FC21E6"/>
    <w:rsid w:val="00FC23C3"/>
    <w:rsid w:val="00FC25FC"/>
    <w:rsid w:val="00FC3120"/>
    <w:rsid w:val="00FC380F"/>
    <w:rsid w:val="00FC4881"/>
    <w:rsid w:val="00FC6028"/>
    <w:rsid w:val="00FC6829"/>
    <w:rsid w:val="00FC69AC"/>
    <w:rsid w:val="00FC6F26"/>
    <w:rsid w:val="00FC78AB"/>
    <w:rsid w:val="00FC7C1D"/>
    <w:rsid w:val="00FD0285"/>
    <w:rsid w:val="00FD0348"/>
    <w:rsid w:val="00FD08B5"/>
    <w:rsid w:val="00FD08BE"/>
    <w:rsid w:val="00FD0945"/>
    <w:rsid w:val="00FD0BA2"/>
    <w:rsid w:val="00FD119F"/>
    <w:rsid w:val="00FD1B53"/>
    <w:rsid w:val="00FD2195"/>
    <w:rsid w:val="00FD2B4A"/>
    <w:rsid w:val="00FD3B28"/>
    <w:rsid w:val="00FD44E1"/>
    <w:rsid w:val="00FD46FA"/>
    <w:rsid w:val="00FD4CCE"/>
    <w:rsid w:val="00FD4DFE"/>
    <w:rsid w:val="00FD51D9"/>
    <w:rsid w:val="00FD57C7"/>
    <w:rsid w:val="00FD5EB2"/>
    <w:rsid w:val="00FD610B"/>
    <w:rsid w:val="00FD62D2"/>
    <w:rsid w:val="00FD7316"/>
    <w:rsid w:val="00FD73FA"/>
    <w:rsid w:val="00FD7A29"/>
    <w:rsid w:val="00FD7AAB"/>
    <w:rsid w:val="00FD7B40"/>
    <w:rsid w:val="00FE095C"/>
    <w:rsid w:val="00FE09CC"/>
    <w:rsid w:val="00FE0A20"/>
    <w:rsid w:val="00FE0B5A"/>
    <w:rsid w:val="00FE1316"/>
    <w:rsid w:val="00FE1903"/>
    <w:rsid w:val="00FE1A96"/>
    <w:rsid w:val="00FE1D3E"/>
    <w:rsid w:val="00FE1E10"/>
    <w:rsid w:val="00FE22AA"/>
    <w:rsid w:val="00FE4DE3"/>
    <w:rsid w:val="00FE5118"/>
    <w:rsid w:val="00FE6467"/>
    <w:rsid w:val="00FE6E25"/>
    <w:rsid w:val="00FE783B"/>
    <w:rsid w:val="00FE7A8F"/>
    <w:rsid w:val="00FE7EAC"/>
    <w:rsid w:val="00FF0651"/>
    <w:rsid w:val="00FF0A5B"/>
    <w:rsid w:val="00FF0F06"/>
    <w:rsid w:val="00FF13FC"/>
    <w:rsid w:val="00FF1722"/>
    <w:rsid w:val="00FF199B"/>
    <w:rsid w:val="00FF2A75"/>
    <w:rsid w:val="00FF2C00"/>
    <w:rsid w:val="00FF3276"/>
    <w:rsid w:val="00FF39CB"/>
    <w:rsid w:val="00FF44DD"/>
    <w:rsid w:val="00FF48CC"/>
    <w:rsid w:val="00FF4C1B"/>
    <w:rsid w:val="00FF56BB"/>
    <w:rsid w:val="00FF648C"/>
    <w:rsid w:val="00FF6684"/>
    <w:rsid w:val="00FF6C7D"/>
    <w:rsid w:val="00FF6D31"/>
    <w:rsid w:val="00FF6DE4"/>
    <w:rsid w:val="00FF76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274FEF3B"/>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42C8"/>
    <w:pPr>
      <w:jc w:val="both"/>
    </w:pPr>
    <w:rPr>
      <w:rFonts w:ascii="Arial" w:hAnsi="Arial"/>
      <w:sz w:val="21"/>
    </w:rPr>
  </w:style>
  <w:style w:type="paragraph" w:styleId="Heading1">
    <w:name w:val="heading 1"/>
    <w:basedOn w:val="Normal"/>
    <w:next w:val="Normal"/>
    <w:link w:val="Heading1Char"/>
    <w:uiPriority w:val="9"/>
    <w:qFormat/>
    <w:rsid w:val="00C74F44"/>
    <w:pPr>
      <w:keepNext/>
      <w:keepLines/>
      <w:spacing w:before="240" w:after="0"/>
      <w:outlineLvl w:val="0"/>
    </w:pPr>
    <w:rPr>
      <w:rFonts w:eastAsia="Times New Roman" w:cs="Times New Roman"/>
      <w:b/>
      <w:sz w:val="32"/>
      <w:szCs w:val="32"/>
    </w:rPr>
  </w:style>
  <w:style w:type="paragraph" w:styleId="Heading2">
    <w:name w:val="heading 2"/>
    <w:basedOn w:val="Normal"/>
    <w:next w:val="Normal"/>
    <w:link w:val="Heading2Char"/>
    <w:uiPriority w:val="9"/>
    <w:unhideWhenUsed/>
    <w:qFormat/>
    <w:rsid w:val="00F4133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C74F44"/>
    <w:pPr>
      <w:keepNext/>
      <w:keepLines/>
      <w:spacing w:before="40" w:after="0"/>
      <w:outlineLvl w:val="2"/>
    </w:pPr>
    <w:rPr>
      <w:rFonts w:eastAsia="Times New Roman" w:cs="Times New Roman"/>
      <w:szCs w:val="24"/>
    </w:rPr>
  </w:style>
  <w:style w:type="paragraph" w:styleId="Heading4">
    <w:name w:val="heading 4"/>
    <w:basedOn w:val="Normal"/>
    <w:next w:val="Normal"/>
    <w:link w:val="Heading4Char"/>
    <w:uiPriority w:val="9"/>
    <w:semiHidden/>
    <w:unhideWhenUsed/>
    <w:qFormat/>
    <w:rsid w:val="00C74F44"/>
    <w:pPr>
      <w:keepNext/>
      <w:keepLines/>
      <w:spacing w:before="40" w:after="0"/>
      <w:outlineLvl w:val="3"/>
    </w:pPr>
    <w:rPr>
      <w:rFonts w:eastAsia="Times New Roman" w:cs="Times New Roman"/>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Bullet point text,Dot pt,List Paragraph Char Char Char,Indicator Text,Numbered Para 1,List Paragraph1,Bullet Points,MAIN CONTENT,Bullet 1,List Paragraph11,List Paragraph12,F5 List Paragraph,Colorful List - Accent 11,Bullet Style,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qFormat/>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
    <w:name w:val="Heading 2 Char"/>
    <w:basedOn w:val="DefaultParagraphFont"/>
    <w:link w:val="Heading2"/>
    <w:uiPriority w:val="9"/>
    <w:rsid w:val="00F4133B"/>
    <w:rPr>
      <w:rFonts w:asciiTheme="majorHAnsi" w:eastAsiaTheme="majorEastAsia" w:hAnsiTheme="majorHAnsi" w:cstheme="majorBidi"/>
      <w:color w:val="365F91" w:themeColor="accent1" w:themeShade="BF"/>
      <w:sz w:val="26"/>
      <w:szCs w:val="26"/>
    </w:rPr>
  </w:style>
  <w:style w:type="paragraph" w:customStyle="1" w:styleId="HeadingReportTemplate">
    <w:name w:val="Heading Report Template"/>
    <w:basedOn w:val="Heading2"/>
    <w:link w:val="HeadingReportTemplateChar"/>
    <w:qFormat/>
    <w:rsid w:val="00F4133B"/>
    <w:pPr>
      <w:numPr>
        <w:numId w:val="2"/>
      </w:numPr>
    </w:pPr>
    <w:rPr>
      <w:rFonts w:ascii="Verdana" w:hAnsi="Verdana"/>
      <w:b/>
      <w:color w:val="auto"/>
      <w:sz w:val="24"/>
      <w:szCs w:val="24"/>
      <w:lang w:val="en-GB"/>
    </w:rPr>
  </w:style>
  <w:style w:type="character" w:customStyle="1" w:styleId="HeadingReportTemplateChar">
    <w:name w:val="Heading Report Template Char"/>
    <w:basedOn w:val="Heading2Char"/>
    <w:link w:val="HeadingReportTemplate"/>
    <w:rsid w:val="00F4133B"/>
    <w:rPr>
      <w:rFonts w:ascii="Verdana" w:eastAsiaTheme="majorEastAsia" w:hAnsi="Verdana" w:cstheme="majorBidi"/>
      <w:b/>
      <w:color w:val="365F91" w:themeColor="accent1" w:themeShade="BF"/>
      <w:sz w:val="24"/>
      <w:szCs w:val="24"/>
      <w:lang w:val="en-GB"/>
    </w:rPr>
  </w:style>
  <w:style w:type="character" w:customStyle="1" w:styleId="ListParagraphChar">
    <w:name w:val="List Paragraph Char"/>
    <w:aliases w:val="Bullet point text Char,Dot pt Char,List Paragraph Char Char Char Char,Indicator Text Char,Numbered Para 1 Char,List Paragraph1 Char,Bullet Points Char,MAIN CONTENT Char,Bullet 1 Char,List Paragraph11 Char,List Paragraph12 Char,L Char"/>
    <w:link w:val="ListParagraph"/>
    <w:uiPriority w:val="34"/>
    <w:qFormat/>
    <w:locked/>
    <w:rsid w:val="007C4AFC"/>
  </w:style>
  <w:style w:type="paragraph" w:styleId="BodyText">
    <w:name w:val="Body Text"/>
    <w:basedOn w:val="Normal"/>
    <w:link w:val="BodyTextChar"/>
    <w:uiPriority w:val="1"/>
    <w:unhideWhenUsed/>
    <w:qFormat/>
    <w:rsid w:val="002410A7"/>
    <w:pPr>
      <w:spacing w:after="120"/>
    </w:pPr>
  </w:style>
  <w:style w:type="character" w:customStyle="1" w:styleId="BodyTextChar">
    <w:name w:val="Body Text Char"/>
    <w:basedOn w:val="DefaultParagraphFont"/>
    <w:link w:val="BodyText"/>
    <w:uiPriority w:val="1"/>
    <w:rsid w:val="002410A7"/>
  </w:style>
  <w:style w:type="paragraph" w:customStyle="1" w:styleId="Heading11">
    <w:name w:val="Heading 11"/>
    <w:basedOn w:val="Normal"/>
    <w:next w:val="Normal"/>
    <w:uiPriority w:val="9"/>
    <w:qFormat/>
    <w:rsid w:val="00C74F44"/>
    <w:pPr>
      <w:keepNext/>
      <w:keepLines/>
      <w:spacing w:before="240" w:after="0" w:line="259" w:lineRule="auto"/>
      <w:outlineLvl w:val="0"/>
    </w:pPr>
    <w:rPr>
      <w:rFonts w:eastAsia="Times New Roman" w:cs="Times New Roman"/>
      <w:b/>
      <w:sz w:val="32"/>
      <w:szCs w:val="32"/>
      <w:lang w:val="en-GB"/>
    </w:rPr>
  </w:style>
  <w:style w:type="paragraph" w:customStyle="1" w:styleId="Heading31">
    <w:name w:val="Heading 31"/>
    <w:basedOn w:val="Normal"/>
    <w:next w:val="Normal"/>
    <w:uiPriority w:val="9"/>
    <w:unhideWhenUsed/>
    <w:qFormat/>
    <w:rsid w:val="00C74F44"/>
    <w:pPr>
      <w:keepNext/>
      <w:keepLines/>
      <w:spacing w:before="40" w:after="0" w:line="259" w:lineRule="auto"/>
      <w:outlineLvl w:val="2"/>
    </w:pPr>
    <w:rPr>
      <w:rFonts w:eastAsia="Times New Roman" w:cs="Times New Roman"/>
      <w:szCs w:val="24"/>
      <w:lang w:val="en-GB"/>
    </w:rPr>
  </w:style>
  <w:style w:type="paragraph" w:customStyle="1" w:styleId="Heading41">
    <w:name w:val="Heading 41"/>
    <w:basedOn w:val="Normal"/>
    <w:next w:val="Normal"/>
    <w:uiPriority w:val="9"/>
    <w:unhideWhenUsed/>
    <w:qFormat/>
    <w:rsid w:val="00C74F44"/>
    <w:pPr>
      <w:keepNext/>
      <w:keepLines/>
      <w:spacing w:before="40" w:after="0" w:line="259" w:lineRule="auto"/>
      <w:outlineLvl w:val="3"/>
    </w:pPr>
    <w:rPr>
      <w:rFonts w:eastAsia="Times New Roman" w:cs="Times New Roman"/>
      <w:b/>
      <w:iCs/>
      <w:sz w:val="24"/>
      <w:lang w:val="en-GB"/>
    </w:rPr>
  </w:style>
  <w:style w:type="numbering" w:customStyle="1" w:styleId="NoList1">
    <w:name w:val="No List1"/>
    <w:next w:val="NoList"/>
    <w:uiPriority w:val="99"/>
    <w:semiHidden/>
    <w:unhideWhenUsed/>
    <w:rsid w:val="00C74F44"/>
  </w:style>
  <w:style w:type="paragraph" w:customStyle="1" w:styleId="Heading21">
    <w:name w:val="Heading 21"/>
    <w:basedOn w:val="Normal"/>
    <w:next w:val="Normal"/>
    <w:uiPriority w:val="9"/>
    <w:unhideWhenUsed/>
    <w:qFormat/>
    <w:rsid w:val="00C74F44"/>
    <w:pPr>
      <w:keepNext/>
      <w:keepLines/>
      <w:spacing w:before="40" w:after="0" w:line="259" w:lineRule="auto"/>
      <w:outlineLvl w:val="1"/>
    </w:pPr>
    <w:rPr>
      <w:rFonts w:eastAsia="Times New Roman" w:cs="Times New Roman"/>
      <w:b/>
      <w:sz w:val="24"/>
      <w:szCs w:val="26"/>
      <w:lang w:val="en-GB"/>
    </w:rPr>
  </w:style>
  <w:style w:type="numbering" w:customStyle="1" w:styleId="NoList11">
    <w:name w:val="No List11"/>
    <w:next w:val="NoList"/>
    <w:uiPriority w:val="99"/>
    <w:semiHidden/>
    <w:unhideWhenUsed/>
    <w:rsid w:val="00C74F44"/>
  </w:style>
  <w:style w:type="character" w:styleId="Strong">
    <w:name w:val="Strong"/>
    <w:basedOn w:val="DefaultParagraphFont"/>
    <w:uiPriority w:val="22"/>
    <w:qFormat/>
    <w:rsid w:val="00C74F44"/>
    <w:rPr>
      <w:rFonts w:ascii="Arial Bold" w:hAnsi="Arial Bold"/>
      <w:b w:val="0"/>
      <w:bCs/>
      <w:noProof/>
      <w:spacing w:val="5"/>
      <w:sz w:val="22"/>
    </w:rPr>
  </w:style>
  <w:style w:type="character" w:customStyle="1" w:styleId="Heading1Char">
    <w:name w:val="Heading 1 Char"/>
    <w:basedOn w:val="DefaultParagraphFont"/>
    <w:link w:val="Heading1"/>
    <w:uiPriority w:val="9"/>
    <w:rsid w:val="00C74F44"/>
    <w:rPr>
      <w:rFonts w:ascii="Arial" w:eastAsia="Times New Roman" w:hAnsi="Arial" w:cs="Times New Roman"/>
      <w:b/>
      <w:sz w:val="32"/>
      <w:szCs w:val="32"/>
    </w:rPr>
  </w:style>
  <w:style w:type="paragraph" w:customStyle="1" w:styleId="Title1">
    <w:name w:val="Title1"/>
    <w:basedOn w:val="Normal"/>
    <w:next w:val="Normal"/>
    <w:uiPriority w:val="10"/>
    <w:qFormat/>
    <w:rsid w:val="00C74F44"/>
    <w:pPr>
      <w:spacing w:after="0" w:line="240" w:lineRule="auto"/>
      <w:contextualSpacing/>
    </w:pPr>
    <w:rPr>
      <w:rFonts w:ascii="Arial Black" w:eastAsia="Times New Roman" w:hAnsi="Arial Black" w:cs="Times New Roman"/>
      <w:spacing w:val="-10"/>
      <w:kern w:val="28"/>
      <w:sz w:val="56"/>
      <w:szCs w:val="56"/>
      <w:lang w:val="en-GB"/>
    </w:rPr>
  </w:style>
  <w:style w:type="character" w:customStyle="1" w:styleId="Heading3Char">
    <w:name w:val="Heading 3 Char"/>
    <w:basedOn w:val="DefaultParagraphFont"/>
    <w:link w:val="Heading3"/>
    <w:uiPriority w:val="9"/>
    <w:rsid w:val="00C74F44"/>
    <w:rPr>
      <w:rFonts w:ascii="Arial" w:eastAsia="Times New Roman" w:hAnsi="Arial" w:cs="Times New Roman"/>
      <w:sz w:val="20"/>
      <w:szCs w:val="24"/>
    </w:rPr>
  </w:style>
  <w:style w:type="character" w:customStyle="1" w:styleId="Heading4Char">
    <w:name w:val="Heading 4 Char"/>
    <w:basedOn w:val="DefaultParagraphFont"/>
    <w:link w:val="Heading4"/>
    <w:uiPriority w:val="9"/>
    <w:rsid w:val="00C74F44"/>
    <w:rPr>
      <w:rFonts w:ascii="Arial" w:eastAsia="Times New Roman" w:hAnsi="Arial" w:cs="Times New Roman"/>
      <w:b/>
      <w:iCs/>
      <w:sz w:val="24"/>
    </w:rPr>
  </w:style>
  <w:style w:type="character" w:customStyle="1" w:styleId="FollowedHyperlink1">
    <w:name w:val="FollowedHyperlink1"/>
    <w:basedOn w:val="DefaultParagraphFont"/>
    <w:uiPriority w:val="99"/>
    <w:semiHidden/>
    <w:unhideWhenUsed/>
    <w:rsid w:val="00C74F44"/>
    <w:rPr>
      <w:color w:val="954F72"/>
      <w:u w:val="single"/>
    </w:rPr>
  </w:style>
  <w:style w:type="table" w:customStyle="1" w:styleId="TableGrid1">
    <w:name w:val="Table Grid1"/>
    <w:basedOn w:val="TableNormal"/>
    <w:next w:val="TableGrid"/>
    <w:uiPriority w:val="59"/>
    <w:rsid w:val="00C74F44"/>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Char">
    <w:name w:val="Style1 Char"/>
    <w:basedOn w:val="DefaultParagraphFont"/>
    <w:rsid w:val="00C74F44"/>
    <w:rPr>
      <w:rFonts w:ascii="Arial Bold" w:hAnsi="Arial Bold"/>
      <w:sz w:val="21"/>
    </w:rPr>
  </w:style>
  <w:style w:type="paragraph" w:styleId="NormalWeb">
    <w:name w:val="Normal (Web)"/>
    <w:basedOn w:val="Normal"/>
    <w:uiPriority w:val="99"/>
    <w:unhideWhenUsed/>
    <w:rsid w:val="00C74F4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Heading1Char1">
    <w:name w:val="Heading 1 Char1"/>
    <w:basedOn w:val="DefaultParagraphFont"/>
    <w:uiPriority w:val="9"/>
    <w:rsid w:val="00C74F44"/>
    <w:rPr>
      <w:rFonts w:ascii="Calibri Light" w:eastAsia="Times New Roman" w:hAnsi="Calibri Light" w:cs="Times New Roman"/>
      <w:color w:val="2E74B5"/>
      <w:sz w:val="32"/>
      <w:szCs w:val="32"/>
    </w:rPr>
  </w:style>
  <w:style w:type="character" w:customStyle="1" w:styleId="Heading2Char1">
    <w:name w:val="Heading 2 Char1"/>
    <w:basedOn w:val="DefaultParagraphFont"/>
    <w:uiPriority w:val="9"/>
    <w:semiHidden/>
    <w:rsid w:val="00C74F44"/>
    <w:rPr>
      <w:rFonts w:ascii="Calibri Light" w:eastAsia="Times New Roman" w:hAnsi="Calibri Light" w:cs="Times New Roman"/>
      <w:color w:val="2E74B5"/>
      <w:sz w:val="26"/>
      <w:szCs w:val="26"/>
    </w:rPr>
  </w:style>
  <w:style w:type="character" w:customStyle="1" w:styleId="TitleChar1">
    <w:name w:val="Title Char1"/>
    <w:basedOn w:val="DefaultParagraphFont"/>
    <w:uiPriority w:val="10"/>
    <w:rsid w:val="00C74F44"/>
    <w:rPr>
      <w:rFonts w:ascii="Calibri Light" w:eastAsia="Times New Roman" w:hAnsi="Calibri Light" w:cs="Times New Roman"/>
      <w:spacing w:val="-10"/>
      <w:kern w:val="28"/>
      <w:sz w:val="56"/>
      <w:szCs w:val="56"/>
    </w:rPr>
  </w:style>
  <w:style w:type="character" w:customStyle="1" w:styleId="Heading3Char1">
    <w:name w:val="Heading 3 Char1"/>
    <w:basedOn w:val="DefaultParagraphFont"/>
    <w:uiPriority w:val="9"/>
    <w:semiHidden/>
    <w:rsid w:val="00C74F44"/>
    <w:rPr>
      <w:rFonts w:ascii="Calibri Light" w:eastAsia="Times New Roman" w:hAnsi="Calibri Light" w:cs="Times New Roman"/>
      <w:color w:val="1F4D78"/>
      <w:sz w:val="24"/>
      <w:szCs w:val="24"/>
    </w:rPr>
  </w:style>
  <w:style w:type="character" w:customStyle="1" w:styleId="Heading4Char1">
    <w:name w:val="Heading 4 Char1"/>
    <w:basedOn w:val="DefaultParagraphFont"/>
    <w:uiPriority w:val="9"/>
    <w:semiHidden/>
    <w:rsid w:val="00C74F44"/>
    <w:rPr>
      <w:rFonts w:ascii="Calibri Light" w:eastAsia="Times New Roman" w:hAnsi="Calibri Light" w:cs="Times New Roman"/>
      <w:i/>
      <w:iCs/>
      <w:color w:val="2E74B5"/>
    </w:rPr>
  </w:style>
  <w:style w:type="character" w:customStyle="1" w:styleId="Heading1Char2">
    <w:name w:val="Heading 1 Char2"/>
    <w:basedOn w:val="DefaultParagraphFont"/>
    <w:uiPriority w:val="9"/>
    <w:rsid w:val="00C74F44"/>
    <w:rPr>
      <w:rFonts w:asciiTheme="majorHAnsi" w:eastAsiaTheme="majorEastAsia" w:hAnsiTheme="majorHAnsi" w:cstheme="majorBidi"/>
      <w:color w:val="365F91" w:themeColor="accent1" w:themeShade="BF"/>
      <w:sz w:val="32"/>
      <w:szCs w:val="32"/>
    </w:rPr>
  </w:style>
  <w:style w:type="character" w:customStyle="1" w:styleId="Heading3Char2">
    <w:name w:val="Heading 3 Char2"/>
    <w:basedOn w:val="DefaultParagraphFont"/>
    <w:uiPriority w:val="9"/>
    <w:semiHidden/>
    <w:rsid w:val="00C74F44"/>
    <w:rPr>
      <w:rFonts w:asciiTheme="majorHAnsi" w:eastAsiaTheme="majorEastAsia" w:hAnsiTheme="majorHAnsi" w:cstheme="majorBidi"/>
      <w:color w:val="243F60" w:themeColor="accent1" w:themeShade="7F"/>
      <w:sz w:val="24"/>
      <w:szCs w:val="24"/>
    </w:rPr>
  </w:style>
  <w:style w:type="character" w:customStyle="1" w:styleId="Heading4Char2">
    <w:name w:val="Heading 4 Char2"/>
    <w:basedOn w:val="DefaultParagraphFont"/>
    <w:uiPriority w:val="9"/>
    <w:semiHidden/>
    <w:rsid w:val="00C74F44"/>
    <w:rPr>
      <w:rFonts w:asciiTheme="majorHAnsi" w:eastAsiaTheme="majorEastAsia" w:hAnsiTheme="majorHAnsi" w:cstheme="majorBidi"/>
      <w:i/>
      <w:iCs/>
      <w:color w:val="365F91" w:themeColor="accent1" w:themeShade="BF"/>
    </w:rPr>
  </w:style>
  <w:style w:type="table" w:customStyle="1" w:styleId="TableGrid2">
    <w:name w:val="Table Grid2"/>
    <w:basedOn w:val="TableNormal"/>
    <w:next w:val="TableGrid"/>
    <w:uiPriority w:val="39"/>
    <w:qFormat/>
    <w:rsid w:val="006E3B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uiPriority w:val="99"/>
    <w:rsid w:val="0085515B"/>
    <w:pPr>
      <w:spacing w:after="0" w:line="240" w:lineRule="auto"/>
    </w:pPr>
    <w:rPr>
      <w:rFonts w:ascii="Calibri" w:hAnsi="Calibri" w:cs="Calibri"/>
      <w:lang w:val="en-GB" w:eastAsia="en-GB"/>
    </w:rPr>
  </w:style>
  <w:style w:type="paragraph" w:customStyle="1" w:styleId="xmsolistparagraph">
    <w:name w:val="x_msolistparagraph"/>
    <w:basedOn w:val="Normal"/>
    <w:uiPriority w:val="99"/>
    <w:rsid w:val="0085515B"/>
    <w:pPr>
      <w:spacing w:after="0" w:line="240" w:lineRule="auto"/>
      <w:ind w:left="720"/>
    </w:pPr>
    <w:rPr>
      <w:rFonts w:ascii="Calibri" w:hAnsi="Calibri" w:cs="Calibri"/>
      <w:lang w:val="en-GB" w:eastAsia="en-GB"/>
    </w:rPr>
  </w:style>
  <w:style w:type="table" w:customStyle="1" w:styleId="TableGrid3">
    <w:name w:val="Table Grid3"/>
    <w:basedOn w:val="TableNormal"/>
    <w:next w:val="TableGrid"/>
    <w:uiPriority w:val="39"/>
    <w:rsid w:val="00D95EBB"/>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41206"/>
    <w:pPr>
      <w:spacing w:after="0" w:line="240" w:lineRule="auto"/>
    </w:pPr>
    <w:rPr>
      <w:rFonts w:ascii="Arial" w:hAnsi="Arial"/>
      <w:sz w:val="21"/>
    </w:rPr>
  </w:style>
  <w:style w:type="character" w:customStyle="1" w:styleId="apple-converted-space">
    <w:name w:val="apple-converted-space"/>
    <w:basedOn w:val="DefaultParagraphFont"/>
    <w:rsid w:val="00880325"/>
  </w:style>
  <w:style w:type="table" w:customStyle="1" w:styleId="TableGrid4">
    <w:name w:val="Table Grid4"/>
    <w:basedOn w:val="TableNormal"/>
    <w:next w:val="TableGrid"/>
    <w:uiPriority w:val="59"/>
    <w:rsid w:val="001B0C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17D56"/>
    <w:pPr>
      <w:autoSpaceDE w:val="0"/>
      <w:autoSpaceDN w:val="0"/>
      <w:adjustRightInd w:val="0"/>
      <w:spacing w:after="0" w:line="240" w:lineRule="auto"/>
    </w:pPr>
    <w:rPr>
      <w:rFonts w:ascii="Calibri" w:hAnsi="Calibri" w:cs="Calibri"/>
      <w:color w:val="000000"/>
      <w:sz w:val="24"/>
      <w:szCs w:val="24"/>
      <w:lang w:val="en-GB"/>
    </w:rPr>
  </w:style>
  <w:style w:type="paragraph" w:customStyle="1" w:styleId="contentpasted0">
    <w:name w:val="contentpasted0"/>
    <w:basedOn w:val="Normal"/>
    <w:rsid w:val="00E22D00"/>
    <w:pPr>
      <w:spacing w:after="0" w:line="240" w:lineRule="auto"/>
      <w:jc w:val="left"/>
    </w:pPr>
    <w:rPr>
      <w:rFonts w:ascii="Times New Roman" w:hAnsi="Times New Roman" w:cs="Times New Roman"/>
      <w:sz w:val="24"/>
      <w:szCs w:val="24"/>
      <w:lang w:val="en-GB" w:eastAsia="en-GB"/>
    </w:rPr>
  </w:style>
  <w:style w:type="character" w:customStyle="1" w:styleId="contentpasted1">
    <w:name w:val="contentpasted1"/>
    <w:basedOn w:val="DefaultParagraphFont"/>
    <w:rsid w:val="00E22D00"/>
  </w:style>
  <w:style w:type="character" w:customStyle="1" w:styleId="contentpasted2">
    <w:name w:val="contentpasted2"/>
    <w:basedOn w:val="DefaultParagraphFont"/>
    <w:rsid w:val="00E22D00"/>
  </w:style>
  <w:style w:type="character" w:customStyle="1" w:styleId="contentpasted3">
    <w:name w:val="contentpasted3"/>
    <w:basedOn w:val="DefaultParagraphFont"/>
    <w:rsid w:val="00E22D00"/>
  </w:style>
  <w:style w:type="character" w:customStyle="1" w:styleId="contentpasted4">
    <w:name w:val="contentpasted4"/>
    <w:basedOn w:val="DefaultParagraphFont"/>
    <w:rsid w:val="00E22D00"/>
  </w:style>
  <w:style w:type="paragraph" w:customStyle="1" w:styleId="paragraph">
    <w:name w:val="paragraph"/>
    <w:basedOn w:val="Normal"/>
    <w:rsid w:val="00992EF5"/>
    <w:pPr>
      <w:spacing w:before="100" w:beforeAutospacing="1" w:after="100" w:afterAutospacing="1" w:line="240" w:lineRule="auto"/>
      <w:jc w:val="left"/>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992EF5"/>
  </w:style>
  <w:style w:type="character" w:customStyle="1" w:styleId="eop">
    <w:name w:val="eop"/>
    <w:basedOn w:val="DefaultParagraphFont"/>
    <w:rsid w:val="00992E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79167">
      <w:bodyDiv w:val="1"/>
      <w:marLeft w:val="0"/>
      <w:marRight w:val="0"/>
      <w:marTop w:val="0"/>
      <w:marBottom w:val="0"/>
      <w:divBdr>
        <w:top w:val="none" w:sz="0" w:space="0" w:color="auto"/>
        <w:left w:val="none" w:sz="0" w:space="0" w:color="auto"/>
        <w:bottom w:val="none" w:sz="0" w:space="0" w:color="auto"/>
        <w:right w:val="none" w:sz="0" w:space="0" w:color="auto"/>
      </w:divBdr>
    </w:div>
    <w:div w:id="44448822">
      <w:bodyDiv w:val="1"/>
      <w:marLeft w:val="0"/>
      <w:marRight w:val="0"/>
      <w:marTop w:val="0"/>
      <w:marBottom w:val="0"/>
      <w:divBdr>
        <w:top w:val="none" w:sz="0" w:space="0" w:color="auto"/>
        <w:left w:val="none" w:sz="0" w:space="0" w:color="auto"/>
        <w:bottom w:val="none" w:sz="0" w:space="0" w:color="auto"/>
        <w:right w:val="none" w:sz="0" w:space="0" w:color="auto"/>
      </w:divBdr>
    </w:div>
    <w:div w:id="66735451">
      <w:bodyDiv w:val="1"/>
      <w:marLeft w:val="0"/>
      <w:marRight w:val="0"/>
      <w:marTop w:val="0"/>
      <w:marBottom w:val="0"/>
      <w:divBdr>
        <w:top w:val="none" w:sz="0" w:space="0" w:color="auto"/>
        <w:left w:val="none" w:sz="0" w:space="0" w:color="auto"/>
        <w:bottom w:val="none" w:sz="0" w:space="0" w:color="auto"/>
        <w:right w:val="none" w:sz="0" w:space="0" w:color="auto"/>
      </w:divBdr>
    </w:div>
    <w:div w:id="121577968">
      <w:bodyDiv w:val="1"/>
      <w:marLeft w:val="0"/>
      <w:marRight w:val="0"/>
      <w:marTop w:val="0"/>
      <w:marBottom w:val="0"/>
      <w:divBdr>
        <w:top w:val="none" w:sz="0" w:space="0" w:color="auto"/>
        <w:left w:val="none" w:sz="0" w:space="0" w:color="auto"/>
        <w:bottom w:val="none" w:sz="0" w:space="0" w:color="auto"/>
        <w:right w:val="none" w:sz="0" w:space="0" w:color="auto"/>
      </w:divBdr>
    </w:div>
    <w:div w:id="135729653">
      <w:bodyDiv w:val="1"/>
      <w:marLeft w:val="0"/>
      <w:marRight w:val="0"/>
      <w:marTop w:val="0"/>
      <w:marBottom w:val="0"/>
      <w:divBdr>
        <w:top w:val="none" w:sz="0" w:space="0" w:color="auto"/>
        <w:left w:val="none" w:sz="0" w:space="0" w:color="auto"/>
        <w:bottom w:val="none" w:sz="0" w:space="0" w:color="auto"/>
        <w:right w:val="none" w:sz="0" w:space="0" w:color="auto"/>
      </w:divBdr>
    </w:div>
    <w:div w:id="140657356">
      <w:bodyDiv w:val="1"/>
      <w:marLeft w:val="0"/>
      <w:marRight w:val="0"/>
      <w:marTop w:val="0"/>
      <w:marBottom w:val="0"/>
      <w:divBdr>
        <w:top w:val="none" w:sz="0" w:space="0" w:color="auto"/>
        <w:left w:val="none" w:sz="0" w:space="0" w:color="auto"/>
        <w:bottom w:val="none" w:sz="0" w:space="0" w:color="auto"/>
        <w:right w:val="none" w:sz="0" w:space="0" w:color="auto"/>
      </w:divBdr>
    </w:div>
    <w:div w:id="145903859">
      <w:bodyDiv w:val="1"/>
      <w:marLeft w:val="0"/>
      <w:marRight w:val="0"/>
      <w:marTop w:val="0"/>
      <w:marBottom w:val="0"/>
      <w:divBdr>
        <w:top w:val="none" w:sz="0" w:space="0" w:color="auto"/>
        <w:left w:val="none" w:sz="0" w:space="0" w:color="auto"/>
        <w:bottom w:val="none" w:sz="0" w:space="0" w:color="auto"/>
        <w:right w:val="none" w:sz="0" w:space="0" w:color="auto"/>
      </w:divBdr>
    </w:div>
    <w:div w:id="155656411">
      <w:bodyDiv w:val="1"/>
      <w:marLeft w:val="0"/>
      <w:marRight w:val="0"/>
      <w:marTop w:val="0"/>
      <w:marBottom w:val="0"/>
      <w:divBdr>
        <w:top w:val="none" w:sz="0" w:space="0" w:color="auto"/>
        <w:left w:val="none" w:sz="0" w:space="0" w:color="auto"/>
        <w:bottom w:val="none" w:sz="0" w:space="0" w:color="auto"/>
        <w:right w:val="none" w:sz="0" w:space="0" w:color="auto"/>
      </w:divBdr>
    </w:div>
    <w:div w:id="162554959">
      <w:bodyDiv w:val="1"/>
      <w:marLeft w:val="0"/>
      <w:marRight w:val="0"/>
      <w:marTop w:val="0"/>
      <w:marBottom w:val="0"/>
      <w:divBdr>
        <w:top w:val="none" w:sz="0" w:space="0" w:color="auto"/>
        <w:left w:val="none" w:sz="0" w:space="0" w:color="auto"/>
        <w:bottom w:val="none" w:sz="0" w:space="0" w:color="auto"/>
        <w:right w:val="none" w:sz="0" w:space="0" w:color="auto"/>
      </w:divBdr>
    </w:div>
    <w:div w:id="186673637">
      <w:bodyDiv w:val="1"/>
      <w:marLeft w:val="0"/>
      <w:marRight w:val="0"/>
      <w:marTop w:val="0"/>
      <w:marBottom w:val="0"/>
      <w:divBdr>
        <w:top w:val="none" w:sz="0" w:space="0" w:color="auto"/>
        <w:left w:val="none" w:sz="0" w:space="0" w:color="auto"/>
        <w:bottom w:val="none" w:sz="0" w:space="0" w:color="auto"/>
        <w:right w:val="none" w:sz="0" w:space="0" w:color="auto"/>
      </w:divBdr>
      <w:divsChild>
        <w:div w:id="509027990">
          <w:marLeft w:val="274"/>
          <w:marRight w:val="0"/>
          <w:marTop w:val="0"/>
          <w:marBottom w:val="0"/>
          <w:divBdr>
            <w:top w:val="none" w:sz="0" w:space="0" w:color="auto"/>
            <w:left w:val="none" w:sz="0" w:space="0" w:color="auto"/>
            <w:bottom w:val="none" w:sz="0" w:space="0" w:color="auto"/>
            <w:right w:val="none" w:sz="0" w:space="0" w:color="auto"/>
          </w:divBdr>
        </w:div>
        <w:div w:id="124585408">
          <w:marLeft w:val="274"/>
          <w:marRight w:val="0"/>
          <w:marTop w:val="0"/>
          <w:marBottom w:val="0"/>
          <w:divBdr>
            <w:top w:val="none" w:sz="0" w:space="0" w:color="auto"/>
            <w:left w:val="none" w:sz="0" w:space="0" w:color="auto"/>
            <w:bottom w:val="none" w:sz="0" w:space="0" w:color="auto"/>
            <w:right w:val="none" w:sz="0" w:space="0" w:color="auto"/>
          </w:divBdr>
        </w:div>
        <w:div w:id="763572240">
          <w:marLeft w:val="274"/>
          <w:marRight w:val="0"/>
          <w:marTop w:val="0"/>
          <w:marBottom w:val="0"/>
          <w:divBdr>
            <w:top w:val="none" w:sz="0" w:space="0" w:color="auto"/>
            <w:left w:val="none" w:sz="0" w:space="0" w:color="auto"/>
            <w:bottom w:val="none" w:sz="0" w:space="0" w:color="auto"/>
            <w:right w:val="none" w:sz="0" w:space="0" w:color="auto"/>
          </w:divBdr>
        </w:div>
        <w:div w:id="2032100046">
          <w:marLeft w:val="274"/>
          <w:marRight w:val="0"/>
          <w:marTop w:val="0"/>
          <w:marBottom w:val="0"/>
          <w:divBdr>
            <w:top w:val="none" w:sz="0" w:space="0" w:color="auto"/>
            <w:left w:val="none" w:sz="0" w:space="0" w:color="auto"/>
            <w:bottom w:val="none" w:sz="0" w:space="0" w:color="auto"/>
            <w:right w:val="none" w:sz="0" w:space="0" w:color="auto"/>
          </w:divBdr>
        </w:div>
        <w:div w:id="701907906">
          <w:marLeft w:val="274"/>
          <w:marRight w:val="0"/>
          <w:marTop w:val="0"/>
          <w:marBottom w:val="0"/>
          <w:divBdr>
            <w:top w:val="none" w:sz="0" w:space="0" w:color="auto"/>
            <w:left w:val="none" w:sz="0" w:space="0" w:color="auto"/>
            <w:bottom w:val="none" w:sz="0" w:space="0" w:color="auto"/>
            <w:right w:val="none" w:sz="0" w:space="0" w:color="auto"/>
          </w:divBdr>
        </w:div>
      </w:divsChild>
    </w:div>
    <w:div w:id="196479324">
      <w:bodyDiv w:val="1"/>
      <w:marLeft w:val="0"/>
      <w:marRight w:val="0"/>
      <w:marTop w:val="0"/>
      <w:marBottom w:val="0"/>
      <w:divBdr>
        <w:top w:val="none" w:sz="0" w:space="0" w:color="auto"/>
        <w:left w:val="none" w:sz="0" w:space="0" w:color="auto"/>
        <w:bottom w:val="none" w:sz="0" w:space="0" w:color="auto"/>
        <w:right w:val="none" w:sz="0" w:space="0" w:color="auto"/>
      </w:divBdr>
    </w:div>
    <w:div w:id="204296620">
      <w:bodyDiv w:val="1"/>
      <w:marLeft w:val="0"/>
      <w:marRight w:val="0"/>
      <w:marTop w:val="0"/>
      <w:marBottom w:val="0"/>
      <w:divBdr>
        <w:top w:val="none" w:sz="0" w:space="0" w:color="auto"/>
        <w:left w:val="none" w:sz="0" w:space="0" w:color="auto"/>
        <w:bottom w:val="none" w:sz="0" w:space="0" w:color="auto"/>
        <w:right w:val="none" w:sz="0" w:space="0" w:color="auto"/>
      </w:divBdr>
    </w:div>
    <w:div w:id="206531493">
      <w:bodyDiv w:val="1"/>
      <w:marLeft w:val="0"/>
      <w:marRight w:val="0"/>
      <w:marTop w:val="0"/>
      <w:marBottom w:val="0"/>
      <w:divBdr>
        <w:top w:val="none" w:sz="0" w:space="0" w:color="auto"/>
        <w:left w:val="none" w:sz="0" w:space="0" w:color="auto"/>
        <w:bottom w:val="none" w:sz="0" w:space="0" w:color="auto"/>
        <w:right w:val="none" w:sz="0" w:space="0" w:color="auto"/>
      </w:divBdr>
    </w:div>
    <w:div w:id="207844538">
      <w:bodyDiv w:val="1"/>
      <w:marLeft w:val="0"/>
      <w:marRight w:val="0"/>
      <w:marTop w:val="0"/>
      <w:marBottom w:val="0"/>
      <w:divBdr>
        <w:top w:val="none" w:sz="0" w:space="0" w:color="auto"/>
        <w:left w:val="none" w:sz="0" w:space="0" w:color="auto"/>
        <w:bottom w:val="none" w:sz="0" w:space="0" w:color="auto"/>
        <w:right w:val="none" w:sz="0" w:space="0" w:color="auto"/>
      </w:divBdr>
    </w:div>
    <w:div w:id="216204498">
      <w:bodyDiv w:val="1"/>
      <w:marLeft w:val="0"/>
      <w:marRight w:val="0"/>
      <w:marTop w:val="0"/>
      <w:marBottom w:val="0"/>
      <w:divBdr>
        <w:top w:val="none" w:sz="0" w:space="0" w:color="auto"/>
        <w:left w:val="none" w:sz="0" w:space="0" w:color="auto"/>
        <w:bottom w:val="none" w:sz="0" w:space="0" w:color="auto"/>
        <w:right w:val="none" w:sz="0" w:space="0" w:color="auto"/>
      </w:divBdr>
      <w:divsChild>
        <w:div w:id="2084797496">
          <w:marLeft w:val="274"/>
          <w:marRight w:val="0"/>
          <w:marTop w:val="0"/>
          <w:marBottom w:val="0"/>
          <w:divBdr>
            <w:top w:val="none" w:sz="0" w:space="0" w:color="auto"/>
            <w:left w:val="none" w:sz="0" w:space="0" w:color="auto"/>
            <w:bottom w:val="none" w:sz="0" w:space="0" w:color="auto"/>
            <w:right w:val="none" w:sz="0" w:space="0" w:color="auto"/>
          </w:divBdr>
        </w:div>
        <w:div w:id="1200627583">
          <w:marLeft w:val="274"/>
          <w:marRight w:val="0"/>
          <w:marTop w:val="0"/>
          <w:marBottom w:val="0"/>
          <w:divBdr>
            <w:top w:val="none" w:sz="0" w:space="0" w:color="auto"/>
            <w:left w:val="none" w:sz="0" w:space="0" w:color="auto"/>
            <w:bottom w:val="none" w:sz="0" w:space="0" w:color="auto"/>
            <w:right w:val="none" w:sz="0" w:space="0" w:color="auto"/>
          </w:divBdr>
        </w:div>
        <w:div w:id="1599486130">
          <w:marLeft w:val="274"/>
          <w:marRight w:val="0"/>
          <w:marTop w:val="0"/>
          <w:marBottom w:val="0"/>
          <w:divBdr>
            <w:top w:val="none" w:sz="0" w:space="0" w:color="auto"/>
            <w:left w:val="none" w:sz="0" w:space="0" w:color="auto"/>
            <w:bottom w:val="none" w:sz="0" w:space="0" w:color="auto"/>
            <w:right w:val="none" w:sz="0" w:space="0" w:color="auto"/>
          </w:divBdr>
        </w:div>
        <w:div w:id="2058583026">
          <w:marLeft w:val="274"/>
          <w:marRight w:val="0"/>
          <w:marTop w:val="0"/>
          <w:marBottom w:val="0"/>
          <w:divBdr>
            <w:top w:val="none" w:sz="0" w:space="0" w:color="auto"/>
            <w:left w:val="none" w:sz="0" w:space="0" w:color="auto"/>
            <w:bottom w:val="none" w:sz="0" w:space="0" w:color="auto"/>
            <w:right w:val="none" w:sz="0" w:space="0" w:color="auto"/>
          </w:divBdr>
        </w:div>
        <w:div w:id="225655168">
          <w:marLeft w:val="274"/>
          <w:marRight w:val="0"/>
          <w:marTop w:val="0"/>
          <w:marBottom w:val="0"/>
          <w:divBdr>
            <w:top w:val="none" w:sz="0" w:space="0" w:color="auto"/>
            <w:left w:val="none" w:sz="0" w:space="0" w:color="auto"/>
            <w:bottom w:val="none" w:sz="0" w:space="0" w:color="auto"/>
            <w:right w:val="none" w:sz="0" w:space="0" w:color="auto"/>
          </w:divBdr>
        </w:div>
        <w:div w:id="754202537">
          <w:marLeft w:val="274"/>
          <w:marRight w:val="0"/>
          <w:marTop w:val="0"/>
          <w:marBottom w:val="0"/>
          <w:divBdr>
            <w:top w:val="none" w:sz="0" w:space="0" w:color="auto"/>
            <w:left w:val="none" w:sz="0" w:space="0" w:color="auto"/>
            <w:bottom w:val="none" w:sz="0" w:space="0" w:color="auto"/>
            <w:right w:val="none" w:sz="0" w:space="0" w:color="auto"/>
          </w:divBdr>
        </w:div>
        <w:div w:id="966814920">
          <w:marLeft w:val="274"/>
          <w:marRight w:val="0"/>
          <w:marTop w:val="0"/>
          <w:marBottom w:val="0"/>
          <w:divBdr>
            <w:top w:val="none" w:sz="0" w:space="0" w:color="auto"/>
            <w:left w:val="none" w:sz="0" w:space="0" w:color="auto"/>
            <w:bottom w:val="none" w:sz="0" w:space="0" w:color="auto"/>
            <w:right w:val="none" w:sz="0" w:space="0" w:color="auto"/>
          </w:divBdr>
        </w:div>
        <w:div w:id="400105456">
          <w:marLeft w:val="274"/>
          <w:marRight w:val="0"/>
          <w:marTop w:val="0"/>
          <w:marBottom w:val="0"/>
          <w:divBdr>
            <w:top w:val="none" w:sz="0" w:space="0" w:color="auto"/>
            <w:left w:val="none" w:sz="0" w:space="0" w:color="auto"/>
            <w:bottom w:val="none" w:sz="0" w:space="0" w:color="auto"/>
            <w:right w:val="none" w:sz="0" w:space="0" w:color="auto"/>
          </w:divBdr>
        </w:div>
        <w:div w:id="618150176">
          <w:marLeft w:val="274"/>
          <w:marRight w:val="0"/>
          <w:marTop w:val="0"/>
          <w:marBottom w:val="0"/>
          <w:divBdr>
            <w:top w:val="none" w:sz="0" w:space="0" w:color="auto"/>
            <w:left w:val="none" w:sz="0" w:space="0" w:color="auto"/>
            <w:bottom w:val="none" w:sz="0" w:space="0" w:color="auto"/>
            <w:right w:val="none" w:sz="0" w:space="0" w:color="auto"/>
          </w:divBdr>
        </w:div>
      </w:divsChild>
    </w:div>
    <w:div w:id="228807843">
      <w:bodyDiv w:val="1"/>
      <w:marLeft w:val="0"/>
      <w:marRight w:val="0"/>
      <w:marTop w:val="0"/>
      <w:marBottom w:val="0"/>
      <w:divBdr>
        <w:top w:val="none" w:sz="0" w:space="0" w:color="auto"/>
        <w:left w:val="none" w:sz="0" w:space="0" w:color="auto"/>
        <w:bottom w:val="none" w:sz="0" w:space="0" w:color="auto"/>
        <w:right w:val="none" w:sz="0" w:space="0" w:color="auto"/>
      </w:divBdr>
    </w:div>
    <w:div w:id="240798773">
      <w:bodyDiv w:val="1"/>
      <w:marLeft w:val="0"/>
      <w:marRight w:val="0"/>
      <w:marTop w:val="0"/>
      <w:marBottom w:val="0"/>
      <w:divBdr>
        <w:top w:val="none" w:sz="0" w:space="0" w:color="auto"/>
        <w:left w:val="none" w:sz="0" w:space="0" w:color="auto"/>
        <w:bottom w:val="none" w:sz="0" w:space="0" w:color="auto"/>
        <w:right w:val="none" w:sz="0" w:space="0" w:color="auto"/>
      </w:divBdr>
      <w:divsChild>
        <w:div w:id="1990940765">
          <w:marLeft w:val="0"/>
          <w:marRight w:val="0"/>
          <w:marTop w:val="0"/>
          <w:marBottom w:val="0"/>
          <w:divBdr>
            <w:top w:val="none" w:sz="0" w:space="0" w:color="auto"/>
            <w:left w:val="none" w:sz="0" w:space="0" w:color="auto"/>
            <w:bottom w:val="none" w:sz="0" w:space="0" w:color="auto"/>
            <w:right w:val="none" w:sz="0" w:space="0" w:color="auto"/>
          </w:divBdr>
        </w:div>
      </w:divsChild>
    </w:div>
    <w:div w:id="240917287">
      <w:bodyDiv w:val="1"/>
      <w:marLeft w:val="0"/>
      <w:marRight w:val="0"/>
      <w:marTop w:val="0"/>
      <w:marBottom w:val="0"/>
      <w:divBdr>
        <w:top w:val="none" w:sz="0" w:space="0" w:color="auto"/>
        <w:left w:val="none" w:sz="0" w:space="0" w:color="auto"/>
        <w:bottom w:val="none" w:sz="0" w:space="0" w:color="auto"/>
        <w:right w:val="none" w:sz="0" w:space="0" w:color="auto"/>
      </w:divBdr>
    </w:div>
    <w:div w:id="270404419">
      <w:bodyDiv w:val="1"/>
      <w:marLeft w:val="0"/>
      <w:marRight w:val="0"/>
      <w:marTop w:val="0"/>
      <w:marBottom w:val="0"/>
      <w:divBdr>
        <w:top w:val="none" w:sz="0" w:space="0" w:color="auto"/>
        <w:left w:val="none" w:sz="0" w:space="0" w:color="auto"/>
        <w:bottom w:val="none" w:sz="0" w:space="0" w:color="auto"/>
        <w:right w:val="none" w:sz="0" w:space="0" w:color="auto"/>
      </w:divBdr>
    </w:div>
    <w:div w:id="308556065">
      <w:bodyDiv w:val="1"/>
      <w:marLeft w:val="0"/>
      <w:marRight w:val="0"/>
      <w:marTop w:val="0"/>
      <w:marBottom w:val="0"/>
      <w:divBdr>
        <w:top w:val="none" w:sz="0" w:space="0" w:color="auto"/>
        <w:left w:val="none" w:sz="0" w:space="0" w:color="auto"/>
        <w:bottom w:val="none" w:sz="0" w:space="0" w:color="auto"/>
        <w:right w:val="none" w:sz="0" w:space="0" w:color="auto"/>
      </w:divBdr>
    </w:div>
    <w:div w:id="318117929">
      <w:bodyDiv w:val="1"/>
      <w:marLeft w:val="0"/>
      <w:marRight w:val="0"/>
      <w:marTop w:val="0"/>
      <w:marBottom w:val="0"/>
      <w:divBdr>
        <w:top w:val="none" w:sz="0" w:space="0" w:color="auto"/>
        <w:left w:val="none" w:sz="0" w:space="0" w:color="auto"/>
        <w:bottom w:val="none" w:sz="0" w:space="0" w:color="auto"/>
        <w:right w:val="none" w:sz="0" w:space="0" w:color="auto"/>
      </w:divBdr>
    </w:div>
    <w:div w:id="320349876">
      <w:bodyDiv w:val="1"/>
      <w:marLeft w:val="0"/>
      <w:marRight w:val="0"/>
      <w:marTop w:val="0"/>
      <w:marBottom w:val="0"/>
      <w:divBdr>
        <w:top w:val="none" w:sz="0" w:space="0" w:color="auto"/>
        <w:left w:val="none" w:sz="0" w:space="0" w:color="auto"/>
        <w:bottom w:val="none" w:sz="0" w:space="0" w:color="auto"/>
        <w:right w:val="none" w:sz="0" w:space="0" w:color="auto"/>
      </w:divBdr>
    </w:div>
    <w:div w:id="325671278">
      <w:bodyDiv w:val="1"/>
      <w:marLeft w:val="0"/>
      <w:marRight w:val="0"/>
      <w:marTop w:val="0"/>
      <w:marBottom w:val="0"/>
      <w:divBdr>
        <w:top w:val="none" w:sz="0" w:space="0" w:color="auto"/>
        <w:left w:val="none" w:sz="0" w:space="0" w:color="auto"/>
        <w:bottom w:val="none" w:sz="0" w:space="0" w:color="auto"/>
        <w:right w:val="none" w:sz="0" w:space="0" w:color="auto"/>
      </w:divBdr>
      <w:divsChild>
        <w:div w:id="1637448139">
          <w:marLeft w:val="0"/>
          <w:marRight w:val="0"/>
          <w:marTop w:val="0"/>
          <w:marBottom w:val="0"/>
          <w:divBdr>
            <w:top w:val="none" w:sz="0" w:space="0" w:color="auto"/>
            <w:left w:val="none" w:sz="0" w:space="0" w:color="auto"/>
            <w:bottom w:val="none" w:sz="0" w:space="0" w:color="auto"/>
            <w:right w:val="none" w:sz="0" w:space="0" w:color="auto"/>
          </w:divBdr>
        </w:div>
      </w:divsChild>
    </w:div>
    <w:div w:id="350962134">
      <w:bodyDiv w:val="1"/>
      <w:marLeft w:val="0"/>
      <w:marRight w:val="0"/>
      <w:marTop w:val="0"/>
      <w:marBottom w:val="0"/>
      <w:divBdr>
        <w:top w:val="none" w:sz="0" w:space="0" w:color="auto"/>
        <w:left w:val="none" w:sz="0" w:space="0" w:color="auto"/>
        <w:bottom w:val="none" w:sz="0" w:space="0" w:color="auto"/>
        <w:right w:val="none" w:sz="0" w:space="0" w:color="auto"/>
      </w:divBdr>
    </w:div>
    <w:div w:id="376317674">
      <w:bodyDiv w:val="1"/>
      <w:marLeft w:val="0"/>
      <w:marRight w:val="0"/>
      <w:marTop w:val="0"/>
      <w:marBottom w:val="0"/>
      <w:divBdr>
        <w:top w:val="none" w:sz="0" w:space="0" w:color="auto"/>
        <w:left w:val="none" w:sz="0" w:space="0" w:color="auto"/>
        <w:bottom w:val="none" w:sz="0" w:space="0" w:color="auto"/>
        <w:right w:val="none" w:sz="0" w:space="0" w:color="auto"/>
      </w:divBdr>
    </w:div>
    <w:div w:id="414594520">
      <w:bodyDiv w:val="1"/>
      <w:marLeft w:val="0"/>
      <w:marRight w:val="0"/>
      <w:marTop w:val="0"/>
      <w:marBottom w:val="0"/>
      <w:divBdr>
        <w:top w:val="none" w:sz="0" w:space="0" w:color="auto"/>
        <w:left w:val="none" w:sz="0" w:space="0" w:color="auto"/>
        <w:bottom w:val="none" w:sz="0" w:space="0" w:color="auto"/>
        <w:right w:val="none" w:sz="0" w:space="0" w:color="auto"/>
      </w:divBdr>
    </w:div>
    <w:div w:id="485047858">
      <w:bodyDiv w:val="1"/>
      <w:marLeft w:val="0"/>
      <w:marRight w:val="0"/>
      <w:marTop w:val="0"/>
      <w:marBottom w:val="0"/>
      <w:divBdr>
        <w:top w:val="none" w:sz="0" w:space="0" w:color="auto"/>
        <w:left w:val="none" w:sz="0" w:space="0" w:color="auto"/>
        <w:bottom w:val="none" w:sz="0" w:space="0" w:color="auto"/>
        <w:right w:val="none" w:sz="0" w:space="0" w:color="auto"/>
      </w:divBdr>
    </w:div>
    <w:div w:id="519975134">
      <w:bodyDiv w:val="1"/>
      <w:marLeft w:val="0"/>
      <w:marRight w:val="0"/>
      <w:marTop w:val="0"/>
      <w:marBottom w:val="0"/>
      <w:divBdr>
        <w:top w:val="none" w:sz="0" w:space="0" w:color="auto"/>
        <w:left w:val="none" w:sz="0" w:space="0" w:color="auto"/>
        <w:bottom w:val="none" w:sz="0" w:space="0" w:color="auto"/>
        <w:right w:val="none" w:sz="0" w:space="0" w:color="auto"/>
      </w:divBdr>
    </w:div>
    <w:div w:id="521864111">
      <w:bodyDiv w:val="1"/>
      <w:marLeft w:val="0"/>
      <w:marRight w:val="0"/>
      <w:marTop w:val="0"/>
      <w:marBottom w:val="0"/>
      <w:divBdr>
        <w:top w:val="none" w:sz="0" w:space="0" w:color="auto"/>
        <w:left w:val="none" w:sz="0" w:space="0" w:color="auto"/>
        <w:bottom w:val="none" w:sz="0" w:space="0" w:color="auto"/>
        <w:right w:val="none" w:sz="0" w:space="0" w:color="auto"/>
      </w:divBdr>
    </w:div>
    <w:div w:id="561058803">
      <w:bodyDiv w:val="1"/>
      <w:marLeft w:val="0"/>
      <w:marRight w:val="0"/>
      <w:marTop w:val="0"/>
      <w:marBottom w:val="0"/>
      <w:divBdr>
        <w:top w:val="none" w:sz="0" w:space="0" w:color="auto"/>
        <w:left w:val="none" w:sz="0" w:space="0" w:color="auto"/>
        <w:bottom w:val="none" w:sz="0" w:space="0" w:color="auto"/>
        <w:right w:val="none" w:sz="0" w:space="0" w:color="auto"/>
      </w:divBdr>
    </w:div>
    <w:div w:id="57023216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91357728">
      <w:bodyDiv w:val="1"/>
      <w:marLeft w:val="0"/>
      <w:marRight w:val="0"/>
      <w:marTop w:val="0"/>
      <w:marBottom w:val="0"/>
      <w:divBdr>
        <w:top w:val="none" w:sz="0" w:space="0" w:color="auto"/>
        <w:left w:val="none" w:sz="0" w:space="0" w:color="auto"/>
        <w:bottom w:val="none" w:sz="0" w:space="0" w:color="auto"/>
        <w:right w:val="none" w:sz="0" w:space="0" w:color="auto"/>
      </w:divBdr>
    </w:div>
    <w:div w:id="677923103">
      <w:bodyDiv w:val="1"/>
      <w:marLeft w:val="0"/>
      <w:marRight w:val="0"/>
      <w:marTop w:val="0"/>
      <w:marBottom w:val="0"/>
      <w:divBdr>
        <w:top w:val="none" w:sz="0" w:space="0" w:color="auto"/>
        <w:left w:val="none" w:sz="0" w:space="0" w:color="auto"/>
        <w:bottom w:val="none" w:sz="0" w:space="0" w:color="auto"/>
        <w:right w:val="none" w:sz="0" w:space="0" w:color="auto"/>
      </w:divBdr>
    </w:div>
    <w:div w:id="679089722">
      <w:bodyDiv w:val="1"/>
      <w:marLeft w:val="0"/>
      <w:marRight w:val="0"/>
      <w:marTop w:val="0"/>
      <w:marBottom w:val="0"/>
      <w:divBdr>
        <w:top w:val="none" w:sz="0" w:space="0" w:color="auto"/>
        <w:left w:val="none" w:sz="0" w:space="0" w:color="auto"/>
        <w:bottom w:val="none" w:sz="0" w:space="0" w:color="auto"/>
        <w:right w:val="none" w:sz="0" w:space="0" w:color="auto"/>
      </w:divBdr>
      <w:divsChild>
        <w:div w:id="260576639">
          <w:marLeft w:val="346"/>
          <w:marRight w:val="0"/>
          <w:marTop w:val="120"/>
          <w:marBottom w:val="0"/>
          <w:divBdr>
            <w:top w:val="none" w:sz="0" w:space="0" w:color="auto"/>
            <w:left w:val="none" w:sz="0" w:space="0" w:color="auto"/>
            <w:bottom w:val="none" w:sz="0" w:space="0" w:color="auto"/>
            <w:right w:val="none" w:sz="0" w:space="0" w:color="auto"/>
          </w:divBdr>
        </w:div>
      </w:divsChild>
    </w:div>
    <w:div w:id="703097545">
      <w:bodyDiv w:val="1"/>
      <w:marLeft w:val="0"/>
      <w:marRight w:val="0"/>
      <w:marTop w:val="0"/>
      <w:marBottom w:val="0"/>
      <w:divBdr>
        <w:top w:val="none" w:sz="0" w:space="0" w:color="auto"/>
        <w:left w:val="none" w:sz="0" w:space="0" w:color="auto"/>
        <w:bottom w:val="none" w:sz="0" w:space="0" w:color="auto"/>
        <w:right w:val="none" w:sz="0" w:space="0" w:color="auto"/>
      </w:divBdr>
    </w:div>
    <w:div w:id="708064613">
      <w:bodyDiv w:val="1"/>
      <w:marLeft w:val="0"/>
      <w:marRight w:val="0"/>
      <w:marTop w:val="0"/>
      <w:marBottom w:val="0"/>
      <w:divBdr>
        <w:top w:val="none" w:sz="0" w:space="0" w:color="auto"/>
        <w:left w:val="none" w:sz="0" w:space="0" w:color="auto"/>
        <w:bottom w:val="none" w:sz="0" w:space="0" w:color="auto"/>
        <w:right w:val="none" w:sz="0" w:space="0" w:color="auto"/>
      </w:divBdr>
      <w:divsChild>
        <w:div w:id="595745142">
          <w:marLeft w:val="0"/>
          <w:marRight w:val="0"/>
          <w:marTop w:val="0"/>
          <w:marBottom w:val="0"/>
          <w:divBdr>
            <w:top w:val="none" w:sz="0" w:space="0" w:color="auto"/>
            <w:left w:val="none" w:sz="0" w:space="0" w:color="auto"/>
            <w:bottom w:val="none" w:sz="0" w:space="0" w:color="auto"/>
            <w:right w:val="none" w:sz="0" w:space="0" w:color="auto"/>
          </w:divBdr>
          <w:divsChild>
            <w:div w:id="1189022317">
              <w:marLeft w:val="0"/>
              <w:marRight w:val="0"/>
              <w:marTop w:val="0"/>
              <w:marBottom w:val="0"/>
              <w:divBdr>
                <w:top w:val="none" w:sz="0" w:space="0" w:color="auto"/>
                <w:left w:val="none" w:sz="0" w:space="0" w:color="auto"/>
                <w:bottom w:val="none" w:sz="0" w:space="0" w:color="auto"/>
                <w:right w:val="none" w:sz="0" w:space="0" w:color="auto"/>
              </w:divBdr>
            </w:div>
            <w:div w:id="1955360609">
              <w:marLeft w:val="0"/>
              <w:marRight w:val="0"/>
              <w:marTop w:val="0"/>
              <w:marBottom w:val="0"/>
              <w:divBdr>
                <w:top w:val="none" w:sz="0" w:space="0" w:color="auto"/>
                <w:left w:val="none" w:sz="0" w:space="0" w:color="auto"/>
                <w:bottom w:val="none" w:sz="0" w:space="0" w:color="auto"/>
                <w:right w:val="none" w:sz="0" w:space="0" w:color="auto"/>
              </w:divBdr>
            </w:div>
            <w:div w:id="206702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843659">
      <w:bodyDiv w:val="1"/>
      <w:marLeft w:val="0"/>
      <w:marRight w:val="0"/>
      <w:marTop w:val="0"/>
      <w:marBottom w:val="0"/>
      <w:divBdr>
        <w:top w:val="none" w:sz="0" w:space="0" w:color="auto"/>
        <w:left w:val="none" w:sz="0" w:space="0" w:color="auto"/>
        <w:bottom w:val="none" w:sz="0" w:space="0" w:color="auto"/>
        <w:right w:val="none" w:sz="0" w:space="0" w:color="auto"/>
      </w:divBdr>
    </w:div>
    <w:div w:id="723331113">
      <w:bodyDiv w:val="1"/>
      <w:marLeft w:val="0"/>
      <w:marRight w:val="0"/>
      <w:marTop w:val="0"/>
      <w:marBottom w:val="0"/>
      <w:divBdr>
        <w:top w:val="none" w:sz="0" w:space="0" w:color="auto"/>
        <w:left w:val="none" w:sz="0" w:space="0" w:color="auto"/>
        <w:bottom w:val="none" w:sz="0" w:space="0" w:color="auto"/>
        <w:right w:val="none" w:sz="0" w:space="0" w:color="auto"/>
      </w:divBdr>
    </w:div>
    <w:div w:id="756247736">
      <w:bodyDiv w:val="1"/>
      <w:marLeft w:val="0"/>
      <w:marRight w:val="0"/>
      <w:marTop w:val="0"/>
      <w:marBottom w:val="0"/>
      <w:divBdr>
        <w:top w:val="none" w:sz="0" w:space="0" w:color="auto"/>
        <w:left w:val="none" w:sz="0" w:space="0" w:color="auto"/>
        <w:bottom w:val="none" w:sz="0" w:space="0" w:color="auto"/>
        <w:right w:val="none" w:sz="0" w:space="0" w:color="auto"/>
      </w:divBdr>
    </w:div>
    <w:div w:id="771514715">
      <w:bodyDiv w:val="1"/>
      <w:marLeft w:val="0"/>
      <w:marRight w:val="0"/>
      <w:marTop w:val="0"/>
      <w:marBottom w:val="0"/>
      <w:divBdr>
        <w:top w:val="none" w:sz="0" w:space="0" w:color="auto"/>
        <w:left w:val="none" w:sz="0" w:space="0" w:color="auto"/>
        <w:bottom w:val="none" w:sz="0" w:space="0" w:color="auto"/>
        <w:right w:val="none" w:sz="0" w:space="0" w:color="auto"/>
      </w:divBdr>
    </w:div>
    <w:div w:id="812677776">
      <w:bodyDiv w:val="1"/>
      <w:marLeft w:val="0"/>
      <w:marRight w:val="0"/>
      <w:marTop w:val="0"/>
      <w:marBottom w:val="0"/>
      <w:divBdr>
        <w:top w:val="none" w:sz="0" w:space="0" w:color="auto"/>
        <w:left w:val="none" w:sz="0" w:space="0" w:color="auto"/>
        <w:bottom w:val="none" w:sz="0" w:space="0" w:color="auto"/>
        <w:right w:val="none" w:sz="0" w:space="0" w:color="auto"/>
      </w:divBdr>
    </w:div>
    <w:div w:id="827986864">
      <w:bodyDiv w:val="1"/>
      <w:marLeft w:val="0"/>
      <w:marRight w:val="0"/>
      <w:marTop w:val="0"/>
      <w:marBottom w:val="0"/>
      <w:divBdr>
        <w:top w:val="none" w:sz="0" w:space="0" w:color="auto"/>
        <w:left w:val="none" w:sz="0" w:space="0" w:color="auto"/>
        <w:bottom w:val="none" w:sz="0" w:space="0" w:color="auto"/>
        <w:right w:val="none" w:sz="0" w:space="0" w:color="auto"/>
      </w:divBdr>
    </w:div>
    <w:div w:id="1011184693">
      <w:bodyDiv w:val="1"/>
      <w:marLeft w:val="0"/>
      <w:marRight w:val="0"/>
      <w:marTop w:val="0"/>
      <w:marBottom w:val="0"/>
      <w:divBdr>
        <w:top w:val="none" w:sz="0" w:space="0" w:color="auto"/>
        <w:left w:val="none" w:sz="0" w:space="0" w:color="auto"/>
        <w:bottom w:val="none" w:sz="0" w:space="0" w:color="auto"/>
        <w:right w:val="none" w:sz="0" w:space="0" w:color="auto"/>
      </w:divBdr>
    </w:div>
    <w:div w:id="1026519942">
      <w:bodyDiv w:val="1"/>
      <w:marLeft w:val="0"/>
      <w:marRight w:val="0"/>
      <w:marTop w:val="0"/>
      <w:marBottom w:val="0"/>
      <w:divBdr>
        <w:top w:val="none" w:sz="0" w:space="0" w:color="auto"/>
        <w:left w:val="none" w:sz="0" w:space="0" w:color="auto"/>
        <w:bottom w:val="none" w:sz="0" w:space="0" w:color="auto"/>
        <w:right w:val="none" w:sz="0" w:space="0" w:color="auto"/>
      </w:divBdr>
    </w:div>
    <w:div w:id="1075132298">
      <w:bodyDiv w:val="1"/>
      <w:marLeft w:val="0"/>
      <w:marRight w:val="0"/>
      <w:marTop w:val="0"/>
      <w:marBottom w:val="0"/>
      <w:divBdr>
        <w:top w:val="none" w:sz="0" w:space="0" w:color="auto"/>
        <w:left w:val="none" w:sz="0" w:space="0" w:color="auto"/>
        <w:bottom w:val="none" w:sz="0" w:space="0" w:color="auto"/>
        <w:right w:val="none" w:sz="0" w:space="0" w:color="auto"/>
      </w:divBdr>
    </w:div>
    <w:div w:id="1077821263">
      <w:bodyDiv w:val="1"/>
      <w:marLeft w:val="0"/>
      <w:marRight w:val="0"/>
      <w:marTop w:val="0"/>
      <w:marBottom w:val="0"/>
      <w:divBdr>
        <w:top w:val="none" w:sz="0" w:space="0" w:color="auto"/>
        <w:left w:val="none" w:sz="0" w:space="0" w:color="auto"/>
        <w:bottom w:val="none" w:sz="0" w:space="0" w:color="auto"/>
        <w:right w:val="none" w:sz="0" w:space="0" w:color="auto"/>
      </w:divBdr>
    </w:div>
    <w:div w:id="1079789671">
      <w:bodyDiv w:val="1"/>
      <w:marLeft w:val="0"/>
      <w:marRight w:val="0"/>
      <w:marTop w:val="0"/>
      <w:marBottom w:val="0"/>
      <w:divBdr>
        <w:top w:val="none" w:sz="0" w:space="0" w:color="auto"/>
        <w:left w:val="none" w:sz="0" w:space="0" w:color="auto"/>
        <w:bottom w:val="none" w:sz="0" w:space="0" w:color="auto"/>
        <w:right w:val="none" w:sz="0" w:space="0" w:color="auto"/>
      </w:divBdr>
    </w:div>
    <w:div w:id="1084843689">
      <w:bodyDiv w:val="1"/>
      <w:marLeft w:val="0"/>
      <w:marRight w:val="0"/>
      <w:marTop w:val="0"/>
      <w:marBottom w:val="0"/>
      <w:divBdr>
        <w:top w:val="none" w:sz="0" w:space="0" w:color="auto"/>
        <w:left w:val="none" w:sz="0" w:space="0" w:color="auto"/>
        <w:bottom w:val="none" w:sz="0" w:space="0" w:color="auto"/>
        <w:right w:val="none" w:sz="0" w:space="0" w:color="auto"/>
      </w:divBdr>
    </w:div>
    <w:div w:id="1117287403">
      <w:bodyDiv w:val="1"/>
      <w:marLeft w:val="0"/>
      <w:marRight w:val="0"/>
      <w:marTop w:val="0"/>
      <w:marBottom w:val="0"/>
      <w:divBdr>
        <w:top w:val="none" w:sz="0" w:space="0" w:color="auto"/>
        <w:left w:val="none" w:sz="0" w:space="0" w:color="auto"/>
        <w:bottom w:val="none" w:sz="0" w:space="0" w:color="auto"/>
        <w:right w:val="none" w:sz="0" w:space="0" w:color="auto"/>
      </w:divBdr>
      <w:divsChild>
        <w:div w:id="1369909391">
          <w:marLeft w:val="274"/>
          <w:marRight w:val="0"/>
          <w:marTop w:val="0"/>
          <w:marBottom w:val="0"/>
          <w:divBdr>
            <w:top w:val="none" w:sz="0" w:space="0" w:color="auto"/>
            <w:left w:val="none" w:sz="0" w:space="0" w:color="auto"/>
            <w:bottom w:val="none" w:sz="0" w:space="0" w:color="auto"/>
            <w:right w:val="none" w:sz="0" w:space="0" w:color="auto"/>
          </w:divBdr>
        </w:div>
        <w:div w:id="587736279">
          <w:marLeft w:val="274"/>
          <w:marRight w:val="0"/>
          <w:marTop w:val="0"/>
          <w:marBottom w:val="0"/>
          <w:divBdr>
            <w:top w:val="none" w:sz="0" w:space="0" w:color="auto"/>
            <w:left w:val="none" w:sz="0" w:space="0" w:color="auto"/>
            <w:bottom w:val="none" w:sz="0" w:space="0" w:color="auto"/>
            <w:right w:val="none" w:sz="0" w:space="0" w:color="auto"/>
          </w:divBdr>
        </w:div>
        <w:div w:id="1143041901">
          <w:marLeft w:val="274"/>
          <w:marRight w:val="0"/>
          <w:marTop w:val="0"/>
          <w:marBottom w:val="0"/>
          <w:divBdr>
            <w:top w:val="none" w:sz="0" w:space="0" w:color="auto"/>
            <w:left w:val="none" w:sz="0" w:space="0" w:color="auto"/>
            <w:bottom w:val="none" w:sz="0" w:space="0" w:color="auto"/>
            <w:right w:val="none" w:sz="0" w:space="0" w:color="auto"/>
          </w:divBdr>
        </w:div>
        <w:div w:id="1076509976">
          <w:marLeft w:val="274"/>
          <w:marRight w:val="0"/>
          <w:marTop w:val="0"/>
          <w:marBottom w:val="0"/>
          <w:divBdr>
            <w:top w:val="none" w:sz="0" w:space="0" w:color="auto"/>
            <w:left w:val="none" w:sz="0" w:space="0" w:color="auto"/>
            <w:bottom w:val="none" w:sz="0" w:space="0" w:color="auto"/>
            <w:right w:val="none" w:sz="0" w:space="0" w:color="auto"/>
          </w:divBdr>
        </w:div>
        <w:div w:id="1372460809">
          <w:marLeft w:val="274"/>
          <w:marRight w:val="0"/>
          <w:marTop w:val="0"/>
          <w:marBottom w:val="0"/>
          <w:divBdr>
            <w:top w:val="none" w:sz="0" w:space="0" w:color="auto"/>
            <w:left w:val="none" w:sz="0" w:space="0" w:color="auto"/>
            <w:bottom w:val="none" w:sz="0" w:space="0" w:color="auto"/>
            <w:right w:val="none" w:sz="0" w:space="0" w:color="auto"/>
          </w:divBdr>
        </w:div>
        <w:div w:id="730807016">
          <w:marLeft w:val="274"/>
          <w:marRight w:val="0"/>
          <w:marTop w:val="0"/>
          <w:marBottom w:val="0"/>
          <w:divBdr>
            <w:top w:val="none" w:sz="0" w:space="0" w:color="auto"/>
            <w:left w:val="none" w:sz="0" w:space="0" w:color="auto"/>
            <w:bottom w:val="none" w:sz="0" w:space="0" w:color="auto"/>
            <w:right w:val="none" w:sz="0" w:space="0" w:color="auto"/>
          </w:divBdr>
        </w:div>
        <w:div w:id="421996121">
          <w:marLeft w:val="274"/>
          <w:marRight w:val="0"/>
          <w:marTop w:val="0"/>
          <w:marBottom w:val="0"/>
          <w:divBdr>
            <w:top w:val="none" w:sz="0" w:space="0" w:color="auto"/>
            <w:left w:val="none" w:sz="0" w:space="0" w:color="auto"/>
            <w:bottom w:val="none" w:sz="0" w:space="0" w:color="auto"/>
            <w:right w:val="none" w:sz="0" w:space="0" w:color="auto"/>
          </w:divBdr>
        </w:div>
      </w:divsChild>
    </w:div>
    <w:div w:id="1128669678">
      <w:bodyDiv w:val="1"/>
      <w:marLeft w:val="0"/>
      <w:marRight w:val="0"/>
      <w:marTop w:val="0"/>
      <w:marBottom w:val="0"/>
      <w:divBdr>
        <w:top w:val="none" w:sz="0" w:space="0" w:color="auto"/>
        <w:left w:val="none" w:sz="0" w:space="0" w:color="auto"/>
        <w:bottom w:val="none" w:sz="0" w:space="0" w:color="auto"/>
        <w:right w:val="none" w:sz="0" w:space="0" w:color="auto"/>
      </w:divBdr>
    </w:div>
    <w:div w:id="1187256411">
      <w:bodyDiv w:val="1"/>
      <w:marLeft w:val="0"/>
      <w:marRight w:val="0"/>
      <w:marTop w:val="0"/>
      <w:marBottom w:val="0"/>
      <w:divBdr>
        <w:top w:val="none" w:sz="0" w:space="0" w:color="auto"/>
        <w:left w:val="none" w:sz="0" w:space="0" w:color="auto"/>
        <w:bottom w:val="none" w:sz="0" w:space="0" w:color="auto"/>
        <w:right w:val="none" w:sz="0" w:space="0" w:color="auto"/>
      </w:divBdr>
    </w:div>
    <w:div w:id="1262032753">
      <w:bodyDiv w:val="1"/>
      <w:marLeft w:val="0"/>
      <w:marRight w:val="0"/>
      <w:marTop w:val="0"/>
      <w:marBottom w:val="0"/>
      <w:divBdr>
        <w:top w:val="none" w:sz="0" w:space="0" w:color="auto"/>
        <w:left w:val="none" w:sz="0" w:space="0" w:color="auto"/>
        <w:bottom w:val="none" w:sz="0" w:space="0" w:color="auto"/>
        <w:right w:val="none" w:sz="0" w:space="0" w:color="auto"/>
      </w:divBdr>
      <w:divsChild>
        <w:div w:id="1246574985">
          <w:marLeft w:val="0"/>
          <w:marRight w:val="0"/>
          <w:marTop w:val="0"/>
          <w:marBottom w:val="0"/>
          <w:divBdr>
            <w:top w:val="none" w:sz="0" w:space="0" w:color="auto"/>
            <w:left w:val="none" w:sz="0" w:space="0" w:color="auto"/>
            <w:bottom w:val="none" w:sz="0" w:space="0" w:color="auto"/>
            <w:right w:val="none" w:sz="0" w:space="0" w:color="auto"/>
          </w:divBdr>
        </w:div>
        <w:div w:id="1615668993">
          <w:marLeft w:val="0"/>
          <w:marRight w:val="0"/>
          <w:marTop w:val="0"/>
          <w:marBottom w:val="0"/>
          <w:divBdr>
            <w:top w:val="none" w:sz="0" w:space="0" w:color="auto"/>
            <w:left w:val="none" w:sz="0" w:space="0" w:color="auto"/>
            <w:bottom w:val="none" w:sz="0" w:space="0" w:color="auto"/>
            <w:right w:val="none" w:sz="0" w:space="0" w:color="auto"/>
          </w:divBdr>
        </w:div>
        <w:div w:id="1865942116">
          <w:marLeft w:val="0"/>
          <w:marRight w:val="0"/>
          <w:marTop w:val="0"/>
          <w:marBottom w:val="0"/>
          <w:divBdr>
            <w:top w:val="none" w:sz="0" w:space="0" w:color="auto"/>
            <w:left w:val="none" w:sz="0" w:space="0" w:color="auto"/>
            <w:bottom w:val="none" w:sz="0" w:space="0" w:color="auto"/>
            <w:right w:val="none" w:sz="0" w:space="0" w:color="auto"/>
          </w:divBdr>
        </w:div>
        <w:div w:id="174078116">
          <w:marLeft w:val="0"/>
          <w:marRight w:val="0"/>
          <w:marTop w:val="0"/>
          <w:marBottom w:val="0"/>
          <w:divBdr>
            <w:top w:val="none" w:sz="0" w:space="0" w:color="auto"/>
            <w:left w:val="none" w:sz="0" w:space="0" w:color="auto"/>
            <w:bottom w:val="none" w:sz="0" w:space="0" w:color="auto"/>
            <w:right w:val="none" w:sz="0" w:space="0" w:color="auto"/>
          </w:divBdr>
        </w:div>
        <w:div w:id="1989506788">
          <w:marLeft w:val="0"/>
          <w:marRight w:val="0"/>
          <w:marTop w:val="0"/>
          <w:marBottom w:val="0"/>
          <w:divBdr>
            <w:top w:val="none" w:sz="0" w:space="0" w:color="auto"/>
            <w:left w:val="none" w:sz="0" w:space="0" w:color="auto"/>
            <w:bottom w:val="none" w:sz="0" w:space="0" w:color="auto"/>
            <w:right w:val="none" w:sz="0" w:space="0" w:color="auto"/>
          </w:divBdr>
        </w:div>
        <w:div w:id="843278544">
          <w:marLeft w:val="0"/>
          <w:marRight w:val="0"/>
          <w:marTop w:val="0"/>
          <w:marBottom w:val="0"/>
          <w:divBdr>
            <w:top w:val="none" w:sz="0" w:space="0" w:color="auto"/>
            <w:left w:val="none" w:sz="0" w:space="0" w:color="auto"/>
            <w:bottom w:val="none" w:sz="0" w:space="0" w:color="auto"/>
            <w:right w:val="none" w:sz="0" w:space="0" w:color="auto"/>
          </w:divBdr>
        </w:div>
        <w:div w:id="1795514418">
          <w:marLeft w:val="0"/>
          <w:marRight w:val="0"/>
          <w:marTop w:val="0"/>
          <w:marBottom w:val="0"/>
          <w:divBdr>
            <w:top w:val="none" w:sz="0" w:space="0" w:color="auto"/>
            <w:left w:val="none" w:sz="0" w:space="0" w:color="auto"/>
            <w:bottom w:val="none" w:sz="0" w:space="0" w:color="auto"/>
            <w:right w:val="none" w:sz="0" w:space="0" w:color="auto"/>
          </w:divBdr>
        </w:div>
        <w:div w:id="283271037">
          <w:marLeft w:val="0"/>
          <w:marRight w:val="0"/>
          <w:marTop w:val="0"/>
          <w:marBottom w:val="0"/>
          <w:divBdr>
            <w:top w:val="none" w:sz="0" w:space="0" w:color="auto"/>
            <w:left w:val="none" w:sz="0" w:space="0" w:color="auto"/>
            <w:bottom w:val="none" w:sz="0" w:space="0" w:color="auto"/>
            <w:right w:val="none" w:sz="0" w:space="0" w:color="auto"/>
          </w:divBdr>
        </w:div>
        <w:div w:id="1373654207">
          <w:marLeft w:val="0"/>
          <w:marRight w:val="0"/>
          <w:marTop w:val="0"/>
          <w:marBottom w:val="0"/>
          <w:divBdr>
            <w:top w:val="none" w:sz="0" w:space="0" w:color="auto"/>
            <w:left w:val="none" w:sz="0" w:space="0" w:color="auto"/>
            <w:bottom w:val="none" w:sz="0" w:space="0" w:color="auto"/>
            <w:right w:val="none" w:sz="0" w:space="0" w:color="auto"/>
          </w:divBdr>
        </w:div>
        <w:div w:id="1409496926">
          <w:marLeft w:val="0"/>
          <w:marRight w:val="0"/>
          <w:marTop w:val="0"/>
          <w:marBottom w:val="0"/>
          <w:divBdr>
            <w:top w:val="none" w:sz="0" w:space="0" w:color="auto"/>
            <w:left w:val="none" w:sz="0" w:space="0" w:color="auto"/>
            <w:bottom w:val="none" w:sz="0" w:space="0" w:color="auto"/>
            <w:right w:val="none" w:sz="0" w:space="0" w:color="auto"/>
          </w:divBdr>
        </w:div>
        <w:div w:id="922446357">
          <w:marLeft w:val="0"/>
          <w:marRight w:val="0"/>
          <w:marTop w:val="0"/>
          <w:marBottom w:val="0"/>
          <w:divBdr>
            <w:top w:val="none" w:sz="0" w:space="0" w:color="auto"/>
            <w:left w:val="none" w:sz="0" w:space="0" w:color="auto"/>
            <w:bottom w:val="none" w:sz="0" w:space="0" w:color="auto"/>
            <w:right w:val="none" w:sz="0" w:space="0" w:color="auto"/>
          </w:divBdr>
        </w:div>
      </w:divsChild>
    </w:div>
    <w:div w:id="1275357565">
      <w:bodyDiv w:val="1"/>
      <w:marLeft w:val="0"/>
      <w:marRight w:val="0"/>
      <w:marTop w:val="0"/>
      <w:marBottom w:val="0"/>
      <w:divBdr>
        <w:top w:val="none" w:sz="0" w:space="0" w:color="auto"/>
        <w:left w:val="none" w:sz="0" w:space="0" w:color="auto"/>
        <w:bottom w:val="none" w:sz="0" w:space="0" w:color="auto"/>
        <w:right w:val="none" w:sz="0" w:space="0" w:color="auto"/>
      </w:divBdr>
    </w:div>
    <w:div w:id="1287081975">
      <w:bodyDiv w:val="1"/>
      <w:marLeft w:val="0"/>
      <w:marRight w:val="0"/>
      <w:marTop w:val="0"/>
      <w:marBottom w:val="0"/>
      <w:divBdr>
        <w:top w:val="none" w:sz="0" w:space="0" w:color="auto"/>
        <w:left w:val="none" w:sz="0" w:space="0" w:color="auto"/>
        <w:bottom w:val="none" w:sz="0" w:space="0" w:color="auto"/>
        <w:right w:val="none" w:sz="0" w:space="0" w:color="auto"/>
      </w:divBdr>
    </w:div>
    <w:div w:id="1293443935">
      <w:bodyDiv w:val="1"/>
      <w:marLeft w:val="0"/>
      <w:marRight w:val="0"/>
      <w:marTop w:val="0"/>
      <w:marBottom w:val="0"/>
      <w:divBdr>
        <w:top w:val="none" w:sz="0" w:space="0" w:color="auto"/>
        <w:left w:val="none" w:sz="0" w:space="0" w:color="auto"/>
        <w:bottom w:val="none" w:sz="0" w:space="0" w:color="auto"/>
        <w:right w:val="none" w:sz="0" w:space="0" w:color="auto"/>
      </w:divBdr>
    </w:div>
    <w:div w:id="1308783488">
      <w:bodyDiv w:val="1"/>
      <w:marLeft w:val="0"/>
      <w:marRight w:val="0"/>
      <w:marTop w:val="0"/>
      <w:marBottom w:val="0"/>
      <w:divBdr>
        <w:top w:val="none" w:sz="0" w:space="0" w:color="auto"/>
        <w:left w:val="none" w:sz="0" w:space="0" w:color="auto"/>
        <w:bottom w:val="none" w:sz="0" w:space="0" w:color="auto"/>
        <w:right w:val="none" w:sz="0" w:space="0" w:color="auto"/>
      </w:divBdr>
    </w:div>
    <w:div w:id="1330210917">
      <w:bodyDiv w:val="1"/>
      <w:marLeft w:val="0"/>
      <w:marRight w:val="0"/>
      <w:marTop w:val="0"/>
      <w:marBottom w:val="0"/>
      <w:divBdr>
        <w:top w:val="none" w:sz="0" w:space="0" w:color="auto"/>
        <w:left w:val="none" w:sz="0" w:space="0" w:color="auto"/>
        <w:bottom w:val="none" w:sz="0" w:space="0" w:color="auto"/>
        <w:right w:val="none" w:sz="0" w:space="0" w:color="auto"/>
      </w:divBdr>
      <w:divsChild>
        <w:div w:id="1231428306">
          <w:marLeft w:val="274"/>
          <w:marRight w:val="0"/>
          <w:marTop w:val="0"/>
          <w:marBottom w:val="0"/>
          <w:divBdr>
            <w:top w:val="none" w:sz="0" w:space="0" w:color="auto"/>
            <w:left w:val="none" w:sz="0" w:space="0" w:color="auto"/>
            <w:bottom w:val="none" w:sz="0" w:space="0" w:color="auto"/>
            <w:right w:val="none" w:sz="0" w:space="0" w:color="auto"/>
          </w:divBdr>
        </w:div>
        <w:div w:id="1411737786">
          <w:marLeft w:val="274"/>
          <w:marRight w:val="0"/>
          <w:marTop w:val="0"/>
          <w:marBottom w:val="0"/>
          <w:divBdr>
            <w:top w:val="none" w:sz="0" w:space="0" w:color="auto"/>
            <w:left w:val="none" w:sz="0" w:space="0" w:color="auto"/>
            <w:bottom w:val="none" w:sz="0" w:space="0" w:color="auto"/>
            <w:right w:val="none" w:sz="0" w:space="0" w:color="auto"/>
          </w:divBdr>
        </w:div>
        <w:div w:id="901906767">
          <w:marLeft w:val="274"/>
          <w:marRight w:val="0"/>
          <w:marTop w:val="0"/>
          <w:marBottom w:val="0"/>
          <w:divBdr>
            <w:top w:val="none" w:sz="0" w:space="0" w:color="auto"/>
            <w:left w:val="none" w:sz="0" w:space="0" w:color="auto"/>
            <w:bottom w:val="none" w:sz="0" w:space="0" w:color="auto"/>
            <w:right w:val="none" w:sz="0" w:space="0" w:color="auto"/>
          </w:divBdr>
        </w:div>
        <w:div w:id="1988975347">
          <w:marLeft w:val="274"/>
          <w:marRight w:val="0"/>
          <w:marTop w:val="0"/>
          <w:marBottom w:val="0"/>
          <w:divBdr>
            <w:top w:val="none" w:sz="0" w:space="0" w:color="auto"/>
            <w:left w:val="none" w:sz="0" w:space="0" w:color="auto"/>
            <w:bottom w:val="none" w:sz="0" w:space="0" w:color="auto"/>
            <w:right w:val="none" w:sz="0" w:space="0" w:color="auto"/>
          </w:divBdr>
        </w:div>
        <w:div w:id="2037852793">
          <w:marLeft w:val="274"/>
          <w:marRight w:val="0"/>
          <w:marTop w:val="0"/>
          <w:marBottom w:val="0"/>
          <w:divBdr>
            <w:top w:val="none" w:sz="0" w:space="0" w:color="auto"/>
            <w:left w:val="none" w:sz="0" w:space="0" w:color="auto"/>
            <w:bottom w:val="none" w:sz="0" w:space="0" w:color="auto"/>
            <w:right w:val="none" w:sz="0" w:space="0" w:color="auto"/>
          </w:divBdr>
        </w:div>
        <w:div w:id="1483960843">
          <w:marLeft w:val="274"/>
          <w:marRight w:val="0"/>
          <w:marTop w:val="0"/>
          <w:marBottom w:val="0"/>
          <w:divBdr>
            <w:top w:val="none" w:sz="0" w:space="0" w:color="auto"/>
            <w:left w:val="none" w:sz="0" w:space="0" w:color="auto"/>
            <w:bottom w:val="none" w:sz="0" w:space="0" w:color="auto"/>
            <w:right w:val="none" w:sz="0" w:space="0" w:color="auto"/>
          </w:divBdr>
        </w:div>
        <w:div w:id="1593051206">
          <w:marLeft w:val="274"/>
          <w:marRight w:val="0"/>
          <w:marTop w:val="0"/>
          <w:marBottom w:val="0"/>
          <w:divBdr>
            <w:top w:val="none" w:sz="0" w:space="0" w:color="auto"/>
            <w:left w:val="none" w:sz="0" w:space="0" w:color="auto"/>
            <w:bottom w:val="none" w:sz="0" w:space="0" w:color="auto"/>
            <w:right w:val="none" w:sz="0" w:space="0" w:color="auto"/>
          </w:divBdr>
        </w:div>
        <w:div w:id="885140972">
          <w:marLeft w:val="274"/>
          <w:marRight w:val="0"/>
          <w:marTop w:val="0"/>
          <w:marBottom w:val="0"/>
          <w:divBdr>
            <w:top w:val="none" w:sz="0" w:space="0" w:color="auto"/>
            <w:left w:val="none" w:sz="0" w:space="0" w:color="auto"/>
            <w:bottom w:val="none" w:sz="0" w:space="0" w:color="auto"/>
            <w:right w:val="none" w:sz="0" w:space="0" w:color="auto"/>
          </w:divBdr>
        </w:div>
      </w:divsChild>
    </w:div>
    <w:div w:id="1357384445">
      <w:bodyDiv w:val="1"/>
      <w:marLeft w:val="0"/>
      <w:marRight w:val="0"/>
      <w:marTop w:val="0"/>
      <w:marBottom w:val="0"/>
      <w:divBdr>
        <w:top w:val="none" w:sz="0" w:space="0" w:color="auto"/>
        <w:left w:val="none" w:sz="0" w:space="0" w:color="auto"/>
        <w:bottom w:val="none" w:sz="0" w:space="0" w:color="auto"/>
        <w:right w:val="none" w:sz="0" w:space="0" w:color="auto"/>
      </w:divBdr>
    </w:div>
    <w:div w:id="1388841946">
      <w:bodyDiv w:val="1"/>
      <w:marLeft w:val="0"/>
      <w:marRight w:val="0"/>
      <w:marTop w:val="0"/>
      <w:marBottom w:val="0"/>
      <w:divBdr>
        <w:top w:val="none" w:sz="0" w:space="0" w:color="auto"/>
        <w:left w:val="none" w:sz="0" w:space="0" w:color="auto"/>
        <w:bottom w:val="none" w:sz="0" w:space="0" w:color="auto"/>
        <w:right w:val="none" w:sz="0" w:space="0" w:color="auto"/>
      </w:divBdr>
    </w:div>
    <w:div w:id="1436438408">
      <w:bodyDiv w:val="1"/>
      <w:marLeft w:val="0"/>
      <w:marRight w:val="0"/>
      <w:marTop w:val="0"/>
      <w:marBottom w:val="0"/>
      <w:divBdr>
        <w:top w:val="none" w:sz="0" w:space="0" w:color="auto"/>
        <w:left w:val="none" w:sz="0" w:space="0" w:color="auto"/>
        <w:bottom w:val="none" w:sz="0" w:space="0" w:color="auto"/>
        <w:right w:val="none" w:sz="0" w:space="0" w:color="auto"/>
      </w:divBdr>
      <w:divsChild>
        <w:div w:id="1613243703">
          <w:marLeft w:val="274"/>
          <w:marRight w:val="0"/>
          <w:marTop w:val="0"/>
          <w:marBottom w:val="0"/>
          <w:divBdr>
            <w:top w:val="none" w:sz="0" w:space="0" w:color="auto"/>
            <w:left w:val="none" w:sz="0" w:space="0" w:color="auto"/>
            <w:bottom w:val="none" w:sz="0" w:space="0" w:color="auto"/>
            <w:right w:val="none" w:sz="0" w:space="0" w:color="auto"/>
          </w:divBdr>
        </w:div>
        <w:div w:id="1712000878">
          <w:marLeft w:val="274"/>
          <w:marRight w:val="0"/>
          <w:marTop w:val="0"/>
          <w:marBottom w:val="0"/>
          <w:divBdr>
            <w:top w:val="none" w:sz="0" w:space="0" w:color="auto"/>
            <w:left w:val="none" w:sz="0" w:space="0" w:color="auto"/>
            <w:bottom w:val="none" w:sz="0" w:space="0" w:color="auto"/>
            <w:right w:val="none" w:sz="0" w:space="0" w:color="auto"/>
          </w:divBdr>
        </w:div>
        <w:div w:id="2028483650">
          <w:marLeft w:val="274"/>
          <w:marRight w:val="0"/>
          <w:marTop w:val="0"/>
          <w:marBottom w:val="0"/>
          <w:divBdr>
            <w:top w:val="none" w:sz="0" w:space="0" w:color="auto"/>
            <w:left w:val="none" w:sz="0" w:space="0" w:color="auto"/>
            <w:bottom w:val="none" w:sz="0" w:space="0" w:color="auto"/>
            <w:right w:val="none" w:sz="0" w:space="0" w:color="auto"/>
          </w:divBdr>
        </w:div>
      </w:divsChild>
    </w:div>
    <w:div w:id="1478953138">
      <w:bodyDiv w:val="1"/>
      <w:marLeft w:val="0"/>
      <w:marRight w:val="0"/>
      <w:marTop w:val="0"/>
      <w:marBottom w:val="0"/>
      <w:divBdr>
        <w:top w:val="none" w:sz="0" w:space="0" w:color="auto"/>
        <w:left w:val="none" w:sz="0" w:space="0" w:color="auto"/>
        <w:bottom w:val="none" w:sz="0" w:space="0" w:color="auto"/>
        <w:right w:val="none" w:sz="0" w:space="0" w:color="auto"/>
      </w:divBdr>
    </w:div>
    <w:div w:id="1479104421">
      <w:bodyDiv w:val="1"/>
      <w:marLeft w:val="0"/>
      <w:marRight w:val="0"/>
      <w:marTop w:val="0"/>
      <w:marBottom w:val="0"/>
      <w:divBdr>
        <w:top w:val="none" w:sz="0" w:space="0" w:color="auto"/>
        <w:left w:val="none" w:sz="0" w:space="0" w:color="auto"/>
        <w:bottom w:val="none" w:sz="0" w:space="0" w:color="auto"/>
        <w:right w:val="none" w:sz="0" w:space="0" w:color="auto"/>
      </w:divBdr>
    </w:div>
    <w:div w:id="1479420063">
      <w:bodyDiv w:val="1"/>
      <w:marLeft w:val="0"/>
      <w:marRight w:val="0"/>
      <w:marTop w:val="0"/>
      <w:marBottom w:val="0"/>
      <w:divBdr>
        <w:top w:val="none" w:sz="0" w:space="0" w:color="auto"/>
        <w:left w:val="none" w:sz="0" w:space="0" w:color="auto"/>
        <w:bottom w:val="none" w:sz="0" w:space="0" w:color="auto"/>
        <w:right w:val="none" w:sz="0" w:space="0" w:color="auto"/>
      </w:divBdr>
    </w:div>
    <w:div w:id="1489789754">
      <w:bodyDiv w:val="1"/>
      <w:marLeft w:val="0"/>
      <w:marRight w:val="0"/>
      <w:marTop w:val="0"/>
      <w:marBottom w:val="0"/>
      <w:divBdr>
        <w:top w:val="none" w:sz="0" w:space="0" w:color="auto"/>
        <w:left w:val="none" w:sz="0" w:space="0" w:color="auto"/>
        <w:bottom w:val="none" w:sz="0" w:space="0" w:color="auto"/>
        <w:right w:val="none" w:sz="0" w:space="0" w:color="auto"/>
      </w:divBdr>
      <w:divsChild>
        <w:div w:id="1747919794">
          <w:marLeft w:val="446"/>
          <w:marRight w:val="0"/>
          <w:marTop w:val="0"/>
          <w:marBottom w:val="0"/>
          <w:divBdr>
            <w:top w:val="none" w:sz="0" w:space="0" w:color="auto"/>
            <w:left w:val="none" w:sz="0" w:space="0" w:color="auto"/>
            <w:bottom w:val="none" w:sz="0" w:space="0" w:color="auto"/>
            <w:right w:val="none" w:sz="0" w:space="0" w:color="auto"/>
          </w:divBdr>
        </w:div>
        <w:div w:id="1402680740">
          <w:marLeft w:val="446"/>
          <w:marRight w:val="0"/>
          <w:marTop w:val="0"/>
          <w:marBottom w:val="0"/>
          <w:divBdr>
            <w:top w:val="none" w:sz="0" w:space="0" w:color="auto"/>
            <w:left w:val="none" w:sz="0" w:space="0" w:color="auto"/>
            <w:bottom w:val="none" w:sz="0" w:space="0" w:color="auto"/>
            <w:right w:val="none" w:sz="0" w:space="0" w:color="auto"/>
          </w:divBdr>
        </w:div>
        <w:div w:id="724960478">
          <w:marLeft w:val="446"/>
          <w:marRight w:val="0"/>
          <w:marTop w:val="0"/>
          <w:marBottom w:val="0"/>
          <w:divBdr>
            <w:top w:val="none" w:sz="0" w:space="0" w:color="auto"/>
            <w:left w:val="none" w:sz="0" w:space="0" w:color="auto"/>
            <w:bottom w:val="none" w:sz="0" w:space="0" w:color="auto"/>
            <w:right w:val="none" w:sz="0" w:space="0" w:color="auto"/>
          </w:divBdr>
        </w:div>
        <w:div w:id="1258053809">
          <w:marLeft w:val="446"/>
          <w:marRight w:val="0"/>
          <w:marTop w:val="0"/>
          <w:marBottom w:val="0"/>
          <w:divBdr>
            <w:top w:val="none" w:sz="0" w:space="0" w:color="auto"/>
            <w:left w:val="none" w:sz="0" w:space="0" w:color="auto"/>
            <w:bottom w:val="none" w:sz="0" w:space="0" w:color="auto"/>
            <w:right w:val="none" w:sz="0" w:space="0" w:color="auto"/>
          </w:divBdr>
        </w:div>
        <w:div w:id="146018638">
          <w:marLeft w:val="446"/>
          <w:marRight w:val="0"/>
          <w:marTop w:val="0"/>
          <w:marBottom w:val="0"/>
          <w:divBdr>
            <w:top w:val="none" w:sz="0" w:space="0" w:color="auto"/>
            <w:left w:val="none" w:sz="0" w:space="0" w:color="auto"/>
            <w:bottom w:val="none" w:sz="0" w:space="0" w:color="auto"/>
            <w:right w:val="none" w:sz="0" w:space="0" w:color="auto"/>
          </w:divBdr>
        </w:div>
      </w:divsChild>
    </w:div>
    <w:div w:id="1490289069">
      <w:bodyDiv w:val="1"/>
      <w:marLeft w:val="0"/>
      <w:marRight w:val="0"/>
      <w:marTop w:val="0"/>
      <w:marBottom w:val="0"/>
      <w:divBdr>
        <w:top w:val="none" w:sz="0" w:space="0" w:color="auto"/>
        <w:left w:val="none" w:sz="0" w:space="0" w:color="auto"/>
        <w:bottom w:val="none" w:sz="0" w:space="0" w:color="auto"/>
        <w:right w:val="none" w:sz="0" w:space="0" w:color="auto"/>
      </w:divBdr>
    </w:div>
    <w:div w:id="1494564203">
      <w:bodyDiv w:val="1"/>
      <w:marLeft w:val="0"/>
      <w:marRight w:val="0"/>
      <w:marTop w:val="0"/>
      <w:marBottom w:val="0"/>
      <w:divBdr>
        <w:top w:val="none" w:sz="0" w:space="0" w:color="auto"/>
        <w:left w:val="none" w:sz="0" w:space="0" w:color="auto"/>
        <w:bottom w:val="none" w:sz="0" w:space="0" w:color="auto"/>
        <w:right w:val="none" w:sz="0" w:space="0" w:color="auto"/>
      </w:divBdr>
      <w:divsChild>
        <w:div w:id="428896277">
          <w:marLeft w:val="0"/>
          <w:marRight w:val="0"/>
          <w:marTop w:val="0"/>
          <w:marBottom w:val="0"/>
          <w:divBdr>
            <w:top w:val="none" w:sz="0" w:space="0" w:color="auto"/>
            <w:left w:val="none" w:sz="0" w:space="0" w:color="auto"/>
            <w:bottom w:val="none" w:sz="0" w:space="0" w:color="auto"/>
            <w:right w:val="none" w:sz="0" w:space="0" w:color="auto"/>
          </w:divBdr>
          <w:divsChild>
            <w:div w:id="2086566903">
              <w:marLeft w:val="0"/>
              <w:marRight w:val="0"/>
              <w:marTop w:val="0"/>
              <w:marBottom w:val="0"/>
              <w:divBdr>
                <w:top w:val="none" w:sz="0" w:space="0" w:color="auto"/>
                <w:left w:val="none" w:sz="0" w:space="0" w:color="auto"/>
                <w:bottom w:val="none" w:sz="0" w:space="0" w:color="auto"/>
                <w:right w:val="none" w:sz="0" w:space="0" w:color="auto"/>
              </w:divBdr>
            </w:div>
            <w:div w:id="1732575373">
              <w:marLeft w:val="0"/>
              <w:marRight w:val="0"/>
              <w:marTop w:val="0"/>
              <w:marBottom w:val="0"/>
              <w:divBdr>
                <w:top w:val="none" w:sz="0" w:space="0" w:color="auto"/>
                <w:left w:val="none" w:sz="0" w:space="0" w:color="auto"/>
                <w:bottom w:val="none" w:sz="0" w:space="0" w:color="auto"/>
                <w:right w:val="none" w:sz="0" w:space="0" w:color="auto"/>
              </w:divBdr>
            </w:div>
            <w:div w:id="463961411">
              <w:marLeft w:val="0"/>
              <w:marRight w:val="0"/>
              <w:marTop w:val="0"/>
              <w:marBottom w:val="0"/>
              <w:divBdr>
                <w:top w:val="none" w:sz="0" w:space="0" w:color="auto"/>
                <w:left w:val="none" w:sz="0" w:space="0" w:color="auto"/>
                <w:bottom w:val="none" w:sz="0" w:space="0" w:color="auto"/>
                <w:right w:val="none" w:sz="0" w:space="0" w:color="auto"/>
              </w:divBdr>
            </w:div>
            <w:div w:id="376856536">
              <w:marLeft w:val="0"/>
              <w:marRight w:val="0"/>
              <w:marTop w:val="0"/>
              <w:marBottom w:val="0"/>
              <w:divBdr>
                <w:top w:val="none" w:sz="0" w:space="0" w:color="auto"/>
                <w:left w:val="none" w:sz="0" w:space="0" w:color="auto"/>
                <w:bottom w:val="none" w:sz="0" w:space="0" w:color="auto"/>
                <w:right w:val="none" w:sz="0" w:space="0" w:color="auto"/>
              </w:divBdr>
            </w:div>
            <w:div w:id="2132627731">
              <w:marLeft w:val="0"/>
              <w:marRight w:val="0"/>
              <w:marTop w:val="0"/>
              <w:marBottom w:val="0"/>
              <w:divBdr>
                <w:top w:val="none" w:sz="0" w:space="0" w:color="auto"/>
                <w:left w:val="none" w:sz="0" w:space="0" w:color="auto"/>
                <w:bottom w:val="none" w:sz="0" w:space="0" w:color="auto"/>
                <w:right w:val="none" w:sz="0" w:space="0" w:color="auto"/>
              </w:divBdr>
            </w:div>
            <w:div w:id="1816754302">
              <w:marLeft w:val="0"/>
              <w:marRight w:val="0"/>
              <w:marTop w:val="0"/>
              <w:marBottom w:val="0"/>
              <w:divBdr>
                <w:top w:val="none" w:sz="0" w:space="0" w:color="auto"/>
                <w:left w:val="none" w:sz="0" w:space="0" w:color="auto"/>
                <w:bottom w:val="none" w:sz="0" w:space="0" w:color="auto"/>
                <w:right w:val="none" w:sz="0" w:space="0" w:color="auto"/>
              </w:divBdr>
            </w:div>
            <w:div w:id="31997443">
              <w:marLeft w:val="0"/>
              <w:marRight w:val="0"/>
              <w:marTop w:val="0"/>
              <w:marBottom w:val="0"/>
              <w:divBdr>
                <w:top w:val="none" w:sz="0" w:space="0" w:color="auto"/>
                <w:left w:val="none" w:sz="0" w:space="0" w:color="auto"/>
                <w:bottom w:val="none" w:sz="0" w:space="0" w:color="auto"/>
                <w:right w:val="none" w:sz="0" w:space="0" w:color="auto"/>
              </w:divBdr>
            </w:div>
            <w:div w:id="11691718">
              <w:marLeft w:val="0"/>
              <w:marRight w:val="0"/>
              <w:marTop w:val="0"/>
              <w:marBottom w:val="0"/>
              <w:divBdr>
                <w:top w:val="none" w:sz="0" w:space="0" w:color="auto"/>
                <w:left w:val="none" w:sz="0" w:space="0" w:color="auto"/>
                <w:bottom w:val="none" w:sz="0" w:space="0" w:color="auto"/>
                <w:right w:val="none" w:sz="0" w:space="0" w:color="auto"/>
              </w:divBdr>
            </w:div>
            <w:div w:id="1705671048">
              <w:marLeft w:val="0"/>
              <w:marRight w:val="0"/>
              <w:marTop w:val="0"/>
              <w:marBottom w:val="0"/>
              <w:divBdr>
                <w:top w:val="none" w:sz="0" w:space="0" w:color="auto"/>
                <w:left w:val="none" w:sz="0" w:space="0" w:color="auto"/>
                <w:bottom w:val="none" w:sz="0" w:space="0" w:color="auto"/>
                <w:right w:val="none" w:sz="0" w:space="0" w:color="auto"/>
              </w:divBdr>
            </w:div>
            <w:div w:id="145123764">
              <w:marLeft w:val="0"/>
              <w:marRight w:val="0"/>
              <w:marTop w:val="0"/>
              <w:marBottom w:val="0"/>
              <w:divBdr>
                <w:top w:val="none" w:sz="0" w:space="0" w:color="auto"/>
                <w:left w:val="none" w:sz="0" w:space="0" w:color="auto"/>
                <w:bottom w:val="none" w:sz="0" w:space="0" w:color="auto"/>
                <w:right w:val="none" w:sz="0" w:space="0" w:color="auto"/>
              </w:divBdr>
            </w:div>
            <w:div w:id="1104351228">
              <w:marLeft w:val="0"/>
              <w:marRight w:val="0"/>
              <w:marTop w:val="0"/>
              <w:marBottom w:val="0"/>
              <w:divBdr>
                <w:top w:val="none" w:sz="0" w:space="0" w:color="auto"/>
                <w:left w:val="none" w:sz="0" w:space="0" w:color="auto"/>
                <w:bottom w:val="none" w:sz="0" w:space="0" w:color="auto"/>
                <w:right w:val="none" w:sz="0" w:space="0" w:color="auto"/>
              </w:divBdr>
            </w:div>
            <w:div w:id="1159689457">
              <w:marLeft w:val="0"/>
              <w:marRight w:val="0"/>
              <w:marTop w:val="0"/>
              <w:marBottom w:val="0"/>
              <w:divBdr>
                <w:top w:val="none" w:sz="0" w:space="0" w:color="auto"/>
                <w:left w:val="none" w:sz="0" w:space="0" w:color="auto"/>
                <w:bottom w:val="none" w:sz="0" w:space="0" w:color="auto"/>
                <w:right w:val="none" w:sz="0" w:space="0" w:color="auto"/>
              </w:divBdr>
            </w:div>
            <w:div w:id="1691251190">
              <w:marLeft w:val="0"/>
              <w:marRight w:val="0"/>
              <w:marTop w:val="0"/>
              <w:marBottom w:val="0"/>
              <w:divBdr>
                <w:top w:val="none" w:sz="0" w:space="0" w:color="auto"/>
                <w:left w:val="none" w:sz="0" w:space="0" w:color="auto"/>
                <w:bottom w:val="none" w:sz="0" w:space="0" w:color="auto"/>
                <w:right w:val="none" w:sz="0" w:space="0" w:color="auto"/>
              </w:divBdr>
            </w:div>
          </w:divsChild>
        </w:div>
        <w:div w:id="1240287218">
          <w:marLeft w:val="0"/>
          <w:marRight w:val="0"/>
          <w:marTop w:val="0"/>
          <w:marBottom w:val="0"/>
          <w:divBdr>
            <w:top w:val="none" w:sz="0" w:space="0" w:color="auto"/>
            <w:left w:val="none" w:sz="0" w:space="0" w:color="auto"/>
            <w:bottom w:val="none" w:sz="0" w:space="0" w:color="auto"/>
            <w:right w:val="none" w:sz="0" w:space="0" w:color="auto"/>
          </w:divBdr>
          <w:divsChild>
            <w:div w:id="2092267025">
              <w:marLeft w:val="0"/>
              <w:marRight w:val="0"/>
              <w:marTop w:val="0"/>
              <w:marBottom w:val="0"/>
              <w:divBdr>
                <w:top w:val="none" w:sz="0" w:space="0" w:color="auto"/>
                <w:left w:val="none" w:sz="0" w:space="0" w:color="auto"/>
                <w:bottom w:val="none" w:sz="0" w:space="0" w:color="auto"/>
                <w:right w:val="none" w:sz="0" w:space="0" w:color="auto"/>
              </w:divBdr>
            </w:div>
            <w:div w:id="263073216">
              <w:marLeft w:val="0"/>
              <w:marRight w:val="0"/>
              <w:marTop w:val="0"/>
              <w:marBottom w:val="0"/>
              <w:divBdr>
                <w:top w:val="none" w:sz="0" w:space="0" w:color="auto"/>
                <w:left w:val="none" w:sz="0" w:space="0" w:color="auto"/>
                <w:bottom w:val="none" w:sz="0" w:space="0" w:color="auto"/>
                <w:right w:val="none" w:sz="0" w:space="0" w:color="auto"/>
              </w:divBdr>
            </w:div>
            <w:div w:id="833183931">
              <w:marLeft w:val="0"/>
              <w:marRight w:val="0"/>
              <w:marTop w:val="0"/>
              <w:marBottom w:val="0"/>
              <w:divBdr>
                <w:top w:val="none" w:sz="0" w:space="0" w:color="auto"/>
                <w:left w:val="none" w:sz="0" w:space="0" w:color="auto"/>
                <w:bottom w:val="none" w:sz="0" w:space="0" w:color="auto"/>
                <w:right w:val="none" w:sz="0" w:space="0" w:color="auto"/>
              </w:divBdr>
            </w:div>
            <w:div w:id="360519354">
              <w:marLeft w:val="0"/>
              <w:marRight w:val="0"/>
              <w:marTop w:val="0"/>
              <w:marBottom w:val="0"/>
              <w:divBdr>
                <w:top w:val="none" w:sz="0" w:space="0" w:color="auto"/>
                <w:left w:val="none" w:sz="0" w:space="0" w:color="auto"/>
                <w:bottom w:val="none" w:sz="0" w:space="0" w:color="auto"/>
                <w:right w:val="none" w:sz="0" w:space="0" w:color="auto"/>
              </w:divBdr>
            </w:div>
            <w:div w:id="1915358019">
              <w:marLeft w:val="0"/>
              <w:marRight w:val="0"/>
              <w:marTop w:val="0"/>
              <w:marBottom w:val="0"/>
              <w:divBdr>
                <w:top w:val="none" w:sz="0" w:space="0" w:color="auto"/>
                <w:left w:val="none" w:sz="0" w:space="0" w:color="auto"/>
                <w:bottom w:val="none" w:sz="0" w:space="0" w:color="auto"/>
                <w:right w:val="none" w:sz="0" w:space="0" w:color="auto"/>
              </w:divBdr>
            </w:div>
            <w:div w:id="67269310">
              <w:marLeft w:val="0"/>
              <w:marRight w:val="0"/>
              <w:marTop w:val="0"/>
              <w:marBottom w:val="0"/>
              <w:divBdr>
                <w:top w:val="none" w:sz="0" w:space="0" w:color="auto"/>
                <w:left w:val="none" w:sz="0" w:space="0" w:color="auto"/>
                <w:bottom w:val="none" w:sz="0" w:space="0" w:color="auto"/>
                <w:right w:val="none" w:sz="0" w:space="0" w:color="auto"/>
              </w:divBdr>
            </w:div>
            <w:div w:id="502354434">
              <w:marLeft w:val="0"/>
              <w:marRight w:val="0"/>
              <w:marTop w:val="0"/>
              <w:marBottom w:val="0"/>
              <w:divBdr>
                <w:top w:val="none" w:sz="0" w:space="0" w:color="auto"/>
                <w:left w:val="none" w:sz="0" w:space="0" w:color="auto"/>
                <w:bottom w:val="none" w:sz="0" w:space="0" w:color="auto"/>
                <w:right w:val="none" w:sz="0" w:space="0" w:color="auto"/>
              </w:divBdr>
            </w:div>
            <w:div w:id="645400769">
              <w:marLeft w:val="0"/>
              <w:marRight w:val="0"/>
              <w:marTop w:val="0"/>
              <w:marBottom w:val="0"/>
              <w:divBdr>
                <w:top w:val="none" w:sz="0" w:space="0" w:color="auto"/>
                <w:left w:val="none" w:sz="0" w:space="0" w:color="auto"/>
                <w:bottom w:val="none" w:sz="0" w:space="0" w:color="auto"/>
                <w:right w:val="none" w:sz="0" w:space="0" w:color="auto"/>
              </w:divBdr>
            </w:div>
            <w:div w:id="1459376225">
              <w:marLeft w:val="0"/>
              <w:marRight w:val="0"/>
              <w:marTop w:val="0"/>
              <w:marBottom w:val="0"/>
              <w:divBdr>
                <w:top w:val="none" w:sz="0" w:space="0" w:color="auto"/>
                <w:left w:val="none" w:sz="0" w:space="0" w:color="auto"/>
                <w:bottom w:val="none" w:sz="0" w:space="0" w:color="auto"/>
                <w:right w:val="none" w:sz="0" w:space="0" w:color="auto"/>
              </w:divBdr>
            </w:div>
            <w:div w:id="1243492155">
              <w:marLeft w:val="0"/>
              <w:marRight w:val="0"/>
              <w:marTop w:val="0"/>
              <w:marBottom w:val="0"/>
              <w:divBdr>
                <w:top w:val="none" w:sz="0" w:space="0" w:color="auto"/>
                <w:left w:val="none" w:sz="0" w:space="0" w:color="auto"/>
                <w:bottom w:val="none" w:sz="0" w:space="0" w:color="auto"/>
                <w:right w:val="none" w:sz="0" w:space="0" w:color="auto"/>
              </w:divBdr>
            </w:div>
            <w:div w:id="1961959262">
              <w:marLeft w:val="0"/>
              <w:marRight w:val="0"/>
              <w:marTop w:val="0"/>
              <w:marBottom w:val="0"/>
              <w:divBdr>
                <w:top w:val="none" w:sz="0" w:space="0" w:color="auto"/>
                <w:left w:val="none" w:sz="0" w:space="0" w:color="auto"/>
                <w:bottom w:val="none" w:sz="0" w:space="0" w:color="auto"/>
                <w:right w:val="none" w:sz="0" w:space="0" w:color="auto"/>
              </w:divBdr>
            </w:div>
            <w:div w:id="1997150646">
              <w:marLeft w:val="0"/>
              <w:marRight w:val="0"/>
              <w:marTop w:val="0"/>
              <w:marBottom w:val="0"/>
              <w:divBdr>
                <w:top w:val="none" w:sz="0" w:space="0" w:color="auto"/>
                <w:left w:val="none" w:sz="0" w:space="0" w:color="auto"/>
                <w:bottom w:val="none" w:sz="0" w:space="0" w:color="auto"/>
                <w:right w:val="none" w:sz="0" w:space="0" w:color="auto"/>
              </w:divBdr>
            </w:div>
            <w:div w:id="1502231952">
              <w:marLeft w:val="0"/>
              <w:marRight w:val="0"/>
              <w:marTop w:val="0"/>
              <w:marBottom w:val="0"/>
              <w:divBdr>
                <w:top w:val="none" w:sz="0" w:space="0" w:color="auto"/>
                <w:left w:val="none" w:sz="0" w:space="0" w:color="auto"/>
                <w:bottom w:val="none" w:sz="0" w:space="0" w:color="auto"/>
                <w:right w:val="none" w:sz="0" w:space="0" w:color="auto"/>
              </w:divBdr>
            </w:div>
            <w:div w:id="1495801792">
              <w:marLeft w:val="0"/>
              <w:marRight w:val="0"/>
              <w:marTop w:val="0"/>
              <w:marBottom w:val="0"/>
              <w:divBdr>
                <w:top w:val="none" w:sz="0" w:space="0" w:color="auto"/>
                <w:left w:val="none" w:sz="0" w:space="0" w:color="auto"/>
                <w:bottom w:val="none" w:sz="0" w:space="0" w:color="auto"/>
                <w:right w:val="none" w:sz="0" w:space="0" w:color="auto"/>
              </w:divBdr>
            </w:div>
            <w:div w:id="455023072">
              <w:marLeft w:val="0"/>
              <w:marRight w:val="0"/>
              <w:marTop w:val="0"/>
              <w:marBottom w:val="0"/>
              <w:divBdr>
                <w:top w:val="none" w:sz="0" w:space="0" w:color="auto"/>
                <w:left w:val="none" w:sz="0" w:space="0" w:color="auto"/>
                <w:bottom w:val="none" w:sz="0" w:space="0" w:color="auto"/>
                <w:right w:val="none" w:sz="0" w:space="0" w:color="auto"/>
              </w:divBdr>
            </w:div>
            <w:div w:id="968437594">
              <w:marLeft w:val="0"/>
              <w:marRight w:val="0"/>
              <w:marTop w:val="0"/>
              <w:marBottom w:val="0"/>
              <w:divBdr>
                <w:top w:val="none" w:sz="0" w:space="0" w:color="auto"/>
                <w:left w:val="none" w:sz="0" w:space="0" w:color="auto"/>
                <w:bottom w:val="none" w:sz="0" w:space="0" w:color="auto"/>
                <w:right w:val="none" w:sz="0" w:space="0" w:color="auto"/>
              </w:divBdr>
            </w:div>
            <w:div w:id="595986817">
              <w:marLeft w:val="0"/>
              <w:marRight w:val="0"/>
              <w:marTop w:val="0"/>
              <w:marBottom w:val="0"/>
              <w:divBdr>
                <w:top w:val="none" w:sz="0" w:space="0" w:color="auto"/>
                <w:left w:val="none" w:sz="0" w:space="0" w:color="auto"/>
                <w:bottom w:val="none" w:sz="0" w:space="0" w:color="auto"/>
                <w:right w:val="none" w:sz="0" w:space="0" w:color="auto"/>
              </w:divBdr>
            </w:div>
            <w:div w:id="510486400">
              <w:marLeft w:val="0"/>
              <w:marRight w:val="0"/>
              <w:marTop w:val="0"/>
              <w:marBottom w:val="0"/>
              <w:divBdr>
                <w:top w:val="none" w:sz="0" w:space="0" w:color="auto"/>
                <w:left w:val="none" w:sz="0" w:space="0" w:color="auto"/>
                <w:bottom w:val="none" w:sz="0" w:space="0" w:color="auto"/>
                <w:right w:val="none" w:sz="0" w:space="0" w:color="auto"/>
              </w:divBdr>
            </w:div>
            <w:div w:id="984430432">
              <w:marLeft w:val="0"/>
              <w:marRight w:val="0"/>
              <w:marTop w:val="0"/>
              <w:marBottom w:val="0"/>
              <w:divBdr>
                <w:top w:val="none" w:sz="0" w:space="0" w:color="auto"/>
                <w:left w:val="none" w:sz="0" w:space="0" w:color="auto"/>
                <w:bottom w:val="none" w:sz="0" w:space="0" w:color="auto"/>
                <w:right w:val="none" w:sz="0" w:space="0" w:color="auto"/>
              </w:divBdr>
            </w:div>
            <w:div w:id="155461986">
              <w:marLeft w:val="0"/>
              <w:marRight w:val="0"/>
              <w:marTop w:val="0"/>
              <w:marBottom w:val="0"/>
              <w:divBdr>
                <w:top w:val="none" w:sz="0" w:space="0" w:color="auto"/>
                <w:left w:val="none" w:sz="0" w:space="0" w:color="auto"/>
                <w:bottom w:val="none" w:sz="0" w:space="0" w:color="auto"/>
                <w:right w:val="none" w:sz="0" w:space="0" w:color="auto"/>
              </w:divBdr>
            </w:div>
            <w:div w:id="745616730">
              <w:marLeft w:val="0"/>
              <w:marRight w:val="0"/>
              <w:marTop w:val="0"/>
              <w:marBottom w:val="0"/>
              <w:divBdr>
                <w:top w:val="none" w:sz="0" w:space="0" w:color="auto"/>
                <w:left w:val="none" w:sz="0" w:space="0" w:color="auto"/>
                <w:bottom w:val="none" w:sz="0" w:space="0" w:color="auto"/>
                <w:right w:val="none" w:sz="0" w:space="0" w:color="auto"/>
              </w:divBdr>
            </w:div>
            <w:div w:id="1653097187">
              <w:marLeft w:val="0"/>
              <w:marRight w:val="0"/>
              <w:marTop w:val="0"/>
              <w:marBottom w:val="0"/>
              <w:divBdr>
                <w:top w:val="none" w:sz="0" w:space="0" w:color="auto"/>
                <w:left w:val="none" w:sz="0" w:space="0" w:color="auto"/>
                <w:bottom w:val="none" w:sz="0" w:space="0" w:color="auto"/>
                <w:right w:val="none" w:sz="0" w:space="0" w:color="auto"/>
              </w:divBdr>
            </w:div>
            <w:div w:id="264389940">
              <w:marLeft w:val="0"/>
              <w:marRight w:val="0"/>
              <w:marTop w:val="0"/>
              <w:marBottom w:val="0"/>
              <w:divBdr>
                <w:top w:val="none" w:sz="0" w:space="0" w:color="auto"/>
                <w:left w:val="none" w:sz="0" w:space="0" w:color="auto"/>
                <w:bottom w:val="none" w:sz="0" w:space="0" w:color="auto"/>
                <w:right w:val="none" w:sz="0" w:space="0" w:color="auto"/>
              </w:divBdr>
            </w:div>
            <w:div w:id="1994869633">
              <w:marLeft w:val="0"/>
              <w:marRight w:val="0"/>
              <w:marTop w:val="0"/>
              <w:marBottom w:val="0"/>
              <w:divBdr>
                <w:top w:val="none" w:sz="0" w:space="0" w:color="auto"/>
                <w:left w:val="none" w:sz="0" w:space="0" w:color="auto"/>
                <w:bottom w:val="none" w:sz="0" w:space="0" w:color="auto"/>
                <w:right w:val="none" w:sz="0" w:space="0" w:color="auto"/>
              </w:divBdr>
            </w:div>
            <w:div w:id="632102648">
              <w:marLeft w:val="0"/>
              <w:marRight w:val="0"/>
              <w:marTop w:val="0"/>
              <w:marBottom w:val="0"/>
              <w:divBdr>
                <w:top w:val="none" w:sz="0" w:space="0" w:color="auto"/>
                <w:left w:val="none" w:sz="0" w:space="0" w:color="auto"/>
                <w:bottom w:val="none" w:sz="0" w:space="0" w:color="auto"/>
                <w:right w:val="none" w:sz="0" w:space="0" w:color="auto"/>
              </w:divBdr>
            </w:div>
            <w:div w:id="645937648">
              <w:marLeft w:val="0"/>
              <w:marRight w:val="0"/>
              <w:marTop w:val="0"/>
              <w:marBottom w:val="0"/>
              <w:divBdr>
                <w:top w:val="none" w:sz="0" w:space="0" w:color="auto"/>
                <w:left w:val="none" w:sz="0" w:space="0" w:color="auto"/>
                <w:bottom w:val="none" w:sz="0" w:space="0" w:color="auto"/>
                <w:right w:val="none" w:sz="0" w:space="0" w:color="auto"/>
              </w:divBdr>
            </w:div>
            <w:div w:id="1210725639">
              <w:marLeft w:val="0"/>
              <w:marRight w:val="0"/>
              <w:marTop w:val="0"/>
              <w:marBottom w:val="0"/>
              <w:divBdr>
                <w:top w:val="none" w:sz="0" w:space="0" w:color="auto"/>
                <w:left w:val="none" w:sz="0" w:space="0" w:color="auto"/>
                <w:bottom w:val="none" w:sz="0" w:space="0" w:color="auto"/>
                <w:right w:val="none" w:sz="0" w:space="0" w:color="auto"/>
              </w:divBdr>
            </w:div>
            <w:div w:id="1954240861">
              <w:marLeft w:val="0"/>
              <w:marRight w:val="0"/>
              <w:marTop w:val="0"/>
              <w:marBottom w:val="0"/>
              <w:divBdr>
                <w:top w:val="none" w:sz="0" w:space="0" w:color="auto"/>
                <w:left w:val="none" w:sz="0" w:space="0" w:color="auto"/>
                <w:bottom w:val="none" w:sz="0" w:space="0" w:color="auto"/>
                <w:right w:val="none" w:sz="0" w:space="0" w:color="auto"/>
              </w:divBdr>
            </w:div>
            <w:div w:id="205581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009577">
      <w:bodyDiv w:val="1"/>
      <w:marLeft w:val="0"/>
      <w:marRight w:val="0"/>
      <w:marTop w:val="0"/>
      <w:marBottom w:val="0"/>
      <w:divBdr>
        <w:top w:val="none" w:sz="0" w:space="0" w:color="auto"/>
        <w:left w:val="none" w:sz="0" w:space="0" w:color="auto"/>
        <w:bottom w:val="none" w:sz="0" w:space="0" w:color="auto"/>
        <w:right w:val="none" w:sz="0" w:space="0" w:color="auto"/>
      </w:divBdr>
    </w:div>
    <w:div w:id="1537540264">
      <w:bodyDiv w:val="1"/>
      <w:marLeft w:val="0"/>
      <w:marRight w:val="0"/>
      <w:marTop w:val="0"/>
      <w:marBottom w:val="0"/>
      <w:divBdr>
        <w:top w:val="none" w:sz="0" w:space="0" w:color="auto"/>
        <w:left w:val="none" w:sz="0" w:space="0" w:color="auto"/>
        <w:bottom w:val="none" w:sz="0" w:space="0" w:color="auto"/>
        <w:right w:val="none" w:sz="0" w:space="0" w:color="auto"/>
      </w:divBdr>
    </w:div>
    <w:div w:id="1574507111">
      <w:bodyDiv w:val="1"/>
      <w:marLeft w:val="0"/>
      <w:marRight w:val="0"/>
      <w:marTop w:val="0"/>
      <w:marBottom w:val="0"/>
      <w:divBdr>
        <w:top w:val="none" w:sz="0" w:space="0" w:color="auto"/>
        <w:left w:val="none" w:sz="0" w:space="0" w:color="auto"/>
        <w:bottom w:val="none" w:sz="0" w:space="0" w:color="auto"/>
        <w:right w:val="none" w:sz="0" w:space="0" w:color="auto"/>
      </w:divBdr>
      <w:divsChild>
        <w:div w:id="38405797">
          <w:marLeft w:val="0"/>
          <w:marRight w:val="0"/>
          <w:marTop w:val="0"/>
          <w:marBottom w:val="0"/>
          <w:divBdr>
            <w:top w:val="none" w:sz="0" w:space="0" w:color="auto"/>
            <w:left w:val="none" w:sz="0" w:space="0" w:color="auto"/>
            <w:bottom w:val="none" w:sz="0" w:space="0" w:color="auto"/>
            <w:right w:val="none" w:sz="0" w:space="0" w:color="auto"/>
          </w:divBdr>
        </w:div>
        <w:div w:id="1801148760">
          <w:marLeft w:val="0"/>
          <w:marRight w:val="0"/>
          <w:marTop w:val="0"/>
          <w:marBottom w:val="0"/>
          <w:divBdr>
            <w:top w:val="none" w:sz="0" w:space="0" w:color="auto"/>
            <w:left w:val="none" w:sz="0" w:space="0" w:color="auto"/>
            <w:bottom w:val="none" w:sz="0" w:space="0" w:color="auto"/>
            <w:right w:val="none" w:sz="0" w:space="0" w:color="auto"/>
          </w:divBdr>
        </w:div>
        <w:div w:id="450586808">
          <w:marLeft w:val="0"/>
          <w:marRight w:val="0"/>
          <w:marTop w:val="0"/>
          <w:marBottom w:val="0"/>
          <w:divBdr>
            <w:top w:val="none" w:sz="0" w:space="0" w:color="auto"/>
            <w:left w:val="none" w:sz="0" w:space="0" w:color="auto"/>
            <w:bottom w:val="none" w:sz="0" w:space="0" w:color="auto"/>
            <w:right w:val="none" w:sz="0" w:space="0" w:color="auto"/>
          </w:divBdr>
        </w:div>
        <w:div w:id="1928882287">
          <w:marLeft w:val="0"/>
          <w:marRight w:val="0"/>
          <w:marTop w:val="0"/>
          <w:marBottom w:val="0"/>
          <w:divBdr>
            <w:top w:val="none" w:sz="0" w:space="0" w:color="auto"/>
            <w:left w:val="none" w:sz="0" w:space="0" w:color="auto"/>
            <w:bottom w:val="none" w:sz="0" w:space="0" w:color="auto"/>
            <w:right w:val="none" w:sz="0" w:space="0" w:color="auto"/>
          </w:divBdr>
        </w:div>
        <w:div w:id="447893508">
          <w:marLeft w:val="0"/>
          <w:marRight w:val="0"/>
          <w:marTop w:val="0"/>
          <w:marBottom w:val="0"/>
          <w:divBdr>
            <w:top w:val="none" w:sz="0" w:space="0" w:color="auto"/>
            <w:left w:val="none" w:sz="0" w:space="0" w:color="auto"/>
            <w:bottom w:val="none" w:sz="0" w:space="0" w:color="auto"/>
            <w:right w:val="none" w:sz="0" w:space="0" w:color="auto"/>
          </w:divBdr>
        </w:div>
        <w:div w:id="909342576">
          <w:marLeft w:val="0"/>
          <w:marRight w:val="0"/>
          <w:marTop w:val="0"/>
          <w:marBottom w:val="0"/>
          <w:divBdr>
            <w:top w:val="none" w:sz="0" w:space="0" w:color="auto"/>
            <w:left w:val="none" w:sz="0" w:space="0" w:color="auto"/>
            <w:bottom w:val="none" w:sz="0" w:space="0" w:color="auto"/>
            <w:right w:val="none" w:sz="0" w:space="0" w:color="auto"/>
          </w:divBdr>
        </w:div>
        <w:div w:id="705062249">
          <w:marLeft w:val="0"/>
          <w:marRight w:val="0"/>
          <w:marTop w:val="0"/>
          <w:marBottom w:val="0"/>
          <w:divBdr>
            <w:top w:val="none" w:sz="0" w:space="0" w:color="auto"/>
            <w:left w:val="none" w:sz="0" w:space="0" w:color="auto"/>
            <w:bottom w:val="none" w:sz="0" w:space="0" w:color="auto"/>
            <w:right w:val="none" w:sz="0" w:space="0" w:color="auto"/>
          </w:divBdr>
        </w:div>
        <w:div w:id="571813234">
          <w:marLeft w:val="0"/>
          <w:marRight w:val="0"/>
          <w:marTop w:val="0"/>
          <w:marBottom w:val="0"/>
          <w:divBdr>
            <w:top w:val="none" w:sz="0" w:space="0" w:color="auto"/>
            <w:left w:val="none" w:sz="0" w:space="0" w:color="auto"/>
            <w:bottom w:val="none" w:sz="0" w:space="0" w:color="auto"/>
            <w:right w:val="none" w:sz="0" w:space="0" w:color="auto"/>
          </w:divBdr>
        </w:div>
        <w:div w:id="2127698182">
          <w:marLeft w:val="0"/>
          <w:marRight w:val="0"/>
          <w:marTop w:val="0"/>
          <w:marBottom w:val="0"/>
          <w:divBdr>
            <w:top w:val="none" w:sz="0" w:space="0" w:color="auto"/>
            <w:left w:val="none" w:sz="0" w:space="0" w:color="auto"/>
            <w:bottom w:val="none" w:sz="0" w:space="0" w:color="auto"/>
            <w:right w:val="none" w:sz="0" w:space="0" w:color="auto"/>
          </w:divBdr>
        </w:div>
        <w:div w:id="347145037">
          <w:marLeft w:val="0"/>
          <w:marRight w:val="0"/>
          <w:marTop w:val="0"/>
          <w:marBottom w:val="0"/>
          <w:divBdr>
            <w:top w:val="none" w:sz="0" w:space="0" w:color="auto"/>
            <w:left w:val="none" w:sz="0" w:space="0" w:color="auto"/>
            <w:bottom w:val="none" w:sz="0" w:space="0" w:color="auto"/>
            <w:right w:val="none" w:sz="0" w:space="0" w:color="auto"/>
          </w:divBdr>
        </w:div>
        <w:div w:id="883176389">
          <w:marLeft w:val="0"/>
          <w:marRight w:val="0"/>
          <w:marTop w:val="0"/>
          <w:marBottom w:val="0"/>
          <w:divBdr>
            <w:top w:val="none" w:sz="0" w:space="0" w:color="auto"/>
            <w:left w:val="none" w:sz="0" w:space="0" w:color="auto"/>
            <w:bottom w:val="none" w:sz="0" w:space="0" w:color="auto"/>
            <w:right w:val="none" w:sz="0" w:space="0" w:color="auto"/>
          </w:divBdr>
        </w:div>
        <w:div w:id="344795682">
          <w:marLeft w:val="0"/>
          <w:marRight w:val="0"/>
          <w:marTop w:val="0"/>
          <w:marBottom w:val="0"/>
          <w:divBdr>
            <w:top w:val="none" w:sz="0" w:space="0" w:color="auto"/>
            <w:left w:val="none" w:sz="0" w:space="0" w:color="auto"/>
            <w:bottom w:val="none" w:sz="0" w:space="0" w:color="auto"/>
            <w:right w:val="none" w:sz="0" w:space="0" w:color="auto"/>
          </w:divBdr>
        </w:div>
        <w:div w:id="1929539627">
          <w:marLeft w:val="0"/>
          <w:marRight w:val="0"/>
          <w:marTop w:val="0"/>
          <w:marBottom w:val="0"/>
          <w:divBdr>
            <w:top w:val="none" w:sz="0" w:space="0" w:color="auto"/>
            <w:left w:val="none" w:sz="0" w:space="0" w:color="auto"/>
            <w:bottom w:val="none" w:sz="0" w:space="0" w:color="auto"/>
            <w:right w:val="none" w:sz="0" w:space="0" w:color="auto"/>
          </w:divBdr>
        </w:div>
        <w:div w:id="1070034812">
          <w:marLeft w:val="0"/>
          <w:marRight w:val="0"/>
          <w:marTop w:val="0"/>
          <w:marBottom w:val="0"/>
          <w:divBdr>
            <w:top w:val="none" w:sz="0" w:space="0" w:color="auto"/>
            <w:left w:val="none" w:sz="0" w:space="0" w:color="auto"/>
            <w:bottom w:val="none" w:sz="0" w:space="0" w:color="auto"/>
            <w:right w:val="none" w:sz="0" w:space="0" w:color="auto"/>
          </w:divBdr>
        </w:div>
        <w:div w:id="81489899">
          <w:marLeft w:val="0"/>
          <w:marRight w:val="0"/>
          <w:marTop w:val="0"/>
          <w:marBottom w:val="0"/>
          <w:divBdr>
            <w:top w:val="none" w:sz="0" w:space="0" w:color="auto"/>
            <w:left w:val="none" w:sz="0" w:space="0" w:color="auto"/>
            <w:bottom w:val="none" w:sz="0" w:space="0" w:color="auto"/>
            <w:right w:val="none" w:sz="0" w:space="0" w:color="auto"/>
          </w:divBdr>
        </w:div>
        <w:div w:id="854226407">
          <w:marLeft w:val="0"/>
          <w:marRight w:val="0"/>
          <w:marTop w:val="0"/>
          <w:marBottom w:val="0"/>
          <w:divBdr>
            <w:top w:val="none" w:sz="0" w:space="0" w:color="auto"/>
            <w:left w:val="none" w:sz="0" w:space="0" w:color="auto"/>
            <w:bottom w:val="none" w:sz="0" w:space="0" w:color="auto"/>
            <w:right w:val="none" w:sz="0" w:space="0" w:color="auto"/>
          </w:divBdr>
        </w:div>
        <w:div w:id="1112751050">
          <w:marLeft w:val="0"/>
          <w:marRight w:val="0"/>
          <w:marTop w:val="0"/>
          <w:marBottom w:val="0"/>
          <w:divBdr>
            <w:top w:val="none" w:sz="0" w:space="0" w:color="auto"/>
            <w:left w:val="none" w:sz="0" w:space="0" w:color="auto"/>
            <w:bottom w:val="none" w:sz="0" w:space="0" w:color="auto"/>
            <w:right w:val="none" w:sz="0" w:space="0" w:color="auto"/>
          </w:divBdr>
        </w:div>
        <w:div w:id="1576277825">
          <w:marLeft w:val="0"/>
          <w:marRight w:val="0"/>
          <w:marTop w:val="0"/>
          <w:marBottom w:val="0"/>
          <w:divBdr>
            <w:top w:val="none" w:sz="0" w:space="0" w:color="auto"/>
            <w:left w:val="none" w:sz="0" w:space="0" w:color="auto"/>
            <w:bottom w:val="none" w:sz="0" w:space="0" w:color="auto"/>
            <w:right w:val="none" w:sz="0" w:space="0" w:color="auto"/>
          </w:divBdr>
        </w:div>
        <w:div w:id="968625890">
          <w:marLeft w:val="0"/>
          <w:marRight w:val="0"/>
          <w:marTop w:val="0"/>
          <w:marBottom w:val="0"/>
          <w:divBdr>
            <w:top w:val="none" w:sz="0" w:space="0" w:color="auto"/>
            <w:left w:val="none" w:sz="0" w:space="0" w:color="auto"/>
            <w:bottom w:val="none" w:sz="0" w:space="0" w:color="auto"/>
            <w:right w:val="none" w:sz="0" w:space="0" w:color="auto"/>
          </w:divBdr>
        </w:div>
        <w:div w:id="226689701">
          <w:marLeft w:val="0"/>
          <w:marRight w:val="0"/>
          <w:marTop w:val="0"/>
          <w:marBottom w:val="0"/>
          <w:divBdr>
            <w:top w:val="none" w:sz="0" w:space="0" w:color="auto"/>
            <w:left w:val="none" w:sz="0" w:space="0" w:color="auto"/>
            <w:bottom w:val="none" w:sz="0" w:space="0" w:color="auto"/>
            <w:right w:val="none" w:sz="0" w:space="0" w:color="auto"/>
          </w:divBdr>
        </w:div>
        <w:div w:id="1800998614">
          <w:marLeft w:val="0"/>
          <w:marRight w:val="0"/>
          <w:marTop w:val="0"/>
          <w:marBottom w:val="0"/>
          <w:divBdr>
            <w:top w:val="none" w:sz="0" w:space="0" w:color="auto"/>
            <w:left w:val="none" w:sz="0" w:space="0" w:color="auto"/>
            <w:bottom w:val="none" w:sz="0" w:space="0" w:color="auto"/>
            <w:right w:val="none" w:sz="0" w:space="0" w:color="auto"/>
          </w:divBdr>
        </w:div>
        <w:div w:id="725028133">
          <w:marLeft w:val="0"/>
          <w:marRight w:val="0"/>
          <w:marTop w:val="0"/>
          <w:marBottom w:val="0"/>
          <w:divBdr>
            <w:top w:val="none" w:sz="0" w:space="0" w:color="auto"/>
            <w:left w:val="none" w:sz="0" w:space="0" w:color="auto"/>
            <w:bottom w:val="none" w:sz="0" w:space="0" w:color="auto"/>
            <w:right w:val="none" w:sz="0" w:space="0" w:color="auto"/>
          </w:divBdr>
        </w:div>
        <w:div w:id="1615363260">
          <w:marLeft w:val="0"/>
          <w:marRight w:val="0"/>
          <w:marTop w:val="0"/>
          <w:marBottom w:val="0"/>
          <w:divBdr>
            <w:top w:val="none" w:sz="0" w:space="0" w:color="auto"/>
            <w:left w:val="none" w:sz="0" w:space="0" w:color="auto"/>
            <w:bottom w:val="none" w:sz="0" w:space="0" w:color="auto"/>
            <w:right w:val="none" w:sz="0" w:space="0" w:color="auto"/>
          </w:divBdr>
        </w:div>
        <w:div w:id="1696615920">
          <w:marLeft w:val="0"/>
          <w:marRight w:val="0"/>
          <w:marTop w:val="0"/>
          <w:marBottom w:val="0"/>
          <w:divBdr>
            <w:top w:val="none" w:sz="0" w:space="0" w:color="auto"/>
            <w:left w:val="none" w:sz="0" w:space="0" w:color="auto"/>
            <w:bottom w:val="none" w:sz="0" w:space="0" w:color="auto"/>
            <w:right w:val="none" w:sz="0" w:space="0" w:color="auto"/>
          </w:divBdr>
        </w:div>
        <w:div w:id="135295160">
          <w:marLeft w:val="0"/>
          <w:marRight w:val="0"/>
          <w:marTop w:val="0"/>
          <w:marBottom w:val="0"/>
          <w:divBdr>
            <w:top w:val="none" w:sz="0" w:space="0" w:color="auto"/>
            <w:left w:val="none" w:sz="0" w:space="0" w:color="auto"/>
            <w:bottom w:val="none" w:sz="0" w:space="0" w:color="auto"/>
            <w:right w:val="none" w:sz="0" w:space="0" w:color="auto"/>
          </w:divBdr>
        </w:div>
        <w:div w:id="1812475987">
          <w:marLeft w:val="0"/>
          <w:marRight w:val="0"/>
          <w:marTop w:val="0"/>
          <w:marBottom w:val="0"/>
          <w:divBdr>
            <w:top w:val="none" w:sz="0" w:space="0" w:color="auto"/>
            <w:left w:val="none" w:sz="0" w:space="0" w:color="auto"/>
            <w:bottom w:val="none" w:sz="0" w:space="0" w:color="auto"/>
            <w:right w:val="none" w:sz="0" w:space="0" w:color="auto"/>
          </w:divBdr>
        </w:div>
        <w:div w:id="6561095">
          <w:marLeft w:val="0"/>
          <w:marRight w:val="0"/>
          <w:marTop w:val="0"/>
          <w:marBottom w:val="0"/>
          <w:divBdr>
            <w:top w:val="none" w:sz="0" w:space="0" w:color="auto"/>
            <w:left w:val="none" w:sz="0" w:space="0" w:color="auto"/>
            <w:bottom w:val="none" w:sz="0" w:space="0" w:color="auto"/>
            <w:right w:val="none" w:sz="0" w:space="0" w:color="auto"/>
          </w:divBdr>
        </w:div>
        <w:div w:id="1350529124">
          <w:marLeft w:val="0"/>
          <w:marRight w:val="0"/>
          <w:marTop w:val="0"/>
          <w:marBottom w:val="0"/>
          <w:divBdr>
            <w:top w:val="none" w:sz="0" w:space="0" w:color="auto"/>
            <w:left w:val="none" w:sz="0" w:space="0" w:color="auto"/>
            <w:bottom w:val="none" w:sz="0" w:space="0" w:color="auto"/>
            <w:right w:val="none" w:sz="0" w:space="0" w:color="auto"/>
          </w:divBdr>
        </w:div>
      </w:divsChild>
    </w:div>
    <w:div w:id="1577399303">
      <w:bodyDiv w:val="1"/>
      <w:marLeft w:val="0"/>
      <w:marRight w:val="0"/>
      <w:marTop w:val="0"/>
      <w:marBottom w:val="0"/>
      <w:divBdr>
        <w:top w:val="none" w:sz="0" w:space="0" w:color="auto"/>
        <w:left w:val="none" w:sz="0" w:space="0" w:color="auto"/>
        <w:bottom w:val="none" w:sz="0" w:space="0" w:color="auto"/>
        <w:right w:val="none" w:sz="0" w:space="0" w:color="auto"/>
      </w:divBdr>
    </w:div>
    <w:div w:id="1581066101">
      <w:bodyDiv w:val="1"/>
      <w:marLeft w:val="0"/>
      <w:marRight w:val="0"/>
      <w:marTop w:val="0"/>
      <w:marBottom w:val="0"/>
      <w:divBdr>
        <w:top w:val="none" w:sz="0" w:space="0" w:color="auto"/>
        <w:left w:val="none" w:sz="0" w:space="0" w:color="auto"/>
        <w:bottom w:val="none" w:sz="0" w:space="0" w:color="auto"/>
        <w:right w:val="none" w:sz="0" w:space="0" w:color="auto"/>
      </w:divBdr>
    </w:div>
    <w:div w:id="1592816303">
      <w:bodyDiv w:val="1"/>
      <w:marLeft w:val="0"/>
      <w:marRight w:val="0"/>
      <w:marTop w:val="0"/>
      <w:marBottom w:val="0"/>
      <w:divBdr>
        <w:top w:val="none" w:sz="0" w:space="0" w:color="auto"/>
        <w:left w:val="none" w:sz="0" w:space="0" w:color="auto"/>
        <w:bottom w:val="none" w:sz="0" w:space="0" w:color="auto"/>
        <w:right w:val="none" w:sz="0" w:space="0" w:color="auto"/>
      </w:divBdr>
    </w:div>
    <w:div w:id="1594899675">
      <w:bodyDiv w:val="1"/>
      <w:marLeft w:val="0"/>
      <w:marRight w:val="0"/>
      <w:marTop w:val="0"/>
      <w:marBottom w:val="0"/>
      <w:divBdr>
        <w:top w:val="none" w:sz="0" w:space="0" w:color="auto"/>
        <w:left w:val="none" w:sz="0" w:space="0" w:color="auto"/>
        <w:bottom w:val="none" w:sz="0" w:space="0" w:color="auto"/>
        <w:right w:val="none" w:sz="0" w:space="0" w:color="auto"/>
      </w:divBdr>
    </w:div>
    <w:div w:id="1603031701">
      <w:bodyDiv w:val="1"/>
      <w:marLeft w:val="0"/>
      <w:marRight w:val="0"/>
      <w:marTop w:val="0"/>
      <w:marBottom w:val="0"/>
      <w:divBdr>
        <w:top w:val="none" w:sz="0" w:space="0" w:color="auto"/>
        <w:left w:val="none" w:sz="0" w:space="0" w:color="auto"/>
        <w:bottom w:val="none" w:sz="0" w:space="0" w:color="auto"/>
        <w:right w:val="none" w:sz="0" w:space="0" w:color="auto"/>
      </w:divBdr>
    </w:div>
    <w:div w:id="1615674489">
      <w:bodyDiv w:val="1"/>
      <w:marLeft w:val="0"/>
      <w:marRight w:val="0"/>
      <w:marTop w:val="0"/>
      <w:marBottom w:val="0"/>
      <w:divBdr>
        <w:top w:val="none" w:sz="0" w:space="0" w:color="auto"/>
        <w:left w:val="none" w:sz="0" w:space="0" w:color="auto"/>
        <w:bottom w:val="none" w:sz="0" w:space="0" w:color="auto"/>
        <w:right w:val="none" w:sz="0" w:space="0" w:color="auto"/>
      </w:divBdr>
    </w:div>
    <w:div w:id="1656375592">
      <w:bodyDiv w:val="1"/>
      <w:marLeft w:val="0"/>
      <w:marRight w:val="0"/>
      <w:marTop w:val="0"/>
      <w:marBottom w:val="0"/>
      <w:divBdr>
        <w:top w:val="none" w:sz="0" w:space="0" w:color="auto"/>
        <w:left w:val="none" w:sz="0" w:space="0" w:color="auto"/>
        <w:bottom w:val="none" w:sz="0" w:space="0" w:color="auto"/>
        <w:right w:val="none" w:sz="0" w:space="0" w:color="auto"/>
      </w:divBdr>
    </w:div>
    <w:div w:id="1675649404">
      <w:bodyDiv w:val="1"/>
      <w:marLeft w:val="0"/>
      <w:marRight w:val="0"/>
      <w:marTop w:val="0"/>
      <w:marBottom w:val="0"/>
      <w:divBdr>
        <w:top w:val="none" w:sz="0" w:space="0" w:color="auto"/>
        <w:left w:val="none" w:sz="0" w:space="0" w:color="auto"/>
        <w:bottom w:val="none" w:sz="0" w:space="0" w:color="auto"/>
        <w:right w:val="none" w:sz="0" w:space="0" w:color="auto"/>
      </w:divBdr>
      <w:divsChild>
        <w:div w:id="1661882169">
          <w:marLeft w:val="274"/>
          <w:marRight w:val="0"/>
          <w:marTop w:val="0"/>
          <w:marBottom w:val="0"/>
          <w:divBdr>
            <w:top w:val="none" w:sz="0" w:space="0" w:color="auto"/>
            <w:left w:val="none" w:sz="0" w:space="0" w:color="auto"/>
            <w:bottom w:val="none" w:sz="0" w:space="0" w:color="auto"/>
            <w:right w:val="none" w:sz="0" w:space="0" w:color="auto"/>
          </w:divBdr>
        </w:div>
      </w:divsChild>
    </w:div>
    <w:div w:id="1691419742">
      <w:bodyDiv w:val="1"/>
      <w:marLeft w:val="0"/>
      <w:marRight w:val="0"/>
      <w:marTop w:val="0"/>
      <w:marBottom w:val="0"/>
      <w:divBdr>
        <w:top w:val="none" w:sz="0" w:space="0" w:color="auto"/>
        <w:left w:val="none" w:sz="0" w:space="0" w:color="auto"/>
        <w:bottom w:val="none" w:sz="0" w:space="0" w:color="auto"/>
        <w:right w:val="none" w:sz="0" w:space="0" w:color="auto"/>
      </w:divBdr>
    </w:div>
    <w:div w:id="1738749045">
      <w:bodyDiv w:val="1"/>
      <w:marLeft w:val="0"/>
      <w:marRight w:val="0"/>
      <w:marTop w:val="0"/>
      <w:marBottom w:val="0"/>
      <w:divBdr>
        <w:top w:val="none" w:sz="0" w:space="0" w:color="auto"/>
        <w:left w:val="none" w:sz="0" w:space="0" w:color="auto"/>
        <w:bottom w:val="none" w:sz="0" w:space="0" w:color="auto"/>
        <w:right w:val="none" w:sz="0" w:space="0" w:color="auto"/>
      </w:divBdr>
    </w:div>
    <w:div w:id="1759716511">
      <w:bodyDiv w:val="1"/>
      <w:marLeft w:val="0"/>
      <w:marRight w:val="0"/>
      <w:marTop w:val="0"/>
      <w:marBottom w:val="0"/>
      <w:divBdr>
        <w:top w:val="none" w:sz="0" w:space="0" w:color="auto"/>
        <w:left w:val="none" w:sz="0" w:space="0" w:color="auto"/>
        <w:bottom w:val="none" w:sz="0" w:space="0" w:color="auto"/>
        <w:right w:val="none" w:sz="0" w:space="0" w:color="auto"/>
      </w:divBdr>
    </w:div>
    <w:div w:id="1776367292">
      <w:bodyDiv w:val="1"/>
      <w:marLeft w:val="0"/>
      <w:marRight w:val="0"/>
      <w:marTop w:val="0"/>
      <w:marBottom w:val="0"/>
      <w:divBdr>
        <w:top w:val="none" w:sz="0" w:space="0" w:color="auto"/>
        <w:left w:val="none" w:sz="0" w:space="0" w:color="auto"/>
        <w:bottom w:val="none" w:sz="0" w:space="0" w:color="auto"/>
        <w:right w:val="none" w:sz="0" w:space="0" w:color="auto"/>
      </w:divBdr>
    </w:div>
    <w:div w:id="1812791384">
      <w:bodyDiv w:val="1"/>
      <w:marLeft w:val="0"/>
      <w:marRight w:val="0"/>
      <w:marTop w:val="0"/>
      <w:marBottom w:val="0"/>
      <w:divBdr>
        <w:top w:val="none" w:sz="0" w:space="0" w:color="auto"/>
        <w:left w:val="none" w:sz="0" w:space="0" w:color="auto"/>
        <w:bottom w:val="none" w:sz="0" w:space="0" w:color="auto"/>
        <w:right w:val="none" w:sz="0" w:space="0" w:color="auto"/>
      </w:divBdr>
    </w:div>
    <w:div w:id="1841315992">
      <w:bodyDiv w:val="1"/>
      <w:marLeft w:val="0"/>
      <w:marRight w:val="0"/>
      <w:marTop w:val="0"/>
      <w:marBottom w:val="0"/>
      <w:divBdr>
        <w:top w:val="none" w:sz="0" w:space="0" w:color="auto"/>
        <w:left w:val="none" w:sz="0" w:space="0" w:color="auto"/>
        <w:bottom w:val="none" w:sz="0" w:space="0" w:color="auto"/>
        <w:right w:val="none" w:sz="0" w:space="0" w:color="auto"/>
      </w:divBdr>
    </w:div>
    <w:div w:id="1850022107">
      <w:bodyDiv w:val="1"/>
      <w:marLeft w:val="0"/>
      <w:marRight w:val="0"/>
      <w:marTop w:val="0"/>
      <w:marBottom w:val="0"/>
      <w:divBdr>
        <w:top w:val="none" w:sz="0" w:space="0" w:color="auto"/>
        <w:left w:val="none" w:sz="0" w:space="0" w:color="auto"/>
        <w:bottom w:val="none" w:sz="0" w:space="0" w:color="auto"/>
        <w:right w:val="none" w:sz="0" w:space="0" w:color="auto"/>
      </w:divBdr>
    </w:div>
    <w:div w:id="1863931747">
      <w:bodyDiv w:val="1"/>
      <w:marLeft w:val="0"/>
      <w:marRight w:val="0"/>
      <w:marTop w:val="0"/>
      <w:marBottom w:val="0"/>
      <w:divBdr>
        <w:top w:val="none" w:sz="0" w:space="0" w:color="auto"/>
        <w:left w:val="none" w:sz="0" w:space="0" w:color="auto"/>
        <w:bottom w:val="none" w:sz="0" w:space="0" w:color="auto"/>
        <w:right w:val="none" w:sz="0" w:space="0" w:color="auto"/>
      </w:divBdr>
    </w:div>
    <w:div w:id="1888682532">
      <w:bodyDiv w:val="1"/>
      <w:marLeft w:val="0"/>
      <w:marRight w:val="0"/>
      <w:marTop w:val="0"/>
      <w:marBottom w:val="0"/>
      <w:divBdr>
        <w:top w:val="none" w:sz="0" w:space="0" w:color="auto"/>
        <w:left w:val="none" w:sz="0" w:space="0" w:color="auto"/>
        <w:bottom w:val="none" w:sz="0" w:space="0" w:color="auto"/>
        <w:right w:val="none" w:sz="0" w:space="0" w:color="auto"/>
      </w:divBdr>
    </w:div>
    <w:div w:id="1904489148">
      <w:bodyDiv w:val="1"/>
      <w:marLeft w:val="0"/>
      <w:marRight w:val="0"/>
      <w:marTop w:val="0"/>
      <w:marBottom w:val="0"/>
      <w:divBdr>
        <w:top w:val="none" w:sz="0" w:space="0" w:color="auto"/>
        <w:left w:val="none" w:sz="0" w:space="0" w:color="auto"/>
        <w:bottom w:val="none" w:sz="0" w:space="0" w:color="auto"/>
        <w:right w:val="none" w:sz="0" w:space="0" w:color="auto"/>
      </w:divBdr>
    </w:div>
    <w:div w:id="1914512857">
      <w:bodyDiv w:val="1"/>
      <w:marLeft w:val="0"/>
      <w:marRight w:val="0"/>
      <w:marTop w:val="0"/>
      <w:marBottom w:val="0"/>
      <w:divBdr>
        <w:top w:val="none" w:sz="0" w:space="0" w:color="auto"/>
        <w:left w:val="none" w:sz="0" w:space="0" w:color="auto"/>
        <w:bottom w:val="none" w:sz="0" w:space="0" w:color="auto"/>
        <w:right w:val="none" w:sz="0" w:space="0" w:color="auto"/>
      </w:divBdr>
      <w:divsChild>
        <w:div w:id="1598714110">
          <w:marLeft w:val="0"/>
          <w:marRight w:val="0"/>
          <w:marTop w:val="0"/>
          <w:marBottom w:val="0"/>
          <w:divBdr>
            <w:top w:val="none" w:sz="0" w:space="0" w:color="auto"/>
            <w:left w:val="none" w:sz="0" w:space="0" w:color="auto"/>
            <w:bottom w:val="none" w:sz="0" w:space="0" w:color="auto"/>
            <w:right w:val="none" w:sz="0" w:space="0" w:color="auto"/>
          </w:divBdr>
        </w:div>
        <w:div w:id="2062828992">
          <w:marLeft w:val="0"/>
          <w:marRight w:val="0"/>
          <w:marTop w:val="0"/>
          <w:marBottom w:val="0"/>
          <w:divBdr>
            <w:top w:val="none" w:sz="0" w:space="0" w:color="auto"/>
            <w:left w:val="none" w:sz="0" w:space="0" w:color="auto"/>
            <w:bottom w:val="none" w:sz="0" w:space="0" w:color="auto"/>
            <w:right w:val="none" w:sz="0" w:space="0" w:color="auto"/>
          </w:divBdr>
        </w:div>
        <w:div w:id="284237440">
          <w:marLeft w:val="0"/>
          <w:marRight w:val="0"/>
          <w:marTop w:val="0"/>
          <w:marBottom w:val="0"/>
          <w:divBdr>
            <w:top w:val="none" w:sz="0" w:space="0" w:color="auto"/>
            <w:left w:val="none" w:sz="0" w:space="0" w:color="auto"/>
            <w:bottom w:val="none" w:sz="0" w:space="0" w:color="auto"/>
            <w:right w:val="none" w:sz="0" w:space="0" w:color="auto"/>
          </w:divBdr>
        </w:div>
      </w:divsChild>
    </w:div>
    <w:div w:id="1934506515">
      <w:bodyDiv w:val="1"/>
      <w:marLeft w:val="0"/>
      <w:marRight w:val="0"/>
      <w:marTop w:val="0"/>
      <w:marBottom w:val="0"/>
      <w:divBdr>
        <w:top w:val="none" w:sz="0" w:space="0" w:color="auto"/>
        <w:left w:val="none" w:sz="0" w:space="0" w:color="auto"/>
        <w:bottom w:val="none" w:sz="0" w:space="0" w:color="auto"/>
        <w:right w:val="none" w:sz="0" w:space="0" w:color="auto"/>
      </w:divBdr>
    </w:div>
    <w:div w:id="1964653578">
      <w:bodyDiv w:val="1"/>
      <w:marLeft w:val="0"/>
      <w:marRight w:val="0"/>
      <w:marTop w:val="0"/>
      <w:marBottom w:val="0"/>
      <w:divBdr>
        <w:top w:val="none" w:sz="0" w:space="0" w:color="auto"/>
        <w:left w:val="none" w:sz="0" w:space="0" w:color="auto"/>
        <w:bottom w:val="none" w:sz="0" w:space="0" w:color="auto"/>
        <w:right w:val="none" w:sz="0" w:space="0" w:color="auto"/>
      </w:divBdr>
    </w:div>
    <w:div w:id="2054378008">
      <w:bodyDiv w:val="1"/>
      <w:marLeft w:val="0"/>
      <w:marRight w:val="0"/>
      <w:marTop w:val="0"/>
      <w:marBottom w:val="0"/>
      <w:divBdr>
        <w:top w:val="none" w:sz="0" w:space="0" w:color="auto"/>
        <w:left w:val="none" w:sz="0" w:space="0" w:color="auto"/>
        <w:bottom w:val="none" w:sz="0" w:space="0" w:color="auto"/>
        <w:right w:val="none" w:sz="0" w:space="0" w:color="auto"/>
      </w:divBdr>
      <w:divsChild>
        <w:div w:id="328294240">
          <w:marLeft w:val="0"/>
          <w:marRight w:val="0"/>
          <w:marTop w:val="0"/>
          <w:marBottom w:val="0"/>
          <w:divBdr>
            <w:top w:val="none" w:sz="0" w:space="0" w:color="auto"/>
            <w:left w:val="none" w:sz="0" w:space="0" w:color="auto"/>
            <w:bottom w:val="none" w:sz="0" w:space="0" w:color="auto"/>
            <w:right w:val="none" w:sz="0" w:space="0" w:color="auto"/>
          </w:divBdr>
        </w:div>
      </w:divsChild>
    </w:div>
    <w:div w:id="2060856775">
      <w:bodyDiv w:val="1"/>
      <w:marLeft w:val="0"/>
      <w:marRight w:val="0"/>
      <w:marTop w:val="0"/>
      <w:marBottom w:val="0"/>
      <w:divBdr>
        <w:top w:val="none" w:sz="0" w:space="0" w:color="auto"/>
        <w:left w:val="none" w:sz="0" w:space="0" w:color="auto"/>
        <w:bottom w:val="none" w:sz="0" w:space="0" w:color="auto"/>
        <w:right w:val="none" w:sz="0" w:space="0" w:color="auto"/>
      </w:divBdr>
    </w:div>
    <w:div w:id="2063092908">
      <w:bodyDiv w:val="1"/>
      <w:marLeft w:val="0"/>
      <w:marRight w:val="0"/>
      <w:marTop w:val="0"/>
      <w:marBottom w:val="0"/>
      <w:divBdr>
        <w:top w:val="none" w:sz="0" w:space="0" w:color="auto"/>
        <w:left w:val="none" w:sz="0" w:space="0" w:color="auto"/>
        <w:bottom w:val="none" w:sz="0" w:space="0" w:color="auto"/>
        <w:right w:val="none" w:sz="0" w:space="0" w:color="auto"/>
      </w:divBdr>
    </w:div>
    <w:div w:id="2066680759">
      <w:bodyDiv w:val="1"/>
      <w:marLeft w:val="0"/>
      <w:marRight w:val="0"/>
      <w:marTop w:val="0"/>
      <w:marBottom w:val="0"/>
      <w:divBdr>
        <w:top w:val="none" w:sz="0" w:space="0" w:color="auto"/>
        <w:left w:val="none" w:sz="0" w:space="0" w:color="auto"/>
        <w:bottom w:val="none" w:sz="0" w:space="0" w:color="auto"/>
        <w:right w:val="none" w:sz="0" w:space="0" w:color="auto"/>
      </w:divBdr>
    </w:div>
    <w:div w:id="2081369238">
      <w:bodyDiv w:val="1"/>
      <w:marLeft w:val="0"/>
      <w:marRight w:val="0"/>
      <w:marTop w:val="0"/>
      <w:marBottom w:val="0"/>
      <w:divBdr>
        <w:top w:val="none" w:sz="0" w:space="0" w:color="auto"/>
        <w:left w:val="none" w:sz="0" w:space="0" w:color="auto"/>
        <w:bottom w:val="none" w:sz="0" w:space="0" w:color="auto"/>
        <w:right w:val="none" w:sz="0" w:space="0" w:color="auto"/>
      </w:divBdr>
      <w:divsChild>
        <w:div w:id="974523766">
          <w:marLeft w:val="274"/>
          <w:marRight w:val="0"/>
          <w:marTop w:val="0"/>
          <w:marBottom w:val="0"/>
          <w:divBdr>
            <w:top w:val="none" w:sz="0" w:space="0" w:color="auto"/>
            <w:left w:val="none" w:sz="0" w:space="0" w:color="auto"/>
            <w:bottom w:val="none" w:sz="0" w:space="0" w:color="auto"/>
            <w:right w:val="none" w:sz="0" w:space="0" w:color="auto"/>
          </w:divBdr>
        </w:div>
        <w:div w:id="1339775590">
          <w:marLeft w:val="274"/>
          <w:marRight w:val="0"/>
          <w:marTop w:val="0"/>
          <w:marBottom w:val="0"/>
          <w:divBdr>
            <w:top w:val="none" w:sz="0" w:space="0" w:color="auto"/>
            <w:left w:val="none" w:sz="0" w:space="0" w:color="auto"/>
            <w:bottom w:val="none" w:sz="0" w:space="0" w:color="auto"/>
            <w:right w:val="none" w:sz="0" w:space="0" w:color="auto"/>
          </w:divBdr>
        </w:div>
        <w:div w:id="2076775488">
          <w:marLeft w:val="274"/>
          <w:marRight w:val="0"/>
          <w:marTop w:val="0"/>
          <w:marBottom w:val="0"/>
          <w:divBdr>
            <w:top w:val="none" w:sz="0" w:space="0" w:color="auto"/>
            <w:left w:val="none" w:sz="0" w:space="0" w:color="auto"/>
            <w:bottom w:val="none" w:sz="0" w:space="0" w:color="auto"/>
            <w:right w:val="none" w:sz="0" w:space="0" w:color="auto"/>
          </w:divBdr>
        </w:div>
      </w:divsChild>
    </w:div>
    <w:div w:id="2121601611">
      <w:bodyDiv w:val="1"/>
      <w:marLeft w:val="0"/>
      <w:marRight w:val="0"/>
      <w:marTop w:val="0"/>
      <w:marBottom w:val="0"/>
      <w:divBdr>
        <w:top w:val="none" w:sz="0" w:space="0" w:color="auto"/>
        <w:left w:val="none" w:sz="0" w:space="0" w:color="auto"/>
        <w:bottom w:val="none" w:sz="0" w:space="0" w:color="auto"/>
        <w:right w:val="none" w:sz="0" w:space="0" w:color="auto"/>
      </w:divBdr>
      <w:divsChild>
        <w:div w:id="252279993">
          <w:marLeft w:val="274"/>
          <w:marRight w:val="0"/>
          <w:marTop w:val="0"/>
          <w:marBottom w:val="0"/>
          <w:divBdr>
            <w:top w:val="none" w:sz="0" w:space="0" w:color="auto"/>
            <w:left w:val="none" w:sz="0" w:space="0" w:color="auto"/>
            <w:bottom w:val="none" w:sz="0" w:space="0" w:color="auto"/>
            <w:right w:val="none" w:sz="0" w:space="0" w:color="auto"/>
          </w:divBdr>
        </w:div>
        <w:div w:id="1296714793">
          <w:marLeft w:val="274"/>
          <w:marRight w:val="0"/>
          <w:marTop w:val="0"/>
          <w:marBottom w:val="0"/>
          <w:divBdr>
            <w:top w:val="none" w:sz="0" w:space="0" w:color="auto"/>
            <w:left w:val="none" w:sz="0" w:space="0" w:color="auto"/>
            <w:bottom w:val="none" w:sz="0" w:space="0" w:color="auto"/>
            <w:right w:val="none" w:sz="0" w:space="0" w:color="auto"/>
          </w:divBdr>
        </w:div>
        <w:div w:id="984435864">
          <w:marLeft w:val="274"/>
          <w:marRight w:val="0"/>
          <w:marTop w:val="0"/>
          <w:marBottom w:val="0"/>
          <w:divBdr>
            <w:top w:val="none" w:sz="0" w:space="0" w:color="auto"/>
            <w:left w:val="none" w:sz="0" w:space="0" w:color="auto"/>
            <w:bottom w:val="none" w:sz="0" w:space="0" w:color="auto"/>
            <w:right w:val="none" w:sz="0" w:space="0" w:color="auto"/>
          </w:divBdr>
        </w:div>
        <w:div w:id="2145465297">
          <w:marLeft w:val="274"/>
          <w:marRight w:val="0"/>
          <w:marTop w:val="0"/>
          <w:marBottom w:val="0"/>
          <w:divBdr>
            <w:top w:val="none" w:sz="0" w:space="0" w:color="auto"/>
            <w:left w:val="none" w:sz="0" w:space="0" w:color="auto"/>
            <w:bottom w:val="none" w:sz="0" w:space="0" w:color="auto"/>
            <w:right w:val="none" w:sz="0" w:space="0" w:color="auto"/>
          </w:divBdr>
        </w:div>
      </w:divsChild>
    </w:div>
    <w:div w:id="2129469551">
      <w:bodyDiv w:val="1"/>
      <w:marLeft w:val="0"/>
      <w:marRight w:val="0"/>
      <w:marTop w:val="0"/>
      <w:marBottom w:val="0"/>
      <w:divBdr>
        <w:top w:val="none" w:sz="0" w:space="0" w:color="auto"/>
        <w:left w:val="none" w:sz="0" w:space="0" w:color="auto"/>
        <w:bottom w:val="none" w:sz="0" w:space="0" w:color="auto"/>
        <w:right w:val="none" w:sz="0" w:space="0" w:color="auto"/>
      </w:divBdr>
      <w:divsChild>
        <w:div w:id="514616370">
          <w:marLeft w:val="446"/>
          <w:marRight w:val="0"/>
          <w:marTop w:val="0"/>
          <w:marBottom w:val="0"/>
          <w:divBdr>
            <w:top w:val="none" w:sz="0" w:space="0" w:color="auto"/>
            <w:left w:val="none" w:sz="0" w:space="0" w:color="auto"/>
            <w:bottom w:val="none" w:sz="0" w:space="0" w:color="auto"/>
            <w:right w:val="none" w:sz="0" w:space="0" w:color="auto"/>
          </w:divBdr>
        </w:div>
        <w:div w:id="1940680996">
          <w:marLeft w:val="446"/>
          <w:marRight w:val="0"/>
          <w:marTop w:val="0"/>
          <w:marBottom w:val="0"/>
          <w:divBdr>
            <w:top w:val="none" w:sz="0" w:space="0" w:color="auto"/>
            <w:left w:val="none" w:sz="0" w:space="0" w:color="auto"/>
            <w:bottom w:val="none" w:sz="0" w:space="0" w:color="auto"/>
            <w:right w:val="none" w:sz="0" w:space="0" w:color="auto"/>
          </w:divBdr>
        </w:div>
        <w:div w:id="958488340">
          <w:marLeft w:val="446"/>
          <w:marRight w:val="0"/>
          <w:marTop w:val="0"/>
          <w:marBottom w:val="0"/>
          <w:divBdr>
            <w:top w:val="none" w:sz="0" w:space="0" w:color="auto"/>
            <w:left w:val="none" w:sz="0" w:space="0" w:color="auto"/>
            <w:bottom w:val="none" w:sz="0" w:space="0" w:color="auto"/>
            <w:right w:val="none" w:sz="0" w:space="0" w:color="auto"/>
          </w:divBdr>
        </w:div>
        <w:div w:id="1732196234">
          <w:marLeft w:val="446"/>
          <w:marRight w:val="0"/>
          <w:marTop w:val="0"/>
          <w:marBottom w:val="0"/>
          <w:divBdr>
            <w:top w:val="none" w:sz="0" w:space="0" w:color="auto"/>
            <w:left w:val="none" w:sz="0" w:space="0" w:color="auto"/>
            <w:bottom w:val="none" w:sz="0" w:space="0" w:color="auto"/>
            <w:right w:val="none" w:sz="0" w:space="0" w:color="auto"/>
          </w:divBdr>
        </w:div>
        <w:div w:id="259025564">
          <w:marLeft w:val="446"/>
          <w:marRight w:val="0"/>
          <w:marTop w:val="0"/>
          <w:marBottom w:val="0"/>
          <w:divBdr>
            <w:top w:val="none" w:sz="0" w:space="0" w:color="auto"/>
            <w:left w:val="none" w:sz="0" w:space="0" w:color="auto"/>
            <w:bottom w:val="none" w:sz="0" w:space="0" w:color="auto"/>
            <w:right w:val="none" w:sz="0" w:space="0" w:color="auto"/>
          </w:divBdr>
        </w:div>
      </w:divsChild>
    </w:div>
    <w:div w:id="2139181260">
      <w:bodyDiv w:val="1"/>
      <w:marLeft w:val="0"/>
      <w:marRight w:val="0"/>
      <w:marTop w:val="0"/>
      <w:marBottom w:val="0"/>
      <w:divBdr>
        <w:top w:val="none" w:sz="0" w:space="0" w:color="auto"/>
        <w:left w:val="none" w:sz="0" w:space="0" w:color="auto"/>
        <w:bottom w:val="none" w:sz="0" w:space="0" w:color="auto"/>
        <w:right w:val="none" w:sz="0" w:space="0" w:color="auto"/>
      </w:divBdr>
    </w:div>
    <w:div w:id="214581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1.png"/><Relationship Id="rId21" Type="http://schemas.openxmlformats.org/officeDocument/2006/relationships/image" Target="media/image7.png"/><Relationship Id="rId42" Type="http://schemas.openxmlformats.org/officeDocument/2006/relationships/image" Target="media/image26.jpeg"/><Relationship Id="rId63" Type="http://schemas.openxmlformats.org/officeDocument/2006/relationships/image" Target="media/image47.jpeg"/><Relationship Id="rId84" Type="http://schemas.openxmlformats.org/officeDocument/2006/relationships/image" Target="media/image68.jpeg"/><Relationship Id="rId138" Type="http://schemas.openxmlformats.org/officeDocument/2006/relationships/image" Target="media/image122.png"/><Relationship Id="rId107" Type="http://schemas.openxmlformats.org/officeDocument/2006/relationships/image" Target="media/image91.jpeg"/><Relationship Id="rId11" Type="http://schemas.openxmlformats.org/officeDocument/2006/relationships/image" Target="media/image1.png"/><Relationship Id="rId32" Type="http://schemas.openxmlformats.org/officeDocument/2006/relationships/image" Target="media/image16.jpeg"/><Relationship Id="rId53" Type="http://schemas.openxmlformats.org/officeDocument/2006/relationships/image" Target="media/image37.png"/><Relationship Id="rId74" Type="http://schemas.openxmlformats.org/officeDocument/2006/relationships/image" Target="media/image58.jpeg"/><Relationship Id="rId128" Type="http://schemas.openxmlformats.org/officeDocument/2006/relationships/image" Target="media/image112.png"/><Relationship Id="rId149" Type="http://schemas.openxmlformats.org/officeDocument/2006/relationships/glossaryDocument" Target="glossary/document.xml"/><Relationship Id="rId5" Type="http://schemas.openxmlformats.org/officeDocument/2006/relationships/numbering" Target="numbering.xml"/><Relationship Id="rId95" Type="http://schemas.openxmlformats.org/officeDocument/2006/relationships/image" Target="media/image79.jpeg"/><Relationship Id="rId22" Type="http://schemas.openxmlformats.org/officeDocument/2006/relationships/image" Target="media/image8.png"/><Relationship Id="rId27" Type="http://schemas.openxmlformats.org/officeDocument/2006/relationships/image" Target="media/image11.jpeg"/><Relationship Id="rId43" Type="http://schemas.openxmlformats.org/officeDocument/2006/relationships/image" Target="media/image27.jpeg"/><Relationship Id="rId48" Type="http://schemas.openxmlformats.org/officeDocument/2006/relationships/image" Target="media/image32.png"/><Relationship Id="rId64" Type="http://schemas.openxmlformats.org/officeDocument/2006/relationships/image" Target="media/image48.png"/><Relationship Id="rId69" Type="http://schemas.openxmlformats.org/officeDocument/2006/relationships/image" Target="media/image53.png"/><Relationship Id="rId113" Type="http://schemas.openxmlformats.org/officeDocument/2006/relationships/image" Target="media/image97.png"/><Relationship Id="rId118" Type="http://schemas.openxmlformats.org/officeDocument/2006/relationships/image" Target="media/image102.jpeg"/><Relationship Id="rId134" Type="http://schemas.openxmlformats.org/officeDocument/2006/relationships/image" Target="media/image118.jpeg"/><Relationship Id="rId139" Type="http://schemas.openxmlformats.org/officeDocument/2006/relationships/image" Target="media/image123.png"/><Relationship Id="rId80" Type="http://schemas.openxmlformats.org/officeDocument/2006/relationships/image" Target="media/image64.png"/><Relationship Id="rId85" Type="http://schemas.openxmlformats.org/officeDocument/2006/relationships/image" Target="media/image69.jpeg"/><Relationship Id="rId150" Type="http://schemas.openxmlformats.org/officeDocument/2006/relationships/theme" Target="theme/theme1.xml"/><Relationship Id="rId12" Type="http://schemas.openxmlformats.org/officeDocument/2006/relationships/image" Target="media/image2.png"/><Relationship Id="rId17" Type="http://schemas.openxmlformats.org/officeDocument/2006/relationships/footer" Target="footer2.xml"/><Relationship Id="rId33" Type="http://schemas.openxmlformats.org/officeDocument/2006/relationships/image" Target="media/image17.jpeg"/><Relationship Id="rId38" Type="http://schemas.openxmlformats.org/officeDocument/2006/relationships/image" Target="media/image22.png"/><Relationship Id="rId59" Type="http://schemas.openxmlformats.org/officeDocument/2006/relationships/image" Target="media/image43.jpeg"/><Relationship Id="rId103" Type="http://schemas.openxmlformats.org/officeDocument/2006/relationships/image" Target="media/image87.jpeg"/><Relationship Id="rId108" Type="http://schemas.openxmlformats.org/officeDocument/2006/relationships/image" Target="media/image92.jpeg"/><Relationship Id="rId124" Type="http://schemas.openxmlformats.org/officeDocument/2006/relationships/image" Target="media/image108.jpeg"/><Relationship Id="rId129" Type="http://schemas.openxmlformats.org/officeDocument/2006/relationships/image" Target="media/image113.png"/><Relationship Id="rId54" Type="http://schemas.openxmlformats.org/officeDocument/2006/relationships/image" Target="media/image38.jpeg"/><Relationship Id="rId70" Type="http://schemas.openxmlformats.org/officeDocument/2006/relationships/image" Target="media/image54.jpeg"/><Relationship Id="rId75" Type="http://schemas.openxmlformats.org/officeDocument/2006/relationships/image" Target="media/image59.png"/><Relationship Id="rId91" Type="http://schemas.openxmlformats.org/officeDocument/2006/relationships/image" Target="media/image75.jpeg"/><Relationship Id="rId96" Type="http://schemas.openxmlformats.org/officeDocument/2006/relationships/image" Target="media/image80.jpeg"/><Relationship Id="rId140" Type="http://schemas.openxmlformats.org/officeDocument/2006/relationships/image" Target="media/image124.jpeg"/><Relationship Id="rId145" Type="http://schemas.openxmlformats.org/officeDocument/2006/relationships/image" Target="media/image129.jpe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footer" Target="footer3.xml"/><Relationship Id="rId28" Type="http://schemas.openxmlformats.org/officeDocument/2006/relationships/image" Target="media/image12.png"/><Relationship Id="rId49" Type="http://schemas.openxmlformats.org/officeDocument/2006/relationships/image" Target="media/image33.png"/><Relationship Id="rId114" Type="http://schemas.openxmlformats.org/officeDocument/2006/relationships/image" Target="media/image98.jpeg"/><Relationship Id="rId119" Type="http://schemas.openxmlformats.org/officeDocument/2006/relationships/image" Target="media/image103.jpeg"/><Relationship Id="rId44" Type="http://schemas.openxmlformats.org/officeDocument/2006/relationships/image" Target="media/image28.jpeg"/><Relationship Id="rId60" Type="http://schemas.openxmlformats.org/officeDocument/2006/relationships/image" Target="media/image44.png"/><Relationship Id="rId65" Type="http://schemas.openxmlformats.org/officeDocument/2006/relationships/image" Target="media/image49.jpeg"/><Relationship Id="rId81" Type="http://schemas.openxmlformats.org/officeDocument/2006/relationships/image" Target="media/image65.jpeg"/><Relationship Id="rId86" Type="http://schemas.openxmlformats.org/officeDocument/2006/relationships/image" Target="media/image70.jpeg"/><Relationship Id="rId130" Type="http://schemas.openxmlformats.org/officeDocument/2006/relationships/image" Target="media/image114.jpeg"/><Relationship Id="rId135" Type="http://schemas.openxmlformats.org/officeDocument/2006/relationships/image" Target="media/image119.jpeg"/><Relationship Id="rId13" Type="http://schemas.openxmlformats.org/officeDocument/2006/relationships/hyperlink" Target="https://gov.wales/nhs-wales-performance-framework-2022-2023" TargetMode="External"/><Relationship Id="rId18" Type="http://schemas.openxmlformats.org/officeDocument/2006/relationships/image" Target="media/image4.png"/><Relationship Id="rId39" Type="http://schemas.openxmlformats.org/officeDocument/2006/relationships/image" Target="media/image23.jpeg"/><Relationship Id="rId109" Type="http://schemas.openxmlformats.org/officeDocument/2006/relationships/image" Target="media/image93.png"/><Relationship Id="rId34" Type="http://schemas.openxmlformats.org/officeDocument/2006/relationships/image" Target="media/image18.jpe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image" Target="media/image60.jpeg"/><Relationship Id="rId97" Type="http://schemas.openxmlformats.org/officeDocument/2006/relationships/image" Target="media/image81.png"/><Relationship Id="rId104" Type="http://schemas.openxmlformats.org/officeDocument/2006/relationships/image" Target="media/image88.jpeg"/><Relationship Id="rId120" Type="http://schemas.openxmlformats.org/officeDocument/2006/relationships/image" Target="media/image104.jpeg"/><Relationship Id="rId125" Type="http://schemas.openxmlformats.org/officeDocument/2006/relationships/image" Target="media/image109.jpeg"/><Relationship Id="rId141" Type="http://schemas.openxmlformats.org/officeDocument/2006/relationships/image" Target="media/image125.png"/><Relationship Id="rId146" Type="http://schemas.openxmlformats.org/officeDocument/2006/relationships/header" Target="header3.xml"/><Relationship Id="rId7" Type="http://schemas.openxmlformats.org/officeDocument/2006/relationships/settings" Target="settings.xml"/><Relationship Id="rId71" Type="http://schemas.openxmlformats.org/officeDocument/2006/relationships/image" Target="media/image55.png"/><Relationship Id="rId92" Type="http://schemas.openxmlformats.org/officeDocument/2006/relationships/image" Target="media/image76.jpeg"/><Relationship Id="rId2" Type="http://schemas.openxmlformats.org/officeDocument/2006/relationships/customXml" Target="../customXml/item2.xml"/><Relationship Id="rId29" Type="http://schemas.openxmlformats.org/officeDocument/2006/relationships/image" Target="media/image13.png"/><Relationship Id="rId24" Type="http://schemas.openxmlformats.org/officeDocument/2006/relationships/image" Target="media/image9.png"/><Relationship Id="rId40" Type="http://schemas.openxmlformats.org/officeDocument/2006/relationships/image" Target="media/image24.png"/><Relationship Id="rId45" Type="http://schemas.openxmlformats.org/officeDocument/2006/relationships/image" Target="media/image29.jpeg"/><Relationship Id="rId66" Type="http://schemas.openxmlformats.org/officeDocument/2006/relationships/image" Target="media/image50.png"/><Relationship Id="rId87" Type="http://schemas.openxmlformats.org/officeDocument/2006/relationships/image" Target="media/image71.png"/><Relationship Id="rId110" Type="http://schemas.openxmlformats.org/officeDocument/2006/relationships/image" Target="media/image94.jpeg"/><Relationship Id="rId115" Type="http://schemas.openxmlformats.org/officeDocument/2006/relationships/image" Target="media/image99.png"/><Relationship Id="rId131" Type="http://schemas.openxmlformats.org/officeDocument/2006/relationships/image" Target="media/image115.jpeg"/><Relationship Id="rId136" Type="http://schemas.openxmlformats.org/officeDocument/2006/relationships/image" Target="media/image120.jpeg"/><Relationship Id="rId61" Type="http://schemas.openxmlformats.org/officeDocument/2006/relationships/image" Target="media/image45.jpeg"/><Relationship Id="rId82" Type="http://schemas.openxmlformats.org/officeDocument/2006/relationships/image" Target="media/image66.png"/><Relationship Id="rId19" Type="http://schemas.openxmlformats.org/officeDocument/2006/relationships/image" Target="media/image5.png"/><Relationship Id="rId14" Type="http://schemas.openxmlformats.org/officeDocument/2006/relationships/header" Target="header1.xml"/><Relationship Id="rId30" Type="http://schemas.openxmlformats.org/officeDocument/2006/relationships/image" Target="media/image14.jpeg"/><Relationship Id="rId35" Type="http://schemas.openxmlformats.org/officeDocument/2006/relationships/image" Target="media/image19.jpeg"/><Relationship Id="rId56" Type="http://schemas.openxmlformats.org/officeDocument/2006/relationships/image" Target="media/image40.png"/><Relationship Id="rId77" Type="http://schemas.openxmlformats.org/officeDocument/2006/relationships/image" Target="media/image61.jpeg"/><Relationship Id="rId100" Type="http://schemas.openxmlformats.org/officeDocument/2006/relationships/image" Target="media/image84.jpeg"/><Relationship Id="rId105" Type="http://schemas.openxmlformats.org/officeDocument/2006/relationships/image" Target="media/image89.jpeg"/><Relationship Id="rId126" Type="http://schemas.openxmlformats.org/officeDocument/2006/relationships/image" Target="media/image110.png"/><Relationship Id="rId147"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image" Target="media/image35.png"/><Relationship Id="rId72" Type="http://schemas.openxmlformats.org/officeDocument/2006/relationships/image" Target="media/image56.jpeg"/><Relationship Id="rId93" Type="http://schemas.openxmlformats.org/officeDocument/2006/relationships/image" Target="media/image77.png"/><Relationship Id="rId98" Type="http://schemas.openxmlformats.org/officeDocument/2006/relationships/image" Target="media/image82.jpeg"/><Relationship Id="rId121" Type="http://schemas.openxmlformats.org/officeDocument/2006/relationships/image" Target="media/image105.jpeg"/><Relationship Id="rId142" Type="http://schemas.openxmlformats.org/officeDocument/2006/relationships/image" Target="media/image126.jpeg"/><Relationship Id="rId3" Type="http://schemas.openxmlformats.org/officeDocument/2006/relationships/customXml" Target="../customXml/item3.xml"/><Relationship Id="rId25" Type="http://schemas.microsoft.com/office/2007/relationships/hdphoto" Target="media/hdphoto1.wdp"/><Relationship Id="rId46" Type="http://schemas.openxmlformats.org/officeDocument/2006/relationships/image" Target="media/image30.jpeg"/><Relationship Id="rId67" Type="http://schemas.openxmlformats.org/officeDocument/2006/relationships/image" Target="media/image51.jpeg"/><Relationship Id="rId116" Type="http://schemas.openxmlformats.org/officeDocument/2006/relationships/image" Target="media/image100.jpeg"/><Relationship Id="rId137" Type="http://schemas.openxmlformats.org/officeDocument/2006/relationships/image" Target="media/image121.png"/><Relationship Id="rId20" Type="http://schemas.openxmlformats.org/officeDocument/2006/relationships/image" Target="media/image6.png"/><Relationship Id="rId41" Type="http://schemas.openxmlformats.org/officeDocument/2006/relationships/image" Target="media/image25.jpeg"/><Relationship Id="rId62" Type="http://schemas.openxmlformats.org/officeDocument/2006/relationships/image" Target="media/image46.png"/><Relationship Id="rId83" Type="http://schemas.openxmlformats.org/officeDocument/2006/relationships/image" Target="media/image67.jpeg"/><Relationship Id="rId88" Type="http://schemas.openxmlformats.org/officeDocument/2006/relationships/image" Target="media/image72.jpeg"/><Relationship Id="rId111" Type="http://schemas.openxmlformats.org/officeDocument/2006/relationships/image" Target="media/image95.png"/><Relationship Id="rId132" Type="http://schemas.openxmlformats.org/officeDocument/2006/relationships/image" Target="media/image116.jpeg"/><Relationship Id="rId15" Type="http://schemas.openxmlformats.org/officeDocument/2006/relationships/footer" Target="footer1.xml"/><Relationship Id="rId36" Type="http://schemas.openxmlformats.org/officeDocument/2006/relationships/image" Target="media/image20.png"/><Relationship Id="rId57" Type="http://schemas.openxmlformats.org/officeDocument/2006/relationships/image" Target="media/image41.jpeg"/><Relationship Id="rId106" Type="http://schemas.openxmlformats.org/officeDocument/2006/relationships/image" Target="media/image90.jpeg"/><Relationship Id="rId127" Type="http://schemas.openxmlformats.org/officeDocument/2006/relationships/image" Target="media/image111.png"/><Relationship Id="rId10" Type="http://schemas.openxmlformats.org/officeDocument/2006/relationships/endnotes" Target="endnotes.xml"/><Relationship Id="rId31" Type="http://schemas.openxmlformats.org/officeDocument/2006/relationships/image" Target="media/image15.png"/><Relationship Id="rId52" Type="http://schemas.openxmlformats.org/officeDocument/2006/relationships/image" Target="media/image36.png"/><Relationship Id="rId73" Type="http://schemas.openxmlformats.org/officeDocument/2006/relationships/image" Target="media/image57.jpeg"/><Relationship Id="rId78" Type="http://schemas.openxmlformats.org/officeDocument/2006/relationships/image" Target="media/image62.png"/><Relationship Id="rId94" Type="http://schemas.openxmlformats.org/officeDocument/2006/relationships/image" Target="media/image78.jpeg"/><Relationship Id="rId99" Type="http://schemas.openxmlformats.org/officeDocument/2006/relationships/image" Target="media/image83.jpeg"/><Relationship Id="rId101" Type="http://schemas.openxmlformats.org/officeDocument/2006/relationships/image" Target="media/image85.jpeg"/><Relationship Id="rId122" Type="http://schemas.openxmlformats.org/officeDocument/2006/relationships/image" Target="media/image106.jpeg"/><Relationship Id="rId143" Type="http://schemas.openxmlformats.org/officeDocument/2006/relationships/image" Target="media/image127.jpeg"/><Relationship Id="rId14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0.jpeg"/><Relationship Id="rId47" Type="http://schemas.openxmlformats.org/officeDocument/2006/relationships/image" Target="media/image31.png"/><Relationship Id="rId68" Type="http://schemas.openxmlformats.org/officeDocument/2006/relationships/image" Target="media/image52.jpeg"/><Relationship Id="rId89" Type="http://schemas.openxmlformats.org/officeDocument/2006/relationships/image" Target="media/image73.jpeg"/><Relationship Id="rId112" Type="http://schemas.openxmlformats.org/officeDocument/2006/relationships/image" Target="media/image96.jpeg"/><Relationship Id="rId133" Type="http://schemas.openxmlformats.org/officeDocument/2006/relationships/image" Target="media/image117.jpeg"/><Relationship Id="rId16" Type="http://schemas.openxmlformats.org/officeDocument/2006/relationships/header" Target="header2.xml"/><Relationship Id="rId37" Type="http://schemas.openxmlformats.org/officeDocument/2006/relationships/image" Target="media/image21.jpeg"/><Relationship Id="rId58" Type="http://schemas.openxmlformats.org/officeDocument/2006/relationships/image" Target="media/image42.png"/><Relationship Id="rId79" Type="http://schemas.openxmlformats.org/officeDocument/2006/relationships/image" Target="media/image63.jpeg"/><Relationship Id="rId102" Type="http://schemas.openxmlformats.org/officeDocument/2006/relationships/image" Target="media/image86.jpeg"/><Relationship Id="rId123" Type="http://schemas.openxmlformats.org/officeDocument/2006/relationships/image" Target="media/image107.jpeg"/><Relationship Id="rId144" Type="http://schemas.openxmlformats.org/officeDocument/2006/relationships/image" Target="media/image128.jpeg"/><Relationship Id="rId90" Type="http://schemas.openxmlformats.org/officeDocument/2006/relationships/image" Target="media/image7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A641FA" w:rsidP="00A641FA">
          <w:pPr>
            <w:pStyle w:val="882AA176440447248DFCD83A0936847028"/>
          </w:pPr>
          <w:r w:rsidRPr="00D077C8">
            <w:rPr>
              <w:rStyle w:val="PlaceholderText"/>
              <w:rFonts w:ascii="Verdana" w:hAnsi="Verdana"/>
              <w:sz w:val="24"/>
              <w:szCs w:val="24"/>
              <w:lang w:val="en-GB"/>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A641FA" w:rsidP="00A641FA">
          <w:pPr>
            <w:pStyle w:val="6CF945F1F1CA4199BE4A95B2EFCD4A6628"/>
          </w:pPr>
          <w:r w:rsidRPr="00D077C8">
            <w:rPr>
              <w:rStyle w:val="PlaceholderText"/>
              <w:rFonts w:ascii="Verdana" w:hAnsi="Verdana"/>
              <w:sz w:val="24"/>
              <w:szCs w:val="24"/>
              <w:lang w:val="en-GB"/>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A641FA" w:rsidP="00A641FA">
          <w:pPr>
            <w:pStyle w:val="6973E38B1D394AD8ADB7987B9939553F27"/>
          </w:pPr>
          <w:r w:rsidRPr="00D077C8">
            <w:rPr>
              <w:rStyle w:val="PlaceholderText"/>
              <w:rFonts w:ascii="Verdana" w:hAnsi="Verdana"/>
              <w:sz w:val="24"/>
              <w:szCs w:val="24"/>
              <w:lang w:val="en-GB"/>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A641FA" w:rsidP="00A641FA">
          <w:pPr>
            <w:pStyle w:val="2C3B4C51FFE445B4915B124E443903F823"/>
          </w:pPr>
          <w:r w:rsidRPr="00D077C8">
            <w:rPr>
              <w:rStyle w:val="PlaceholderText"/>
              <w:rFonts w:ascii="Verdana" w:hAnsi="Verdana"/>
              <w:sz w:val="24"/>
              <w:szCs w:val="24"/>
              <w:lang w:val="en-GB"/>
            </w:rPr>
            <w:t>Choose an item.</w:t>
          </w:r>
        </w:p>
      </w:docPartBody>
    </w:docPart>
    <w:docPart>
      <w:docPartPr>
        <w:name w:val="82FB27AAFB4C46078382E017DCCAC94F"/>
        <w:category>
          <w:name w:val="General"/>
          <w:gallery w:val="placeholder"/>
        </w:category>
        <w:types>
          <w:type w:val="bbPlcHdr"/>
        </w:types>
        <w:behaviors>
          <w:behavior w:val="content"/>
        </w:behaviors>
        <w:guid w:val="{B65D02D6-92EB-4C2F-9135-CA15CB4612C0}"/>
      </w:docPartPr>
      <w:docPartBody>
        <w:p w:rsidR="00EB3903" w:rsidRDefault="00CF2A58" w:rsidP="00CF2A58">
          <w:pPr>
            <w:pStyle w:val="82FB27AAFB4C46078382E017DCCAC94F"/>
          </w:pPr>
          <w:r w:rsidRPr="00D077C8">
            <w:rPr>
              <w:rStyle w:val="PlaceholderText"/>
              <w:rFonts w:ascii="Verdana" w:hAnsi="Verdana"/>
              <w:sz w:val="24"/>
              <w:szCs w:val="24"/>
            </w:rPr>
            <w:t>Choose an item.</w:t>
          </w:r>
        </w:p>
      </w:docPartBody>
    </w:docPart>
    <w:docPart>
      <w:docPartPr>
        <w:name w:val="566CD5452FA7492490F3E75EA1E0130B"/>
        <w:category>
          <w:name w:val="General"/>
          <w:gallery w:val="placeholder"/>
        </w:category>
        <w:types>
          <w:type w:val="bbPlcHdr"/>
        </w:types>
        <w:behaviors>
          <w:behavior w:val="content"/>
        </w:behaviors>
        <w:guid w:val="{141A962B-B707-4C4F-A63A-656FEB3A07C8}"/>
      </w:docPartPr>
      <w:docPartBody>
        <w:p w:rsidR="00EB3903" w:rsidRDefault="00CF2A58" w:rsidP="00CF2A58">
          <w:pPr>
            <w:pStyle w:val="566CD5452FA7492490F3E75EA1E0130B"/>
          </w:pPr>
          <w:r w:rsidRPr="00D077C8">
            <w:rPr>
              <w:rStyle w:val="PlaceholderText"/>
              <w:rFonts w:ascii="Verdana" w:hAnsi="Verdana"/>
            </w:rPr>
            <w:t>Choose an item.</w:t>
          </w:r>
        </w:p>
      </w:docPartBody>
    </w:docPart>
    <w:docPart>
      <w:docPartPr>
        <w:name w:val="269EFDA07E9E401DA52F9285902EB1CA"/>
        <w:category>
          <w:name w:val="General"/>
          <w:gallery w:val="placeholder"/>
        </w:category>
        <w:types>
          <w:type w:val="bbPlcHdr"/>
        </w:types>
        <w:behaviors>
          <w:behavior w:val="content"/>
        </w:behaviors>
        <w:guid w:val="{7BFC1462-5ACB-4F18-9BE6-FF9999F3940D}"/>
      </w:docPartPr>
      <w:docPartBody>
        <w:p w:rsidR="00EB3903" w:rsidRDefault="00CF2A58" w:rsidP="00CF2A58">
          <w:pPr>
            <w:pStyle w:val="269EFDA07E9E401DA52F9285902EB1CA"/>
          </w:pPr>
          <w:r w:rsidRPr="00E23B12">
            <w:rPr>
              <w:rStyle w:val="PlaceholderText"/>
              <w:rFonts w:ascii="Verdana" w:hAnsi="Verdana"/>
              <w:sz w:val="24"/>
              <w:szCs w:val="24"/>
            </w:rPr>
            <w:t>Choose an item.</w:t>
          </w:r>
        </w:p>
      </w:docPartBody>
    </w:docPart>
    <w:docPart>
      <w:docPartPr>
        <w:name w:val="D10F2D5E7FF549529C68EFED166ADFB8"/>
        <w:category>
          <w:name w:val="General"/>
          <w:gallery w:val="placeholder"/>
        </w:category>
        <w:types>
          <w:type w:val="bbPlcHdr"/>
        </w:types>
        <w:behaviors>
          <w:behavior w:val="content"/>
        </w:behaviors>
        <w:guid w:val="{019BC9D5-D04B-4DB0-AE7A-0A664ACC36C6}"/>
      </w:docPartPr>
      <w:docPartBody>
        <w:p w:rsidR="00EB3903" w:rsidRDefault="00CF2A58" w:rsidP="00CF2A58">
          <w:pPr>
            <w:pStyle w:val="D10F2D5E7FF549529C68EFED166ADFB8"/>
          </w:pPr>
          <w:r w:rsidRPr="00D077C8">
            <w:rPr>
              <w:rStyle w:val="PlaceholderText"/>
              <w:rFonts w:ascii="Verdana" w:hAnsi="Verdana"/>
            </w:rPr>
            <w:t>Choose an item.</w:t>
          </w:r>
        </w:p>
      </w:docPartBody>
    </w:docPart>
    <w:docPart>
      <w:docPartPr>
        <w:name w:val="24089A02417C4692BC38BC18E1A1ABFF"/>
        <w:category>
          <w:name w:val="General"/>
          <w:gallery w:val="placeholder"/>
        </w:category>
        <w:types>
          <w:type w:val="bbPlcHdr"/>
        </w:types>
        <w:behaviors>
          <w:behavior w:val="content"/>
        </w:behaviors>
        <w:guid w:val="{D9C7509A-1BBA-4004-BA8E-7AC8E4CE92EF}"/>
      </w:docPartPr>
      <w:docPartBody>
        <w:p w:rsidR="00EB3903" w:rsidRDefault="00CF2A58" w:rsidP="00CF2A58">
          <w:pPr>
            <w:pStyle w:val="24089A02417C4692BC38BC18E1A1ABFF"/>
          </w:pPr>
          <w:r w:rsidRPr="00D077C8">
            <w:rPr>
              <w:rStyle w:val="PlaceholderText"/>
              <w:rFonts w:ascii="Verdana" w:hAnsi="Verdana"/>
            </w:rPr>
            <w:t>Choose an item.</w:t>
          </w:r>
        </w:p>
      </w:docPartBody>
    </w:docPart>
    <w:docPart>
      <w:docPartPr>
        <w:name w:val="C86B865D860D42D0BCB1F7FB85AC008F"/>
        <w:category>
          <w:name w:val="General"/>
          <w:gallery w:val="placeholder"/>
        </w:category>
        <w:types>
          <w:type w:val="bbPlcHdr"/>
        </w:types>
        <w:behaviors>
          <w:behavior w:val="content"/>
        </w:behaviors>
        <w:guid w:val="{4E069927-C84C-4F8D-8A10-DCC2A5F354D8}"/>
      </w:docPartPr>
      <w:docPartBody>
        <w:p w:rsidR="00EB3903" w:rsidRDefault="00CF2A58" w:rsidP="00CF2A58">
          <w:pPr>
            <w:pStyle w:val="C86B865D860D42D0BCB1F7FB85AC008F"/>
          </w:pPr>
          <w:r w:rsidRPr="00FF19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04D77"/>
    <w:rsid w:val="00007A76"/>
    <w:rsid w:val="00007E43"/>
    <w:rsid w:val="0002112F"/>
    <w:rsid w:val="00021397"/>
    <w:rsid w:val="00031112"/>
    <w:rsid w:val="00031324"/>
    <w:rsid w:val="00034621"/>
    <w:rsid w:val="00036109"/>
    <w:rsid w:val="00042ED8"/>
    <w:rsid w:val="000460C8"/>
    <w:rsid w:val="000608E0"/>
    <w:rsid w:val="00061744"/>
    <w:rsid w:val="0007222A"/>
    <w:rsid w:val="00074E3E"/>
    <w:rsid w:val="00076759"/>
    <w:rsid w:val="000768D4"/>
    <w:rsid w:val="00076C3A"/>
    <w:rsid w:val="0008746E"/>
    <w:rsid w:val="00091C17"/>
    <w:rsid w:val="000960AC"/>
    <w:rsid w:val="00096B79"/>
    <w:rsid w:val="000A1F4D"/>
    <w:rsid w:val="000B118F"/>
    <w:rsid w:val="000B3C99"/>
    <w:rsid w:val="000B6244"/>
    <w:rsid w:val="000B7E4C"/>
    <w:rsid w:val="000C0FEF"/>
    <w:rsid w:val="000C17FD"/>
    <w:rsid w:val="000C2814"/>
    <w:rsid w:val="000D219D"/>
    <w:rsid w:val="000D32D9"/>
    <w:rsid w:val="000D6548"/>
    <w:rsid w:val="000D7867"/>
    <w:rsid w:val="000E0D41"/>
    <w:rsid w:val="000F38C9"/>
    <w:rsid w:val="000F789D"/>
    <w:rsid w:val="00104AC1"/>
    <w:rsid w:val="00116A5D"/>
    <w:rsid w:val="0013101F"/>
    <w:rsid w:val="0013275B"/>
    <w:rsid w:val="001327A5"/>
    <w:rsid w:val="00142A13"/>
    <w:rsid w:val="00156F99"/>
    <w:rsid w:val="00163A7A"/>
    <w:rsid w:val="00173995"/>
    <w:rsid w:val="001904F8"/>
    <w:rsid w:val="00197218"/>
    <w:rsid w:val="001A2AAB"/>
    <w:rsid w:val="001B598F"/>
    <w:rsid w:val="001C43BF"/>
    <w:rsid w:val="001D3ED6"/>
    <w:rsid w:val="001E297C"/>
    <w:rsid w:val="001E5FF7"/>
    <w:rsid w:val="001F1D05"/>
    <w:rsid w:val="001F6D6D"/>
    <w:rsid w:val="00202D81"/>
    <w:rsid w:val="002130C2"/>
    <w:rsid w:val="00213D9F"/>
    <w:rsid w:val="00213E9C"/>
    <w:rsid w:val="00216537"/>
    <w:rsid w:val="00217B4B"/>
    <w:rsid w:val="00274F5B"/>
    <w:rsid w:val="00293C24"/>
    <w:rsid w:val="00296164"/>
    <w:rsid w:val="00297EF7"/>
    <w:rsid w:val="002C17A2"/>
    <w:rsid w:val="002C1A8E"/>
    <w:rsid w:val="002C3782"/>
    <w:rsid w:val="002C4148"/>
    <w:rsid w:val="002D34A1"/>
    <w:rsid w:val="002D40BF"/>
    <w:rsid w:val="002D5EE6"/>
    <w:rsid w:val="002E1E7E"/>
    <w:rsid w:val="002F0F91"/>
    <w:rsid w:val="002F4587"/>
    <w:rsid w:val="002F4D5C"/>
    <w:rsid w:val="002F6302"/>
    <w:rsid w:val="002F6F15"/>
    <w:rsid w:val="002F7F62"/>
    <w:rsid w:val="0030393E"/>
    <w:rsid w:val="00313D32"/>
    <w:rsid w:val="00321CDA"/>
    <w:rsid w:val="00323613"/>
    <w:rsid w:val="00334ACF"/>
    <w:rsid w:val="00334E4F"/>
    <w:rsid w:val="0034500F"/>
    <w:rsid w:val="00361D61"/>
    <w:rsid w:val="00364C68"/>
    <w:rsid w:val="0037009C"/>
    <w:rsid w:val="0038286A"/>
    <w:rsid w:val="00390EF0"/>
    <w:rsid w:val="00396D5F"/>
    <w:rsid w:val="0039793F"/>
    <w:rsid w:val="003C368B"/>
    <w:rsid w:val="003D4D12"/>
    <w:rsid w:val="003D5184"/>
    <w:rsid w:val="003D75CF"/>
    <w:rsid w:val="003D7FAB"/>
    <w:rsid w:val="003E02B1"/>
    <w:rsid w:val="003E195F"/>
    <w:rsid w:val="003F13B5"/>
    <w:rsid w:val="003F1637"/>
    <w:rsid w:val="003F3C5E"/>
    <w:rsid w:val="003F5E1E"/>
    <w:rsid w:val="00400D50"/>
    <w:rsid w:val="0041078E"/>
    <w:rsid w:val="00412042"/>
    <w:rsid w:val="004128E9"/>
    <w:rsid w:val="00415D19"/>
    <w:rsid w:val="0042254A"/>
    <w:rsid w:val="00424A1A"/>
    <w:rsid w:val="00431762"/>
    <w:rsid w:val="004355F2"/>
    <w:rsid w:val="004473A1"/>
    <w:rsid w:val="00450DD3"/>
    <w:rsid w:val="0046176A"/>
    <w:rsid w:val="00466D6F"/>
    <w:rsid w:val="004671A3"/>
    <w:rsid w:val="00491A99"/>
    <w:rsid w:val="0049432E"/>
    <w:rsid w:val="0049489C"/>
    <w:rsid w:val="004A4F0D"/>
    <w:rsid w:val="004A53F5"/>
    <w:rsid w:val="004B13B4"/>
    <w:rsid w:val="004C5400"/>
    <w:rsid w:val="004E10E5"/>
    <w:rsid w:val="004E1EBE"/>
    <w:rsid w:val="004E45A4"/>
    <w:rsid w:val="004E62D8"/>
    <w:rsid w:val="004F0F27"/>
    <w:rsid w:val="005077DF"/>
    <w:rsid w:val="00512AAA"/>
    <w:rsid w:val="00514CCB"/>
    <w:rsid w:val="00523A14"/>
    <w:rsid w:val="00533C79"/>
    <w:rsid w:val="00534158"/>
    <w:rsid w:val="0054014F"/>
    <w:rsid w:val="00542A5A"/>
    <w:rsid w:val="00544F85"/>
    <w:rsid w:val="00553C83"/>
    <w:rsid w:val="00560563"/>
    <w:rsid w:val="00565F67"/>
    <w:rsid w:val="00573E11"/>
    <w:rsid w:val="0057448D"/>
    <w:rsid w:val="00577A34"/>
    <w:rsid w:val="00584C10"/>
    <w:rsid w:val="005918B0"/>
    <w:rsid w:val="00593B1E"/>
    <w:rsid w:val="00596995"/>
    <w:rsid w:val="005B3AEC"/>
    <w:rsid w:val="005C0FF6"/>
    <w:rsid w:val="005C23A5"/>
    <w:rsid w:val="005C4C2F"/>
    <w:rsid w:val="005D286B"/>
    <w:rsid w:val="005D3DE9"/>
    <w:rsid w:val="005D6072"/>
    <w:rsid w:val="0060765F"/>
    <w:rsid w:val="00610C46"/>
    <w:rsid w:val="00617AA9"/>
    <w:rsid w:val="00626226"/>
    <w:rsid w:val="00627F78"/>
    <w:rsid w:val="006314F9"/>
    <w:rsid w:val="006418E7"/>
    <w:rsid w:val="00657F3F"/>
    <w:rsid w:val="00663FBB"/>
    <w:rsid w:val="006657AC"/>
    <w:rsid w:val="00670D3D"/>
    <w:rsid w:val="006810B9"/>
    <w:rsid w:val="0068219A"/>
    <w:rsid w:val="00682462"/>
    <w:rsid w:val="006841F0"/>
    <w:rsid w:val="00694404"/>
    <w:rsid w:val="006A3614"/>
    <w:rsid w:val="006B162A"/>
    <w:rsid w:val="006B5EC5"/>
    <w:rsid w:val="006C4AAE"/>
    <w:rsid w:val="006C5267"/>
    <w:rsid w:val="006D0339"/>
    <w:rsid w:val="006D6285"/>
    <w:rsid w:val="006D7653"/>
    <w:rsid w:val="006E1155"/>
    <w:rsid w:val="006F06B9"/>
    <w:rsid w:val="006F0CBE"/>
    <w:rsid w:val="006F4FB3"/>
    <w:rsid w:val="00712143"/>
    <w:rsid w:val="0071283F"/>
    <w:rsid w:val="00722156"/>
    <w:rsid w:val="00737D32"/>
    <w:rsid w:val="00745FE9"/>
    <w:rsid w:val="00746AE6"/>
    <w:rsid w:val="00754AE7"/>
    <w:rsid w:val="0076560B"/>
    <w:rsid w:val="00765B1C"/>
    <w:rsid w:val="00770716"/>
    <w:rsid w:val="00781013"/>
    <w:rsid w:val="00790E03"/>
    <w:rsid w:val="007919DC"/>
    <w:rsid w:val="007975EA"/>
    <w:rsid w:val="007C4C55"/>
    <w:rsid w:val="007C7A58"/>
    <w:rsid w:val="007D6FD1"/>
    <w:rsid w:val="007D7D00"/>
    <w:rsid w:val="007E1905"/>
    <w:rsid w:val="007E24E1"/>
    <w:rsid w:val="007E57A9"/>
    <w:rsid w:val="008009EB"/>
    <w:rsid w:val="00810CB3"/>
    <w:rsid w:val="00816EC5"/>
    <w:rsid w:val="00820B62"/>
    <w:rsid w:val="00825D3D"/>
    <w:rsid w:val="0084610A"/>
    <w:rsid w:val="00850204"/>
    <w:rsid w:val="0085656B"/>
    <w:rsid w:val="008605B6"/>
    <w:rsid w:val="008638B4"/>
    <w:rsid w:val="00867766"/>
    <w:rsid w:val="00873EAF"/>
    <w:rsid w:val="0087446B"/>
    <w:rsid w:val="008871B2"/>
    <w:rsid w:val="00887FB5"/>
    <w:rsid w:val="00890DCC"/>
    <w:rsid w:val="00895599"/>
    <w:rsid w:val="00897CB5"/>
    <w:rsid w:val="008B0A03"/>
    <w:rsid w:val="008B111D"/>
    <w:rsid w:val="008B1977"/>
    <w:rsid w:val="008D7059"/>
    <w:rsid w:val="008E10D5"/>
    <w:rsid w:val="008F17B2"/>
    <w:rsid w:val="008F6FD8"/>
    <w:rsid w:val="008F7378"/>
    <w:rsid w:val="008F751E"/>
    <w:rsid w:val="00902D0F"/>
    <w:rsid w:val="00913AE9"/>
    <w:rsid w:val="00913EA8"/>
    <w:rsid w:val="009217C2"/>
    <w:rsid w:val="0092267D"/>
    <w:rsid w:val="0092300E"/>
    <w:rsid w:val="00923F0A"/>
    <w:rsid w:val="009301D9"/>
    <w:rsid w:val="00933005"/>
    <w:rsid w:val="00934723"/>
    <w:rsid w:val="009347DC"/>
    <w:rsid w:val="0093521C"/>
    <w:rsid w:val="00936C2E"/>
    <w:rsid w:val="0094003E"/>
    <w:rsid w:val="00941A09"/>
    <w:rsid w:val="00943C67"/>
    <w:rsid w:val="00947DBE"/>
    <w:rsid w:val="00960912"/>
    <w:rsid w:val="00961B45"/>
    <w:rsid w:val="00962F4D"/>
    <w:rsid w:val="00980E40"/>
    <w:rsid w:val="00982D9E"/>
    <w:rsid w:val="00985A61"/>
    <w:rsid w:val="00987454"/>
    <w:rsid w:val="009914BC"/>
    <w:rsid w:val="009B0974"/>
    <w:rsid w:val="009E0ACF"/>
    <w:rsid w:val="009E0CCC"/>
    <w:rsid w:val="009E40F2"/>
    <w:rsid w:val="009F0E2B"/>
    <w:rsid w:val="00A03CE3"/>
    <w:rsid w:val="00A07343"/>
    <w:rsid w:val="00A10D02"/>
    <w:rsid w:val="00A23AC0"/>
    <w:rsid w:val="00A2622A"/>
    <w:rsid w:val="00A30B82"/>
    <w:rsid w:val="00A315F4"/>
    <w:rsid w:val="00A31B7C"/>
    <w:rsid w:val="00A33478"/>
    <w:rsid w:val="00A42B0C"/>
    <w:rsid w:val="00A44B6B"/>
    <w:rsid w:val="00A45FA4"/>
    <w:rsid w:val="00A52CBF"/>
    <w:rsid w:val="00A6412F"/>
    <w:rsid w:val="00A641FA"/>
    <w:rsid w:val="00A76840"/>
    <w:rsid w:val="00A80446"/>
    <w:rsid w:val="00A915CD"/>
    <w:rsid w:val="00AB1CF6"/>
    <w:rsid w:val="00AB391E"/>
    <w:rsid w:val="00AD5A73"/>
    <w:rsid w:val="00AD698B"/>
    <w:rsid w:val="00B02435"/>
    <w:rsid w:val="00B06BB5"/>
    <w:rsid w:val="00B139C8"/>
    <w:rsid w:val="00B24355"/>
    <w:rsid w:val="00B256CA"/>
    <w:rsid w:val="00B27E6E"/>
    <w:rsid w:val="00B3092A"/>
    <w:rsid w:val="00B41D63"/>
    <w:rsid w:val="00B4384C"/>
    <w:rsid w:val="00B46F6C"/>
    <w:rsid w:val="00B57100"/>
    <w:rsid w:val="00B71DAE"/>
    <w:rsid w:val="00B83E86"/>
    <w:rsid w:val="00B87485"/>
    <w:rsid w:val="00BA27E8"/>
    <w:rsid w:val="00BB6A35"/>
    <w:rsid w:val="00BC2287"/>
    <w:rsid w:val="00BC7C34"/>
    <w:rsid w:val="00BD04F2"/>
    <w:rsid w:val="00BD248B"/>
    <w:rsid w:val="00BE4828"/>
    <w:rsid w:val="00BE6FE2"/>
    <w:rsid w:val="00BF399C"/>
    <w:rsid w:val="00BF5713"/>
    <w:rsid w:val="00BF68DF"/>
    <w:rsid w:val="00BF7AA6"/>
    <w:rsid w:val="00C03AFE"/>
    <w:rsid w:val="00C20344"/>
    <w:rsid w:val="00C248F8"/>
    <w:rsid w:val="00C4495E"/>
    <w:rsid w:val="00C52C7B"/>
    <w:rsid w:val="00C543B2"/>
    <w:rsid w:val="00C54494"/>
    <w:rsid w:val="00C54A36"/>
    <w:rsid w:val="00C54F27"/>
    <w:rsid w:val="00C60282"/>
    <w:rsid w:val="00C61C1E"/>
    <w:rsid w:val="00C71438"/>
    <w:rsid w:val="00C91385"/>
    <w:rsid w:val="00C96829"/>
    <w:rsid w:val="00CA06B3"/>
    <w:rsid w:val="00CB5DB9"/>
    <w:rsid w:val="00CC05A5"/>
    <w:rsid w:val="00CC2C91"/>
    <w:rsid w:val="00CC4069"/>
    <w:rsid w:val="00CD2743"/>
    <w:rsid w:val="00CD6CED"/>
    <w:rsid w:val="00CE28F7"/>
    <w:rsid w:val="00CE2D0D"/>
    <w:rsid w:val="00CF0CDF"/>
    <w:rsid w:val="00CF2A58"/>
    <w:rsid w:val="00CF5933"/>
    <w:rsid w:val="00D01ED8"/>
    <w:rsid w:val="00D02AF9"/>
    <w:rsid w:val="00D14343"/>
    <w:rsid w:val="00D17304"/>
    <w:rsid w:val="00D20109"/>
    <w:rsid w:val="00D246A9"/>
    <w:rsid w:val="00D25FB9"/>
    <w:rsid w:val="00D47A5B"/>
    <w:rsid w:val="00D501A9"/>
    <w:rsid w:val="00D57831"/>
    <w:rsid w:val="00D8377B"/>
    <w:rsid w:val="00DD3140"/>
    <w:rsid w:val="00DD7B03"/>
    <w:rsid w:val="00E132A6"/>
    <w:rsid w:val="00E13E06"/>
    <w:rsid w:val="00E217DE"/>
    <w:rsid w:val="00E40751"/>
    <w:rsid w:val="00E426F1"/>
    <w:rsid w:val="00E42A22"/>
    <w:rsid w:val="00E570F7"/>
    <w:rsid w:val="00E6246F"/>
    <w:rsid w:val="00E75362"/>
    <w:rsid w:val="00E90758"/>
    <w:rsid w:val="00E939D0"/>
    <w:rsid w:val="00E9492C"/>
    <w:rsid w:val="00E949B8"/>
    <w:rsid w:val="00EA02D9"/>
    <w:rsid w:val="00EA3935"/>
    <w:rsid w:val="00EA440B"/>
    <w:rsid w:val="00EA4BF3"/>
    <w:rsid w:val="00EB041A"/>
    <w:rsid w:val="00EB3903"/>
    <w:rsid w:val="00EC09F1"/>
    <w:rsid w:val="00ED3EE0"/>
    <w:rsid w:val="00ED7E91"/>
    <w:rsid w:val="00EF0C75"/>
    <w:rsid w:val="00EF5508"/>
    <w:rsid w:val="00EF5E30"/>
    <w:rsid w:val="00F200C2"/>
    <w:rsid w:val="00F20311"/>
    <w:rsid w:val="00F25564"/>
    <w:rsid w:val="00F25DA6"/>
    <w:rsid w:val="00F33130"/>
    <w:rsid w:val="00F34BD8"/>
    <w:rsid w:val="00F464E5"/>
    <w:rsid w:val="00F667EF"/>
    <w:rsid w:val="00F67854"/>
    <w:rsid w:val="00F70DAB"/>
    <w:rsid w:val="00F81E39"/>
    <w:rsid w:val="00F85224"/>
    <w:rsid w:val="00F94B7A"/>
    <w:rsid w:val="00FA3229"/>
    <w:rsid w:val="00FB0F73"/>
    <w:rsid w:val="00FB18DC"/>
    <w:rsid w:val="00FB4B80"/>
    <w:rsid w:val="00FC5F51"/>
    <w:rsid w:val="00FD25DF"/>
    <w:rsid w:val="00FE06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F2A58"/>
    <w:rPr>
      <w:color w:val="808080"/>
    </w:rPr>
  </w:style>
  <w:style w:type="paragraph" w:customStyle="1" w:styleId="882AA176440447248DFCD83A0936847028">
    <w:name w:val="882AA176440447248DFCD83A0936847028"/>
    <w:rsid w:val="00A641FA"/>
    <w:pPr>
      <w:spacing w:after="200" w:line="276" w:lineRule="auto"/>
    </w:pPr>
    <w:rPr>
      <w:rFonts w:eastAsiaTheme="minorHAnsi"/>
      <w:lang w:val="en-US" w:eastAsia="en-US"/>
    </w:rPr>
  </w:style>
  <w:style w:type="paragraph" w:customStyle="1" w:styleId="2C3B4C51FFE445B4915B124E443903F823">
    <w:name w:val="2C3B4C51FFE445B4915B124E443903F823"/>
    <w:rsid w:val="00A641FA"/>
    <w:pPr>
      <w:spacing w:after="0" w:line="240" w:lineRule="auto"/>
    </w:pPr>
    <w:rPr>
      <w:rFonts w:eastAsiaTheme="minorHAnsi"/>
      <w:lang w:val="en-US" w:eastAsia="en-US"/>
    </w:rPr>
  </w:style>
  <w:style w:type="paragraph" w:customStyle="1" w:styleId="6CF945F1F1CA4199BE4A95B2EFCD4A6628">
    <w:name w:val="6CF945F1F1CA4199BE4A95B2EFCD4A6628"/>
    <w:rsid w:val="00A641FA"/>
    <w:pPr>
      <w:spacing w:after="200" w:line="276" w:lineRule="auto"/>
    </w:pPr>
    <w:rPr>
      <w:rFonts w:eastAsiaTheme="minorHAnsi"/>
      <w:lang w:val="en-US" w:eastAsia="en-US"/>
    </w:rPr>
  </w:style>
  <w:style w:type="paragraph" w:customStyle="1" w:styleId="6973E38B1D394AD8ADB7987B9939553F27">
    <w:name w:val="6973E38B1D394AD8ADB7987B9939553F27"/>
    <w:rsid w:val="00A641FA"/>
    <w:pPr>
      <w:spacing w:after="200" w:line="276" w:lineRule="auto"/>
    </w:pPr>
    <w:rPr>
      <w:rFonts w:eastAsiaTheme="minorHAnsi"/>
      <w:lang w:val="en-US" w:eastAsia="en-US"/>
    </w:rPr>
  </w:style>
  <w:style w:type="paragraph" w:customStyle="1" w:styleId="82FB27AAFB4C46078382E017DCCAC94F">
    <w:name w:val="82FB27AAFB4C46078382E017DCCAC94F"/>
    <w:rsid w:val="00CF2A58"/>
  </w:style>
  <w:style w:type="paragraph" w:customStyle="1" w:styleId="566CD5452FA7492490F3E75EA1E0130B">
    <w:name w:val="566CD5452FA7492490F3E75EA1E0130B"/>
    <w:rsid w:val="00CF2A58"/>
  </w:style>
  <w:style w:type="paragraph" w:customStyle="1" w:styleId="269EFDA07E9E401DA52F9285902EB1CA">
    <w:name w:val="269EFDA07E9E401DA52F9285902EB1CA"/>
    <w:rsid w:val="00CF2A58"/>
  </w:style>
  <w:style w:type="paragraph" w:customStyle="1" w:styleId="D10F2D5E7FF549529C68EFED166ADFB8">
    <w:name w:val="D10F2D5E7FF549529C68EFED166ADFB8"/>
    <w:rsid w:val="00CF2A58"/>
  </w:style>
  <w:style w:type="paragraph" w:customStyle="1" w:styleId="24089A02417C4692BC38BC18E1A1ABFF">
    <w:name w:val="24089A02417C4692BC38BC18E1A1ABFF"/>
    <w:rsid w:val="00CF2A58"/>
  </w:style>
  <w:style w:type="paragraph" w:customStyle="1" w:styleId="C86B865D860D42D0BCB1F7FB85AC008F">
    <w:name w:val="C86B865D860D42D0BCB1F7FB85AC008F"/>
    <w:rsid w:val="00CF2A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1" ma:contentTypeDescription="Create a new document." ma:contentTypeScope="" ma:versionID="ef1d5756f99f62b20b2c426f769185ab">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1f19d11fc2412ef8e34437931062828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0F6D3FF2-D663-4FC4-9C5F-6AD719BE74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2006/documentManagement/types"/>
    <ds:schemaRef ds:uri="http://purl.org/dc/dcmitype/"/>
    <ds:schemaRef ds:uri="http://purl.org/dc/terms/"/>
    <ds:schemaRef ds:uri="http://purl.org/dc/elements/1.1/"/>
    <ds:schemaRef ds:uri="7e5078d1-72cf-43d1-b3ae-69933ea7ae29"/>
    <ds:schemaRef ds:uri="http://schemas.microsoft.com/office/infopath/2007/PartnerControls"/>
    <ds:schemaRef ds:uri="http://www.w3.org/XML/1998/namespace"/>
    <ds:schemaRef ds:uri="http://schemas.openxmlformats.org/package/2006/metadata/core-properties"/>
    <ds:schemaRef ds:uri="7f1e23f3-31d3-499f-875e-2157d9103bac"/>
  </ds:schemaRefs>
</ds:datastoreItem>
</file>

<file path=customXml/itemProps4.xml><?xml version="1.0" encoding="utf-8"?>
<ds:datastoreItem xmlns:ds="http://schemas.openxmlformats.org/officeDocument/2006/customXml" ds:itemID="{D298240E-720E-44E4-92A1-A8CB98445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32099</Words>
  <Characters>182965</Characters>
  <Application>Microsoft Office Word</Application>
  <DocSecurity>0</DocSecurity>
  <Lines>1524</Lines>
  <Paragraphs>429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214635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Kathrine Davies (CTM UHB - Corporate Governance )</cp:lastModifiedBy>
  <cp:revision>2</cp:revision>
  <cp:lastPrinted>2023-05-05T07:34:00Z</cp:lastPrinted>
  <dcterms:created xsi:type="dcterms:W3CDTF">2023-05-05T07:35:00Z</dcterms:created>
  <dcterms:modified xsi:type="dcterms:W3CDTF">2023-05-05T07:35:00Z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