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16BA9DB6" w:rsidR="004F1A34" w:rsidRPr="009A4B08" w:rsidRDefault="00B5482B" w:rsidP="006D3CA5">
            <w:pPr>
              <w:jc w:val="center"/>
              <w:rPr>
                <w:rFonts w:ascii="Verdana" w:hAnsi="Verdana"/>
              </w:rPr>
            </w:pPr>
            <w:r>
              <w:rPr>
                <w:rFonts w:ascii="Verdana" w:hAnsi="Verdana"/>
              </w:rPr>
              <w:t>6.1.3</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672E8FC9" w:rsidR="004F1A34" w:rsidRPr="003C214E" w:rsidRDefault="001A0422" w:rsidP="00CD634B">
            <w:pPr>
              <w:jc w:val="center"/>
              <w:rPr>
                <w:rFonts w:ascii="Verdana" w:hAnsi="Verdana"/>
                <w:b/>
                <w:sz w:val="24"/>
              </w:rPr>
            </w:pPr>
            <w:r>
              <w:rPr>
                <w:rFonts w:ascii="Verdana" w:hAnsi="Verdana"/>
                <w:b/>
                <w:sz w:val="24"/>
              </w:rPr>
              <w:t>A</w:t>
            </w:r>
            <w:r w:rsidR="004F1A34" w:rsidRPr="003C214E">
              <w:rPr>
                <w:rFonts w:ascii="Verdana" w:hAnsi="Verdana"/>
                <w:b/>
                <w:sz w:val="24"/>
              </w:rPr>
              <w:t xml:space="preserve">pproved / </w:t>
            </w:r>
            <w:r w:rsidR="004F1A34">
              <w:rPr>
                <w:rFonts w:ascii="Verdana" w:hAnsi="Verdana"/>
                <w:b/>
                <w:sz w:val="24"/>
              </w:rPr>
              <w:t xml:space="preserve">Minutes of the 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21E4B7C3" w:rsidR="00EF3673" w:rsidRPr="00C8443F" w:rsidRDefault="00967E87" w:rsidP="00CD634B">
            <w:pPr>
              <w:rPr>
                <w:rFonts w:ascii="Verdana" w:hAnsi="Verdana"/>
              </w:rPr>
            </w:pPr>
            <w:r>
              <w:rPr>
                <w:rFonts w:ascii="Verdana" w:hAnsi="Verdana"/>
              </w:rPr>
              <w:t>T</w:t>
            </w:r>
            <w:r w:rsidR="00AD7C0A">
              <w:rPr>
                <w:rFonts w:ascii="Verdana" w:hAnsi="Verdana"/>
              </w:rPr>
              <w:t xml:space="preserve">hursday </w:t>
            </w:r>
            <w:r w:rsidR="00C81C34">
              <w:rPr>
                <w:rFonts w:ascii="Verdana" w:hAnsi="Verdana"/>
              </w:rPr>
              <w:t>22 May</w:t>
            </w:r>
            <w:r w:rsidR="00EF3673">
              <w:rPr>
                <w:rFonts w:ascii="Verdana" w:hAnsi="Verdana"/>
              </w:rPr>
              <w:t xml:space="preserve"> 202</w:t>
            </w:r>
            <w:r w:rsidR="00AD7C0A">
              <w:rPr>
                <w:rFonts w:ascii="Verdana" w:hAnsi="Verdana"/>
              </w:rPr>
              <w:t>5</w:t>
            </w:r>
            <w:r w:rsidR="00EF3673">
              <w:rPr>
                <w:rFonts w:ascii="Verdana" w:hAnsi="Verdana"/>
              </w:rPr>
              <w:t xml:space="preserve"> at 10:</w:t>
            </w:r>
            <w:r w:rsidR="00C81C34">
              <w:rPr>
                <w:rFonts w:ascii="Verdana" w:hAnsi="Verdana"/>
              </w:rPr>
              <w:t>0</w:t>
            </w:r>
            <w:r w:rsidR="00AD7C0A">
              <w:rPr>
                <w:rFonts w:ascii="Verdana" w:hAnsi="Verdana"/>
              </w:rPr>
              <w:t>0</w:t>
            </w:r>
            <w:r w:rsidR="00EF3673">
              <w:rPr>
                <w:rFonts w:ascii="Verdana" w:hAnsi="Verdana"/>
              </w:rPr>
              <w:t xml:space="preserve"> am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0C0DC7" w:rsidRPr="009A4B08" w14:paraId="318F6798" w14:textId="77777777" w:rsidTr="00CD634B">
        <w:tc>
          <w:tcPr>
            <w:tcW w:w="2977" w:type="dxa"/>
            <w:shd w:val="clear" w:color="auto" w:fill="BF8F00" w:themeFill="accent4" w:themeFillShade="BF"/>
          </w:tcPr>
          <w:p w14:paraId="1FFA774F" w14:textId="77777777" w:rsidR="000C0DC7" w:rsidRPr="003C214E" w:rsidRDefault="000C0DC7" w:rsidP="00CD634B">
            <w:pPr>
              <w:rPr>
                <w:rFonts w:ascii="Verdana" w:hAnsi="Verdana"/>
                <w:b/>
              </w:rPr>
            </w:pPr>
          </w:p>
        </w:tc>
        <w:tc>
          <w:tcPr>
            <w:tcW w:w="3756" w:type="dxa"/>
          </w:tcPr>
          <w:p w14:paraId="66BFDA27" w14:textId="6DAD8C98" w:rsidR="000C0DC7" w:rsidRDefault="00C81C34" w:rsidP="00CD634B">
            <w:pPr>
              <w:rPr>
                <w:rFonts w:ascii="Verdana" w:hAnsi="Verdana"/>
              </w:rPr>
            </w:pPr>
            <w:r>
              <w:rPr>
                <w:rFonts w:ascii="Verdana" w:hAnsi="Verdana"/>
              </w:rPr>
              <w:t>Carolyn Donoghue</w:t>
            </w:r>
          </w:p>
        </w:tc>
        <w:tc>
          <w:tcPr>
            <w:tcW w:w="3757" w:type="dxa"/>
          </w:tcPr>
          <w:p w14:paraId="6920FCCE" w14:textId="2C3B4693" w:rsidR="000C0DC7" w:rsidRDefault="00AD7C0A" w:rsidP="00CD634B">
            <w:pPr>
              <w:rPr>
                <w:rFonts w:ascii="Verdana" w:hAnsi="Verdana"/>
              </w:rPr>
            </w:pPr>
            <w:r>
              <w:rPr>
                <w:rFonts w:ascii="Verdana" w:hAnsi="Verdana"/>
              </w:rPr>
              <w:t>Independent Member</w:t>
            </w:r>
            <w:r w:rsidR="00C81C34">
              <w:rPr>
                <w:rFonts w:ascii="Verdana" w:hAnsi="Verdana"/>
              </w:rPr>
              <w:t xml:space="preserve"> (Vice Chair – Interim)</w:t>
            </w:r>
          </w:p>
        </w:tc>
      </w:tr>
      <w:tr w:rsidR="00C81C34" w:rsidRPr="009A4B08" w14:paraId="14ACFCCF" w14:textId="77777777" w:rsidTr="00CD634B">
        <w:tc>
          <w:tcPr>
            <w:tcW w:w="2977" w:type="dxa"/>
            <w:shd w:val="clear" w:color="auto" w:fill="BF8F00" w:themeFill="accent4" w:themeFillShade="BF"/>
          </w:tcPr>
          <w:p w14:paraId="744F432F" w14:textId="77777777" w:rsidR="00C81C34" w:rsidRPr="003C214E" w:rsidRDefault="00C81C34" w:rsidP="00C81C34">
            <w:pPr>
              <w:rPr>
                <w:rFonts w:ascii="Verdana" w:hAnsi="Verdana"/>
                <w:b/>
              </w:rPr>
            </w:pPr>
          </w:p>
        </w:tc>
        <w:tc>
          <w:tcPr>
            <w:tcW w:w="3756" w:type="dxa"/>
          </w:tcPr>
          <w:p w14:paraId="1FD16AF8" w14:textId="0E1B09C3" w:rsidR="00C81C34" w:rsidRDefault="00C81C34" w:rsidP="00C81C34">
            <w:pPr>
              <w:rPr>
                <w:rFonts w:ascii="Verdana" w:hAnsi="Verdana"/>
              </w:rPr>
            </w:pPr>
            <w:r>
              <w:rPr>
                <w:rFonts w:ascii="Verdana" w:hAnsi="Verdana"/>
              </w:rPr>
              <w:t>Dilys Jouvenat</w:t>
            </w:r>
          </w:p>
        </w:tc>
        <w:tc>
          <w:tcPr>
            <w:tcW w:w="3757" w:type="dxa"/>
          </w:tcPr>
          <w:p w14:paraId="4001808A" w14:textId="3E524087" w:rsidR="00C81C34" w:rsidRDefault="00C81C34" w:rsidP="00C81C34">
            <w:pPr>
              <w:rPr>
                <w:rFonts w:ascii="Verdana" w:hAnsi="Verdana"/>
              </w:rPr>
            </w:pPr>
            <w:r>
              <w:rPr>
                <w:rFonts w:ascii="Verdana" w:hAnsi="Verdana"/>
              </w:rPr>
              <w:t>Independent Member</w:t>
            </w:r>
          </w:p>
        </w:tc>
      </w:tr>
      <w:tr w:rsidR="00C81C34" w:rsidRPr="009A4B08" w14:paraId="78177C0A" w14:textId="77777777" w:rsidTr="00CD634B">
        <w:tc>
          <w:tcPr>
            <w:tcW w:w="2977" w:type="dxa"/>
            <w:vMerge w:val="restart"/>
            <w:shd w:val="clear" w:color="auto" w:fill="BF8F00" w:themeFill="accent4" w:themeFillShade="BF"/>
          </w:tcPr>
          <w:p w14:paraId="2B76C495" w14:textId="4B673184" w:rsidR="00C81C34" w:rsidRPr="003C214E" w:rsidRDefault="00C81C34" w:rsidP="00C81C34">
            <w:pPr>
              <w:rPr>
                <w:rFonts w:ascii="Verdana" w:hAnsi="Verdana"/>
                <w:b/>
              </w:rPr>
            </w:pPr>
            <w:r w:rsidRPr="003C214E">
              <w:rPr>
                <w:rFonts w:ascii="Verdana" w:hAnsi="Verdana"/>
                <w:b/>
              </w:rPr>
              <w:t>In Attendance</w:t>
            </w:r>
          </w:p>
        </w:tc>
        <w:tc>
          <w:tcPr>
            <w:tcW w:w="3756" w:type="dxa"/>
          </w:tcPr>
          <w:p w14:paraId="066046D9" w14:textId="77777777" w:rsidR="00C81C34" w:rsidRDefault="00C81C34" w:rsidP="00C81C34">
            <w:pPr>
              <w:rPr>
                <w:rFonts w:ascii="Verdana" w:hAnsi="Verdana"/>
              </w:rPr>
            </w:pPr>
            <w:r>
              <w:rPr>
                <w:rFonts w:ascii="Verdana" w:hAnsi="Verdana"/>
              </w:rPr>
              <w:t>Sally May</w:t>
            </w:r>
          </w:p>
          <w:p w14:paraId="368AA795" w14:textId="77777777" w:rsidR="00C81C34" w:rsidRPr="007E045B" w:rsidRDefault="00C81C34" w:rsidP="00C81C34">
            <w:pPr>
              <w:rPr>
                <w:rFonts w:ascii="Verdana" w:hAnsi="Verdana"/>
              </w:rPr>
            </w:pPr>
          </w:p>
        </w:tc>
        <w:tc>
          <w:tcPr>
            <w:tcW w:w="3757" w:type="dxa"/>
          </w:tcPr>
          <w:p w14:paraId="004BD42D" w14:textId="77777777" w:rsidR="00C81C34" w:rsidRPr="00296E5B" w:rsidRDefault="00C81C34" w:rsidP="00C81C34">
            <w:pPr>
              <w:rPr>
                <w:rFonts w:ascii="Verdana" w:hAnsi="Verdana"/>
              </w:rPr>
            </w:pPr>
            <w:r>
              <w:rPr>
                <w:rFonts w:ascii="Verdana" w:hAnsi="Verdana"/>
              </w:rPr>
              <w:t xml:space="preserve">Executive Director of Finance &amp; Procurement </w:t>
            </w:r>
          </w:p>
        </w:tc>
      </w:tr>
      <w:tr w:rsidR="00C81C34" w:rsidRPr="009A4B08" w14:paraId="50FF0D7C" w14:textId="77777777" w:rsidTr="00CD634B">
        <w:tc>
          <w:tcPr>
            <w:tcW w:w="2977" w:type="dxa"/>
            <w:vMerge/>
            <w:shd w:val="clear" w:color="auto" w:fill="BF8F00" w:themeFill="accent4" w:themeFillShade="BF"/>
          </w:tcPr>
          <w:p w14:paraId="37FE8698" w14:textId="77777777" w:rsidR="00C81C34" w:rsidRPr="003C214E" w:rsidRDefault="00C81C34" w:rsidP="00C81C34">
            <w:pPr>
              <w:rPr>
                <w:rFonts w:ascii="Verdana" w:hAnsi="Verdana"/>
                <w:b/>
              </w:rPr>
            </w:pPr>
          </w:p>
        </w:tc>
        <w:tc>
          <w:tcPr>
            <w:tcW w:w="3756" w:type="dxa"/>
          </w:tcPr>
          <w:p w14:paraId="3A7E39EE" w14:textId="77777777" w:rsidR="00C81C34" w:rsidRDefault="00C81C34" w:rsidP="00C81C34">
            <w:pPr>
              <w:rPr>
                <w:rFonts w:ascii="Verdana" w:hAnsi="Verdana"/>
              </w:rPr>
            </w:pPr>
            <w:r>
              <w:rPr>
                <w:rFonts w:ascii="Verdana" w:hAnsi="Verdana"/>
              </w:rPr>
              <w:t xml:space="preserve">Gethin Hughes </w:t>
            </w:r>
          </w:p>
        </w:tc>
        <w:tc>
          <w:tcPr>
            <w:tcW w:w="3757" w:type="dxa"/>
          </w:tcPr>
          <w:p w14:paraId="17812898" w14:textId="77777777" w:rsidR="00C81C34" w:rsidRDefault="00C81C34" w:rsidP="00C81C34">
            <w:pPr>
              <w:rPr>
                <w:rFonts w:ascii="Verdana" w:hAnsi="Verdana"/>
              </w:rPr>
            </w:pPr>
            <w:r>
              <w:rPr>
                <w:rFonts w:ascii="Verdana" w:hAnsi="Verdana"/>
              </w:rPr>
              <w:t>Chief Operating Officer (in-part)</w:t>
            </w:r>
          </w:p>
        </w:tc>
      </w:tr>
      <w:tr w:rsidR="00C81C34" w:rsidRPr="009A4B08" w14:paraId="3B4A18D9" w14:textId="77777777" w:rsidTr="00CD634B">
        <w:tc>
          <w:tcPr>
            <w:tcW w:w="2977" w:type="dxa"/>
            <w:vMerge/>
            <w:shd w:val="clear" w:color="auto" w:fill="BF8F00" w:themeFill="accent4" w:themeFillShade="BF"/>
          </w:tcPr>
          <w:p w14:paraId="7BAAE600" w14:textId="77777777" w:rsidR="00C81C34" w:rsidRPr="003C214E" w:rsidRDefault="00C81C34" w:rsidP="00C81C34">
            <w:pPr>
              <w:rPr>
                <w:rFonts w:ascii="Verdana" w:hAnsi="Verdana"/>
                <w:b/>
              </w:rPr>
            </w:pPr>
          </w:p>
        </w:tc>
        <w:tc>
          <w:tcPr>
            <w:tcW w:w="3756" w:type="dxa"/>
          </w:tcPr>
          <w:p w14:paraId="66469445" w14:textId="00F71A22" w:rsidR="00C81C34" w:rsidRDefault="00C81C34" w:rsidP="00C81C34">
            <w:pPr>
              <w:rPr>
                <w:rFonts w:ascii="Verdana" w:hAnsi="Verdana"/>
              </w:rPr>
            </w:pPr>
            <w:r>
              <w:rPr>
                <w:rFonts w:ascii="Verdana" w:hAnsi="Verdana"/>
              </w:rPr>
              <w:t>Dom Hurford</w:t>
            </w:r>
          </w:p>
        </w:tc>
        <w:tc>
          <w:tcPr>
            <w:tcW w:w="3757" w:type="dxa"/>
          </w:tcPr>
          <w:p w14:paraId="3CB30816" w14:textId="4DA0AA72" w:rsidR="00C81C34" w:rsidRDefault="00C81C34" w:rsidP="00C81C34">
            <w:pPr>
              <w:rPr>
                <w:rFonts w:ascii="Verdana" w:hAnsi="Verdana"/>
              </w:rPr>
            </w:pPr>
            <w:r>
              <w:rPr>
                <w:rFonts w:ascii="Verdana" w:hAnsi="Verdana"/>
              </w:rPr>
              <w:t xml:space="preserve">Medical Director </w:t>
            </w:r>
          </w:p>
        </w:tc>
      </w:tr>
      <w:tr w:rsidR="00C81C34" w:rsidRPr="009A4B08" w14:paraId="34CAF37D" w14:textId="77777777" w:rsidTr="00CD634B">
        <w:tc>
          <w:tcPr>
            <w:tcW w:w="2977" w:type="dxa"/>
            <w:vMerge/>
            <w:shd w:val="clear" w:color="auto" w:fill="BF8F00" w:themeFill="accent4" w:themeFillShade="BF"/>
          </w:tcPr>
          <w:p w14:paraId="41C5997C" w14:textId="77777777" w:rsidR="00C81C34" w:rsidRPr="003C214E" w:rsidRDefault="00C81C34" w:rsidP="00C81C34">
            <w:pPr>
              <w:rPr>
                <w:rFonts w:ascii="Verdana" w:hAnsi="Verdana"/>
                <w:b/>
              </w:rPr>
            </w:pPr>
          </w:p>
        </w:tc>
        <w:tc>
          <w:tcPr>
            <w:tcW w:w="3756" w:type="dxa"/>
          </w:tcPr>
          <w:p w14:paraId="549DF32D" w14:textId="6EA3449B" w:rsidR="00C81C34" w:rsidRDefault="00C81C34" w:rsidP="00C81C34">
            <w:pPr>
              <w:rPr>
                <w:rFonts w:ascii="Verdana" w:hAnsi="Verdana"/>
              </w:rPr>
            </w:pPr>
            <w:r>
              <w:rPr>
                <w:rFonts w:ascii="Verdana" w:hAnsi="Verdana"/>
              </w:rPr>
              <w:t>Stuart Morris</w:t>
            </w:r>
          </w:p>
        </w:tc>
        <w:tc>
          <w:tcPr>
            <w:tcW w:w="3757" w:type="dxa"/>
          </w:tcPr>
          <w:p w14:paraId="4A86E9FA" w14:textId="07CB7756" w:rsidR="00C81C34" w:rsidRDefault="00C81C34" w:rsidP="00C81C34">
            <w:pPr>
              <w:rPr>
                <w:rFonts w:ascii="Verdana" w:hAnsi="Verdana"/>
              </w:rPr>
            </w:pPr>
            <w:r>
              <w:rPr>
                <w:rFonts w:ascii="Verdana" w:hAnsi="Verdana"/>
              </w:rPr>
              <w:t>Director of Digital (in-part)</w:t>
            </w:r>
          </w:p>
        </w:tc>
      </w:tr>
      <w:tr w:rsidR="00C81C34" w:rsidRPr="009A4B08" w14:paraId="74544527" w14:textId="77777777" w:rsidTr="00CD634B">
        <w:tc>
          <w:tcPr>
            <w:tcW w:w="2977" w:type="dxa"/>
            <w:vMerge/>
            <w:shd w:val="clear" w:color="auto" w:fill="BF8F00" w:themeFill="accent4" w:themeFillShade="BF"/>
          </w:tcPr>
          <w:p w14:paraId="63B525B6" w14:textId="77777777" w:rsidR="00C81C34" w:rsidRPr="003C214E" w:rsidRDefault="00C81C34" w:rsidP="00C81C34">
            <w:pPr>
              <w:rPr>
                <w:rFonts w:ascii="Verdana" w:hAnsi="Verdana"/>
                <w:b/>
              </w:rPr>
            </w:pPr>
          </w:p>
        </w:tc>
        <w:tc>
          <w:tcPr>
            <w:tcW w:w="3756" w:type="dxa"/>
          </w:tcPr>
          <w:p w14:paraId="3774A4E3" w14:textId="77777777" w:rsidR="00C81C34" w:rsidRPr="007E045B" w:rsidRDefault="00C81C34" w:rsidP="00C81C34">
            <w:pPr>
              <w:rPr>
                <w:rFonts w:ascii="Verdana" w:hAnsi="Verdana"/>
              </w:rPr>
            </w:pPr>
            <w:r>
              <w:rPr>
                <w:rFonts w:ascii="Verdana" w:hAnsi="Verdana"/>
              </w:rPr>
              <w:t>Paul Dalton</w:t>
            </w:r>
          </w:p>
        </w:tc>
        <w:tc>
          <w:tcPr>
            <w:tcW w:w="3757" w:type="dxa"/>
          </w:tcPr>
          <w:p w14:paraId="10E67647" w14:textId="77777777" w:rsidR="00C81C34" w:rsidRPr="007F0D87" w:rsidRDefault="00C81C34" w:rsidP="00C81C34">
            <w:pPr>
              <w:rPr>
                <w:rFonts w:ascii="Verdana" w:hAnsi="Verdana" w:cstheme="minorHAnsi"/>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Internal Audit &amp; Assurance </w:t>
            </w:r>
          </w:p>
        </w:tc>
      </w:tr>
      <w:tr w:rsidR="00C81C34" w:rsidRPr="009A4B08" w14:paraId="1761BD0B" w14:textId="77777777" w:rsidTr="00CD634B">
        <w:tc>
          <w:tcPr>
            <w:tcW w:w="2977" w:type="dxa"/>
            <w:vMerge/>
            <w:shd w:val="clear" w:color="auto" w:fill="BF8F00" w:themeFill="accent4" w:themeFillShade="BF"/>
          </w:tcPr>
          <w:p w14:paraId="5FEDCE52" w14:textId="77777777" w:rsidR="00C81C34" w:rsidRPr="003C214E" w:rsidRDefault="00C81C34" w:rsidP="00C81C34">
            <w:pPr>
              <w:rPr>
                <w:rFonts w:ascii="Verdana" w:hAnsi="Verdana"/>
                <w:b/>
              </w:rPr>
            </w:pPr>
          </w:p>
        </w:tc>
        <w:tc>
          <w:tcPr>
            <w:tcW w:w="3756" w:type="dxa"/>
          </w:tcPr>
          <w:p w14:paraId="41110205" w14:textId="77777777" w:rsidR="00C81C34" w:rsidRPr="007F0D87" w:rsidRDefault="00C81C34" w:rsidP="00C81C34">
            <w:pPr>
              <w:rPr>
                <w:rFonts w:ascii="Verdana" w:hAnsi="Verdana"/>
              </w:rPr>
            </w:pPr>
            <w:r>
              <w:rPr>
                <w:rFonts w:ascii="Verdana" w:hAnsi="Verdana"/>
              </w:rPr>
              <w:t>Emma Samways</w:t>
            </w:r>
          </w:p>
        </w:tc>
        <w:tc>
          <w:tcPr>
            <w:tcW w:w="3757" w:type="dxa"/>
          </w:tcPr>
          <w:p w14:paraId="448758AD" w14:textId="77777777" w:rsidR="00C81C34" w:rsidRPr="007F0D87" w:rsidRDefault="00C81C34" w:rsidP="00C81C34">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C81C34" w:rsidRPr="009A4B08" w14:paraId="705E95B1" w14:textId="77777777" w:rsidTr="00CD634B">
        <w:tc>
          <w:tcPr>
            <w:tcW w:w="2977" w:type="dxa"/>
            <w:vMerge/>
            <w:shd w:val="clear" w:color="auto" w:fill="BF8F00" w:themeFill="accent4" w:themeFillShade="BF"/>
          </w:tcPr>
          <w:p w14:paraId="4843EEFC" w14:textId="77777777" w:rsidR="00C81C34" w:rsidRPr="003C214E" w:rsidRDefault="00C81C34" w:rsidP="00C81C34">
            <w:pPr>
              <w:rPr>
                <w:rFonts w:ascii="Verdana" w:hAnsi="Verdana"/>
                <w:b/>
              </w:rPr>
            </w:pPr>
          </w:p>
        </w:tc>
        <w:tc>
          <w:tcPr>
            <w:tcW w:w="3756" w:type="dxa"/>
          </w:tcPr>
          <w:p w14:paraId="7134140F" w14:textId="36F044DC" w:rsidR="00C81C34" w:rsidRDefault="00C81C34" w:rsidP="00C81C34">
            <w:pPr>
              <w:rPr>
                <w:rFonts w:ascii="Verdana" w:hAnsi="Verdana"/>
              </w:rPr>
            </w:pPr>
            <w:r>
              <w:rPr>
                <w:rFonts w:ascii="Verdana" w:hAnsi="Verdana"/>
              </w:rPr>
              <w:t>Murray Guard</w:t>
            </w:r>
          </w:p>
        </w:tc>
        <w:tc>
          <w:tcPr>
            <w:tcW w:w="3757" w:type="dxa"/>
          </w:tcPr>
          <w:p w14:paraId="75F26D78" w14:textId="4D18419B" w:rsidR="00C81C34" w:rsidRPr="000B7D1A" w:rsidRDefault="00C81C34" w:rsidP="00C81C34">
            <w:pPr>
              <w:rPr>
                <w:rFonts w:ascii="Verdana" w:hAnsi="Verdana" w:cstheme="minorHAnsi"/>
              </w:rPr>
            </w:pPr>
            <w:r>
              <w:rPr>
                <w:rFonts w:ascii="Verdana" w:hAnsi="Verdana" w:cstheme="minorHAnsi"/>
              </w:rPr>
              <w:t>NWSSP – Internal Audit &amp; Assurance (in-part)</w:t>
            </w:r>
          </w:p>
        </w:tc>
      </w:tr>
      <w:tr w:rsidR="00C81C34" w:rsidRPr="009A4B08" w14:paraId="5E9FC578" w14:textId="77777777" w:rsidTr="00CD634B">
        <w:tc>
          <w:tcPr>
            <w:tcW w:w="2977" w:type="dxa"/>
            <w:vMerge/>
            <w:shd w:val="clear" w:color="auto" w:fill="BF8F00" w:themeFill="accent4" w:themeFillShade="BF"/>
          </w:tcPr>
          <w:p w14:paraId="57947C43" w14:textId="77777777" w:rsidR="00C81C34" w:rsidRPr="003C214E" w:rsidRDefault="00C81C34" w:rsidP="00C81C34">
            <w:pPr>
              <w:rPr>
                <w:rFonts w:ascii="Verdana" w:hAnsi="Verdana"/>
                <w:b/>
              </w:rPr>
            </w:pPr>
          </w:p>
        </w:tc>
        <w:tc>
          <w:tcPr>
            <w:tcW w:w="3756" w:type="dxa"/>
          </w:tcPr>
          <w:p w14:paraId="76700468" w14:textId="0795E7A4" w:rsidR="00C81C34" w:rsidRDefault="00C81C34" w:rsidP="00C81C34">
            <w:pPr>
              <w:rPr>
                <w:rFonts w:ascii="Verdana" w:hAnsi="Verdana"/>
              </w:rPr>
            </w:pPr>
            <w:r>
              <w:rPr>
                <w:rFonts w:ascii="Verdana" w:hAnsi="Verdana"/>
              </w:rPr>
              <w:t>Huw Richards</w:t>
            </w:r>
          </w:p>
        </w:tc>
        <w:tc>
          <w:tcPr>
            <w:tcW w:w="3757" w:type="dxa"/>
          </w:tcPr>
          <w:p w14:paraId="42660377" w14:textId="53222A3A" w:rsidR="00C81C34" w:rsidRDefault="00C81C34" w:rsidP="00C81C34">
            <w:pPr>
              <w:rPr>
                <w:rFonts w:ascii="Verdana" w:hAnsi="Verdana" w:cstheme="minorHAnsi"/>
              </w:rPr>
            </w:pPr>
            <w:r>
              <w:rPr>
                <w:rFonts w:ascii="Verdana" w:hAnsi="Verdana" w:cstheme="minorHAnsi"/>
              </w:rPr>
              <w:t xml:space="preserve">NWSSP – Internal Audit &amp; Assurance </w:t>
            </w:r>
          </w:p>
        </w:tc>
      </w:tr>
      <w:tr w:rsidR="00D92A77" w:rsidRPr="009A4B08" w14:paraId="59FEEF8A" w14:textId="77777777" w:rsidTr="00CD634B">
        <w:tc>
          <w:tcPr>
            <w:tcW w:w="2977" w:type="dxa"/>
            <w:vMerge/>
            <w:shd w:val="clear" w:color="auto" w:fill="BF8F00" w:themeFill="accent4" w:themeFillShade="BF"/>
          </w:tcPr>
          <w:p w14:paraId="417564B0" w14:textId="77777777" w:rsidR="00D92A77" w:rsidRPr="003C214E" w:rsidRDefault="00D92A77" w:rsidP="00C81C34">
            <w:pPr>
              <w:rPr>
                <w:rFonts w:ascii="Verdana" w:hAnsi="Verdana"/>
                <w:b/>
              </w:rPr>
            </w:pPr>
          </w:p>
        </w:tc>
        <w:tc>
          <w:tcPr>
            <w:tcW w:w="3756" w:type="dxa"/>
          </w:tcPr>
          <w:p w14:paraId="4FA48802" w14:textId="3519ED46" w:rsidR="00D92A77" w:rsidRDefault="00D92A77" w:rsidP="00C81C34">
            <w:pPr>
              <w:rPr>
                <w:rFonts w:ascii="Verdana" w:hAnsi="Verdana"/>
              </w:rPr>
            </w:pPr>
            <w:r>
              <w:rPr>
                <w:rFonts w:ascii="Verdana" w:hAnsi="Verdana"/>
              </w:rPr>
              <w:t xml:space="preserve">Martyn Lewis </w:t>
            </w:r>
          </w:p>
        </w:tc>
        <w:tc>
          <w:tcPr>
            <w:tcW w:w="3757" w:type="dxa"/>
          </w:tcPr>
          <w:p w14:paraId="760286EC" w14:textId="727E45D7" w:rsidR="00D92A77" w:rsidRDefault="00D92A77" w:rsidP="00C81C34">
            <w:pPr>
              <w:rPr>
                <w:rFonts w:ascii="Verdana" w:hAnsi="Verdana" w:cstheme="minorHAnsi"/>
              </w:rPr>
            </w:pPr>
            <w:r>
              <w:rPr>
                <w:rFonts w:ascii="Verdana" w:hAnsi="Verdana" w:cstheme="minorHAnsi"/>
              </w:rPr>
              <w:t xml:space="preserve">NWSSP – Internal Audit &amp; Assurance </w:t>
            </w:r>
          </w:p>
        </w:tc>
      </w:tr>
      <w:tr w:rsidR="00C81C34" w:rsidRPr="009A4B08" w14:paraId="1E9C7190" w14:textId="77777777" w:rsidTr="00CD634B">
        <w:tc>
          <w:tcPr>
            <w:tcW w:w="2977" w:type="dxa"/>
            <w:vMerge/>
            <w:shd w:val="clear" w:color="auto" w:fill="BF8F00" w:themeFill="accent4" w:themeFillShade="BF"/>
          </w:tcPr>
          <w:p w14:paraId="5DB8FE00" w14:textId="77777777" w:rsidR="00C81C34" w:rsidRPr="003C214E" w:rsidRDefault="00C81C34" w:rsidP="00C81C34">
            <w:pPr>
              <w:rPr>
                <w:rFonts w:ascii="Verdana" w:hAnsi="Verdana"/>
                <w:b/>
              </w:rPr>
            </w:pPr>
          </w:p>
        </w:tc>
        <w:tc>
          <w:tcPr>
            <w:tcW w:w="3756" w:type="dxa"/>
          </w:tcPr>
          <w:p w14:paraId="1CF5240A" w14:textId="49ED3839" w:rsidR="00C81C34" w:rsidRPr="007F0D87" w:rsidRDefault="00C81C34" w:rsidP="00C81C34">
            <w:pPr>
              <w:rPr>
                <w:rFonts w:ascii="Verdana" w:hAnsi="Verdana"/>
              </w:rPr>
            </w:pPr>
            <w:r>
              <w:rPr>
                <w:rFonts w:ascii="Verdana" w:hAnsi="Verdana"/>
              </w:rPr>
              <w:t>Nathan Couch</w:t>
            </w:r>
          </w:p>
        </w:tc>
        <w:tc>
          <w:tcPr>
            <w:tcW w:w="3757" w:type="dxa"/>
          </w:tcPr>
          <w:p w14:paraId="0374458A" w14:textId="77777777" w:rsidR="00C81C34" w:rsidRPr="007F0D87" w:rsidRDefault="00C81C34" w:rsidP="00C81C34">
            <w:pPr>
              <w:rPr>
                <w:rFonts w:ascii="Verdana" w:hAnsi="Verdana"/>
              </w:rPr>
            </w:pPr>
            <w:r>
              <w:rPr>
                <w:rFonts w:ascii="Verdana" w:hAnsi="Verdana"/>
              </w:rPr>
              <w:t xml:space="preserve">Audit Wales </w:t>
            </w:r>
          </w:p>
        </w:tc>
      </w:tr>
      <w:tr w:rsidR="00C81C34" w:rsidRPr="009A4B08" w14:paraId="74E1BCC2" w14:textId="77777777" w:rsidTr="00CD634B">
        <w:tc>
          <w:tcPr>
            <w:tcW w:w="2977" w:type="dxa"/>
            <w:vMerge/>
            <w:shd w:val="clear" w:color="auto" w:fill="BF8F00" w:themeFill="accent4" w:themeFillShade="BF"/>
          </w:tcPr>
          <w:p w14:paraId="72BD5E27" w14:textId="77777777" w:rsidR="00C81C34" w:rsidRPr="003C214E" w:rsidRDefault="00C81C34" w:rsidP="00C81C34">
            <w:pPr>
              <w:rPr>
                <w:rFonts w:ascii="Verdana" w:hAnsi="Verdana"/>
                <w:b/>
              </w:rPr>
            </w:pPr>
          </w:p>
        </w:tc>
        <w:tc>
          <w:tcPr>
            <w:tcW w:w="3756" w:type="dxa"/>
          </w:tcPr>
          <w:p w14:paraId="65D1EAE3" w14:textId="549D69C4" w:rsidR="00C81C34" w:rsidRPr="007F0D87" w:rsidRDefault="00C81C34" w:rsidP="00C81C34">
            <w:pPr>
              <w:rPr>
                <w:rFonts w:ascii="Verdana" w:hAnsi="Verdana"/>
              </w:rPr>
            </w:pPr>
            <w:r>
              <w:rPr>
                <w:rFonts w:ascii="Verdana" w:hAnsi="Verdana"/>
              </w:rPr>
              <w:t xml:space="preserve">Mark Jones </w:t>
            </w:r>
          </w:p>
        </w:tc>
        <w:tc>
          <w:tcPr>
            <w:tcW w:w="3757" w:type="dxa"/>
          </w:tcPr>
          <w:p w14:paraId="412CF5E2" w14:textId="520DAB31" w:rsidR="00C81C34" w:rsidRPr="007F0D87" w:rsidRDefault="00C81C34" w:rsidP="00C81C34">
            <w:pPr>
              <w:rPr>
                <w:rFonts w:ascii="Verdana" w:hAnsi="Verdana"/>
              </w:rPr>
            </w:pPr>
            <w:r>
              <w:rPr>
                <w:rFonts w:ascii="Verdana" w:hAnsi="Verdana"/>
              </w:rPr>
              <w:t xml:space="preserve">Audit Wales </w:t>
            </w:r>
          </w:p>
        </w:tc>
      </w:tr>
      <w:tr w:rsidR="00C81C34" w:rsidRPr="009A4B08" w14:paraId="02DF20B7" w14:textId="77777777" w:rsidTr="00CD634B">
        <w:tc>
          <w:tcPr>
            <w:tcW w:w="2977" w:type="dxa"/>
            <w:vMerge/>
            <w:shd w:val="clear" w:color="auto" w:fill="BF8F00" w:themeFill="accent4" w:themeFillShade="BF"/>
          </w:tcPr>
          <w:p w14:paraId="0C8A62FC" w14:textId="77777777" w:rsidR="00C81C34" w:rsidRPr="003C214E" w:rsidRDefault="00C81C34" w:rsidP="00C81C34">
            <w:pPr>
              <w:rPr>
                <w:rFonts w:ascii="Verdana" w:hAnsi="Verdana"/>
                <w:b/>
              </w:rPr>
            </w:pPr>
          </w:p>
        </w:tc>
        <w:tc>
          <w:tcPr>
            <w:tcW w:w="3756" w:type="dxa"/>
          </w:tcPr>
          <w:p w14:paraId="3404166B" w14:textId="4FC21BC1" w:rsidR="00C81C34" w:rsidRDefault="00C81C34" w:rsidP="00C81C34">
            <w:pPr>
              <w:rPr>
                <w:rFonts w:ascii="Verdana" w:hAnsi="Verdana"/>
              </w:rPr>
            </w:pPr>
            <w:r>
              <w:rPr>
                <w:rFonts w:ascii="Verdana" w:hAnsi="Verdana"/>
              </w:rPr>
              <w:t xml:space="preserve">Dave Thomas </w:t>
            </w:r>
          </w:p>
        </w:tc>
        <w:tc>
          <w:tcPr>
            <w:tcW w:w="3757" w:type="dxa"/>
          </w:tcPr>
          <w:p w14:paraId="1BDCDB8B" w14:textId="3A662DC1" w:rsidR="00C81C34" w:rsidRDefault="00C81C34" w:rsidP="00C81C34">
            <w:pPr>
              <w:rPr>
                <w:rFonts w:ascii="Verdana" w:hAnsi="Verdana"/>
              </w:rPr>
            </w:pPr>
            <w:r>
              <w:rPr>
                <w:rFonts w:ascii="Verdana" w:hAnsi="Verdana"/>
              </w:rPr>
              <w:t>Audit Wales</w:t>
            </w:r>
          </w:p>
        </w:tc>
      </w:tr>
      <w:tr w:rsidR="00C81C34" w:rsidRPr="009A4B08" w14:paraId="79771C53" w14:textId="77777777" w:rsidTr="00CD634B">
        <w:tc>
          <w:tcPr>
            <w:tcW w:w="2977" w:type="dxa"/>
            <w:vMerge/>
            <w:shd w:val="clear" w:color="auto" w:fill="BF8F00" w:themeFill="accent4" w:themeFillShade="BF"/>
          </w:tcPr>
          <w:p w14:paraId="2C0A06BF" w14:textId="77777777" w:rsidR="00C81C34" w:rsidRPr="003C214E" w:rsidRDefault="00C81C34" w:rsidP="00C81C34">
            <w:pPr>
              <w:rPr>
                <w:rFonts w:ascii="Verdana" w:hAnsi="Verdana"/>
                <w:b/>
              </w:rPr>
            </w:pPr>
          </w:p>
        </w:tc>
        <w:tc>
          <w:tcPr>
            <w:tcW w:w="3756" w:type="dxa"/>
          </w:tcPr>
          <w:p w14:paraId="17B19A44" w14:textId="691D16FE" w:rsidR="00C81C34" w:rsidRDefault="00C81C34" w:rsidP="00C81C34">
            <w:pPr>
              <w:rPr>
                <w:rFonts w:ascii="Verdana" w:hAnsi="Verdana"/>
              </w:rPr>
            </w:pPr>
            <w:r>
              <w:rPr>
                <w:rFonts w:ascii="Verdana" w:hAnsi="Verdana"/>
              </w:rPr>
              <w:t xml:space="preserve">Owen James </w:t>
            </w:r>
          </w:p>
        </w:tc>
        <w:tc>
          <w:tcPr>
            <w:tcW w:w="3757" w:type="dxa"/>
          </w:tcPr>
          <w:p w14:paraId="1377E41E" w14:textId="3AB31CFA" w:rsidR="00C81C34" w:rsidRDefault="00C81C34" w:rsidP="00C81C34">
            <w:pPr>
              <w:rPr>
                <w:rFonts w:ascii="Verdana" w:hAnsi="Verdana"/>
              </w:rPr>
            </w:pPr>
            <w:r>
              <w:rPr>
                <w:rFonts w:ascii="Verdana" w:hAnsi="Verdana"/>
              </w:rPr>
              <w:t xml:space="preserve">Head of Corporate Finance </w:t>
            </w:r>
          </w:p>
        </w:tc>
      </w:tr>
      <w:tr w:rsidR="00C81C34" w:rsidRPr="009A4B08" w14:paraId="4CF69429" w14:textId="77777777" w:rsidTr="00CD634B">
        <w:tc>
          <w:tcPr>
            <w:tcW w:w="2977" w:type="dxa"/>
            <w:vMerge/>
            <w:shd w:val="clear" w:color="auto" w:fill="BF8F00" w:themeFill="accent4" w:themeFillShade="BF"/>
          </w:tcPr>
          <w:p w14:paraId="131360A1" w14:textId="77777777" w:rsidR="00C81C34" w:rsidRPr="003C214E" w:rsidRDefault="00C81C34" w:rsidP="00C81C34">
            <w:pPr>
              <w:rPr>
                <w:rFonts w:ascii="Verdana" w:hAnsi="Verdana"/>
                <w:b/>
              </w:rPr>
            </w:pPr>
          </w:p>
        </w:tc>
        <w:tc>
          <w:tcPr>
            <w:tcW w:w="3756" w:type="dxa"/>
          </w:tcPr>
          <w:p w14:paraId="696EC798" w14:textId="27C764DC" w:rsidR="00C81C34" w:rsidRPr="007F0D87" w:rsidRDefault="00C81C34" w:rsidP="00C81C34">
            <w:pPr>
              <w:rPr>
                <w:rFonts w:ascii="Verdana" w:hAnsi="Verdana"/>
              </w:rPr>
            </w:pPr>
            <w:r>
              <w:rPr>
                <w:rFonts w:ascii="Verdana" w:hAnsi="Verdana"/>
              </w:rPr>
              <w:t>Matthew Evans</w:t>
            </w:r>
          </w:p>
        </w:tc>
        <w:tc>
          <w:tcPr>
            <w:tcW w:w="3757" w:type="dxa"/>
          </w:tcPr>
          <w:p w14:paraId="59EBFA85" w14:textId="335BCC3F" w:rsidR="00C81C34" w:rsidRPr="007F0D87" w:rsidRDefault="00C81C34" w:rsidP="00C81C34">
            <w:pPr>
              <w:rPr>
                <w:rFonts w:ascii="Verdana" w:hAnsi="Verdana"/>
              </w:rPr>
            </w:pPr>
            <w:r>
              <w:rPr>
                <w:rFonts w:ascii="Verdana" w:hAnsi="Verdana"/>
              </w:rPr>
              <w:t xml:space="preserve">Local Counter Fraud Specialist </w:t>
            </w:r>
          </w:p>
        </w:tc>
      </w:tr>
      <w:tr w:rsidR="00C81C34" w:rsidRPr="009A4B08" w14:paraId="6E6E646F" w14:textId="77777777" w:rsidTr="00CD634B">
        <w:tc>
          <w:tcPr>
            <w:tcW w:w="2977" w:type="dxa"/>
            <w:shd w:val="clear" w:color="auto" w:fill="BF8F00" w:themeFill="accent4" w:themeFillShade="BF"/>
          </w:tcPr>
          <w:p w14:paraId="7E0CB99E" w14:textId="77777777" w:rsidR="00C81C34" w:rsidRPr="003C214E" w:rsidRDefault="00C81C34" w:rsidP="00C81C34">
            <w:pPr>
              <w:rPr>
                <w:rFonts w:ascii="Verdana" w:hAnsi="Verdana"/>
                <w:b/>
              </w:rPr>
            </w:pPr>
          </w:p>
        </w:tc>
        <w:tc>
          <w:tcPr>
            <w:tcW w:w="3756" w:type="dxa"/>
          </w:tcPr>
          <w:p w14:paraId="4939DDF4" w14:textId="129517A2" w:rsidR="00C81C34" w:rsidRDefault="00C81C34" w:rsidP="00C81C34">
            <w:pPr>
              <w:rPr>
                <w:rFonts w:ascii="Verdana" w:hAnsi="Verdana"/>
              </w:rPr>
            </w:pPr>
            <w:r>
              <w:rPr>
                <w:rFonts w:ascii="Verdana" w:hAnsi="Verdana"/>
              </w:rPr>
              <w:t xml:space="preserve">Amanda Legge </w:t>
            </w:r>
          </w:p>
        </w:tc>
        <w:tc>
          <w:tcPr>
            <w:tcW w:w="3757" w:type="dxa"/>
          </w:tcPr>
          <w:p w14:paraId="4C04C7B6" w14:textId="494F852E" w:rsidR="00C81C34" w:rsidRDefault="00C81C34" w:rsidP="00C81C34">
            <w:pPr>
              <w:rPr>
                <w:rFonts w:ascii="Verdana" w:hAnsi="Verdana"/>
              </w:rPr>
            </w:pPr>
            <w:r>
              <w:rPr>
                <w:rFonts w:ascii="Verdana" w:hAnsi="Verdana"/>
              </w:rPr>
              <w:t xml:space="preserve">PPV Manager </w:t>
            </w:r>
          </w:p>
        </w:tc>
      </w:tr>
      <w:tr w:rsidR="00C81C34" w:rsidRPr="009A4B08" w14:paraId="2691F1C4" w14:textId="77777777" w:rsidTr="00CD634B">
        <w:tc>
          <w:tcPr>
            <w:tcW w:w="2977" w:type="dxa"/>
            <w:shd w:val="clear" w:color="auto" w:fill="BF8F00" w:themeFill="accent4" w:themeFillShade="BF"/>
          </w:tcPr>
          <w:p w14:paraId="7F9D22C0" w14:textId="2A62EB27" w:rsidR="00C81C34" w:rsidRPr="003C214E" w:rsidRDefault="00C81C34" w:rsidP="00C81C34">
            <w:pPr>
              <w:rPr>
                <w:rFonts w:ascii="Verdana" w:hAnsi="Verdana"/>
                <w:b/>
              </w:rPr>
            </w:pPr>
          </w:p>
        </w:tc>
        <w:tc>
          <w:tcPr>
            <w:tcW w:w="3756" w:type="dxa"/>
          </w:tcPr>
          <w:p w14:paraId="4A4B293E" w14:textId="0BF35CB6" w:rsidR="00C81C34" w:rsidRDefault="00C81C34" w:rsidP="00C81C34">
            <w:pPr>
              <w:rPr>
                <w:rFonts w:ascii="Verdana" w:hAnsi="Verdana"/>
              </w:rPr>
            </w:pPr>
            <w:r>
              <w:rPr>
                <w:rFonts w:ascii="Verdana" w:hAnsi="Verdana"/>
              </w:rPr>
              <w:t xml:space="preserve">Sue Tillman </w:t>
            </w:r>
          </w:p>
        </w:tc>
        <w:tc>
          <w:tcPr>
            <w:tcW w:w="3757" w:type="dxa"/>
          </w:tcPr>
          <w:p w14:paraId="407A155A" w14:textId="19A3A005" w:rsidR="00C81C34" w:rsidRDefault="00C81C34" w:rsidP="00C81C34">
            <w:pPr>
              <w:rPr>
                <w:rFonts w:ascii="Verdana" w:hAnsi="Verdana"/>
              </w:rPr>
            </w:pPr>
            <w:r>
              <w:rPr>
                <w:rFonts w:ascii="Verdana" w:hAnsi="Verdana"/>
              </w:rPr>
              <w:t xml:space="preserve">PPV Manager </w:t>
            </w:r>
          </w:p>
        </w:tc>
      </w:tr>
      <w:tr w:rsidR="00C81C34" w:rsidRPr="009A4B08" w14:paraId="7387F63C" w14:textId="77777777" w:rsidTr="00CD634B">
        <w:tc>
          <w:tcPr>
            <w:tcW w:w="2977" w:type="dxa"/>
            <w:shd w:val="clear" w:color="auto" w:fill="BF8F00" w:themeFill="accent4" w:themeFillShade="BF"/>
          </w:tcPr>
          <w:p w14:paraId="1C62A977" w14:textId="77777777" w:rsidR="00C81C34" w:rsidRPr="003C214E" w:rsidRDefault="00C81C34" w:rsidP="00C81C34">
            <w:pPr>
              <w:rPr>
                <w:rFonts w:ascii="Verdana" w:hAnsi="Verdana"/>
                <w:b/>
              </w:rPr>
            </w:pPr>
          </w:p>
        </w:tc>
        <w:tc>
          <w:tcPr>
            <w:tcW w:w="3756" w:type="dxa"/>
          </w:tcPr>
          <w:p w14:paraId="100BEA1D" w14:textId="5D443F3A" w:rsidR="00C81C34" w:rsidRDefault="00C81C34" w:rsidP="00C81C34">
            <w:pPr>
              <w:rPr>
                <w:rFonts w:ascii="Verdana" w:hAnsi="Verdana"/>
              </w:rPr>
            </w:pPr>
            <w:r>
              <w:rPr>
                <w:rFonts w:ascii="Verdana" w:hAnsi="Verdana"/>
              </w:rPr>
              <w:t>Gareth Watts</w:t>
            </w:r>
          </w:p>
        </w:tc>
        <w:tc>
          <w:tcPr>
            <w:tcW w:w="3757" w:type="dxa"/>
          </w:tcPr>
          <w:p w14:paraId="342110A2" w14:textId="3D3DD7C7" w:rsidR="00C81C34" w:rsidRDefault="00C81C34" w:rsidP="009143C6">
            <w:pPr>
              <w:jc w:val="left"/>
              <w:rPr>
                <w:rFonts w:ascii="Verdana" w:hAnsi="Verdana"/>
              </w:rPr>
            </w:pPr>
            <w:r>
              <w:rPr>
                <w:rFonts w:ascii="Verdana" w:hAnsi="Verdana"/>
              </w:rPr>
              <w:t xml:space="preserve">Director of Corporate Governance/Board Secretary </w:t>
            </w:r>
          </w:p>
        </w:tc>
      </w:tr>
      <w:tr w:rsidR="00C81C34" w:rsidRPr="009A4B08" w14:paraId="467076FC" w14:textId="77777777" w:rsidTr="00CD634B">
        <w:tc>
          <w:tcPr>
            <w:tcW w:w="2977" w:type="dxa"/>
            <w:shd w:val="clear" w:color="auto" w:fill="BF8F00" w:themeFill="accent4" w:themeFillShade="BF"/>
          </w:tcPr>
          <w:p w14:paraId="472DAD97" w14:textId="77777777" w:rsidR="00C81C34" w:rsidRPr="003C214E" w:rsidRDefault="00C81C34" w:rsidP="00C81C34">
            <w:pPr>
              <w:rPr>
                <w:rFonts w:ascii="Verdana" w:hAnsi="Verdana"/>
                <w:b/>
              </w:rPr>
            </w:pPr>
          </w:p>
        </w:tc>
        <w:tc>
          <w:tcPr>
            <w:tcW w:w="3756" w:type="dxa"/>
          </w:tcPr>
          <w:p w14:paraId="3E69466F" w14:textId="028CF9BE" w:rsidR="00C81C34" w:rsidRDefault="00C81C34" w:rsidP="00C81C34">
            <w:pPr>
              <w:rPr>
                <w:rFonts w:ascii="Verdana" w:hAnsi="Verdana"/>
              </w:rPr>
            </w:pPr>
            <w:r>
              <w:rPr>
                <w:rFonts w:ascii="Verdana" w:hAnsi="Verdana"/>
              </w:rPr>
              <w:t xml:space="preserve">Kathrine Davies </w:t>
            </w:r>
          </w:p>
        </w:tc>
        <w:tc>
          <w:tcPr>
            <w:tcW w:w="3757" w:type="dxa"/>
          </w:tcPr>
          <w:p w14:paraId="67BFDC39" w14:textId="0938AED4" w:rsidR="00C81C34" w:rsidRPr="000B7D1A" w:rsidRDefault="00C81C34" w:rsidP="009143C6">
            <w:pPr>
              <w:jc w:val="left"/>
              <w:rPr>
                <w:rFonts w:ascii="Verdana" w:hAnsi="Verdana" w:cstheme="minorHAnsi"/>
              </w:rPr>
            </w:pPr>
            <w:r>
              <w:rPr>
                <w:rFonts w:ascii="Verdana" w:hAnsi="Verdana" w:cstheme="minorHAnsi"/>
              </w:rPr>
              <w:t>Corporate Governance Manager/Meeting Secretariat</w:t>
            </w:r>
          </w:p>
        </w:tc>
      </w:tr>
      <w:tr w:rsidR="00C81C34" w:rsidRPr="009A4B08" w14:paraId="5EE11467" w14:textId="77777777" w:rsidTr="00CD634B">
        <w:tc>
          <w:tcPr>
            <w:tcW w:w="2977" w:type="dxa"/>
            <w:shd w:val="clear" w:color="auto" w:fill="BF8F00" w:themeFill="accent4" w:themeFillShade="BF"/>
          </w:tcPr>
          <w:p w14:paraId="184CEA71" w14:textId="77777777" w:rsidR="00C81C34" w:rsidRPr="003C214E" w:rsidRDefault="00C81C34" w:rsidP="00C81C34">
            <w:pPr>
              <w:rPr>
                <w:rFonts w:ascii="Verdana" w:hAnsi="Verdana"/>
                <w:b/>
              </w:rPr>
            </w:pPr>
          </w:p>
        </w:tc>
        <w:tc>
          <w:tcPr>
            <w:tcW w:w="3756" w:type="dxa"/>
          </w:tcPr>
          <w:p w14:paraId="59CAA846" w14:textId="66BE7C0A" w:rsidR="00C81C34" w:rsidRDefault="00C81C34" w:rsidP="00C81C34">
            <w:pPr>
              <w:rPr>
                <w:rFonts w:ascii="Verdana" w:hAnsi="Verdana"/>
              </w:rPr>
            </w:pPr>
            <w:r>
              <w:rPr>
                <w:rFonts w:ascii="Verdana" w:hAnsi="Verdana"/>
              </w:rPr>
              <w:t>Claire Brown</w:t>
            </w:r>
          </w:p>
        </w:tc>
        <w:tc>
          <w:tcPr>
            <w:tcW w:w="3757" w:type="dxa"/>
          </w:tcPr>
          <w:p w14:paraId="4EA65A3F" w14:textId="145F09DF" w:rsidR="00C81C34" w:rsidRPr="000B7D1A" w:rsidRDefault="00C81C34" w:rsidP="00C81C34">
            <w:pPr>
              <w:rPr>
                <w:rFonts w:ascii="Verdana" w:hAnsi="Verdana" w:cstheme="minorHAnsi"/>
              </w:rPr>
            </w:pPr>
            <w:r>
              <w:rPr>
                <w:rFonts w:ascii="Verdana" w:hAnsi="Verdana" w:cstheme="minorHAnsi"/>
              </w:rPr>
              <w:t xml:space="preserve">Head of Quality Assurance &amp; Compliance </w:t>
            </w:r>
          </w:p>
        </w:tc>
      </w:tr>
      <w:tr w:rsidR="004A5589" w:rsidRPr="009A4B08" w14:paraId="4DDC0346" w14:textId="77777777" w:rsidTr="00CD634B">
        <w:tc>
          <w:tcPr>
            <w:tcW w:w="2977" w:type="dxa"/>
            <w:shd w:val="clear" w:color="auto" w:fill="BF8F00" w:themeFill="accent4" w:themeFillShade="BF"/>
          </w:tcPr>
          <w:p w14:paraId="2A4733AC" w14:textId="77777777" w:rsidR="004A5589" w:rsidRPr="003C214E" w:rsidRDefault="004A5589" w:rsidP="00C81C34">
            <w:pPr>
              <w:rPr>
                <w:rFonts w:ascii="Verdana" w:hAnsi="Verdana"/>
                <w:b/>
              </w:rPr>
            </w:pPr>
          </w:p>
        </w:tc>
        <w:tc>
          <w:tcPr>
            <w:tcW w:w="3756" w:type="dxa"/>
          </w:tcPr>
          <w:p w14:paraId="089606F5" w14:textId="25EEE725" w:rsidR="004A5589" w:rsidRDefault="004A5589" w:rsidP="00C81C34">
            <w:pPr>
              <w:rPr>
                <w:rFonts w:ascii="Verdana" w:hAnsi="Verdana"/>
              </w:rPr>
            </w:pPr>
            <w:r>
              <w:rPr>
                <w:rFonts w:ascii="Verdana" w:hAnsi="Verdana"/>
              </w:rPr>
              <w:t xml:space="preserve">Kelly Eddington </w:t>
            </w:r>
          </w:p>
        </w:tc>
        <w:tc>
          <w:tcPr>
            <w:tcW w:w="3757" w:type="dxa"/>
          </w:tcPr>
          <w:p w14:paraId="7E95A4B1" w14:textId="383F5695" w:rsidR="004A5589" w:rsidRDefault="00587C84" w:rsidP="009143C6">
            <w:pPr>
              <w:jc w:val="left"/>
              <w:rPr>
                <w:rFonts w:ascii="Verdana" w:hAnsi="Verdana" w:cstheme="minorHAnsi"/>
              </w:rPr>
            </w:pPr>
            <w:r>
              <w:rPr>
                <w:rFonts w:ascii="Verdana" w:hAnsi="Verdana" w:cstheme="minorHAnsi"/>
              </w:rPr>
              <w:t xml:space="preserve">Quality, Assurance &amp; Compliance Officer </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E143B1A" w14:textId="77777777" w:rsidR="00E207A2" w:rsidRPr="003E1A08" w:rsidRDefault="00E207A2" w:rsidP="00E207A2">
            <w:pPr>
              <w:tabs>
                <w:tab w:val="left" w:pos="1395"/>
              </w:tabs>
              <w:rPr>
                <w:rFonts w:ascii="Verdana" w:hAnsi="Verdana" w:cstheme="minorHAnsi"/>
                <w:bCs/>
                <w:szCs w:val="24"/>
              </w:rPr>
            </w:pPr>
          </w:p>
          <w:p w14:paraId="792C2F41" w14:textId="2F4D40F0" w:rsidR="004F1A34" w:rsidRPr="003E1A08" w:rsidRDefault="00587C84" w:rsidP="00E207A2">
            <w:pPr>
              <w:tabs>
                <w:tab w:val="left" w:pos="1395"/>
              </w:tabs>
              <w:rPr>
                <w:rFonts w:ascii="Verdana" w:hAnsi="Verdana" w:cstheme="minorHAnsi"/>
                <w:bCs/>
                <w:szCs w:val="24"/>
              </w:rPr>
            </w:pPr>
            <w:r>
              <w:rPr>
                <w:rFonts w:ascii="Verdana" w:hAnsi="Verdana" w:cstheme="minorHAnsi"/>
                <w:bCs/>
                <w:szCs w:val="24"/>
              </w:rPr>
              <w:t>P. Roseblade</w:t>
            </w:r>
            <w:r w:rsidR="00E207A2" w:rsidRPr="003E1A08">
              <w:rPr>
                <w:rFonts w:ascii="Verdana" w:hAnsi="Verdana" w:cstheme="minorHAnsi"/>
                <w:bCs/>
                <w:szCs w:val="24"/>
              </w:rPr>
              <w:t xml:space="preserve">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135B3411" w14:textId="448C2ABA" w:rsidR="004F1A34" w:rsidRDefault="004F1A34" w:rsidP="00CD634B">
            <w:pPr>
              <w:pStyle w:val="NoSpacing"/>
              <w:rPr>
                <w:rFonts w:ascii="Verdana" w:hAnsi="Verdana"/>
              </w:rPr>
            </w:pPr>
            <w:r w:rsidRPr="007E6B6F">
              <w:rPr>
                <w:rFonts w:ascii="Verdana" w:hAnsi="Verdana"/>
              </w:rPr>
              <w:t>Apologies were received from:</w:t>
            </w:r>
          </w:p>
          <w:p w14:paraId="504FF5F0" w14:textId="77777777" w:rsidR="00D71CB7" w:rsidRPr="007E6B6F" w:rsidRDefault="00D71CB7" w:rsidP="00CD634B">
            <w:pPr>
              <w:pStyle w:val="NoSpacing"/>
              <w:rPr>
                <w:rFonts w:ascii="Verdana" w:hAnsi="Verdana"/>
              </w:rPr>
            </w:pPr>
          </w:p>
          <w:p w14:paraId="5EBF8B20" w14:textId="7C22A472" w:rsidR="00AC2151" w:rsidRDefault="00C81C34" w:rsidP="00AD7C0A">
            <w:pPr>
              <w:pStyle w:val="NoSpacing"/>
              <w:numPr>
                <w:ilvl w:val="0"/>
                <w:numId w:val="2"/>
              </w:numPr>
              <w:rPr>
                <w:rFonts w:ascii="Verdana" w:hAnsi="Verdana"/>
              </w:rPr>
            </w:pPr>
            <w:r>
              <w:rPr>
                <w:rFonts w:ascii="Verdana" w:hAnsi="Verdana"/>
              </w:rPr>
              <w:t>Kath Palmer – Vice Chair/Independent Member</w:t>
            </w:r>
          </w:p>
          <w:p w14:paraId="580BB47B" w14:textId="56119D9D" w:rsidR="00C81C34" w:rsidRDefault="00C81C34" w:rsidP="00AD7C0A">
            <w:pPr>
              <w:pStyle w:val="NoSpacing"/>
              <w:numPr>
                <w:ilvl w:val="0"/>
                <w:numId w:val="2"/>
              </w:numPr>
              <w:rPr>
                <w:rFonts w:ascii="Verdana" w:hAnsi="Verdana"/>
              </w:rPr>
            </w:pPr>
            <w:r>
              <w:rPr>
                <w:rFonts w:ascii="Verdana" w:hAnsi="Verdana"/>
              </w:rPr>
              <w:t>Helen Lentle – Independent Member</w:t>
            </w:r>
          </w:p>
          <w:p w14:paraId="7CD86BB5" w14:textId="76037367" w:rsidR="00C81C34" w:rsidRDefault="00C81C34" w:rsidP="00AD7C0A">
            <w:pPr>
              <w:pStyle w:val="NoSpacing"/>
              <w:numPr>
                <w:ilvl w:val="0"/>
                <w:numId w:val="2"/>
              </w:numPr>
              <w:rPr>
                <w:rFonts w:ascii="Verdana" w:hAnsi="Verdana"/>
              </w:rPr>
            </w:pPr>
            <w:r>
              <w:rPr>
                <w:rFonts w:ascii="Verdana" w:hAnsi="Verdana"/>
              </w:rPr>
              <w:t xml:space="preserve">Gethin Hughes – Chief Operating Officer </w:t>
            </w:r>
          </w:p>
          <w:p w14:paraId="4A9E7D32" w14:textId="673B086F" w:rsidR="0090066E" w:rsidRPr="00692B37" w:rsidRDefault="0090066E" w:rsidP="0090066E">
            <w:pPr>
              <w:pStyle w:val="NoSpacing"/>
              <w:ind w:left="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5DC324C3" w14:textId="73C84FB3" w:rsidR="004F1A34" w:rsidRDefault="0090066E" w:rsidP="00CD634B">
            <w:pPr>
              <w:rPr>
                <w:rFonts w:ascii="Verdana" w:hAnsi="Verdana"/>
              </w:rPr>
            </w:pPr>
            <w:r>
              <w:rPr>
                <w:rFonts w:ascii="Verdana" w:hAnsi="Verdana"/>
              </w:rPr>
              <w:t>2.1</w:t>
            </w:r>
          </w:p>
        </w:tc>
        <w:tc>
          <w:tcPr>
            <w:tcW w:w="8964" w:type="dxa"/>
          </w:tcPr>
          <w:p w14:paraId="000AC130" w14:textId="41C0F29B" w:rsidR="0090066E" w:rsidRDefault="0090066E" w:rsidP="0090066E">
            <w:pPr>
              <w:rPr>
                <w:rFonts w:ascii="Verdana" w:hAnsi="Verdana"/>
              </w:rPr>
            </w:pPr>
            <w:r w:rsidRPr="006D7B2D">
              <w:rPr>
                <w:rFonts w:ascii="Verdana" w:hAnsi="Verdana"/>
              </w:rPr>
              <w:t xml:space="preserve">The Chair reminded Members that the agenda had been reformatted to include consent agenda items at the end of the agenda. She asked if there were any items from the consent agenda (Item 8) that the Committee Members wished to bring forward to the </w:t>
            </w:r>
            <w:r>
              <w:rPr>
                <w:rFonts w:ascii="Verdana" w:hAnsi="Verdana"/>
              </w:rPr>
              <w:t>m</w:t>
            </w:r>
            <w:r w:rsidRPr="006D7B2D">
              <w:rPr>
                <w:rFonts w:ascii="Verdana" w:hAnsi="Verdana"/>
              </w:rPr>
              <w:t xml:space="preserve">ain agenda for discussion. </w:t>
            </w:r>
            <w:r>
              <w:rPr>
                <w:rFonts w:ascii="Verdana" w:hAnsi="Verdana"/>
              </w:rPr>
              <w:t xml:space="preserve">There were none. </w:t>
            </w:r>
          </w:p>
          <w:p w14:paraId="2227FFB9" w14:textId="738A26C2" w:rsidR="00587C84" w:rsidRDefault="00587C84" w:rsidP="0090066E">
            <w:pPr>
              <w:rPr>
                <w:rFonts w:ascii="Verdana" w:hAnsi="Verdana"/>
              </w:rPr>
            </w:pPr>
          </w:p>
          <w:p w14:paraId="29EF0248" w14:textId="77777777" w:rsidR="00406924" w:rsidRDefault="00587C84" w:rsidP="00587C84">
            <w:pPr>
              <w:rPr>
                <w:rFonts w:ascii="Verdana" w:hAnsi="Verdana"/>
              </w:rPr>
            </w:pPr>
            <w:r>
              <w:rPr>
                <w:rFonts w:ascii="Verdana" w:hAnsi="Verdana"/>
              </w:rPr>
              <w:t xml:space="preserve">P. Roseblade referred to the Clinical Audit Report and suggested that as it was a core responsibility of the Audit, Risk &amp; Assurance Committee that this item  should be moved to the main agenda for future meetings.  D. Hurford confirmed that he would ensure that the lead for Clinical Audit, M. Townsend and the Assistant Medical Director would attend to provide some direct insights in the discussion. </w:t>
            </w:r>
          </w:p>
          <w:p w14:paraId="22662435" w14:textId="1BA87DCE" w:rsidR="00587C84" w:rsidRPr="00DD35F2" w:rsidRDefault="00587C84" w:rsidP="00587C84">
            <w:pPr>
              <w:rPr>
                <w:rFonts w:ascii="Verdana" w:hAnsi="Verdana"/>
                <w:b/>
              </w:rPr>
            </w:pPr>
          </w:p>
        </w:tc>
      </w:tr>
      <w:tr w:rsidR="00587C84" w:rsidRPr="003C214E" w14:paraId="1DAFAC5E" w14:textId="77777777" w:rsidTr="007F0D87">
        <w:tc>
          <w:tcPr>
            <w:tcW w:w="1531" w:type="dxa"/>
          </w:tcPr>
          <w:p w14:paraId="71D7C704" w14:textId="6248BD11" w:rsidR="00587C84" w:rsidRDefault="00587C84" w:rsidP="00CD634B">
            <w:pPr>
              <w:rPr>
                <w:rFonts w:ascii="Verdana" w:hAnsi="Verdana"/>
              </w:rPr>
            </w:pPr>
            <w:r>
              <w:rPr>
                <w:rFonts w:ascii="Verdana" w:hAnsi="Verdana"/>
              </w:rPr>
              <w:t>Action:</w:t>
            </w:r>
          </w:p>
        </w:tc>
        <w:tc>
          <w:tcPr>
            <w:tcW w:w="8964" w:type="dxa"/>
          </w:tcPr>
          <w:p w14:paraId="3DFB95DD" w14:textId="77777777" w:rsidR="00587C84" w:rsidRDefault="00587C84" w:rsidP="0090066E">
            <w:pPr>
              <w:rPr>
                <w:rFonts w:ascii="Verdana" w:hAnsi="Verdana"/>
              </w:rPr>
            </w:pPr>
            <w:r>
              <w:rPr>
                <w:rFonts w:ascii="Verdana" w:hAnsi="Verdana"/>
              </w:rPr>
              <w:t xml:space="preserve">To move the Clinical Audit Report onto the main agenda for future meetings and ensure attendance from the Clinical Audit Lead and Assistant Medical Director to aid discussion. </w:t>
            </w:r>
          </w:p>
          <w:p w14:paraId="7DFAE853" w14:textId="507BF1E4" w:rsidR="00587C84" w:rsidRPr="006D7B2D" w:rsidRDefault="00587C84" w:rsidP="0090066E">
            <w:pPr>
              <w:rPr>
                <w:rFonts w:ascii="Verdana" w:hAnsi="Verdana"/>
              </w:rPr>
            </w:pPr>
            <w:r>
              <w:rPr>
                <w:rFonts w:ascii="Verdana" w:hAnsi="Verdana"/>
              </w:rPr>
              <w:t xml:space="preserve"> </w:t>
            </w: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049ACB94" w:rsidR="00F74586" w:rsidRDefault="00F74586" w:rsidP="004F1A34">
            <w:pPr>
              <w:rPr>
                <w:rFonts w:ascii="Verdana" w:eastAsia="Times New Roman" w:hAnsi="Verdana" w:cs="Times New Roman"/>
                <w:b/>
              </w:rPr>
            </w:pPr>
          </w:p>
          <w:p w14:paraId="4180B047" w14:textId="00F76086" w:rsidR="00780DCA" w:rsidRDefault="00780DCA" w:rsidP="004F1A34">
            <w:pPr>
              <w:rPr>
                <w:rFonts w:ascii="Verdana" w:eastAsia="Times New Roman" w:hAnsi="Verdana" w:cs="Times New Roman"/>
                <w:b/>
              </w:rPr>
            </w:pPr>
          </w:p>
          <w:p w14:paraId="2D3EA828" w14:textId="57C5D834" w:rsidR="00780DCA" w:rsidRDefault="00780DCA" w:rsidP="004F1A34">
            <w:pPr>
              <w:rPr>
                <w:rFonts w:ascii="Verdana" w:eastAsia="Times New Roman" w:hAnsi="Verdana" w:cs="Times New Roman"/>
                <w:b/>
              </w:rPr>
            </w:pPr>
          </w:p>
          <w:p w14:paraId="025AA95B" w14:textId="749874F9" w:rsidR="00780DCA" w:rsidRDefault="00780DCA" w:rsidP="004F1A34">
            <w:pPr>
              <w:rPr>
                <w:rFonts w:ascii="Verdana" w:eastAsia="Times New Roman" w:hAnsi="Verdana" w:cs="Times New Roman"/>
                <w:b/>
              </w:rPr>
            </w:pPr>
          </w:p>
          <w:p w14:paraId="17CC63BA" w14:textId="171AA65F" w:rsidR="00CF7B9D" w:rsidRDefault="00CF7B9D" w:rsidP="004F1A34">
            <w:pPr>
              <w:rPr>
                <w:rFonts w:ascii="Verdana" w:eastAsia="Times New Roman" w:hAnsi="Verdana" w:cs="Times New Roman"/>
                <w:b/>
              </w:rPr>
            </w:pPr>
          </w:p>
          <w:p w14:paraId="746D4F25" w14:textId="208226F8" w:rsidR="00CF7B9D" w:rsidRDefault="00CF7B9D" w:rsidP="004F1A34">
            <w:pPr>
              <w:rPr>
                <w:rFonts w:ascii="Verdana" w:eastAsia="Times New Roman" w:hAnsi="Verdana" w:cs="Times New Roman"/>
                <w:b/>
              </w:rPr>
            </w:pPr>
          </w:p>
          <w:p w14:paraId="3C1DBA8E" w14:textId="5B8AB7D8" w:rsidR="00CF7B9D" w:rsidRDefault="00CF7B9D" w:rsidP="004F1A34">
            <w:pPr>
              <w:rPr>
                <w:rFonts w:ascii="Verdana" w:eastAsia="Times New Roman" w:hAnsi="Verdana" w:cs="Times New Roman"/>
                <w:b/>
              </w:rPr>
            </w:pPr>
          </w:p>
          <w:p w14:paraId="73BBC6A3" w14:textId="05C04E02" w:rsidR="00CF7B9D" w:rsidRDefault="00CF7B9D" w:rsidP="004F1A34">
            <w:pPr>
              <w:rPr>
                <w:rFonts w:ascii="Verdana" w:eastAsia="Times New Roman" w:hAnsi="Verdana" w:cs="Times New Roman"/>
                <w:b/>
              </w:rPr>
            </w:pPr>
          </w:p>
          <w:p w14:paraId="3D7D60B1" w14:textId="0DF34876" w:rsidR="00CF7B9D" w:rsidRDefault="00CF7B9D" w:rsidP="004F1A34">
            <w:pPr>
              <w:rPr>
                <w:rFonts w:ascii="Verdana" w:eastAsia="Times New Roman" w:hAnsi="Verdana" w:cs="Times New Roman"/>
                <w:b/>
              </w:rPr>
            </w:pPr>
          </w:p>
          <w:p w14:paraId="492F8865" w14:textId="3F906701" w:rsidR="00CF7B9D" w:rsidRDefault="00CF7B9D" w:rsidP="004F1A34">
            <w:pPr>
              <w:rPr>
                <w:rFonts w:ascii="Verdana" w:eastAsia="Times New Roman" w:hAnsi="Verdana" w:cs="Times New Roman"/>
                <w:b/>
              </w:rPr>
            </w:pPr>
          </w:p>
          <w:p w14:paraId="21CC62D0" w14:textId="38F78A0C" w:rsidR="00CF7B9D" w:rsidRDefault="00CF7B9D" w:rsidP="004F1A34">
            <w:pPr>
              <w:rPr>
                <w:rFonts w:ascii="Verdana" w:eastAsia="Times New Roman" w:hAnsi="Verdana" w:cs="Times New Roman"/>
                <w:b/>
              </w:rPr>
            </w:pPr>
          </w:p>
          <w:p w14:paraId="0B77C8F4" w14:textId="0D64DCE9" w:rsidR="00CF7B9D" w:rsidRDefault="00CF7B9D" w:rsidP="004F1A34">
            <w:pPr>
              <w:rPr>
                <w:rFonts w:ascii="Verdana" w:eastAsia="Times New Roman" w:hAnsi="Verdana" w:cs="Times New Roman"/>
                <w:b/>
              </w:rPr>
            </w:pPr>
          </w:p>
          <w:p w14:paraId="717B86D2" w14:textId="2AF01EA0" w:rsidR="00CF7B9D" w:rsidRDefault="00CF7B9D" w:rsidP="004F1A34">
            <w:pPr>
              <w:rPr>
                <w:rFonts w:ascii="Verdana" w:eastAsia="Times New Roman" w:hAnsi="Verdana" w:cs="Times New Roman"/>
                <w:b/>
              </w:rPr>
            </w:pPr>
          </w:p>
          <w:p w14:paraId="58D3AF2C" w14:textId="4BF41D06" w:rsidR="00CF7B9D" w:rsidRDefault="00CF7B9D" w:rsidP="004F1A34">
            <w:pPr>
              <w:rPr>
                <w:rFonts w:ascii="Verdana" w:eastAsia="Times New Roman" w:hAnsi="Verdana" w:cs="Times New Roman"/>
                <w:b/>
              </w:rPr>
            </w:pPr>
          </w:p>
          <w:p w14:paraId="6F0A5A8D" w14:textId="7B40B839" w:rsidR="00CF7B9D" w:rsidRDefault="00CF7B9D" w:rsidP="004F1A34">
            <w:pPr>
              <w:rPr>
                <w:rFonts w:ascii="Verdana" w:eastAsia="Times New Roman" w:hAnsi="Verdana" w:cs="Times New Roman"/>
                <w:b/>
              </w:rPr>
            </w:pPr>
          </w:p>
          <w:p w14:paraId="7B1CD223" w14:textId="2CB9A2B2" w:rsidR="00CF7B9D" w:rsidRDefault="00CF7B9D" w:rsidP="004F1A34">
            <w:pPr>
              <w:rPr>
                <w:rFonts w:ascii="Verdana" w:eastAsia="Times New Roman" w:hAnsi="Verdana" w:cs="Times New Roman"/>
                <w:b/>
              </w:rPr>
            </w:pPr>
          </w:p>
          <w:p w14:paraId="68A3648C" w14:textId="1A0B04AB" w:rsidR="00406924" w:rsidRDefault="00406924" w:rsidP="004F1A34">
            <w:pPr>
              <w:rPr>
                <w:rFonts w:ascii="Verdana" w:eastAsia="Times New Roman" w:hAnsi="Verdana" w:cs="Times New Roman"/>
                <w:b/>
              </w:rPr>
            </w:pPr>
          </w:p>
          <w:p w14:paraId="7547E2E7" w14:textId="61D8BEA3" w:rsidR="003C52DE" w:rsidRDefault="003C52DE" w:rsidP="004F1A34">
            <w:pPr>
              <w:rPr>
                <w:rFonts w:ascii="Verdana" w:eastAsia="Times New Roman" w:hAnsi="Verdana" w:cs="Times New Roman"/>
                <w:b/>
              </w:rPr>
            </w:pPr>
          </w:p>
          <w:p w14:paraId="36BA4061" w14:textId="31CC0DFB" w:rsidR="007A7531"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lastRenderedPageBreak/>
              <w:t>Audit &amp; Risk Committee Action Log</w:t>
            </w:r>
          </w:p>
          <w:p w14:paraId="11A3BB21" w14:textId="2BAF0C46" w:rsidR="00D71CB7" w:rsidRDefault="00967E87" w:rsidP="00D71CB7">
            <w:pPr>
              <w:pStyle w:val="NoSpacing"/>
              <w:rPr>
                <w:rFonts w:ascii="Verdana" w:hAnsi="Verdana"/>
              </w:rPr>
            </w:pPr>
            <w:r>
              <w:rPr>
                <w:rFonts w:ascii="Verdana" w:hAnsi="Verdana"/>
              </w:rPr>
              <w:t xml:space="preserve">G. Watts </w:t>
            </w:r>
            <w:r w:rsidR="004F1A34" w:rsidRPr="004F1A34">
              <w:rPr>
                <w:rFonts w:ascii="Verdana" w:hAnsi="Verdana"/>
              </w:rPr>
              <w:t>presented the Action Log</w:t>
            </w:r>
            <w:r w:rsidR="007F0D87">
              <w:rPr>
                <w:rFonts w:ascii="Verdana" w:hAnsi="Verdana"/>
              </w:rPr>
              <w:t xml:space="preserve"> and provided an update on the following:</w:t>
            </w:r>
          </w:p>
          <w:p w14:paraId="7576B0CB" w14:textId="3B47748C" w:rsidR="00D71CB7" w:rsidRDefault="00D71CB7" w:rsidP="00D71CB7">
            <w:pPr>
              <w:pStyle w:val="NoSpacing"/>
              <w:rPr>
                <w:rFonts w:ascii="Verdana" w:hAnsi="Verdana"/>
              </w:rPr>
            </w:pPr>
          </w:p>
          <w:p w14:paraId="2DDFDF94" w14:textId="0EA1BFA5" w:rsidR="00587C84" w:rsidRDefault="00406924" w:rsidP="00587C84">
            <w:pPr>
              <w:pStyle w:val="NoSpacing"/>
              <w:rPr>
                <w:rFonts w:ascii="Verdana" w:hAnsi="Verdana"/>
              </w:rPr>
            </w:pPr>
            <w:r>
              <w:rPr>
                <w:rFonts w:ascii="Verdana" w:hAnsi="Verdana"/>
              </w:rPr>
              <w:t>Key matters:</w:t>
            </w:r>
          </w:p>
          <w:p w14:paraId="5E1474BB" w14:textId="72E7AE52" w:rsidR="00587C84" w:rsidRPr="00701888" w:rsidRDefault="00587C84" w:rsidP="00321E72">
            <w:pPr>
              <w:pStyle w:val="NoSpacing"/>
              <w:numPr>
                <w:ilvl w:val="0"/>
                <w:numId w:val="8"/>
              </w:numPr>
              <w:rPr>
                <w:rFonts w:ascii="Segoe UI" w:eastAsia="Times New Roman" w:hAnsi="Segoe UI" w:cs="Segoe UI"/>
                <w:color w:val="242424"/>
                <w:sz w:val="21"/>
                <w:szCs w:val="21"/>
                <w:lang w:eastAsia="en-GB"/>
              </w:rPr>
            </w:pPr>
            <w:r>
              <w:rPr>
                <w:rFonts w:ascii="Verdana" w:hAnsi="Verdana"/>
              </w:rPr>
              <w:t xml:space="preserve">A number of items were proposed for closure and therefore would not go through those individually. </w:t>
            </w:r>
          </w:p>
          <w:p w14:paraId="4FDED65A" w14:textId="77777777" w:rsidR="002A46AF" w:rsidRDefault="002A46AF" w:rsidP="002A46AF">
            <w:pPr>
              <w:pStyle w:val="NoSpacing"/>
              <w:rPr>
                <w:rFonts w:ascii="Verdana" w:hAnsi="Verdana"/>
              </w:rPr>
            </w:pPr>
          </w:p>
          <w:p w14:paraId="1DD963C9" w14:textId="5E019266" w:rsidR="002A46AF" w:rsidRPr="00587C84" w:rsidRDefault="002A46AF" w:rsidP="00701888">
            <w:pPr>
              <w:pStyle w:val="NoSpacing"/>
              <w:rPr>
                <w:rFonts w:ascii="Segoe UI" w:eastAsia="Times New Roman" w:hAnsi="Segoe UI" w:cs="Segoe UI"/>
                <w:color w:val="242424"/>
                <w:sz w:val="21"/>
                <w:szCs w:val="21"/>
                <w:lang w:eastAsia="en-GB"/>
              </w:rPr>
            </w:pPr>
            <w:r>
              <w:rPr>
                <w:rFonts w:ascii="Verdana" w:eastAsia="Times New Roman" w:hAnsi="Verdana" w:cs="Segoe UI"/>
                <w:color w:val="242424"/>
                <w:sz w:val="21"/>
                <w:szCs w:val="21"/>
                <w:lang w:eastAsia="en-GB"/>
              </w:rPr>
              <w:t>Attention was drawn to the following ‘open’ actions:</w:t>
            </w:r>
          </w:p>
          <w:p w14:paraId="7E34C038" w14:textId="60475D0D" w:rsidR="003C52DE" w:rsidRPr="003C52DE" w:rsidRDefault="00587C84" w:rsidP="00321E72">
            <w:pPr>
              <w:pStyle w:val="NoSpacing"/>
              <w:numPr>
                <w:ilvl w:val="0"/>
                <w:numId w:val="8"/>
              </w:numPr>
              <w:rPr>
                <w:rFonts w:ascii="Segoe UI" w:eastAsia="Times New Roman" w:hAnsi="Segoe UI" w:cs="Segoe UI"/>
                <w:color w:val="242424"/>
                <w:sz w:val="21"/>
                <w:szCs w:val="21"/>
                <w:lang w:eastAsia="en-GB"/>
              </w:rPr>
            </w:pPr>
            <w:r>
              <w:rPr>
                <w:rFonts w:ascii="Verdana" w:hAnsi="Verdana"/>
              </w:rPr>
              <w:lastRenderedPageBreak/>
              <w:t xml:space="preserve">Referral to the Quality, Safety &amp; Experience Committee regarding clinical negligence – </w:t>
            </w:r>
            <w:r w:rsidR="003C52DE">
              <w:rPr>
                <w:rFonts w:ascii="Verdana" w:hAnsi="Verdana"/>
              </w:rPr>
              <w:t>the response from this would be received at the August 2025 meeting.</w:t>
            </w:r>
          </w:p>
          <w:p w14:paraId="77C93FD1" w14:textId="7EA23E7E" w:rsidR="003C52DE" w:rsidRPr="003C52DE" w:rsidRDefault="003C52DE" w:rsidP="00321E72">
            <w:pPr>
              <w:pStyle w:val="NoSpacing"/>
              <w:numPr>
                <w:ilvl w:val="0"/>
                <w:numId w:val="8"/>
              </w:numPr>
              <w:rPr>
                <w:rFonts w:ascii="Verdana" w:eastAsia="Times New Roman" w:hAnsi="Verdana" w:cs="Segoe UI"/>
                <w:color w:val="242424"/>
                <w:lang w:eastAsia="en-GB"/>
              </w:rPr>
            </w:pPr>
            <w:r w:rsidRPr="003C52DE">
              <w:rPr>
                <w:rFonts w:ascii="Verdana" w:eastAsia="Times New Roman" w:hAnsi="Verdana" w:cs="Segoe UI"/>
                <w:color w:val="242424"/>
                <w:lang w:eastAsia="en-GB"/>
              </w:rPr>
              <w:t xml:space="preserve">Medical Job Planning – additional work was due to come back to the Committee at the August 2025 meeting. </w:t>
            </w:r>
          </w:p>
          <w:p w14:paraId="3144547F" w14:textId="625A5EC2" w:rsidR="003C52DE" w:rsidRPr="003C52DE" w:rsidRDefault="003C52DE" w:rsidP="00321E72">
            <w:pPr>
              <w:pStyle w:val="NoSpacing"/>
              <w:numPr>
                <w:ilvl w:val="0"/>
                <w:numId w:val="8"/>
              </w:numPr>
              <w:rPr>
                <w:rFonts w:ascii="Verdana" w:eastAsia="Times New Roman" w:hAnsi="Verdana" w:cs="Segoe UI"/>
                <w:color w:val="242424"/>
                <w:lang w:eastAsia="en-GB"/>
              </w:rPr>
            </w:pPr>
            <w:r w:rsidRPr="003C52DE">
              <w:rPr>
                <w:rFonts w:ascii="Verdana" w:eastAsia="Times New Roman" w:hAnsi="Verdana" w:cs="Segoe UI"/>
                <w:color w:val="242424"/>
                <w:lang w:eastAsia="en-GB"/>
              </w:rPr>
              <w:t xml:space="preserve">Paediatric dentistry – discussions were ongoing </w:t>
            </w:r>
            <w:r w:rsidR="002A46AF">
              <w:rPr>
                <w:rFonts w:ascii="Verdana" w:eastAsia="Times New Roman" w:hAnsi="Verdana" w:cs="Segoe UI"/>
                <w:color w:val="242424"/>
                <w:lang w:eastAsia="en-GB"/>
              </w:rPr>
              <w:t xml:space="preserve">regarding the management of this risk </w:t>
            </w:r>
            <w:r w:rsidRPr="003C52DE">
              <w:rPr>
                <w:rFonts w:ascii="Verdana" w:eastAsia="Times New Roman" w:hAnsi="Verdana" w:cs="Segoe UI"/>
                <w:color w:val="242424"/>
                <w:lang w:eastAsia="en-GB"/>
              </w:rPr>
              <w:t xml:space="preserve">and a commitment to provide further updates to future meetings. </w:t>
            </w:r>
            <w:r w:rsidR="002A46AF" w:rsidRPr="002A46AF">
              <w:rPr>
                <w:rFonts w:ascii="Verdana" w:eastAsia="Times New Roman" w:hAnsi="Verdana" w:cs="Segoe UI"/>
                <w:color w:val="242424"/>
                <w:lang w:eastAsia="en-GB"/>
              </w:rPr>
              <w:t>C. Donoghue advised that a substantial discussion was held in relation to paediatric dentistry at the Quality, Safety and Experience Committee and suggested that it might be helpful to provide a cross-report to the Audit, Risk &amp; Assurance Committee rather than going through the discussion again.</w:t>
            </w:r>
          </w:p>
          <w:p w14:paraId="517CC968" w14:textId="77777777" w:rsidR="00406924" w:rsidRDefault="00406924" w:rsidP="00D71CB7">
            <w:pPr>
              <w:pStyle w:val="NoSpacing"/>
              <w:rPr>
                <w:rFonts w:ascii="Verdana" w:hAnsi="Verdana"/>
              </w:rPr>
            </w:pPr>
          </w:p>
          <w:p w14:paraId="237D0697" w14:textId="77777777" w:rsidR="004F1A34" w:rsidRDefault="007E045B" w:rsidP="00967E87">
            <w:pPr>
              <w:pStyle w:val="NoSpacing"/>
              <w:rPr>
                <w:rFonts w:ascii="Verdana" w:hAnsi="Verdana"/>
              </w:rPr>
            </w:pPr>
            <w:r>
              <w:rPr>
                <w:rFonts w:ascii="Verdana" w:hAnsi="Verdana"/>
              </w:rPr>
              <w:t xml:space="preserve">The Committee </w:t>
            </w:r>
            <w:r w:rsidR="004F1A34" w:rsidRPr="004F1A34">
              <w:rPr>
                <w:rFonts w:ascii="Verdana" w:hAnsi="Verdana"/>
                <w:b/>
              </w:rPr>
              <w:t>DISCUSS</w:t>
            </w:r>
            <w:r>
              <w:rPr>
                <w:rFonts w:ascii="Verdana" w:hAnsi="Verdana"/>
                <w:b/>
              </w:rPr>
              <w:t>ED</w:t>
            </w:r>
            <w:r w:rsidR="004F1A34" w:rsidRPr="004F1A34">
              <w:rPr>
                <w:rFonts w:ascii="Verdana" w:hAnsi="Verdana"/>
              </w:rPr>
              <w:t xml:space="preserve"> and </w:t>
            </w:r>
            <w:r w:rsidR="004F1A34" w:rsidRPr="004F1A34">
              <w:rPr>
                <w:rFonts w:ascii="Verdana" w:hAnsi="Verdana"/>
                <w:b/>
              </w:rPr>
              <w:t>NOT</w:t>
            </w:r>
            <w:r w:rsidR="004F1A34" w:rsidRPr="007E045B">
              <w:rPr>
                <w:rFonts w:ascii="Verdana" w:hAnsi="Verdana"/>
                <w:b/>
              </w:rPr>
              <w:t>ED</w:t>
            </w:r>
            <w:r w:rsidR="004F1A34" w:rsidRPr="004F1A34">
              <w:rPr>
                <w:rFonts w:ascii="Verdana" w:hAnsi="Verdana"/>
              </w:rPr>
              <w:t xml:space="preserve"> the </w:t>
            </w:r>
            <w:r w:rsidR="003C52DE">
              <w:rPr>
                <w:rFonts w:ascii="Verdana" w:hAnsi="Verdana"/>
              </w:rPr>
              <w:t>A</w:t>
            </w:r>
            <w:r w:rsidR="004F1A34" w:rsidRPr="004F1A34">
              <w:rPr>
                <w:rFonts w:ascii="Verdana" w:hAnsi="Verdana"/>
              </w:rPr>
              <w:t>ction</w:t>
            </w:r>
            <w:r w:rsidR="003C52DE">
              <w:rPr>
                <w:rFonts w:ascii="Verdana" w:hAnsi="Verdana"/>
              </w:rPr>
              <w:t xml:space="preserve"> Log. </w:t>
            </w:r>
          </w:p>
          <w:p w14:paraId="2A6A6D7C" w14:textId="49678598" w:rsidR="003C52DE" w:rsidRPr="00406924" w:rsidRDefault="003C52DE" w:rsidP="00967E87">
            <w:pPr>
              <w:pStyle w:val="NoSpacing"/>
              <w:rPr>
                <w:rFonts w:ascii="Verdana" w:hAnsi="Verdana"/>
              </w:rPr>
            </w:pPr>
          </w:p>
        </w:tc>
      </w:tr>
      <w:tr w:rsidR="004130F0" w:rsidRPr="003C214E" w14:paraId="38C285D8" w14:textId="77777777" w:rsidTr="004F1A34">
        <w:tc>
          <w:tcPr>
            <w:tcW w:w="1531" w:type="dxa"/>
          </w:tcPr>
          <w:p w14:paraId="49040E48" w14:textId="4322C2F7" w:rsidR="004130F0" w:rsidRPr="00CF7B9D" w:rsidRDefault="004130F0" w:rsidP="00CF7B9D">
            <w:pPr>
              <w:jc w:val="left"/>
              <w:rPr>
                <w:rFonts w:ascii="Segoe UI" w:eastAsia="Times New Roman" w:hAnsi="Segoe UI" w:cs="Segoe UI"/>
                <w:color w:val="252423"/>
                <w:sz w:val="21"/>
                <w:szCs w:val="21"/>
                <w:lang w:eastAsia="en-GB"/>
              </w:rPr>
            </w:pPr>
            <w:r>
              <w:rPr>
                <w:rFonts w:ascii="Verdana" w:eastAsia="Times New Roman" w:hAnsi="Verdana" w:cs="Times New Roman"/>
                <w:bCs/>
              </w:rPr>
              <w:lastRenderedPageBreak/>
              <w:t xml:space="preserve">Action </w:t>
            </w:r>
          </w:p>
        </w:tc>
        <w:tc>
          <w:tcPr>
            <w:tcW w:w="8964" w:type="dxa"/>
          </w:tcPr>
          <w:p w14:paraId="305570E4" w14:textId="77777777" w:rsidR="00CF7B9D" w:rsidRDefault="003C52DE" w:rsidP="003C52DE">
            <w:pPr>
              <w:pStyle w:val="ListParagraph"/>
              <w:ind w:left="66" w:hanging="66"/>
              <w:rPr>
                <w:rFonts w:ascii="Verdana" w:eastAsia="Times New Roman" w:hAnsi="Verdana" w:cs="Times New Roman"/>
                <w:bCs/>
              </w:rPr>
            </w:pPr>
            <w:r>
              <w:rPr>
                <w:rFonts w:ascii="Verdana" w:eastAsia="Times New Roman" w:hAnsi="Verdana" w:cs="Times New Roman"/>
                <w:bCs/>
              </w:rPr>
              <w:t xml:space="preserve">To provide a cross-report on paediatric dentistry from the Quality, Safety &amp; Experience Committee. </w:t>
            </w:r>
          </w:p>
          <w:p w14:paraId="3BA4B50D" w14:textId="41C15137" w:rsidR="003C52DE" w:rsidRPr="00CF7B9D" w:rsidRDefault="003C52DE" w:rsidP="003C52DE">
            <w:pPr>
              <w:pStyle w:val="ListParagraph"/>
              <w:ind w:left="66" w:hanging="720"/>
              <w:rPr>
                <w:rFonts w:ascii="Verdana" w:eastAsia="Times New Roman" w:hAnsi="Verdana" w:cs="Times New Roman"/>
                <w:bCs/>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rPr>
                <w:rFonts w:ascii="Verdana" w:hAnsi="Verdana"/>
                <w:color w:val="002060"/>
              </w:rPr>
            </w:pPr>
          </w:p>
          <w:p w14:paraId="7C5922D8" w14:textId="77777777" w:rsidR="004F1A34" w:rsidRPr="004F1A34" w:rsidRDefault="004F1A34" w:rsidP="004F1A34">
            <w:pPr>
              <w:pStyle w:val="NoSpacing"/>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22A9559C" w:rsidR="004F1A34" w:rsidRPr="007E6B6F" w:rsidRDefault="00C81C34" w:rsidP="00CD634B">
            <w:pPr>
              <w:rPr>
                <w:rFonts w:ascii="Verdana" w:hAnsi="Verdana"/>
                <w:b/>
              </w:rPr>
            </w:pPr>
            <w:r>
              <w:rPr>
                <w:rFonts w:ascii="Verdana" w:hAnsi="Verdana"/>
                <w:b/>
              </w:rPr>
              <w:t xml:space="preserve">COMMITTEE GOVERNANCE ARRANGEMENTS </w:t>
            </w:r>
          </w:p>
        </w:tc>
      </w:tr>
      <w:tr w:rsidR="00C81C34" w:rsidRPr="003C214E" w14:paraId="6B8BFEAB" w14:textId="77777777" w:rsidTr="004F1A34">
        <w:tc>
          <w:tcPr>
            <w:tcW w:w="1531" w:type="dxa"/>
          </w:tcPr>
          <w:p w14:paraId="7AE42C0D" w14:textId="301A7ED5" w:rsidR="00C81C34" w:rsidRPr="004F1A34" w:rsidRDefault="00C81C34" w:rsidP="004F1A34">
            <w:pPr>
              <w:rPr>
                <w:rFonts w:ascii="Verdana" w:eastAsia="Times New Roman" w:hAnsi="Verdana" w:cs="Times New Roman"/>
                <w:b/>
              </w:rPr>
            </w:pPr>
            <w:r>
              <w:rPr>
                <w:rFonts w:ascii="Verdana" w:eastAsia="Times New Roman" w:hAnsi="Verdana" w:cs="Times New Roman"/>
                <w:b/>
              </w:rPr>
              <w:t>4.1</w:t>
            </w:r>
          </w:p>
        </w:tc>
        <w:tc>
          <w:tcPr>
            <w:tcW w:w="8964" w:type="dxa"/>
          </w:tcPr>
          <w:p w14:paraId="1E7AE410" w14:textId="18C2ACF3" w:rsidR="00C81C34" w:rsidRPr="004F1A34" w:rsidRDefault="00C81C34" w:rsidP="004F1A34">
            <w:pPr>
              <w:rPr>
                <w:rFonts w:ascii="Verdana" w:eastAsia="Times New Roman" w:hAnsi="Verdana" w:cs="Times New Roman"/>
                <w:b/>
              </w:rPr>
            </w:pPr>
            <w:r w:rsidRPr="00C81C34">
              <w:rPr>
                <w:rFonts w:ascii="Verdana" w:hAnsi="Verdana"/>
                <w:b/>
                <w:bCs/>
              </w:rPr>
              <w:t>Declarations of Interest and Gifts, Hospitality &amp; Sponsorship Report</w:t>
            </w:r>
          </w:p>
        </w:tc>
      </w:tr>
      <w:tr w:rsidR="00C81C34" w:rsidRPr="003C214E" w14:paraId="0344B0AB" w14:textId="77777777" w:rsidTr="004F1A34">
        <w:tc>
          <w:tcPr>
            <w:tcW w:w="1531" w:type="dxa"/>
          </w:tcPr>
          <w:p w14:paraId="032DED15" w14:textId="77777777" w:rsidR="00C81C34" w:rsidRPr="004F1A34" w:rsidRDefault="00C81C34" w:rsidP="004F1A34">
            <w:pPr>
              <w:rPr>
                <w:rFonts w:ascii="Verdana" w:eastAsia="Times New Roman" w:hAnsi="Verdana" w:cs="Times New Roman"/>
                <w:b/>
              </w:rPr>
            </w:pPr>
          </w:p>
        </w:tc>
        <w:tc>
          <w:tcPr>
            <w:tcW w:w="8964" w:type="dxa"/>
          </w:tcPr>
          <w:p w14:paraId="662D215D" w14:textId="41A316FF" w:rsidR="00C81C34" w:rsidRDefault="00C81C34" w:rsidP="004F1A34">
            <w:pPr>
              <w:rPr>
                <w:rFonts w:ascii="Verdana" w:eastAsia="Times New Roman" w:hAnsi="Verdana" w:cs="Times New Roman"/>
                <w:bCs/>
              </w:rPr>
            </w:pPr>
            <w:r>
              <w:rPr>
                <w:rFonts w:ascii="Verdana" w:eastAsia="Times New Roman" w:hAnsi="Verdana" w:cs="Times New Roman"/>
                <w:bCs/>
              </w:rPr>
              <w:t>G. Watts presented the report</w:t>
            </w:r>
            <w:r w:rsidR="00F25C66">
              <w:rPr>
                <w:rFonts w:ascii="Verdana" w:eastAsia="Times New Roman" w:hAnsi="Verdana" w:cs="Times New Roman"/>
                <w:bCs/>
              </w:rPr>
              <w:t>.</w:t>
            </w:r>
          </w:p>
          <w:p w14:paraId="28B60350" w14:textId="69A9E342" w:rsidR="003C52DE" w:rsidRDefault="003C52DE" w:rsidP="004F1A34">
            <w:pPr>
              <w:rPr>
                <w:rFonts w:ascii="Verdana" w:eastAsia="Times New Roman" w:hAnsi="Verdana" w:cs="Times New Roman"/>
                <w:bCs/>
              </w:rPr>
            </w:pPr>
          </w:p>
          <w:p w14:paraId="35805AF4" w14:textId="55D77B4C" w:rsidR="003C52DE" w:rsidRDefault="003C52DE" w:rsidP="004F1A34">
            <w:pPr>
              <w:rPr>
                <w:rFonts w:ascii="Verdana" w:eastAsia="Times New Roman" w:hAnsi="Verdana" w:cs="Times New Roman"/>
                <w:bCs/>
              </w:rPr>
            </w:pPr>
            <w:r>
              <w:rPr>
                <w:rFonts w:ascii="Verdana" w:eastAsia="Times New Roman" w:hAnsi="Verdana" w:cs="Times New Roman"/>
                <w:bCs/>
              </w:rPr>
              <w:t>G. Watts advised that the report is brought to the Committee on an annual basis to provide reassurance in accordance with the organisations policy on standards of behaviour and highlighted the following key matters:</w:t>
            </w:r>
          </w:p>
          <w:p w14:paraId="46A1F0A5" w14:textId="4D99C235" w:rsidR="003C52DE" w:rsidRDefault="003C52DE" w:rsidP="004F1A34">
            <w:pPr>
              <w:rPr>
                <w:rFonts w:ascii="Verdana" w:eastAsia="Times New Roman" w:hAnsi="Verdana" w:cs="Times New Roman"/>
                <w:bCs/>
              </w:rPr>
            </w:pPr>
          </w:p>
          <w:p w14:paraId="49D5B0B8" w14:textId="3458095A" w:rsidR="003643C4" w:rsidRDefault="003C52DE" w:rsidP="00321E72">
            <w:pPr>
              <w:pStyle w:val="ListParagraph"/>
              <w:numPr>
                <w:ilvl w:val="0"/>
                <w:numId w:val="9"/>
              </w:numPr>
              <w:rPr>
                <w:rFonts w:ascii="Verdana" w:eastAsia="Times New Roman" w:hAnsi="Verdana" w:cs="Times New Roman"/>
                <w:bCs/>
              </w:rPr>
            </w:pPr>
            <w:r>
              <w:rPr>
                <w:rFonts w:ascii="Verdana" w:eastAsia="Times New Roman" w:hAnsi="Verdana" w:cs="Times New Roman"/>
                <w:bCs/>
              </w:rPr>
              <w:t xml:space="preserve">Process </w:t>
            </w:r>
            <w:r w:rsidR="003643C4">
              <w:rPr>
                <w:rFonts w:ascii="Verdana" w:eastAsia="Times New Roman" w:hAnsi="Verdana" w:cs="Times New Roman"/>
                <w:bCs/>
              </w:rPr>
              <w:t>involved 550 members of staff across various parts of the organisation to gather the necessary information.  The process was very resource intensive and was led by the Assistant Director of Governance &amp; Risk.</w:t>
            </w:r>
          </w:p>
          <w:p w14:paraId="306B7E8A" w14:textId="79BDB49B" w:rsidR="003643C4" w:rsidRDefault="003643C4" w:rsidP="00321E72">
            <w:pPr>
              <w:pStyle w:val="ListParagraph"/>
              <w:numPr>
                <w:ilvl w:val="0"/>
                <w:numId w:val="9"/>
              </w:numPr>
              <w:rPr>
                <w:rFonts w:ascii="Verdana" w:eastAsia="Times New Roman" w:hAnsi="Verdana" w:cs="Times New Roman"/>
                <w:bCs/>
              </w:rPr>
            </w:pPr>
            <w:r>
              <w:rPr>
                <w:rFonts w:ascii="Verdana" w:eastAsia="Times New Roman" w:hAnsi="Verdana" w:cs="Times New Roman"/>
                <w:bCs/>
              </w:rPr>
              <w:t xml:space="preserve">The report includes high level details of the declarations and was supported by two appendices, Declarations of Interest and Gifts and Hospitality. </w:t>
            </w:r>
          </w:p>
          <w:p w14:paraId="7DC6A7B9" w14:textId="7ED1A0CC" w:rsidR="003643C4" w:rsidRDefault="003643C4" w:rsidP="00321E72">
            <w:pPr>
              <w:pStyle w:val="ListParagraph"/>
              <w:numPr>
                <w:ilvl w:val="0"/>
                <w:numId w:val="9"/>
              </w:numPr>
              <w:rPr>
                <w:rFonts w:ascii="Verdana" w:eastAsia="Times New Roman" w:hAnsi="Verdana" w:cs="Times New Roman"/>
                <w:bCs/>
              </w:rPr>
            </w:pPr>
            <w:r>
              <w:rPr>
                <w:rFonts w:ascii="Verdana" w:eastAsia="Times New Roman" w:hAnsi="Verdana" w:cs="Times New Roman"/>
                <w:bCs/>
              </w:rPr>
              <w:t xml:space="preserve">The register of interests for staff who are part of the CTM Board is published in the public domain. </w:t>
            </w:r>
          </w:p>
          <w:p w14:paraId="4A23D32D" w14:textId="301C1190" w:rsidR="00406924" w:rsidRPr="003643C4" w:rsidRDefault="003643C4" w:rsidP="00321E72">
            <w:pPr>
              <w:pStyle w:val="ListParagraph"/>
              <w:numPr>
                <w:ilvl w:val="0"/>
                <w:numId w:val="9"/>
              </w:numPr>
              <w:rPr>
                <w:rFonts w:ascii="Verdana" w:eastAsia="Times New Roman" w:hAnsi="Verdana" w:cs="Times New Roman"/>
                <w:bCs/>
              </w:rPr>
            </w:pPr>
            <w:r w:rsidRPr="003643C4">
              <w:rPr>
                <w:rFonts w:ascii="Verdana" w:eastAsia="Times New Roman" w:hAnsi="Verdana" w:cs="Times New Roman"/>
                <w:bCs/>
              </w:rPr>
              <w:t>The year</w:t>
            </w:r>
            <w:r w:rsidR="009143C6">
              <w:rPr>
                <w:rFonts w:ascii="Verdana" w:eastAsia="Times New Roman" w:hAnsi="Verdana" w:cs="Times New Roman"/>
                <w:bCs/>
              </w:rPr>
              <w:t>-</w:t>
            </w:r>
            <w:r w:rsidRPr="003643C4">
              <w:rPr>
                <w:rFonts w:ascii="Verdana" w:eastAsia="Times New Roman" w:hAnsi="Verdana" w:cs="Times New Roman"/>
                <w:bCs/>
              </w:rPr>
              <w:t>end disclosures in terms of related parties are reviewed in detail by colleagues from Audit Wales as part of their year</w:t>
            </w:r>
            <w:r w:rsidR="009143C6">
              <w:rPr>
                <w:rFonts w:ascii="Verdana" w:eastAsia="Times New Roman" w:hAnsi="Verdana" w:cs="Times New Roman"/>
                <w:bCs/>
              </w:rPr>
              <w:t>-</w:t>
            </w:r>
            <w:r w:rsidRPr="003643C4">
              <w:rPr>
                <w:rFonts w:ascii="Verdana" w:eastAsia="Times New Roman" w:hAnsi="Verdana" w:cs="Times New Roman"/>
                <w:bCs/>
              </w:rPr>
              <w:t xml:space="preserve">end audit work. </w:t>
            </w:r>
          </w:p>
          <w:p w14:paraId="13ECECCA" w14:textId="1B48925E" w:rsidR="00406924" w:rsidRPr="00C81C34" w:rsidRDefault="00406924" w:rsidP="004F1A34">
            <w:pPr>
              <w:rPr>
                <w:rFonts w:ascii="Verdana" w:eastAsia="Times New Roman" w:hAnsi="Verdana" w:cs="Times New Roman"/>
                <w:bCs/>
              </w:rPr>
            </w:pPr>
          </w:p>
        </w:tc>
      </w:tr>
      <w:tr w:rsidR="00C81C34" w:rsidRPr="003C214E" w14:paraId="073E8E2C" w14:textId="77777777" w:rsidTr="004F1A34">
        <w:tc>
          <w:tcPr>
            <w:tcW w:w="1531" w:type="dxa"/>
          </w:tcPr>
          <w:p w14:paraId="5E148435" w14:textId="63FA77BB" w:rsidR="00C81C34" w:rsidRPr="00F25C66" w:rsidRDefault="00F25C66" w:rsidP="004F1A34">
            <w:pPr>
              <w:rPr>
                <w:rFonts w:ascii="Verdana" w:eastAsia="Times New Roman" w:hAnsi="Verdana" w:cs="Times New Roman"/>
                <w:bCs/>
              </w:rPr>
            </w:pPr>
            <w:r>
              <w:rPr>
                <w:rFonts w:ascii="Verdana" w:eastAsia="Times New Roman" w:hAnsi="Verdana" w:cs="Times New Roman"/>
                <w:bCs/>
              </w:rPr>
              <w:t>Resolution</w:t>
            </w:r>
          </w:p>
        </w:tc>
        <w:tc>
          <w:tcPr>
            <w:tcW w:w="8964" w:type="dxa"/>
          </w:tcPr>
          <w:p w14:paraId="5420BEA4" w14:textId="55DA22EE" w:rsidR="00C81C34" w:rsidRPr="00F25C66" w:rsidRDefault="00F25C66" w:rsidP="004F1A34">
            <w:pPr>
              <w:rPr>
                <w:rFonts w:ascii="Verdana" w:eastAsia="Times New Roman" w:hAnsi="Verdana" w:cs="Times New Roman"/>
                <w:b/>
              </w:rPr>
            </w:pPr>
            <w:r>
              <w:rPr>
                <w:rFonts w:ascii="Verdana" w:eastAsia="Times New Roman" w:hAnsi="Verdana" w:cs="Times New Roman"/>
                <w:bCs/>
              </w:rPr>
              <w:t xml:space="preserve">The report was </w:t>
            </w:r>
            <w:r>
              <w:rPr>
                <w:rFonts w:ascii="Verdana" w:eastAsia="Times New Roman" w:hAnsi="Verdana" w:cs="Times New Roman"/>
                <w:b/>
              </w:rPr>
              <w:t xml:space="preserve">NOTED. </w:t>
            </w:r>
          </w:p>
        </w:tc>
      </w:tr>
      <w:tr w:rsidR="00F25C66" w:rsidRPr="003C214E" w14:paraId="5C4FBDDE" w14:textId="77777777" w:rsidTr="004F1A34">
        <w:tc>
          <w:tcPr>
            <w:tcW w:w="1531" w:type="dxa"/>
          </w:tcPr>
          <w:p w14:paraId="1DAC2CD6" w14:textId="4C726C50" w:rsidR="00F25C66" w:rsidRDefault="00F25C66" w:rsidP="004F1A34">
            <w:pPr>
              <w:rPr>
                <w:rFonts w:ascii="Verdana" w:eastAsia="Times New Roman" w:hAnsi="Verdana" w:cs="Times New Roman"/>
                <w:bCs/>
              </w:rPr>
            </w:pPr>
            <w:r>
              <w:rPr>
                <w:rFonts w:ascii="Verdana" w:eastAsia="Times New Roman" w:hAnsi="Verdana" w:cs="Times New Roman"/>
                <w:bCs/>
              </w:rPr>
              <w:t>Action</w:t>
            </w:r>
          </w:p>
        </w:tc>
        <w:tc>
          <w:tcPr>
            <w:tcW w:w="8964" w:type="dxa"/>
          </w:tcPr>
          <w:p w14:paraId="718129EE" w14:textId="77777777" w:rsidR="00F25C66" w:rsidRDefault="003643C4" w:rsidP="004F1A34">
            <w:pPr>
              <w:rPr>
                <w:rFonts w:ascii="Verdana" w:eastAsia="Times New Roman" w:hAnsi="Verdana" w:cs="Times New Roman"/>
                <w:bCs/>
              </w:rPr>
            </w:pPr>
            <w:r>
              <w:rPr>
                <w:rFonts w:ascii="Verdana" w:eastAsia="Times New Roman" w:hAnsi="Verdana" w:cs="Times New Roman"/>
                <w:bCs/>
              </w:rPr>
              <w:t xml:space="preserve">No action identified. </w:t>
            </w:r>
          </w:p>
          <w:p w14:paraId="7140C197" w14:textId="2ED9B854" w:rsidR="003643C4" w:rsidRDefault="003643C4" w:rsidP="004F1A34">
            <w:pPr>
              <w:rPr>
                <w:rFonts w:ascii="Verdana" w:eastAsia="Times New Roman" w:hAnsi="Verdana" w:cs="Times New Roman"/>
                <w:bCs/>
              </w:rPr>
            </w:pPr>
          </w:p>
        </w:tc>
      </w:tr>
      <w:tr w:rsidR="00F25C66" w:rsidRPr="003C214E" w14:paraId="680171B6" w14:textId="77777777" w:rsidTr="004F1A34">
        <w:tc>
          <w:tcPr>
            <w:tcW w:w="1531" w:type="dxa"/>
          </w:tcPr>
          <w:p w14:paraId="0D5AA4C1" w14:textId="083BE0EC" w:rsidR="00F25C66" w:rsidRPr="00F25C66" w:rsidRDefault="00F25C66" w:rsidP="004F1A34">
            <w:pPr>
              <w:rPr>
                <w:rFonts w:ascii="Verdana" w:eastAsia="Times New Roman" w:hAnsi="Verdana" w:cs="Times New Roman"/>
                <w:b/>
              </w:rPr>
            </w:pPr>
            <w:r>
              <w:rPr>
                <w:rFonts w:ascii="Verdana" w:eastAsia="Times New Roman" w:hAnsi="Verdana" w:cs="Times New Roman"/>
                <w:b/>
              </w:rPr>
              <w:t>4.2</w:t>
            </w:r>
          </w:p>
        </w:tc>
        <w:tc>
          <w:tcPr>
            <w:tcW w:w="8964" w:type="dxa"/>
          </w:tcPr>
          <w:p w14:paraId="696F2593" w14:textId="6C3A9E0A" w:rsidR="00F25C66" w:rsidRPr="00F25C66" w:rsidRDefault="00F25C66" w:rsidP="004F1A34">
            <w:pPr>
              <w:rPr>
                <w:rFonts w:ascii="Verdana" w:hAnsi="Verdana"/>
                <w:b/>
              </w:rPr>
            </w:pPr>
            <w:r w:rsidRPr="00F25C66">
              <w:rPr>
                <w:rFonts w:ascii="Verdana" w:hAnsi="Verdana"/>
                <w:b/>
              </w:rPr>
              <w:t>Annual Review: Risk Management Framework</w:t>
            </w:r>
          </w:p>
        </w:tc>
      </w:tr>
      <w:tr w:rsidR="00F25C66" w:rsidRPr="003C214E" w14:paraId="0AE4651D" w14:textId="77777777" w:rsidTr="004F1A34">
        <w:tc>
          <w:tcPr>
            <w:tcW w:w="1531" w:type="dxa"/>
          </w:tcPr>
          <w:p w14:paraId="00C1DBFA" w14:textId="77777777" w:rsidR="00F25C66" w:rsidRDefault="00F25C66" w:rsidP="004F1A34">
            <w:pPr>
              <w:rPr>
                <w:rFonts w:ascii="Verdana" w:eastAsia="Times New Roman" w:hAnsi="Verdana" w:cs="Times New Roman"/>
                <w:bCs/>
              </w:rPr>
            </w:pPr>
          </w:p>
        </w:tc>
        <w:tc>
          <w:tcPr>
            <w:tcW w:w="8964" w:type="dxa"/>
          </w:tcPr>
          <w:p w14:paraId="6DEC5A27" w14:textId="77777777" w:rsidR="00F25C66" w:rsidRDefault="00F25C66" w:rsidP="004F1A34">
            <w:pPr>
              <w:rPr>
                <w:rFonts w:ascii="Verdana" w:eastAsia="Times New Roman" w:hAnsi="Verdana" w:cs="Times New Roman"/>
                <w:bCs/>
              </w:rPr>
            </w:pPr>
            <w:r>
              <w:rPr>
                <w:rFonts w:ascii="Verdana" w:eastAsia="Times New Roman" w:hAnsi="Verdana" w:cs="Times New Roman"/>
                <w:bCs/>
              </w:rPr>
              <w:t xml:space="preserve">G. Watts presented the report. </w:t>
            </w:r>
          </w:p>
          <w:p w14:paraId="2DF46843" w14:textId="77777777" w:rsidR="00406924" w:rsidRDefault="00406924" w:rsidP="004F1A34">
            <w:pPr>
              <w:rPr>
                <w:rFonts w:ascii="Verdana" w:eastAsia="Times New Roman" w:hAnsi="Verdana" w:cs="Times New Roman"/>
                <w:bCs/>
              </w:rPr>
            </w:pPr>
          </w:p>
          <w:p w14:paraId="7F22A368" w14:textId="765AFBFB" w:rsidR="003643C4" w:rsidRPr="003643C4" w:rsidRDefault="003643C4" w:rsidP="00B67D1D">
            <w:pPr>
              <w:rPr>
                <w:rFonts w:ascii="Verdana" w:eastAsia="Times New Roman" w:hAnsi="Verdana" w:cs="Segoe UI"/>
                <w:color w:val="242424"/>
                <w:lang w:eastAsia="en-GB"/>
              </w:rPr>
            </w:pPr>
            <w:r w:rsidRPr="003643C4">
              <w:rPr>
                <w:rFonts w:ascii="Verdana" w:eastAsia="Times New Roman" w:hAnsi="Verdana" w:cs="Segoe UI"/>
                <w:color w:val="242424"/>
                <w:lang w:eastAsia="en-GB"/>
              </w:rPr>
              <w:t>G</w:t>
            </w:r>
            <w:r w:rsidRPr="00B67D1D">
              <w:rPr>
                <w:rFonts w:ascii="Verdana" w:eastAsia="Times New Roman" w:hAnsi="Verdana" w:cs="Segoe UI"/>
                <w:color w:val="242424"/>
                <w:lang w:eastAsia="en-GB"/>
              </w:rPr>
              <w:t xml:space="preserve">. Watts </w:t>
            </w:r>
            <w:r w:rsidRPr="003643C4">
              <w:rPr>
                <w:rFonts w:ascii="Verdana" w:eastAsia="Times New Roman" w:hAnsi="Verdana" w:cs="Segoe UI"/>
                <w:color w:val="242424"/>
                <w:lang w:eastAsia="en-GB"/>
              </w:rPr>
              <w:t>provided an overview of the annual review of the risk management framework, highlighting the following points:</w:t>
            </w:r>
          </w:p>
          <w:p w14:paraId="6EE3D1ED" w14:textId="7EA4EA36" w:rsidR="003643C4" w:rsidRPr="003643C4" w:rsidRDefault="003643C4" w:rsidP="00321E72">
            <w:pPr>
              <w:numPr>
                <w:ilvl w:val="0"/>
                <w:numId w:val="10"/>
              </w:numPr>
              <w:spacing w:before="100" w:beforeAutospacing="1" w:after="100" w:afterAutospacing="1"/>
              <w:rPr>
                <w:rFonts w:ascii="Verdana" w:eastAsia="Times New Roman" w:hAnsi="Verdana" w:cs="Segoe UI"/>
                <w:color w:val="242424"/>
                <w:lang w:eastAsia="en-GB"/>
              </w:rPr>
            </w:pPr>
            <w:r w:rsidRPr="003643C4">
              <w:rPr>
                <w:rFonts w:ascii="Verdana" w:eastAsia="Times New Roman" w:hAnsi="Verdana" w:cs="Segoe UI"/>
                <w:color w:val="242424"/>
                <w:lang w:eastAsia="en-GB"/>
              </w:rPr>
              <w:lastRenderedPageBreak/>
              <w:t xml:space="preserve">The review is conducted </w:t>
            </w:r>
            <w:r w:rsidRPr="00B67D1D">
              <w:rPr>
                <w:rFonts w:ascii="Verdana" w:eastAsia="Times New Roman" w:hAnsi="Verdana" w:cs="Segoe UI"/>
                <w:color w:val="242424"/>
                <w:lang w:eastAsia="en-GB"/>
              </w:rPr>
              <w:t xml:space="preserve">on an </w:t>
            </w:r>
            <w:r w:rsidRPr="003643C4">
              <w:rPr>
                <w:rFonts w:ascii="Verdana" w:eastAsia="Times New Roman" w:hAnsi="Verdana" w:cs="Segoe UI"/>
                <w:color w:val="242424"/>
                <w:lang w:eastAsia="en-GB"/>
              </w:rPr>
              <w:t>annua</w:t>
            </w:r>
            <w:r w:rsidRPr="00B67D1D">
              <w:rPr>
                <w:rFonts w:ascii="Verdana" w:eastAsia="Times New Roman" w:hAnsi="Verdana" w:cs="Segoe UI"/>
                <w:color w:val="242424"/>
                <w:lang w:eastAsia="en-GB"/>
              </w:rPr>
              <w:t>l basis</w:t>
            </w:r>
            <w:r w:rsidRPr="003643C4">
              <w:rPr>
                <w:rFonts w:ascii="Verdana" w:eastAsia="Times New Roman" w:hAnsi="Verdana" w:cs="Segoe UI"/>
                <w:color w:val="242424"/>
                <w:lang w:eastAsia="en-GB"/>
              </w:rPr>
              <w:t xml:space="preserve"> and brought to the </w:t>
            </w:r>
            <w:r w:rsidRPr="00B67D1D">
              <w:rPr>
                <w:rFonts w:ascii="Verdana" w:eastAsia="Times New Roman" w:hAnsi="Verdana" w:cs="Segoe UI"/>
                <w:color w:val="242424"/>
                <w:lang w:eastAsia="en-GB"/>
              </w:rPr>
              <w:t>C</w:t>
            </w:r>
            <w:r w:rsidRPr="003643C4">
              <w:rPr>
                <w:rFonts w:ascii="Verdana" w:eastAsia="Times New Roman" w:hAnsi="Verdana" w:cs="Segoe UI"/>
                <w:color w:val="242424"/>
                <w:lang w:eastAsia="en-GB"/>
              </w:rPr>
              <w:t>ommittee in advance of formal approval b</w:t>
            </w:r>
            <w:r w:rsidRPr="00B67D1D">
              <w:rPr>
                <w:rFonts w:ascii="Verdana" w:eastAsia="Times New Roman" w:hAnsi="Verdana" w:cs="Segoe UI"/>
                <w:color w:val="242424"/>
                <w:lang w:eastAsia="en-GB"/>
              </w:rPr>
              <w:t xml:space="preserve">eing sought by the Board. </w:t>
            </w:r>
          </w:p>
          <w:p w14:paraId="5F34B776" w14:textId="21A3AA43" w:rsidR="003643C4" w:rsidRPr="00B67D1D" w:rsidRDefault="003643C4" w:rsidP="00321E72">
            <w:pPr>
              <w:numPr>
                <w:ilvl w:val="0"/>
                <w:numId w:val="10"/>
              </w:numPr>
              <w:spacing w:before="100" w:beforeAutospacing="1" w:after="100" w:afterAutospacing="1"/>
              <w:rPr>
                <w:rFonts w:ascii="Verdana" w:eastAsia="Times New Roman" w:hAnsi="Verdana" w:cs="Segoe UI"/>
                <w:color w:val="242424"/>
                <w:lang w:eastAsia="en-GB"/>
              </w:rPr>
            </w:pPr>
            <w:r w:rsidRPr="003643C4">
              <w:rPr>
                <w:rFonts w:ascii="Verdana" w:eastAsia="Times New Roman" w:hAnsi="Verdana" w:cs="Segoe UI"/>
                <w:color w:val="242424"/>
                <w:lang w:eastAsia="en-GB"/>
              </w:rPr>
              <w:t xml:space="preserve">Members had a detailed discussion on the board assurance framework and risk appetite during the </w:t>
            </w:r>
            <w:r w:rsidRPr="00B67D1D">
              <w:rPr>
                <w:rFonts w:ascii="Verdana" w:eastAsia="Times New Roman" w:hAnsi="Verdana" w:cs="Segoe UI"/>
                <w:color w:val="242424"/>
                <w:lang w:eastAsia="en-GB"/>
              </w:rPr>
              <w:t>B</w:t>
            </w:r>
            <w:r w:rsidRPr="003643C4">
              <w:rPr>
                <w:rFonts w:ascii="Verdana" w:eastAsia="Times New Roman" w:hAnsi="Verdana" w:cs="Segoe UI"/>
                <w:color w:val="242424"/>
                <w:lang w:eastAsia="en-GB"/>
              </w:rPr>
              <w:t xml:space="preserve">oard </w:t>
            </w:r>
            <w:r w:rsidRPr="00B67D1D">
              <w:rPr>
                <w:rFonts w:ascii="Verdana" w:eastAsia="Times New Roman" w:hAnsi="Verdana" w:cs="Segoe UI"/>
                <w:color w:val="242424"/>
                <w:lang w:eastAsia="en-GB"/>
              </w:rPr>
              <w:t>D</w:t>
            </w:r>
            <w:r w:rsidRPr="003643C4">
              <w:rPr>
                <w:rFonts w:ascii="Verdana" w:eastAsia="Times New Roman" w:hAnsi="Verdana" w:cs="Segoe UI"/>
                <w:color w:val="242424"/>
                <w:lang w:eastAsia="en-GB"/>
              </w:rPr>
              <w:t xml:space="preserve">evelopment </w:t>
            </w:r>
            <w:r w:rsidRPr="00B67D1D">
              <w:rPr>
                <w:rFonts w:ascii="Verdana" w:eastAsia="Times New Roman" w:hAnsi="Verdana" w:cs="Segoe UI"/>
                <w:color w:val="242424"/>
                <w:lang w:eastAsia="en-GB"/>
              </w:rPr>
              <w:t>S</w:t>
            </w:r>
            <w:r w:rsidRPr="003643C4">
              <w:rPr>
                <w:rFonts w:ascii="Verdana" w:eastAsia="Times New Roman" w:hAnsi="Verdana" w:cs="Segoe UI"/>
                <w:color w:val="242424"/>
                <w:lang w:eastAsia="en-GB"/>
              </w:rPr>
              <w:t xml:space="preserve">ession </w:t>
            </w:r>
            <w:r w:rsidR="0062361A">
              <w:rPr>
                <w:rFonts w:ascii="Verdana" w:eastAsia="Times New Roman" w:hAnsi="Verdana" w:cs="Segoe UI"/>
                <w:color w:val="242424"/>
                <w:lang w:eastAsia="en-GB"/>
              </w:rPr>
              <w:t>which had taken place in the previous week.</w:t>
            </w:r>
            <w:r w:rsidRPr="003643C4">
              <w:rPr>
                <w:rFonts w:ascii="Verdana" w:eastAsia="Times New Roman" w:hAnsi="Verdana" w:cs="Segoe UI"/>
                <w:color w:val="242424"/>
                <w:lang w:eastAsia="en-GB"/>
              </w:rPr>
              <w:t> </w:t>
            </w:r>
          </w:p>
          <w:p w14:paraId="00332F38" w14:textId="574ED2CD" w:rsidR="00B67D1D" w:rsidRPr="00B67D1D" w:rsidRDefault="00B67D1D" w:rsidP="00321E72">
            <w:pPr>
              <w:numPr>
                <w:ilvl w:val="0"/>
                <w:numId w:val="10"/>
              </w:numPr>
              <w:spacing w:before="100" w:beforeAutospacing="1" w:after="100" w:afterAutospacing="1"/>
              <w:rPr>
                <w:rFonts w:ascii="Verdana" w:eastAsia="Times New Roman" w:hAnsi="Verdana" w:cs="Segoe UI"/>
                <w:color w:val="242424"/>
                <w:lang w:eastAsia="en-GB"/>
              </w:rPr>
            </w:pPr>
            <w:r w:rsidRPr="00B67D1D">
              <w:rPr>
                <w:rFonts w:ascii="Verdana" w:eastAsia="Times New Roman" w:hAnsi="Verdana" w:cs="Segoe UI"/>
                <w:color w:val="242424"/>
                <w:lang w:eastAsia="en-GB"/>
              </w:rPr>
              <w:t xml:space="preserve">The Assistant Director of Governance &amp; Risk is the lead for the Risk Management Framework ensuring it is thorough and comprehensive.  </w:t>
            </w:r>
          </w:p>
          <w:p w14:paraId="60D648BC" w14:textId="543871BB" w:rsidR="00B67D1D" w:rsidRPr="00B67D1D" w:rsidRDefault="00B67D1D" w:rsidP="00321E72">
            <w:pPr>
              <w:numPr>
                <w:ilvl w:val="0"/>
                <w:numId w:val="10"/>
              </w:numPr>
              <w:spacing w:before="100" w:beforeAutospacing="1" w:after="100" w:afterAutospacing="1"/>
              <w:rPr>
                <w:rFonts w:ascii="Verdana" w:eastAsia="Times New Roman" w:hAnsi="Verdana" w:cs="Times New Roman"/>
                <w:bCs/>
              </w:rPr>
            </w:pPr>
            <w:r w:rsidRPr="00B67D1D">
              <w:rPr>
                <w:rFonts w:ascii="Verdana" w:eastAsia="Times New Roman" w:hAnsi="Verdana" w:cs="Segoe UI"/>
                <w:color w:val="242424"/>
                <w:lang w:eastAsia="en-GB"/>
              </w:rPr>
              <w:t xml:space="preserve">The paper includes the risk management strategy, risk domain scoring matrix, Board Assurance Framework, Risk Management Policy and Risk Management Procedure. </w:t>
            </w:r>
          </w:p>
          <w:p w14:paraId="3F990330" w14:textId="77777777" w:rsidR="009143C6" w:rsidRDefault="00B67D1D" w:rsidP="00B67D1D">
            <w:pPr>
              <w:spacing w:before="100" w:beforeAutospacing="1" w:after="100" w:afterAutospacing="1"/>
              <w:ind w:left="66"/>
              <w:rPr>
                <w:rFonts w:ascii="Verdana" w:eastAsia="Times New Roman" w:hAnsi="Verdana" w:cs="Segoe UI"/>
                <w:color w:val="242424"/>
                <w:lang w:eastAsia="en-GB"/>
              </w:rPr>
            </w:pPr>
            <w:r>
              <w:rPr>
                <w:rFonts w:ascii="Verdana" w:eastAsia="Times New Roman" w:hAnsi="Verdana" w:cs="Segoe UI"/>
                <w:color w:val="242424"/>
                <w:lang w:eastAsia="en-GB"/>
              </w:rPr>
              <w:t xml:space="preserve">P. Roseblade queried whether Members had had an opportunity to read the report as it was not contained within the original batch of papers on Admin Control.  G. Watts advised that an updated meeting book of the papers </w:t>
            </w:r>
            <w:r w:rsidR="0062361A">
              <w:rPr>
                <w:rFonts w:ascii="Verdana" w:eastAsia="Times New Roman" w:hAnsi="Verdana" w:cs="Segoe UI"/>
                <w:color w:val="242424"/>
                <w:lang w:eastAsia="en-GB"/>
              </w:rPr>
              <w:t>was sent out the day before the meeting and the reason for the delay was due to the proximity of the Board Development meeting the previous week to the ARAC meeting which gave limited time for the document to be updated and circulated following the Board Development session.</w:t>
            </w:r>
            <w:r>
              <w:rPr>
                <w:rFonts w:ascii="Verdana" w:eastAsia="Times New Roman" w:hAnsi="Verdana" w:cs="Segoe UI"/>
                <w:color w:val="242424"/>
                <w:lang w:eastAsia="en-GB"/>
              </w:rPr>
              <w:t xml:space="preserve"> </w:t>
            </w:r>
          </w:p>
          <w:p w14:paraId="2820BC4C" w14:textId="3FDA9528" w:rsidR="0055788E" w:rsidRDefault="0055788E" w:rsidP="00B67D1D">
            <w:pPr>
              <w:spacing w:before="100" w:beforeAutospacing="1" w:after="100" w:afterAutospacing="1"/>
              <w:ind w:left="66"/>
              <w:rPr>
                <w:rFonts w:ascii="Verdana" w:eastAsia="Times New Roman" w:hAnsi="Verdana" w:cs="Times New Roman"/>
                <w:bCs/>
              </w:rPr>
            </w:pPr>
            <w:r>
              <w:rPr>
                <w:rFonts w:ascii="Verdana" w:eastAsia="Times New Roman" w:hAnsi="Verdana" w:cs="Times New Roman"/>
                <w:bCs/>
              </w:rPr>
              <w:t xml:space="preserve"> </w:t>
            </w:r>
          </w:p>
        </w:tc>
      </w:tr>
      <w:tr w:rsidR="00F25C66" w:rsidRPr="003C214E" w14:paraId="6DE41ECD" w14:textId="77777777" w:rsidTr="004F1A34">
        <w:tc>
          <w:tcPr>
            <w:tcW w:w="1531" w:type="dxa"/>
          </w:tcPr>
          <w:p w14:paraId="25734EC3" w14:textId="2181BDB0" w:rsidR="00F25C66" w:rsidRDefault="00F25C66" w:rsidP="004F1A34">
            <w:pPr>
              <w:rPr>
                <w:rFonts w:ascii="Verdana" w:eastAsia="Times New Roman" w:hAnsi="Verdana" w:cs="Times New Roman"/>
                <w:bCs/>
              </w:rPr>
            </w:pPr>
            <w:r>
              <w:rPr>
                <w:rFonts w:ascii="Verdana" w:eastAsia="Times New Roman" w:hAnsi="Verdana" w:cs="Times New Roman"/>
                <w:bCs/>
              </w:rPr>
              <w:lastRenderedPageBreak/>
              <w:t>Resolution</w:t>
            </w:r>
          </w:p>
        </w:tc>
        <w:tc>
          <w:tcPr>
            <w:tcW w:w="8964" w:type="dxa"/>
          </w:tcPr>
          <w:p w14:paraId="26AF9CA2" w14:textId="77777777" w:rsidR="00F25C66" w:rsidRDefault="00F25C66" w:rsidP="004F1A34">
            <w:pPr>
              <w:rPr>
                <w:rFonts w:ascii="Verdana" w:eastAsia="Times New Roman" w:hAnsi="Verdana" w:cs="Times New Roman"/>
                <w:bCs/>
              </w:rPr>
            </w:pPr>
            <w:r>
              <w:rPr>
                <w:rFonts w:ascii="Verdana" w:eastAsia="Times New Roman" w:hAnsi="Verdana" w:cs="Times New Roman"/>
                <w:bCs/>
              </w:rPr>
              <w:t>The Committee:</w:t>
            </w:r>
          </w:p>
          <w:p w14:paraId="582BABA9" w14:textId="77777777" w:rsidR="00F25C66" w:rsidRPr="002904A0" w:rsidRDefault="00F25C66" w:rsidP="00F25C66">
            <w:pPr>
              <w:pStyle w:val="NoSpacing"/>
              <w:rPr>
                <w:rFonts w:asciiTheme="majorHAnsi" w:hAnsiTheme="majorHAnsi"/>
                <w:color w:val="002060"/>
              </w:rPr>
            </w:pPr>
          </w:p>
          <w:p w14:paraId="1E65632A" w14:textId="456FE136" w:rsidR="00F25C66" w:rsidRPr="00F25C66" w:rsidRDefault="00F25C66" w:rsidP="00321E72">
            <w:pPr>
              <w:pStyle w:val="NoSpacing"/>
              <w:numPr>
                <w:ilvl w:val="0"/>
                <w:numId w:val="6"/>
              </w:numPr>
              <w:rPr>
                <w:rFonts w:asciiTheme="majorHAnsi" w:hAnsiTheme="majorHAnsi"/>
              </w:rPr>
            </w:pPr>
            <w:r w:rsidRPr="00F25C66">
              <w:rPr>
                <w:rFonts w:ascii="Verdana" w:hAnsi="Verdana" w:cs="Arial"/>
                <w:b/>
              </w:rPr>
              <w:t>APPROVED</w:t>
            </w:r>
            <w:r w:rsidRPr="00F25C66">
              <w:rPr>
                <w:rFonts w:ascii="Verdana" w:hAnsi="Verdana" w:cs="Arial"/>
              </w:rPr>
              <w:t xml:space="preserve"> the Risk Management Strategy (Appendix 1), which includes:</w:t>
            </w:r>
          </w:p>
          <w:p w14:paraId="329A03E5" w14:textId="77777777" w:rsidR="00F25C66" w:rsidRPr="00F25C66" w:rsidRDefault="00F25C66" w:rsidP="00321E72">
            <w:pPr>
              <w:pStyle w:val="ListParagraph"/>
              <w:numPr>
                <w:ilvl w:val="1"/>
                <w:numId w:val="7"/>
              </w:numPr>
              <w:ind w:left="1266" w:hanging="567"/>
              <w:rPr>
                <w:rFonts w:ascii="Verdana" w:hAnsi="Verdana" w:cs="Arial"/>
              </w:rPr>
            </w:pPr>
            <w:r w:rsidRPr="00F25C66">
              <w:rPr>
                <w:rFonts w:ascii="Verdana" w:hAnsi="Verdana" w:cs="Arial"/>
              </w:rPr>
              <w:t>the Risk Appetite Statement and agree that it is implemented for the next 12 months with assurance that it is set to ensure that progress is being made to the ‘risk appetite’ the Health Board wishes to achieve.</w:t>
            </w:r>
          </w:p>
          <w:p w14:paraId="59944686" w14:textId="77777777" w:rsidR="00F25C66" w:rsidRPr="00F25C66" w:rsidRDefault="00F25C66" w:rsidP="00321E72">
            <w:pPr>
              <w:pStyle w:val="ListParagraph"/>
              <w:numPr>
                <w:ilvl w:val="1"/>
                <w:numId w:val="7"/>
              </w:numPr>
              <w:ind w:left="1266" w:hanging="567"/>
              <w:rPr>
                <w:rFonts w:ascii="Verdana" w:hAnsi="Verdana" w:cs="Arial"/>
              </w:rPr>
            </w:pPr>
            <w:r w:rsidRPr="00F25C66">
              <w:rPr>
                <w:rFonts w:ascii="Verdana" w:hAnsi="Verdana" w:cs="Arial"/>
              </w:rPr>
              <w:t>the Risk Domain &amp; Scoring Matrix and its continued application and the risk escalation threshold.</w:t>
            </w:r>
          </w:p>
          <w:p w14:paraId="286276D2" w14:textId="77777777" w:rsidR="00F25C66" w:rsidRPr="00F25C66" w:rsidRDefault="00F25C66" w:rsidP="00321E72">
            <w:pPr>
              <w:pStyle w:val="ListParagraph"/>
              <w:numPr>
                <w:ilvl w:val="1"/>
                <w:numId w:val="7"/>
              </w:numPr>
              <w:ind w:left="1266" w:hanging="567"/>
              <w:rPr>
                <w:rFonts w:ascii="Verdana" w:hAnsi="Verdana" w:cs="Arial"/>
              </w:rPr>
            </w:pPr>
            <w:r w:rsidRPr="00F25C66">
              <w:rPr>
                <w:rFonts w:ascii="Verdana" w:hAnsi="Verdana" w:cs="Arial"/>
              </w:rPr>
              <w:t>that the Board Assurance Framework remains fit for purpose and appropriately reflects the strategic risk profile of the Health Board as discussed in detail at the Board Development Session on the 15</w:t>
            </w:r>
            <w:r w:rsidRPr="00F25C66">
              <w:rPr>
                <w:rFonts w:ascii="Verdana" w:hAnsi="Verdana" w:cs="Arial"/>
                <w:vertAlign w:val="superscript"/>
              </w:rPr>
              <w:t>th</w:t>
            </w:r>
            <w:r w:rsidRPr="00F25C66">
              <w:rPr>
                <w:rFonts w:ascii="Verdana" w:hAnsi="Verdana" w:cs="Arial"/>
              </w:rPr>
              <w:t xml:space="preserve"> May 2025.</w:t>
            </w:r>
          </w:p>
          <w:p w14:paraId="64751E98" w14:textId="701FA16B" w:rsidR="00F25C66" w:rsidRPr="00F25C66" w:rsidRDefault="00F25C66" w:rsidP="00321E72">
            <w:pPr>
              <w:pStyle w:val="ListParagraph"/>
              <w:numPr>
                <w:ilvl w:val="0"/>
                <w:numId w:val="7"/>
              </w:numPr>
              <w:ind w:left="699" w:hanging="284"/>
              <w:rPr>
                <w:rFonts w:ascii="Verdana" w:hAnsi="Verdana" w:cs="Arial"/>
              </w:rPr>
            </w:pPr>
            <w:r w:rsidRPr="00F25C66">
              <w:rPr>
                <w:rFonts w:ascii="Verdana" w:hAnsi="Verdana" w:cs="Arial"/>
                <w:b/>
                <w:bCs/>
              </w:rPr>
              <w:t xml:space="preserve">APPROVED </w:t>
            </w:r>
            <w:r w:rsidRPr="00F25C66">
              <w:rPr>
                <w:rFonts w:ascii="Verdana" w:hAnsi="Verdana" w:cs="Arial"/>
              </w:rPr>
              <w:t>the Risk Management Policy (Appendix 2).</w:t>
            </w:r>
          </w:p>
          <w:p w14:paraId="7C2391EB" w14:textId="088066AF" w:rsidR="00F25C66" w:rsidRPr="00F25C66" w:rsidRDefault="00F25C66" w:rsidP="00321E72">
            <w:pPr>
              <w:pStyle w:val="ListParagraph"/>
              <w:numPr>
                <w:ilvl w:val="0"/>
                <w:numId w:val="7"/>
              </w:numPr>
              <w:ind w:left="699" w:hanging="284"/>
              <w:rPr>
                <w:rFonts w:ascii="Verdana" w:hAnsi="Verdana" w:cs="Arial"/>
              </w:rPr>
            </w:pPr>
            <w:r w:rsidRPr="00F25C66">
              <w:rPr>
                <w:rFonts w:ascii="Verdana" w:hAnsi="Verdana" w:cs="Arial"/>
                <w:b/>
                <w:bCs/>
              </w:rPr>
              <w:t xml:space="preserve">APPROVED </w:t>
            </w:r>
            <w:r w:rsidRPr="00F25C66">
              <w:rPr>
                <w:rFonts w:ascii="Verdana" w:hAnsi="Verdana" w:cs="Arial"/>
              </w:rPr>
              <w:t>the Risk Management Procedure (Appendix 3).</w:t>
            </w:r>
          </w:p>
          <w:p w14:paraId="53A14BC1" w14:textId="5FADB96E" w:rsidR="00F25C66" w:rsidRDefault="00F25C66" w:rsidP="004F1A34">
            <w:pPr>
              <w:rPr>
                <w:rFonts w:ascii="Verdana" w:eastAsia="Times New Roman" w:hAnsi="Verdana" w:cs="Times New Roman"/>
                <w:bCs/>
              </w:rPr>
            </w:pPr>
          </w:p>
        </w:tc>
      </w:tr>
      <w:tr w:rsidR="00B67D1D" w:rsidRPr="003C214E" w14:paraId="4FF7DCCC" w14:textId="77777777" w:rsidTr="004F1A34">
        <w:tc>
          <w:tcPr>
            <w:tcW w:w="1531" w:type="dxa"/>
          </w:tcPr>
          <w:p w14:paraId="0DC71CA9" w14:textId="386C412D" w:rsidR="00B67D1D" w:rsidRDefault="00B67D1D" w:rsidP="004F1A34">
            <w:pPr>
              <w:rPr>
                <w:rFonts w:ascii="Verdana" w:eastAsia="Times New Roman" w:hAnsi="Verdana" w:cs="Times New Roman"/>
                <w:bCs/>
              </w:rPr>
            </w:pPr>
            <w:r>
              <w:rPr>
                <w:rFonts w:ascii="Verdana" w:eastAsia="Times New Roman" w:hAnsi="Verdana" w:cs="Times New Roman"/>
                <w:bCs/>
              </w:rPr>
              <w:t xml:space="preserve">Action: </w:t>
            </w:r>
          </w:p>
        </w:tc>
        <w:tc>
          <w:tcPr>
            <w:tcW w:w="8964" w:type="dxa"/>
          </w:tcPr>
          <w:p w14:paraId="04BF751A" w14:textId="77777777" w:rsidR="00B67D1D" w:rsidRDefault="00B67D1D" w:rsidP="004F1A34">
            <w:pPr>
              <w:rPr>
                <w:rFonts w:ascii="Verdana" w:eastAsia="Times New Roman" w:hAnsi="Verdana" w:cs="Times New Roman"/>
                <w:bCs/>
              </w:rPr>
            </w:pPr>
            <w:r>
              <w:rPr>
                <w:rFonts w:ascii="Verdana" w:eastAsia="Times New Roman" w:hAnsi="Verdana" w:cs="Times New Roman"/>
                <w:bCs/>
              </w:rPr>
              <w:t xml:space="preserve">No Action was identified. </w:t>
            </w:r>
          </w:p>
          <w:p w14:paraId="2AA3260F" w14:textId="0070DC48" w:rsidR="00B67D1D" w:rsidRDefault="00B67D1D" w:rsidP="004F1A34">
            <w:pPr>
              <w:rPr>
                <w:rFonts w:ascii="Verdana" w:eastAsia="Times New Roman" w:hAnsi="Verdana" w:cs="Times New Roman"/>
                <w:bCs/>
              </w:rPr>
            </w:pPr>
          </w:p>
        </w:tc>
      </w:tr>
      <w:tr w:rsidR="00F25C66" w:rsidRPr="003C214E" w14:paraId="2F78F8B8" w14:textId="77777777" w:rsidTr="00B641EF">
        <w:tc>
          <w:tcPr>
            <w:tcW w:w="1531" w:type="dxa"/>
          </w:tcPr>
          <w:p w14:paraId="61EEA55C" w14:textId="7963F152" w:rsidR="00F25C66" w:rsidRPr="006A086B" w:rsidRDefault="00F25C66" w:rsidP="00B641EF">
            <w:pPr>
              <w:rPr>
                <w:rFonts w:ascii="Verdana" w:hAnsi="Verdana"/>
                <w:b/>
              </w:rPr>
            </w:pPr>
            <w:r>
              <w:rPr>
                <w:rFonts w:ascii="Verdana" w:hAnsi="Verdana"/>
                <w:b/>
              </w:rPr>
              <w:t>4.3</w:t>
            </w:r>
          </w:p>
        </w:tc>
        <w:tc>
          <w:tcPr>
            <w:tcW w:w="8964" w:type="dxa"/>
          </w:tcPr>
          <w:p w14:paraId="1B4AA559" w14:textId="77777777" w:rsidR="00F25C66" w:rsidRDefault="00F25C66" w:rsidP="00B641EF">
            <w:pPr>
              <w:rPr>
                <w:rFonts w:ascii="Verdana" w:hAnsi="Verdana"/>
                <w:b/>
              </w:rPr>
            </w:pPr>
            <w:r>
              <w:rPr>
                <w:rFonts w:ascii="Verdana" w:hAnsi="Verdana"/>
                <w:b/>
              </w:rPr>
              <w:t>Organisational Risk Register</w:t>
            </w:r>
          </w:p>
          <w:p w14:paraId="19B60287" w14:textId="3DCA3625" w:rsidR="00F25C66" w:rsidRDefault="00F25C66" w:rsidP="00B641EF">
            <w:pPr>
              <w:rPr>
                <w:rFonts w:ascii="Verdana" w:hAnsi="Verdana" w:cstheme="minorHAnsi"/>
                <w:lang w:val="en-US"/>
              </w:rPr>
            </w:pPr>
            <w:r>
              <w:rPr>
                <w:rFonts w:ascii="Verdana" w:hAnsi="Verdana"/>
              </w:rPr>
              <w:t xml:space="preserve">G. Watts presented the Report </w:t>
            </w:r>
            <w:r w:rsidRPr="00BE64D1">
              <w:rPr>
                <w:rFonts w:ascii="Verdana" w:hAnsi="Verdana" w:cstheme="minorHAnsi"/>
                <w:lang w:val="en-US"/>
              </w:rPr>
              <w:t xml:space="preserve"> and </w:t>
            </w:r>
            <w:r>
              <w:rPr>
                <w:rFonts w:ascii="Verdana" w:hAnsi="Verdana" w:cstheme="minorHAnsi"/>
                <w:lang w:val="en-US"/>
              </w:rPr>
              <w:t>highlighted key updates to members.</w:t>
            </w:r>
          </w:p>
          <w:p w14:paraId="2ED6CBD2" w14:textId="44F8FEB0" w:rsidR="00B67D1D" w:rsidRPr="001D0637" w:rsidRDefault="001D0637" w:rsidP="00321E72">
            <w:pPr>
              <w:numPr>
                <w:ilvl w:val="0"/>
                <w:numId w:val="11"/>
              </w:numPr>
              <w:shd w:val="clear" w:color="auto" w:fill="FFFFFF"/>
              <w:spacing w:before="100" w:beforeAutospacing="1" w:after="100" w:afterAutospacing="1"/>
              <w:rPr>
                <w:rFonts w:ascii="Verdana" w:eastAsia="Times New Roman" w:hAnsi="Verdana" w:cs="Segoe UI"/>
                <w:color w:val="242424"/>
                <w:lang w:eastAsia="en-GB"/>
              </w:rPr>
            </w:pPr>
            <w:r w:rsidRPr="001D0637">
              <w:rPr>
                <w:rFonts w:ascii="Verdana" w:eastAsia="Times New Roman" w:hAnsi="Verdana" w:cs="Segoe UI"/>
                <w:color w:val="242424"/>
                <w:lang w:eastAsia="en-GB"/>
              </w:rPr>
              <w:t>C</w:t>
            </w:r>
            <w:r w:rsidR="00B67D1D" w:rsidRPr="00B67D1D">
              <w:rPr>
                <w:rFonts w:ascii="Verdana" w:eastAsia="Times New Roman" w:hAnsi="Verdana" w:cs="Segoe UI"/>
                <w:color w:val="242424"/>
                <w:lang w:eastAsia="en-GB"/>
              </w:rPr>
              <w:t>hanges from the previous version of the risk register</w:t>
            </w:r>
            <w:r w:rsidRPr="001D0637">
              <w:rPr>
                <w:rFonts w:ascii="Verdana" w:eastAsia="Times New Roman" w:hAnsi="Verdana" w:cs="Segoe UI"/>
                <w:color w:val="242424"/>
                <w:lang w:eastAsia="en-GB"/>
              </w:rPr>
              <w:t xml:space="preserve"> were contained within Section 3 of the report. </w:t>
            </w:r>
          </w:p>
          <w:p w14:paraId="686416B3" w14:textId="0350A9A1" w:rsidR="00B67D1D" w:rsidRPr="00B67D1D" w:rsidRDefault="00B67D1D" w:rsidP="00321E72">
            <w:pPr>
              <w:numPr>
                <w:ilvl w:val="0"/>
                <w:numId w:val="11"/>
              </w:numPr>
              <w:shd w:val="clear" w:color="auto" w:fill="FFFFFF"/>
              <w:spacing w:before="100" w:beforeAutospacing="1" w:after="100" w:afterAutospacing="1"/>
              <w:rPr>
                <w:rFonts w:ascii="Verdana" w:eastAsia="Times New Roman" w:hAnsi="Verdana" w:cs="Segoe UI"/>
                <w:color w:val="242424"/>
                <w:lang w:eastAsia="en-GB"/>
              </w:rPr>
            </w:pPr>
            <w:r w:rsidRPr="00B67D1D">
              <w:rPr>
                <w:rFonts w:ascii="Verdana" w:eastAsia="Times New Roman" w:hAnsi="Verdana" w:cs="Segoe UI"/>
                <w:color w:val="242424"/>
                <w:lang w:eastAsia="en-GB"/>
              </w:rPr>
              <w:t>Two new risks were added: one related to the cellular pathology service (score of 16) and another concerning overweight and obesity in children and adults. </w:t>
            </w:r>
          </w:p>
          <w:p w14:paraId="62C7BF78" w14:textId="5C4F5391" w:rsidR="00B67D1D" w:rsidRPr="00B67D1D" w:rsidRDefault="00B67D1D" w:rsidP="00321E72">
            <w:pPr>
              <w:numPr>
                <w:ilvl w:val="0"/>
                <w:numId w:val="11"/>
              </w:numPr>
              <w:shd w:val="clear" w:color="auto" w:fill="FFFFFF"/>
              <w:spacing w:before="100" w:beforeAutospacing="1" w:after="100" w:afterAutospacing="1"/>
              <w:rPr>
                <w:rFonts w:ascii="Verdana" w:eastAsia="Times New Roman" w:hAnsi="Verdana" w:cs="Segoe UI"/>
                <w:color w:val="242424"/>
                <w:lang w:eastAsia="en-GB"/>
              </w:rPr>
            </w:pPr>
            <w:r w:rsidRPr="00B67D1D">
              <w:rPr>
                <w:rFonts w:ascii="Verdana" w:eastAsia="Times New Roman" w:hAnsi="Verdana" w:cs="Segoe UI"/>
                <w:color w:val="242424"/>
                <w:lang w:eastAsia="en-GB"/>
              </w:rPr>
              <w:t>Some digital and data risks have decreased during th</w:t>
            </w:r>
            <w:r w:rsidRPr="001D0637">
              <w:rPr>
                <w:rFonts w:ascii="Verdana" w:eastAsia="Times New Roman" w:hAnsi="Verdana" w:cs="Segoe UI"/>
                <w:color w:val="242424"/>
                <w:lang w:eastAsia="en-GB"/>
              </w:rPr>
              <w:t xml:space="preserve">is </w:t>
            </w:r>
            <w:r w:rsidRPr="00B67D1D">
              <w:rPr>
                <w:rFonts w:ascii="Verdana" w:eastAsia="Times New Roman" w:hAnsi="Verdana" w:cs="Segoe UI"/>
                <w:color w:val="242424"/>
                <w:lang w:eastAsia="en-GB"/>
              </w:rPr>
              <w:t>period. </w:t>
            </w:r>
          </w:p>
          <w:p w14:paraId="240954C2" w14:textId="4F1F9E07" w:rsidR="00B67D1D" w:rsidRPr="00B67D1D" w:rsidRDefault="00B67D1D" w:rsidP="00321E72">
            <w:pPr>
              <w:numPr>
                <w:ilvl w:val="0"/>
                <w:numId w:val="11"/>
              </w:numPr>
              <w:shd w:val="clear" w:color="auto" w:fill="FFFFFF"/>
              <w:spacing w:before="100" w:beforeAutospacing="1" w:after="100" w:afterAutospacing="1"/>
              <w:rPr>
                <w:rFonts w:ascii="Verdana" w:eastAsia="Times New Roman" w:hAnsi="Verdana" w:cs="Segoe UI"/>
                <w:color w:val="242424"/>
                <w:lang w:eastAsia="en-GB"/>
              </w:rPr>
            </w:pPr>
            <w:r w:rsidRPr="00B67D1D">
              <w:rPr>
                <w:rFonts w:ascii="Verdana" w:eastAsia="Times New Roman" w:hAnsi="Verdana" w:cs="Segoe UI"/>
                <w:color w:val="242424"/>
                <w:lang w:eastAsia="en-GB"/>
              </w:rPr>
              <w:lastRenderedPageBreak/>
              <w:t>The risk related to finance for 2024-25 has been closed, but a new risk for the 2025-26 financial year has been added. </w:t>
            </w:r>
          </w:p>
          <w:p w14:paraId="0A8D68D0" w14:textId="59865EB6" w:rsidR="009F04AC" w:rsidRPr="00701888" w:rsidRDefault="00B67D1D" w:rsidP="00B641EF">
            <w:pPr>
              <w:numPr>
                <w:ilvl w:val="0"/>
                <w:numId w:val="11"/>
              </w:numPr>
              <w:shd w:val="clear" w:color="auto" w:fill="FFFFFF"/>
              <w:spacing w:before="100" w:beforeAutospacing="1" w:after="100" w:afterAutospacing="1"/>
              <w:rPr>
                <w:rFonts w:ascii="Verdana" w:eastAsia="Times New Roman" w:hAnsi="Verdana" w:cs="Segoe UI"/>
                <w:color w:val="242424"/>
                <w:lang w:eastAsia="en-GB"/>
              </w:rPr>
            </w:pPr>
            <w:r w:rsidRPr="00B67D1D">
              <w:rPr>
                <w:rFonts w:ascii="Verdana" w:eastAsia="Times New Roman" w:hAnsi="Verdana" w:cs="Segoe UI"/>
                <w:color w:val="242424"/>
                <w:lang w:eastAsia="en-GB"/>
              </w:rPr>
              <w:t>The paper also outline</w:t>
            </w:r>
            <w:r w:rsidR="001D0637">
              <w:rPr>
                <w:rFonts w:ascii="Verdana" w:eastAsia="Times New Roman" w:hAnsi="Verdana" w:cs="Segoe UI"/>
                <w:color w:val="242424"/>
                <w:lang w:eastAsia="en-GB"/>
              </w:rPr>
              <w:t>d</w:t>
            </w:r>
            <w:r w:rsidRPr="00B67D1D">
              <w:rPr>
                <w:rFonts w:ascii="Verdana" w:eastAsia="Times New Roman" w:hAnsi="Verdana" w:cs="Segoe UI"/>
                <w:color w:val="242424"/>
                <w:lang w:eastAsia="en-GB"/>
              </w:rPr>
              <w:t xml:space="preserve"> some emerging risks. </w:t>
            </w:r>
          </w:p>
          <w:p w14:paraId="0B9D7419" w14:textId="77777777" w:rsidR="001D0637" w:rsidRDefault="009F04AC" w:rsidP="001D0637">
            <w:pPr>
              <w:rPr>
                <w:rFonts w:ascii="Verdana" w:hAnsi="Verdana" w:cstheme="minorHAnsi"/>
                <w:lang w:val="en-US"/>
              </w:rPr>
            </w:pPr>
            <w:r>
              <w:rPr>
                <w:rFonts w:ascii="Verdana" w:hAnsi="Verdana" w:cstheme="minorHAnsi"/>
                <w:lang w:val="en-US"/>
              </w:rPr>
              <w:t>C</w:t>
            </w:r>
            <w:r w:rsidR="001D0637">
              <w:rPr>
                <w:rFonts w:ascii="Verdana" w:hAnsi="Verdana" w:cstheme="minorHAnsi"/>
                <w:lang w:val="en-US"/>
              </w:rPr>
              <w:t>. Donoghue raised a</w:t>
            </w:r>
            <w:r>
              <w:rPr>
                <w:rFonts w:ascii="Verdana" w:hAnsi="Verdana" w:cstheme="minorHAnsi"/>
                <w:lang w:val="en-US"/>
              </w:rPr>
              <w:t xml:space="preserve"> specific question </w:t>
            </w:r>
            <w:r w:rsidR="001D0637">
              <w:rPr>
                <w:rFonts w:ascii="Verdana" w:hAnsi="Verdana" w:cstheme="minorHAnsi"/>
                <w:lang w:val="en-US"/>
              </w:rPr>
              <w:t xml:space="preserve">in relation to risk </w:t>
            </w:r>
            <w:r>
              <w:rPr>
                <w:rFonts w:ascii="Verdana" w:hAnsi="Verdana" w:cstheme="minorHAnsi"/>
                <w:lang w:val="en-US"/>
              </w:rPr>
              <w:t>5761</w:t>
            </w:r>
            <w:r w:rsidR="001D0637">
              <w:rPr>
                <w:rFonts w:ascii="Verdana" w:hAnsi="Verdana" w:cstheme="minorHAnsi"/>
                <w:lang w:val="en-US"/>
              </w:rPr>
              <w:t xml:space="preserve">, </w:t>
            </w:r>
            <w:r>
              <w:rPr>
                <w:rFonts w:ascii="Verdana" w:hAnsi="Verdana" w:cstheme="minorHAnsi"/>
                <w:lang w:val="en-US"/>
              </w:rPr>
              <w:t xml:space="preserve">cross </w:t>
            </w:r>
            <w:r w:rsidR="001D0637">
              <w:rPr>
                <w:rFonts w:ascii="Verdana" w:hAnsi="Verdana" w:cstheme="minorHAnsi"/>
                <w:lang w:val="en-US"/>
              </w:rPr>
              <w:t>H</w:t>
            </w:r>
            <w:r>
              <w:rPr>
                <w:rFonts w:ascii="Verdana" w:hAnsi="Verdana" w:cstheme="minorHAnsi"/>
                <w:lang w:val="en-US"/>
              </w:rPr>
              <w:t xml:space="preserve">ealth </w:t>
            </w:r>
            <w:r w:rsidR="001D0637">
              <w:rPr>
                <w:rFonts w:ascii="Verdana" w:hAnsi="Verdana" w:cstheme="minorHAnsi"/>
                <w:lang w:val="en-US"/>
              </w:rPr>
              <w:t>B</w:t>
            </w:r>
            <w:r>
              <w:rPr>
                <w:rFonts w:ascii="Verdana" w:hAnsi="Verdana" w:cstheme="minorHAnsi"/>
                <w:lang w:val="en-US"/>
              </w:rPr>
              <w:t>oard data sharing</w:t>
            </w:r>
            <w:r w:rsidR="001D0637">
              <w:rPr>
                <w:rFonts w:ascii="Verdana" w:hAnsi="Verdana" w:cstheme="minorHAnsi"/>
                <w:lang w:val="en-US"/>
              </w:rPr>
              <w:t xml:space="preserve"> and raised the following concerns relating to lack of clarity as the description of the risk indicates no change to the risk score but does not clearly explain the solution and in terms of mitigations the comments </w:t>
            </w:r>
            <w:r w:rsidR="001D0637" w:rsidRPr="001D0637">
              <w:rPr>
                <w:rFonts w:ascii="Verdana" w:hAnsi="Verdana" w:cstheme="minorHAnsi"/>
                <w:i/>
                <w:iCs/>
                <w:lang w:val="en-US"/>
              </w:rPr>
              <w:t>“HCW is working on it”</w:t>
            </w:r>
            <w:r>
              <w:rPr>
                <w:rFonts w:ascii="Verdana" w:hAnsi="Verdana" w:cstheme="minorHAnsi"/>
                <w:lang w:val="en-US"/>
              </w:rPr>
              <w:t xml:space="preserve"> </w:t>
            </w:r>
            <w:r w:rsidR="001D0637">
              <w:rPr>
                <w:rFonts w:ascii="Verdana" w:hAnsi="Verdana" w:cstheme="minorHAnsi"/>
                <w:lang w:val="en-US"/>
              </w:rPr>
              <w:t xml:space="preserve">does not provide sufficient assurance. C. Donoghue requested further detail on this outside of the meeting. </w:t>
            </w:r>
          </w:p>
          <w:p w14:paraId="35739DC9" w14:textId="43B1808D" w:rsidR="001D0637" w:rsidRPr="006A086B" w:rsidRDefault="001D0637" w:rsidP="001D0637">
            <w:pPr>
              <w:rPr>
                <w:rFonts w:ascii="Verdana" w:hAnsi="Verdana"/>
              </w:rPr>
            </w:pPr>
          </w:p>
        </w:tc>
      </w:tr>
      <w:tr w:rsidR="00F25C66" w:rsidRPr="003C214E" w14:paraId="7AE9CE2A" w14:textId="77777777" w:rsidTr="00B641EF">
        <w:tc>
          <w:tcPr>
            <w:tcW w:w="1531" w:type="dxa"/>
          </w:tcPr>
          <w:p w14:paraId="78A646C2" w14:textId="0E1A4C62" w:rsidR="00F25C66" w:rsidRPr="00F25C66" w:rsidRDefault="00F25C66" w:rsidP="00B641EF">
            <w:pPr>
              <w:rPr>
                <w:rFonts w:ascii="Verdana" w:hAnsi="Verdana"/>
                <w:bCs/>
              </w:rPr>
            </w:pPr>
            <w:r>
              <w:rPr>
                <w:rFonts w:ascii="Verdana" w:hAnsi="Verdana"/>
                <w:bCs/>
              </w:rPr>
              <w:lastRenderedPageBreak/>
              <w:t xml:space="preserve">Resolution </w:t>
            </w:r>
          </w:p>
        </w:tc>
        <w:tc>
          <w:tcPr>
            <w:tcW w:w="8964" w:type="dxa"/>
          </w:tcPr>
          <w:p w14:paraId="381CD56B" w14:textId="77777777" w:rsidR="00F25C66" w:rsidRDefault="00F25C66" w:rsidP="00F25C66">
            <w:pPr>
              <w:rPr>
                <w:rFonts w:ascii="Verdana" w:hAnsi="Verdana"/>
              </w:rPr>
            </w:pPr>
            <w:r>
              <w:rPr>
                <w:rFonts w:ascii="Verdana" w:hAnsi="Verdana"/>
              </w:rPr>
              <w:t xml:space="preserve">The Committee </w:t>
            </w:r>
            <w:r>
              <w:rPr>
                <w:rFonts w:ascii="Verdana" w:hAnsi="Verdana"/>
                <w:b/>
              </w:rPr>
              <w:t xml:space="preserve">NOTED </w:t>
            </w:r>
            <w:r>
              <w:rPr>
                <w:rFonts w:ascii="Verdana" w:hAnsi="Verdana"/>
              </w:rPr>
              <w:t xml:space="preserve">the report. </w:t>
            </w:r>
          </w:p>
          <w:p w14:paraId="623DE0E6" w14:textId="77777777" w:rsidR="00F25C66" w:rsidRPr="006A086B" w:rsidRDefault="00F25C66" w:rsidP="00B641EF">
            <w:pPr>
              <w:pStyle w:val="NoSpacing"/>
              <w:rPr>
                <w:rFonts w:ascii="Verdana" w:hAnsi="Verdana"/>
              </w:rPr>
            </w:pPr>
          </w:p>
        </w:tc>
      </w:tr>
      <w:tr w:rsidR="00F25C66" w:rsidRPr="003C214E" w14:paraId="465C96AF" w14:textId="77777777" w:rsidTr="004F1A34">
        <w:tc>
          <w:tcPr>
            <w:tcW w:w="1531" w:type="dxa"/>
          </w:tcPr>
          <w:p w14:paraId="53156C67" w14:textId="4A65878B" w:rsidR="00F25C66" w:rsidRPr="00F25C66" w:rsidRDefault="00F25C66" w:rsidP="004F1A34">
            <w:pPr>
              <w:rPr>
                <w:rFonts w:ascii="Verdana" w:eastAsia="Times New Roman" w:hAnsi="Verdana" w:cs="Times New Roman"/>
                <w:bCs/>
              </w:rPr>
            </w:pPr>
            <w:r>
              <w:rPr>
                <w:rFonts w:ascii="Verdana" w:eastAsia="Times New Roman" w:hAnsi="Verdana" w:cs="Times New Roman"/>
                <w:bCs/>
              </w:rPr>
              <w:t>Action</w:t>
            </w:r>
          </w:p>
        </w:tc>
        <w:tc>
          <w:tcPr>
            <w:tcW w:w="8964" w:type="dxa"/>
          </w:tcPr>
          <w:p w14:paraId="77EC7BF6" w14:textId="1D26700D" w:rsidR="00F25C66" w:rsidRDefault="001D0637" w:rsidP="004F1A34">
            <w:pPr>
              <w:rPr>
                <w:rFonts w:ascii="Verdana" w:eastAsia="Times New Roman" w:hAnsi="Verdana" w:cs="Times New Roman"/>
                <w:bCs/>
              </w:rPr>
            </w:pPr>
            <w:r>
              <w:rPr>
                <w:rFonts w:ascii="Verdana" w:eastAsia="Times New Roman" w:hAnsi="Verdana" w:cs="Times New Roman"/>
                <w:bCs/>
              </w:rPr>
              <w:t xml:space="preserve">To provide further assurance on clarity and mitigations of risk 5761 outside of the meeting. </w:t>
            </w:r>
          </w:p>
        </w:tc>
      </w:tr>
      <w:tr w:rsidR="00F25C66" w:rsidRPr="003C214E" w14:paraId="24FA4B37" w14:textId="77777777" w:rsidTr="00B641EF">
        <w:tc>
          <w:tcPr>
            <w:tcW w:w="1531" w:type="dxa"/>
            <w:shd w:val="clear" w:color="auto" w:fill="1F3864" w:themeFill="accent5" w:themeFillShade="80"/>
          </w:tcPr>
          <w:p w14:paraId="2A252B1F" w14:textId="77777777" w:rsidR="00F25C66" w:rsidRPr="00443F68" w:rsidRDefault="00F25C66" w:rsidP="00B641EF">
            <w:pPr>
              <w:pStyle w:val="ListParagraph"/>
              <w:numPr>
                <w:ilvl w:val="0"/>
                <w:numId w:val="1"/>
              </w:numPr>
              <w:rPr>
                <w:rFonts w:ascii="Verdana" w:hAnsi="Verdana"/>
                <w:b/>
              </w:rPr>
            </w:pPr>
          </w:p>
        </w:tc>
        <w:tc>
          <w:tcPr>
            <w:tcW w:w="8964" w:type="dxa"/>
            <w:shd w:val="clear" w:color="auto" w:fill="1F3864" w:themeFill="accent5" w:themeFillShade="80"/>
          </w:tcPr>
          <w:p w14:paraId="6EF415EE" w14:textId="3F55C4C4" w:rsidR="00F25C66" w:rsidRPr="007E6B6F" w:rsidRDefault="00F25C66" w:rsidP="00B641EF">
            <w:pPr>
              <w:rPr>
                <w:rFonts w:ascii="Verdana" w:hAnsi="Verdana"/>
                <w:b/>
              </w:rPr>
            </w:pPr>
            <w:r>
              <w:rPr>
                <w:rFonts w:ascii="Verdana" w:hAnsi="Verdana"/>
                <w:b/>
              </w:rPr>
              <w:t>FINANCIAL GOVERNANCE ACTIVITY</w:t>
            </w:r>
          </w:p>
        </w:tc>
      </w:tr>
      <w:tr w:rsidR="00F25C66" w:rsidRPr="003C214E" w14:paraId="5A83117F" w14:textId="77777777" w:rsidTr="004F1A34">
        <w:tc>
          <w:tcPr>
            <w:tcW w:w="1531" w:type="dxa"/>
          </w:tcPr>
          <w:p w14:paraId="40B8E4CC" w14:textId="4DCAE945" w:rsidR="00F25C66" w:rsidRPr="00F25C66" w:rsidRDefault="00F6305D" w:rsidP="004F1A34">
            <w:pPr>
              <w:rPr>
                <w:rFonts w:ascii="Verdana" w:eastAsia="Times New Roman" w:hAnsi="Verdana" w:cs="Times New Roman"/>
                <w:b/>
              </w:rPr>
            </w:pPr>
            <w:r>
              <w:rPr>
                <w:rFonts w:ascii="Verdana" w:eastAsia="Times New Roman" w:hAnsi="Verdana" w:cs="Times New Roman"/>
                <w:b/>
              </w:rPr>
              <w:t>5</w:t>
            </w:r>
            <w:r w:rsidR="00F25C66" w:rsidRPr="00F25C66">
              <w:rPr>
                <w:rFonts w:ascii="Verdana" w:eastAsia="Times New Roman" w:hAnsi="Verdana" w:cs="Times New Roman"/>
                <w:b/>
              </w:rPr>
              <w:t>.1</w:t>
            </w:r>
          </w:p>
        </w:tc>
        <w:tc>
          <w:tcPr>
            <w:tcW w:w="8964" w:type="dxa"/>
          </w:tcPr>
          <w:p w14:paraId="27A2A0D7" w14:textId="77777777" w:rsidR="00F25C66" w:rsidRDefault="00F25C66" w:rsidP="00F25C66">
            <w:pPr>
              <w:rPr>
                <w:rFonts w:ascii="Verdana" w:eastAsia="Times New Roman" w:hAnsi="Verdana" w:cs="Times New Roman"/>
                <w:b/>
                <w:bCs/>
              </w:rPr>
            </w:pPr>
            <w:r>
              <w:rPr>
                <w:rFonts w:ascii="Verdana" w:eastAsia="Times New Roman" w:hAnsi="Verdana" w:cs="Times New Roman"/>
                <w:b/>
                <w:bCs/>
              </w:rPr>
              <w:t>Losses and Special Payments Report</w:t>
            </w:r>
          </w:p>
          <w:p w14:paraId="75E5A626" w14:textId="57A837F9" w:rsidR="00F25C66" w:rsidRDefault="00F25C66" w:rsidP="00F25C66">
            <w:pPr>
              <w:rPr>
                <w:rFonts w:ascii="Verdana" w:eastAsia="Times New Roman" w:hAnsi="Verdana" w:cs="Tahoma"/>
                <w:bCs/>
              </w:rPr>
            </w:pPr>
            <w:r w:rsidRPr="00C60C52">
              <w:rPr>
                <w:rFonts w:ascii="Verdana" w:hAnsi="Verdana"/>
              </w:rPr>
              <w:t xml:space="preserve">S. May presented the report that provided the </w:t>
            </w:r>
            <w:r w:rsidRPr="00C60C52">
              <w:rPr>
                <w:rFonts w:ascii="Verdana" w:eastAsia="Times New Roman" w:hAnsi="Verdana" w:cs="Tahoma"/>
                <w:bCs/>
              </w:rPr>
              <w:t xml:space="preserve">Committee with an update on the losses and special payments made by the University Health Board (UHB) for the </w:t>
            </w:r>
            <w:r>
              <w:rPr>
                <w:rFonts w:ascii="Verdana" w:eastAsia="Times New Roman" w:hAnsi="Verdana" w:cs="Tahoma"/>
                <w:bCs/>
              </w:rPr>
              <w:t>three-month</w:t>
            </w:r>
            <w:r w:rsidRPr="00C60C52">
              <w:rPr>
                <w:rFonts w:ascii="Verdana" w:eastAsia="Times New Roman" w:hAnsi="Verdana" w:cs="Tahoma"/>
                <w:bCs/>
              </w:rPr>
              <w:t xml:space="preserve"> period from 1 </w:t>
            </w:r>
            <w:r>
              <w:rPr>
                <w:rFonts w:ascii="Verdana" w:eastAsia="Times New Roman" w:hAnsi="Verdana" w:cs="Tahoma"/>
                <w:bCs/>
              </w:rPr>
              <w:t>January</w:t>
            </w:r>
            <w:r w:rsidRPr="00C60C52">
              <w:rPr>
                <w:rFonts w:ascii="Verdana" w:eastAsia="Times New Roman" w:hAnsi="Verdana" w:cs="Tahoma"/>
                <w:bCs/>
              </w:rPr>
              <w:t xml:space="preserve"> to 3</w:t>
            </w:r>
            <w:r>
              <w:rPr>
                <w:rFonts w:ascii="Verdana" w:eastAsia="Times New Roman" w:hAnsi="Verdana" w:cs="Tahoma"/>
                <w:bCs/>
              </w:rPr>
              <w:t>1</w:t>
            </w:r>
            <w:r w:rsidRPr="00C60C52">
              <w:rPr>
                <w:rFonts w:ascii="Verdana" w:eastAsia="Times New Roman" w:hAnsi="Verdana" w:cs="Tahoma"/>
                <w:bCs/>
              </w:rPr>
              <w:t xml:space="preserve"> </w:t>
            </w:r>
            <w:r>
              <w:rPr>
                <w:rFonts w:ascii="Verdana" w:eastAsia="Times New Roman" w:hAnsi="Verdana" w:cs="Tahoma"/>
                <w:bCs/>
              </w:rPr>
              <w:t>March 2025</w:t>
            </w:r>
            <w:r w:rsidRPr="00C60C52">
              <w:rPr>
                <w:rFonts w:ascii="Verdana" w:eastAsia="Times New Roman" w:hAnsi="Verdana" w:cs="Tahoma"/>
                <w:bCs/>
              </w:rPr>
              <w:t xml:space="preserve">, as required by </w:t>
            </w:r>
            <w:r>
              <w:rPr>
                <w:rFonts w:ascii="Verdana" w:eastAsia="Times New Roman" w:hAnsi="Verdana" w:cs="Tahoma"/>
                <w:bCs/>
              </w:rPr>
              <w:t xml:space="preserve">the </w:t>
            </w:r>
            <w:r w:rsidRPr="00C60C52">
              <w:rPr>
                <w:rFonts w:ascii="Verdana" w:eastAsia="Times New Roman" w:hAnsi="Verdana" w:cs="Tahoma"/>
                <w:bCs/>
              </w:rPr>
              <w:t>Standing Financial Instruction</w:t>
            </w:r>
            <w:r>
              <w:rPr>
                <w:rFonts w:ascii="Verdana" w:eastAsia="Times New Roman" w:hAnsi="Verdana" w:cs="Tahoma"/>
                <w:bCs/>
              </w:rPr>
              <w:t>s</w:t>
            </w:r>
            <w:r w:rsidR="004A5589">
              <w:rPr>
                <w:rFonts w:ascii="Verdana" w:eastAsia="Times New Roman" w:hAnsi="Verdana" w:cs="Tahoma"/>
                <w:bCs/>
              </w:rPr>
              <w:t>.</w:t>
            </w:r>
          </w:p>
          <w:p w14:paraId="6B783BC6" w14:textId="7E99FF7B" w:rsidR="001D0637" w:rsidRDefault="001D0637" w:rsidP="00F25C66">
            <w:pPr>
              <w:rPr>
                <w:rFonts w:ascii="Verdana" w:eastAsia="Times New Roman" w:hAnsi="Verdana" w:cs="Tahoma"/>
                <w:bCs/>
              </w:rPr>
            </w:pPr>
          </w:p>
          <w:p w14:paraId="7329C61F" w14:textId="11990D61" w:rsidR="009F04AC" w:rsidRDefault="001D0637" w:rsidP="00474DE5">
            <w:pPr>
              <w:rPr>
                <w:rFonts w:ascii="Verdana" w:eastAsia="Times New Roman" w:hAnsi="Verdana" w:cs="Tahoma"/>
                <w:bCs/>
              </w:rPr>
            </w:pPr>
            <w:r>
              <w:rPr>
                <w:rFonts w:ascii="Verdana" w:eastAsia="Times New Roman" w:hAnsi="Verdana" w:cs="Tahoma"/>
                <w:bCs/>
              </w:rPr>
              <w:t xml:space="preserve">P. Roseblade referred to the changes in contributions to the Welsh Risk Pool and queried whether it was claims that were driving that change.  S. May, in response, confirmed that the change was based on claims and a three year average, however, she advised that there was concern in relation to the inconsistency in the percentage share across Wales. </w:t>
            </w:r>
          </w:p>
          <w:p w14:paraId="37A30E84" w14:textId="0570B459" w:rsidR="00474DE5" w:rsidRDefault="00474DE5" w:rsidP="00474DE5">
            <w:pPr>
              <w:rPr>
                <w:rFonts w:ascii="Verdana" w:eastAsia="Times New Roman" w:hAnsi="Verdana" w:cs="Tahoma"/>
                <w:bCs/>
              </w:rPr>
            </w:pPr>
          </w:p>
          <w:p w14:paraId="4FC37E5E" w14:textId="53154B71" w:rsidR="00474DE5" w:rsidRDefault="00474DE5" w:rsidP="00474DE5">
            <w:pPr>
              <w:rPr>
                <w:rFonts w:ascii="Verdana" w:eastAsia="Times New Roman" w:hAnsi="Verdana" w:cs="Tahoma"/>
                <w:bCs/>
              </w:rPr>
            </w:pPr>
            <w:r>
              <w:rPr>
                <w:rFonts w:ascii="Verdana" w:eastAsia="Times New Roman" w:hAnsi="Verdana" w:cs="Tahoma"/>
                <w:bCs/>
              </w:rPr>
              <w:t xml:space="preserve">D. Jouvenat referred to the penalties for late submitted evidence and queried whether anything could be done to prevent these from being late.  S. May advised that the issue sits with the Director of Nursing &amp; Midwifery for the Patient Care &amp; Safety Team and suggested that the Committee could request an update from them or refer the matter to the Quality, Safety &amp; Experience Committee for further information.  </w:t>
            </w:r>
          </w:p>
          <w:p w14:paraId="72FC1B12" w14:textId="4CA76664" w:rsidR="00474DE5" w:rsidRDefault="00474DE5" w:rsidP="00474DE5">
            <w:pPr>
              <w:rPr>
                <w:rFonts w:ascii="Verdana" w:eastAsia="Times New Roman" w:hAnsi="Verdana" w:cs="Tahoma"/>
                <w:bCs/>
              </w:rPr>
            </w:pPr>
          </w:p>
          <w:p w14:paraId="4D0FF70C" w14:textId="35410F03" w:rsidR="00474DE5" w:rsidRDefault="00474DE5" w:rsidP="00474DE5">
            <w:pPr>
              <w:rPr>
                <w:rFonts w:ascii="Verdana" w:eastAsia="Times New Roman" w:hAnsi="Verdana" w:cs="Tahoma"/>
                <w:bCs/>
              </w:rPr>
            </w:pPr>
            <w:r>
              <w:rPr>
                <w:rFonts w:ascii="Verdana" w:eastAsia="Times New Roman" w:hAnsi="Verdana" w:cs="Tahoma"/>
                <w:bCs/>
              </w:rPr>
              <w:t xml:space="preserve">S. May advised that the Director for People would be raising the question about the effectiveness of penalties in improving performance at the Shared Services Committee being held today. </w:t>
            </w:r>
          </w:p>
          <w:p w14:paraId="1BE9B6F1" w14:textId="701BEEA6" w:rsidR="00474DE5" w:rsidRDefault="00474DE5" w:rsidP="00474DE5">
            <w:pPr>
              <w:rPr>
                <w:rFonts w:ascii="Verdana" w:eastAsia="Times New Roman" w:hAnsi="Verdana" w:cs="Tahoma"/>
                <w:bCs/>
              </w:rPr>
            </w:pPr>
          </w:p>
          <w:p w14:paraId="7A9F51DC" w14:textId="28AF3DA3" w:rsidR="00474DE5" w:rsidRDefault="00474DE5" w:rsidP="00474DE5">
            <w:pPr>
              <w:rPr>
                <w:rFonts w:ascii="Verdana" w:eastAsia="Times New Roman" w:hAnsi="Verdana" w:cs="Tahoma"/>
                <w:bCs/>
              </w:rPr>
            </w:pPr>
            <w:r>
              <w:rPr>
                <w:rFonts w:ascii="Verdana" w:eastAsia="Times New Roman" w:hAnsi="Verdana" w:cs="Tahoma"/>
                <w:bCs/>
              </w:rPr>
              <w:t xml:space="preserve">P. Roseblade agreed with S. May suggestion and emphasised the importance of ensuring that the organisation benefitted from the learning associated with the penalties and proposed that an update on the matter be brought back to the next meeting of the Committee. </w:t>
            </w:r>
          </w:p>
          <w:p w14:paraId="102E47BF" w14:textId="2CFCB62D" w:rsidR="004A5589" w:rsidRDefault="004A5589" w:rsidP="00474DE5">
            <w:pPr>
              <w:rPr>
                <w:rFonts w:ascii="Verdana" w:eastAsia="Times New Roman" w:hAnsi="Verdana" w:cs="Times New Roman"/>
                <w:bCs/>
              </w:rPr>
            </w:pPr>
          </w:p>
        </w:tc>
      </w:tr>
      <w:tr w:rsidR="00F25C66" w:rsidRPr="003C214E" w14:paraId="37259B39" w14:textId="77777777" w:rsidTr="004F1A34">
        <w:tc>
          <w:tcPr>
            <w:tcW w:w="1531" w:type="dxa"/>
          </w:tcPr>
          <w:p w14:paraId="5EBDAF27" w14:textId="205F2C93" w:rsidR="00F25C66" w:rsidRPr="00F25C66" w:rsidRDefault="00F25C66" w:rsidP="004F1A34">
            <w:pPr>
              <w:rPr>
                <w:rFonts w:ascii="Verdana" w:eastAsia="Times New Roman" w:hAnsi="Verdana" w:cs="Times New Roman"/>
                <w:bCs/>
              </w:rPr>
            </w:pPr>
            <w:r>
              <w:rPr>
                <w:rFonts w:ascii="Verdana" w:eastAsia="Times New Roman" w:hAnsi="Verdana" w:cs="Times New Roman"/>
                <w:bCs/>
              </w:rPr>
              <w:t>Resolution</w:t>
            </w:r>
          </w:p>
        </w:tc>
        <w:tc>
          <w:tcPr>
            <w:tcW w:w="8964" w:type="dxa"/>
          </w:tcPr>
          <w:p w14:paraId="2DF550B2" w14:textId="4AE015AF" w:rsidR="00F25C66" w:rsidRPr="00F6305D" w:rsidRDefault="00F6305D" w:rsidP="00F25C66">
            <w:pPr>
              <w:rPr>
                <w:rFonts w:ascii="Verdana" w:eastAsia="Times New Roman" w:hAnsi="Verdana" w:cs="Times New Roman"/>
              </w:rPr>
            </w:pPr>
            <w:r>
              <w:rPr>
                <w:rFonts w:ascii="Verdana" w:eastAsia="Times New Roman" w:hAnsi="Verdana" w:cs="Times New Roman"/>
              </w:rPr>
              <w:t xml:space="preserve">The Committee </w:t>
            </w:r>
            <w:r>
              <w:rPr>
                <w:rFonts w:ascii="Verdana" w:eastAsia="Times New Roman" w:hAnsi="Verdana" w:cs="Times New Roman"/>
                <w:b/>
                <w:bCs/>
              </w:rPr>
              <w:t>NOTED</w:t>
            </w:r>
            <w:r>
              <w:rPr>
                <w:rFonts w:ascii="Verdana" w:eastAsia="Times New Roman" w:hAnsi="Verdana" w:cs="Times New Roman"/>
              </w:rPr>
              <w:t xml:space="preserve"> the losses and special payments made for the period 1 January 2025 – 31 March 2025</w:t>
            </w:r>
          </w:p>
        </w:tc>
      </w:tr>
      <w:tr w:rsidR="00F25C66" w:rsidRPr="003C214E" w14:paraId="63877D89" w14:textId="77777777" w:rsidTr="004F1A34">
        <w:tc>
          <w:tcPr>
            <w:tcW w:w="1531" w:type="dxa"/>
          </w:tcPr>
          <w:p w14:paraId="2F98B0E5" w14:textId="32DADCA8" w:rsidR="00F25C66" w:rsidRPr="00F6305D" w:rsidRDefault="00F6305D" w:rsidP="004F1A34">
            <w:pPr>
              <w:rPr>
                <w:rFonts w:ascii="Verdana" w:eastAsia="Times New Roman" w:hAnsi="Verdana" w:cs="Times New Roman"/>
                <w:bCs/>
              </w:rPr>
            </w:pPr>
            <w:r>
              <w:rPr>
                <w:rFonts w:ascii="Verdana" w:eastAsia="Times New Roman" w:hAnsi="Verdana" w:cs="Times New Roman"/>
                <w:bCs/>
              </w:rPr>
              <w:t>Action</w:t>
            </w:r>
          </w:p>
        </w:tc>
        <w:tc>
          <w:tcPr>
            <w:tcW w:w="8964" w:type="dxa"/>
          </w:tcPr>
          <w:p w14:paraId="631F413E" w14:textId="400859A0" w:rsidR="00F25C66" w:rsidRDefault="00474DE5" w:rsidP="00F25C66">
            <w:pPr>
              <w:rPr>
                <w:rFonts w:ascii="Verdana" w:eastAsia="Times New Roman" w:hAnsi="Verdana" w:cs="Times New Roman"/>
              </w:rPr>
            </w:pPr>
            <w:r>
              <w:rPr>
                <w:rFonts w:ascii="Verdana" w:eastAsia="Times New Roman" w:hAnsi="Verdana" w:cs="Times New Roman"/>
              </w:rPr>
              <w:t xml:space="preserve">To receive an update on penalties for late submitted evidence </w:t>
            </w:r>
            <w:r w:rsidR="0062361A">
              <w:rPr>
                <w:rFonts w:ascii="Verdana" w:eastAsia="Times New Roman" w:hAnsi="Verdana" w:cs="Times New Roman"/>
              </w:rPr>
              <w:t xml:space="preserve">at </w:t>
            </w:r>
            <w:r>
              <w:rPr>
                <w:rFonts w:ascii="Verdana" w:eastAsia="Times New Roman" w:hAnsi="Verdana" w:cs="Times New Roman"/>
              </w:rPr>
              <w:t xml:space="preserve"> the next meeting of the Committee. </w:t>
            </w:r>
          </w:p>
          <w:p w14:paraId="0FC71544" w14:textId="200E6401" w:rsidR="00474DE5" w:rsidRPr="00474DE5" w:rsidRDefault="00474DE5" w:rsidP="00F25C66">
            <w:pPr>
              <w:rPr>
                <w:rFonts w:ascii="Verdana" w:eastAsia="Times New Roman" w:hAnsi="Verdana" w:cs="Times New Roman"/>
              </w:rPr>
            </w:pPr>
          </w:p>
        </w:tc>
      </w:tr>
      <w:tr w:rsidR="00F6305D" w:rsidRPr="003C214E" w14:paraId="032CBF08" w14:textId="77777777" w:rsidTr="004F1A34">
        <w:tc>
          <w:tcPr>
            <w:tcW w:w="1531" w:type="dxa"/>
          </w:tcPr>
          <w:p w14:paraId="6A7D846B" w14:textId="5CD7586F" w:rsidR="00F6305D" w:rsidRPr="00F6305D" w:rsidRDefault="00F6305D" w:rsidP="004F1A34">
            <w:pPr>
              <w:rPr>
                <w:rFonts w:ascii="Verdana" w:eastAsia="Times New Roman" w:hAnsi="Verdana" w:cs="Times New Roman"/>
                <w:b/>
              </w:rPr>
            </w:pPr>
            <w:r w:rsidRPr="00F6305D">
              <w:rPr>
                <w:rFonts w:ascii="Verdana" w:eastAsia="Times New Roman" w:hAnsi="Verdana" w:cs="Times New Roman"/>
                <w:b/>
              </w:rPr>
              <w:t>5.2</w:t>
            </w:r>
          </w:p>
        </w:tc>
        <w:tc>
          <w:tcPr>
            <w:tcW w:w="8964" w:type="dxa"/>
          </w:tcPr>
          <w:p w14:paraId="43C621C1" w14:textId="77777777" w:rsidR="00F6305D" w:rsidRPr="004F1A34" w:rsidRDefault="00F6305D" w:rsidP="00F6305D">
            <w:pPr>
              <w:rPr>
                <w:rFonts w:ascii="Verdana" w:eastAsia="Times New Roman" w:hAnsi="Verdana" w:cs="Times New Roman"/>
              </w:rPr>
            </w:pPr>
            <w:r w:rsidRPr="004F1A34">
              <w:rPr>
                <w:rFonts w:ascii="Verdana" w:eastAsia="Times New Roman" w:hAnsi="Verdana" w:cs="Times New Roman"/>
                <w:b/>
              </w:rPr>
              <w:t>Procurements and Scheme of Delegation Report</w:t>
            </w:r>
          </w:p>
          <w:p w14:paraId="2309C713" w14:textId="77777777" w:rsidR="00F6305D" w:rsidRDefault="00F6305D" w:rsidP="00F6305D">
            <w:pPr>
              <w:pStyle w:val="Footer"/>
              <w:tabs>
                <w:tab w:val="left" w:pos="630"/>
                <w:tab w:val="left" w:pos="810"/>
                <w:tab w:val="left" w:pos="1080"/>
                <w:tab w:val="right" w:pos="9000"/>
              </w:tabs>
              <w:rPr>
                <w:rFonts w:ascii="Verdana" w:hAnsi="Verdana"/>
                <w:bCs/>
                <w:lang w:eastAsia="en-GB"/>
              </w:rPr>
            </w:pPr>
            <w:r>
              <w:rPr>
                <w:rFonts w:ascii="Verdana" w:hAnsi="Verdana"/>
              </w:rPr>
              <w:lastRenderedPageBreak/>
              <w:t xml:space="preserve">S. May </w:t>
            </w:r>
            <w:r w:rsidRPr="004F1A34">
              <w:rPr>
                <w:rFonts w:ascii="Verdana" w:hAnsi="Verdana"/>
              </w:rPr>
              <w:t>present</w:t>
            </w:r>
            <w:r>
              <w:rPr>
                <w:rFonts w:ascii="Verdana" w:hAnsi="Verdana"/>
              </w:rPr>
              <w:t xml:space="preserve">ed the report </w:t>
            </w:r>
            <w:r w:rsidRPr="00B00487">
              <w:rPr>
                <w:rFonts w:ascii="Verdana" w:hAnsi="Verdana" w:cstheme="minorHAnsi"/>
                <w:lang w:val="en-US"/>
              </w:rPr>
              <w:t xml:space="preserve">and highlighted </w:t>
            </w:r>
            <w:r w:rsidRPr="00B00487">
              <w:rPr>
                <w:rFonts w:ascii="Verdana" w:hAnsi="Verdana"/>
                <w:bCs/>
                <w:lang w:eastAsia="en-GB"/>
              </w:rPr>
              <w:t>the position on procurement matters for the period</w:t>
            </w:r>
            <w:r>
              <w:rPr>
                <w:rFonts w:ascii="Verdana" w:hAnsi="Verdana"/>
                <w:bCs/>
                <w:lang w:eastAsia="en-GB"/>
              </w:rPr>
              <w:t xml:space="preserve"> 1</w:t>
            </w:r>
            <w:r w:rsidRPr="00BE5F5F">
              <w:rPr>
                <w:rFonts w:ascii="Verdana" w:hAnsi="Verdana"/>
                <w:bCs/>
                <w:vertAlign w:val="superscript"/>
                <w:lang w:eastAsia="en-GB"/>
              </w:rPr>
              <w:t>st</w:t>
            </w:r>
            <w:r>
              <w:rPr>
                <w:rFonts w:ascii="Verdana" w:hAnsi="Verdana"/>
                <w:bCs/>
                <w:lang w:eastAsia="en-GB"/>
              </w:rPr>
              <w:t xml:space="preserve"> December 2024– 31 January 2025.</w:t>
            </w:r>
          </w:p>
          <w:p w14:paraId="4926F533" w14:textId="77777777" w:rsidR="00F6305D" w:rsidRDefault="00F6305D" w:rsidP="00F6305D">
            <w:pPr>
              <w:pStyle w:val="Footer"/>
              <w:tabs>
                <w:tab w:val="left" w:pos="630"/>
                <w:tab w:val="left" w:pos="810"/>
                <w:tab w:val="left" w:pos="1080"/>
                <w:tab w:val="right" w:pos="9000"/>
              </w:tabs>
              <w:rPr>
                <w:rFonts w:ascii="Verdana" w:hAnsi="Verdana"/>
                <w:bCs/>
                <w:lang w:eastAsia="en-GB"/>
              </w:rPr>
            </w:pPr>
          </w:p>
          <w:p w14:paraId="603EC58E" w14:textId="77777777" w:rsidR="00C2252F" w:rsidRDefault="00F6305D" w:rsidP="00021B5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w:t>
            </w:r>
            <w:r w:rsidR="00C2252F">
              <w:rPr>
                <w:rFonts w:ascii="Verdana" w:hAnsi="Verdana"/>
                <w:bCs/>
                <w:lang w:eastAsia="en-GB"/>
              </w:rPr>
              <w:t xml:space="preserve">advised that the </w:t>
            </w:r>
            <w:r w:rsidR="00021B53">
              <w:rPr>
                <w:rFonts w:ascii="Verdana" w:hAnsi="Verdana"/>
                <w:bCs/>
                <w:lang w:eastAsia="en-GB"/>
              </w:rPr>
              <w:t xml:space="preserve">Purchase to Pay (PSPP) figures show that the Health Board had met its 95% target for paying non NHS invoices within 30 days.  However, disappointment had been expressed by Welsh Government regarding the performance on NHS invoices and particularly in relation to the number of payments.  </w:t>
            </w:r>
          </w:p>
          <w:p w14:paraId="6CF47C51" w14:textId="77777777" w:rsidR="00C2252F" w:rsidRDefault="00C2252F" w:rsidP="00021B53">
            <w:pPr>
              <w:pStyle w:val="Footer"/>
              <w:tabs>
                <w:tab w:val="left" w:pos="630"/>
                <w:tab w:val="left" w:pos="810"/>
                <w:tab w:val="left" w:pos="1080"/>
                <w:tab w:val="right" w:pos="9000"/>
              </w:tabs>
              <w:rPr>
                <w:rFonts w:ascii="Verdana" w:hAnsi="Verdana"/>
                <w:bCs/>
                <w:lang w:eastAsia="en-GB"/>
              </w:rPr>
            </w:pPr>
          </w:p>
          <w:p w14:paraId="7699826F" w14:textId="335FD5EB" w:rsidR="00F6305D" w:rsidRDefault="00021B53" w:rsidP="00C2252F">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advised that there had been a marginal improvement </w:t>
            </w:r>
            <w:r w:rsidR="00C2252F">
              <w:rPr>
                <w:rFonts w:ascii="Verdana" w:hAnsi="Verdana"/>
                <w:bCs/>
                <w:lang w:eastAsia="en-GB"/>
              </w:rPr>
              <w:t xml:space="preserve">from the previous year with the Health Board paying </w:t>
            </w:r>
            <w:r w:rsidR="00DC6086">
              <w:rPr>
                <w:rFonts w:ascii="Verdana" w:hAnsi="Verdana"/>
                <w:bCs/>
                <w:lang w:eastAsia="en-GB"/>
              </w:rPr>
              <w:t xml:space="preserve">87.1% (number) or </w:t>
            </w:r>
            <w:r w:rsidR="00C2252F">
              <w:rPr>
                <w:rFonts w:ascii="Verdana" w:hAnsi="Verdana"/>
                <w:bCs/>
                <w:lang w:eastAsia="en-GB"/>
              </w:rPr>
              <w:t>97.1%</w:t>
            </w:r>
            <w:r w:rsidR="00DC6086">
              <w:rPr>
                <w:rFonts w:ascii="Verdana" w:hAnsi="Verdana"/>
                <w:bCs/>
                <w:lang w:eastAsia="en-GB"/>
              </w:rPr>
              <w:t xml:space="preserve"> (value)</w:t>
            </w:r>
            <w:r w:rsidR="00C2252F">
              <w:rPr>
                <w:rFonts w:ascii="Verdana" w:hAnsi="Verdana"/>
                <w:bCs/>
                <w:lang w:eastAsia="en-GB"/>
              </w:rPr>
              <w:t xml:space="preserve"> of NHS invoices.</w:t>
            </w:r>
          </w:p>
          <w:p w14:paraId="6C4DE3E5" w14:textId="77777777" w:rsidR="00F6305D" w:rsidRDefault="00F6305D" w:rsidP="00F25C66">
            <w:pPr>
              <w:rPr>
                <w:rFonts w:ascii="Verdana" w:eastAsia="Times New Roman" w:hAnsi="Verdana" w:cs="Times New Roman"/>
                <w:b/>
                <w:bCs/>
              </w:rPr>
            </w:pPr>
          </w:p>
        </w:tc>
      </w:tr>
      <w:tr w:rsidR="00F6305D" w:rsidRPr="003C214E" w14:paraId="7C65A65F" w14:textId="77777777" w:rsidTr="004F1A34">
        <w:tc>
          <w:tcPr>
            <w:tcW w:w="1531" w:type="dxa"/>
          </w:tcPr>
          <w:p w14:paraId="0A24CF04" w14:textId="04084CCF" w:rsidR="00F6305D" w:rsidRDefault="00F6305D" w:rsidP="004F1A34">
            <w:pPr>
              <w:rPr>
                <w:rFonts w:ascii="Verdana" w:eastAsia="Times New Roman" w:hAnsi="Verdana" w:cs="Times New Roman"/>
                <w:bCs/>
              </w:rPr>
            </w:pPr>
            <w:r>
              <w:rPr>
                <w:rFonts w:ascii="Verdana" w:eastAsia="Times New Roman" w:hAnsi="Verdana" w:cs="Times New Roman"/>
                <w:bCs/>
              </w:rPr>
              <w:lastRenderedPageBreak/>
              <w:t xml:space="preserve">Resolution </w:t>
            </w:r>
          </w:p>
        </w:tc>
        <w:tc>
          <w:tcPr>
            <w:tcW w:w="8964" w:type="dxa"/>
          </w:tcPr>
          <w:p w14:paraId="3CBED35E" w14:textId="5F933B15" w:rsidR="00F6305D" w:rsidRPr="00CC079F" w:rsidRDefault="00F6305D" w:rsidP="00321E72">
            <w:pPr>
              <w:pStyle w:val="NoSpacing"/>
              <w:numPr>
                <w:ilvl w:val="0"/>
                <w:numId w:val="4"/>
              </w:numPr>
              <w:rPr>
                <w:rFonts w:asciiTheme="majorHAnsi" w:hAnsiTheme="majorHAnsi"/>
              </w:rPr>
            </w:pPr>
            <w:r w:rsidRPr="00CC079F">
              <w:rPr>
                <w:rFonts w:ascii="Verdana" w:hAnsi="Verdana"/>
                <w:b/>
                <w:bCs/>
                <w:lang w:eastAsia="en-GB"/>
              </w:rPr>
              <w:t>NOTED</w:t>
            </w:r>
            <w:r w:rsidRPr="00CC079F">
              <w:rPr>
                <w:rFonts w:ascii="Verdana" w:hAnsi="Verdana"/>
                <w:bCs/>
                <w:lang w:eastAsia="en-GB"/>
              </w:rPr>
              <w:t xml:space="preserve"> the position on procurement matters for the period 01.</w:t>
            </w:r>
            <w:r>
              <w:rPr>
                <w:rFonts w:ascii="Verdana" w:hAnsi="Verdana"/>
                <w:bCs/>
                <w:lang w:eastAsia="en-GB"/>
              </w:rPr>
              <w:t>02.25</w:t>
            </w:r>
            <w:r w:rsidRPr="00CC079F">
              <w:rPr>
                <w:rFonts w:ascii="Verdana" w:hAnsi="Verdana"/>
                <w:bCs/>
                <w:lang w:eastAsia="en-GB"/>
              </w:rPr>
              <w:t xml:space="preserve"> to 3</w:t>
            </w:r>
            <w:r>
              <w:rPr>
                <w:rFonts w:ascii="Verdana" w:hAnsi="Verdana"/>
                <w:bCs/>
                <w:lang w:eastAsia="en-GB"/>
              </w:rPr>
              <w:t>1.03.2025</w:t>
            </w:r>
            <w:r w:rsidRPr="00CC079F">
              <w:rPr>
                <w:rFonts w:ascii="Verdana" w:hAnsi="Verdana"/>
                <w:bCs/>
                <w:lang w:eastAsia="en-GB"/>
              </w:rPr>
              <w:t xml:space="preserve">; </w:t>
            </w:r>
          </w:p>
          <w:p w14:paraId="7FBF8899" w14:textId="19866DE4" w:rsidR="00F6305D" w:rsidRPr="00CC079F" w:rsidRDefault="00F6305D" w:rsidP="00321E72">
            <w:pPr>
              <w:pStyle w:val="NoSpacing"/>
              <w:numPr>
                <w:ilvl w:val="0"/>
                <w:numId w:val="4"/>
              </w:numPr>
              <w:rPr>
                <w:rFonts w:asciiTheme="majorHAnsi" w:hAnsiTheme="majorHAnsi"/>
              </w:rPr>
            </w:pPr>
            <w:r w:rsidRPr="00CC079F">
              <w:rPr>
                <w:rFonts w:ascii="Verdana" w:hAnsi="Verdana"/>
                <w:b/>
                <w:bCs/>
                <w:lang w:eastAsia="en-GB"/>
              </w:rPr>
              <w:t xml:space="preserve">NOTED </w:t>
            </w:r>
            <w:r w:rsidRPr="00CC079F">
              <w:rPr>
                <w:rFonts w:ascii="Verdana" w:hAnsi="Verdana"/>
                <w:bCs/>
                <w:lang w:eastAsia="en-GB"/>
              </w:rPr>
              <w:t xml:space="preserve">the update regarding Purchase to Pay and achievement of PSPP target up to Month </w:t>
            </w:r>
            <w:r>
              <w:rPr>
                <w:rFonts w:ascii="Verdana" w:hAnsi="Verdana"/>
                <w:bCs/>
                <w:lang w:eastAsia="en-GB"/>
              </w:rPr>
              <w:t>12</w:t>
            </w:r>
            <w:r w:rsidRPr="00CC079F">
              <w:rPr>
                <w:rFonts w:ascii="Verdana" w:hAnsi="Verdana"/>
                <w:bCs/>
                <w:lang w:eastAsia="en-GB"/>
              </w:rPr>
              <w:t xml:space="preserve"> of 2024/25;</w:t>
            </w:r>
          </w:p>
          <w:p w14:paraId="41267BBC" w14:textId="77777777" w:rsidR="00F6305D" w:rsidRDefault="00F6305D" w:rsidP="00F25C66">
            <w:pPr>
              <w:rPr>
                <w:rFonts w:ascii="Verdana" w:eastAsia="Times New Roman" w:hAnsi="Verdana" w:cs="Times New Roman"/>
                <w:b/>
                <w:bCs/>
              </w:rPr>
            </w:pPr>
          </w:p>
        </w:tc>
      </w:tr>
      <w:tr w:rsidR="00F6305D" w:rsidRPr="003C214E" w14:paraId="05EF2E0B" w14:textId="77777777" w:rsidTr="004F1A34">
        <w:tc>
          <w:tcPr>
            <w:tcW w:w="1531" w:type="dxa"/>
          </w:tcPr>
          <w:p w14:paraId="1FCF4536" w14:textId="379B4E80" w:rsidR="00F6305D" w:rsidRDefault="00F6305D" w:rsidP="004F1A34">
            <w:pPr>
              <w:rPr>
                <w:rFonts w:ascii="Verdana" w:eastAsia="Times New Roman" w:hAnsi="Verdana" w:cs="Times New Roman"/>
                <w:bCs/>
              </w:rPr>
            </w:pPr>
            <w:r>
              <w:rPr>
                <w:rFonts w:ascii="Verdana" w:eastAsia="Times New Roman" w:hAnsi="Verdana" w:cs="Times New Roman"/>
                <w:bCs/>
              </w:rPr>
              <w:t xml:space="preserve">Action </w:t>
            </w:r>
          </w:p>
        </w:tc>
        <w:tc>
          <w:tcPr>
            <w:tcW w:w="8964" w:type="dxa"/>
          </w:tcPr>
          <w:p w14:paraId="4E8E4350" w14:textId="77777777" w:rsidR="00F6305D" w:rsidRDefault="00C2252F" w:rsidP="00F25C66">
            <w:pPr>
              <w:rPr>
                <w:rFonts w:ascii="Verdana" w:eastAsia="Times New Roman" w:hAnsi="Verdana" w:cs="Times New Roman"/>
              </w:rPr>
            </w:pPr>
            <w:r>
              <w:rPr>
                <w:rFonts w:ascii="Verdana" w:eastAsia="Times New Roman" w:hAnsi="Verdana" w:cs="Times New Roman"/>
              </w:rPr>
              <w:t xml:space="preserve">No Action was identified. </w:t>
            </w:r>
          </w:p>
          <w:p w14:paraId="6D9EF378" w14:textId="76DB1A56" w:rsidR="00C2252F" w:rsidRPr="00C2252F" w:rsidRDefault="00C2252F" w:rsidP="00F25C66">
            <w:pPr>
              <w:rPr>
                <w:rFonts w:ascii="Verdana" w:eastAsia="Times New Roman" w:hAnsi="Verdana" w:cs="Times New Roman"/>
              </w:rPr>
            </w:pPr>
          </w:p>
        </w:tc>
      </w:tr>
      <w:tr w:rsidR="00F6305D" w:rsidRPr="003C214E" w14:paraId="1CB0E9EE" w14:textId="77777777" w:rsidTr="004F1A34">
        <w:tc>
          <w:tcPr>
            <w:tcW w:w="1531" w:type="dxa"/>
          </w:tcPr>
          <w:p w14:paraId="6488825B" w14:textId="0DEE382B" w:rsidR="00F6305D" w:rsidRPr="00F6305D" w:rsidRDefault="00F6305D" w:rsidP="004F1A34">
            <w:pPr>
              <w:rPr>
                <w:rFonts w:ascii="Verdana" w:eastAsia="Times New Roman" w:hAnsi="Verdana" w:cs="Times New Roman"/>
                <w:b/>
              </w:rPr>
            </w:pPr>
            <w:r w:rsidRPr="00F6305D">
              <w:rPr>
                <w:rFonts w:ascii="Verdana" w:eastAsia="Times New Roman" w:hAnsi="Verdana" w:cs="Times New Roman"/>
                <w:b/>
              </w:rPr>
              <w:t>5.3</w:t>
            </w:r>
          </w:p>
        </w:tc>
        <w:tc>
          <w:tcPr>
            <w:tcW w:w="8964" w:type="dxa"/>
          </w:tcPr>
          <w:p w14:paraId="652F70C4" w14:textId="77777777" w:rsidR="00F6305D" w:rsidRPr="00F6305D" w:rsidRDefault="00F6305D" w:rsidP="00F6305D">
            <w:pPr>
              <w:rPr>
                <w:rStyle w:val="normaltextrun"/>
                <w:rFonts w:ascii="Verdana" w:hAnsi="Verdana" w:cs="Arial"/>
                <w:b/>
                <w:bCs/>
                <w:color w:val="000000"/>
                <w:shd w:val="clear" w:color="auto" w:fill="FFFFFF"/>
              </w:rPr>
            </w:pPr>
            <w:r w:rsidRPr="00F6305D">
              <w:rPr>
                <w:rFonts w:ascii="Verdana" w:eastAsia="Times New Roman" w:hAnsi="Verdana" w:cs="Times New Roman"/>
                <w:b/>
              </w:rPr>
              <w:t xml:space="preserve">Post Payment Verification Annual Report </w:t>
            </w:r>
            <w:r w:rsidRPr="00F6305D">
              <w:rPr>
                <w:rStyle w:val="normaltextrun"/>
                <w:rFonts w:ascii="Verdana" w:hAnsi="Verdana" w:cs="Arial"/>
                <w:b/>
                <w:bCs/>
                <w:color w:val="000000"/>
                <w:shd w:val="clear" w:color="auto" w:fill="FFFFFF"/>
              </w:rPr>
              <w:t>1st April 2024 – 31</w:t>
            </w:r>
            <w:r w:rsidRPr="00F6305D">
              <w:rPr>
                <w:rStyle w:val="normaltextrun"/>
                <w:rFonts w:ascii="Verdana" w:hAnsi="Verdana" w:cs="Arial"/>
                <w:b/>
                <w:bCs/>
                <w:color w:val="000000"/>
                <w:shd w:val="clear" w:color="auto" w:fill="FFFFFF"/>
                <w:vertAlign w:val="superscript"/>
              </w:rPr>
              <w:t>st</w:t>
            </w:r>
            <w:r w:rsidRPr="00F6305D">
              <w:rPr>
                <w:rStyle w:val="normaltextrun"/>
                <w:rFonts w:ascii="Verdana" w:hAnsi="Verdana" w:cs="Arial"/>
                <w:b/>
                <w:bCs/>
                <w:color w:val="000000"/>
                <w:shd w:val="clear" w:color="auto" w:fill="FFFFFF"/>
              </w:rPr>
              <w:t xml:space="preserve"> March</w:t>
            </w:r>
            <w:r w:rsidRPr="00F6305D">
              <w:rPr>
                <w:rStyle w:val="normaltextrun"/>
                <w:rFonts w:ascii="Verdana" w:hAnsi="Verdana" w:cs="Arial"/>
                <w:b/>
                <w:bCs/>
                <w:color w:val="000000"/>
                <w:shd w:val="clear" w:color="auto" w:fill="FFFFFF"/>
                <w:vertAlign w:val="superscript"/>
              </w:rPr>
              <w:t xml:space="preserve"> </w:t>
            </w:r>
            <w:r w:rsidRPr="00F6305D">
              <w:rPr>
                <w:rStyle w:val="normaltextrun"/>
                <w:rFonts w:ascii="Verdana" w:hAnsi="Verdana" w:cs="Arial"/>
                <w:b/>
                <w:bCs/>
                <w:color w:val="000000"/>
                <w:shd w:val="clear" w:color="auto" w:fill="FFFFFF"/>
              </w:rPr>
              <w:t>202</w:t>
            </w:r>
            <w:r>
              <w:rPr>
                <w:rStyle w:val="normaltextrun"/>
                <w:rFonts w:ascii="Verdana" w:hAnsi="Verdana" w:cs="Arial"/>
                <w:b/>
                <w:bCs/>
                <w:color w:val="000000"/>
                <w:shd w:val="clear" w:color="auto" w:fill="FFFFFF"/>
              </w:rPr>
              <w:t>5</w:t>
            </w:r>
          </w:p>
          <w:p w14:paraId="04CB96F4" w14:textId="77777777" w:rsidR="004A5589" w:rsidRDefault="00F6305D" w:rsidP="00C2252F">
            <w:pPr>
              <w:rPr>
                <w:rFonts w:ascii="Verdana" w:hAnsi="Verdana"/>
                <w:bCs/>
              </w:rPr>
            </w:pPr>
            <w:r w:rsidRPr="00F6305D">
              <w:rPr>
                <w:rFonts w:ascii="Verdana" w:hAnsi="Verdana"/>
                <w:bCs/>
              </w:rPr>
              <w:t>A Legge and S. Tillman presented the report</w:t>
            </w:r>
            <w:r w:rsidR="00C2252F">
              <w:rPr>
                <w:rFonts w:ascii="Verdana" w:hAnsi="Verdana"/>
                <w:bCs/>
              </w:rPr>
              <w:t xml:space="preserve"> and highlighted the high number of revisits and the impact of staff absences. </w:t>
            </w:r>
          </w:p>
          <w:p w14:paraId="63FDDA69" w14:textId="499218BB" w:rsidR="00C2252F" w:rsidRPr="00F6305D" w:rsidRDefault="00C2252F" w:rsidP="00C2252F">
            <w:pPr>
              <w:rPr>
                <w:rFonts w:ascii="Verdana" w:hAnsi="Verdana"/>
                <w:bCs/>
                <w:sz w:val="28"/>
                <w:szCs w:val="28"/>
              </w:rPr>
            </w:pPr>
          </w:p>
        </w:tc>
      </w:tr>
      <w:tr w:rsidR="00F6305D" w:rsidRPr="003C214E" w14:paraId="461E8DEB" w14:textId="77777777" w:rsidTr="004F1A34">
        <w:tc>
          <w:tcPr>
            <w:tcW w:w="1531" w:type="dxa"/>
          </w:tcPr>
          <w:p w14:paraId="7C9BEF5F" w14:textId="4243BC7A" w:rsidR="00F6305D" w:rsidRDefault="00F6305D" w:rsidP="004F1A34">
            <w:pPr>
              <w:rPr>
                <w:rFonts w:ascii="Verdana" w:eastAsia="Times New Roman" w:hAnsi="Verdana" w:cs="Times New Roman"/>
                <w:bCs/>
              </w:rPr>
            </w:pPr>
            <w:r>
              <w:rPr>
                <w:rFonts w:ascii="Verdana" w:eastAsia="Times New Roman" w:hAnsi="Verdana" w:cs="Times New Roman"/>
                <w:bCs/>
              </w:rPr>
              <w:t xml:space="preserve">Resolution </w:t>
            </w:r>
          </w:p>
        </w:tc>
        <w:tc>
          <w:tcPr>
            <w:tcW w:w="8964" w:type="dxa"/>
          </w:tcPr>
          <w:p w14:paraId="053B1197" w14:textId="1714413F" w:rsidR="00F6305D" w:rsidRPr="00F6305D" w:rsidRDefault="00F6305D" w:rsidP="00F25C66">
            <w:pPr>
              <w:rPr>
                <w:rFonts w:ascii="Verdana" w:eastAsia="Times New Roman" w:hAnsi="Verdana" w:cs="Times New Roman"/>
              </w:rPr>
            </w:pPr>
            <w:r>
              <w:rPr>
                <w:rFonts w:ascii="Verdana" w:eastAsia="Times New Roman" w:hAnsi="Verdana" w:cs="Times New Roman"/>
              </w:rPr>
              <w:t xml:space="preserve">The Committee </w:t>
            </w:r>
            <w:r>
              <w:rPr>
                <w:rFonts w:ascii="Verdana" w:eastAsia="Times New Roman" w:hAnsi="Verdana" w:cs="Times New Roman"/>
                <w:b/>
                <w:bCs/>
              </w:rPr>
              <w:t>NOTED</w:t>
            </w:r>
            <w:r>
              <w:rPr>
                <w:rFonts w:ascii="Verdana" w:eastAsia="Times New Roman" w:hAnsi="Verdana" w:cs="Times New Roman"/>
              </w:rPr>
              <w:t xml:space="preserve"> the report. </w:t>
            </w:r>
          </w:p>
        </w:tc>
      </w:tr>
      <w:tr w:rsidR="00F6305D" w:rsidRPr="003C214E" w14:paraId="2E7604FB" w14:textId="77777777" w:rsidTr="004F1A34">
        <w:tc>
          <w:tcPr>
            <w:tcW w:w="1531" w:type="dxa"/>
          </w:tcPr>
          <w:p w14:paraId="48F3CC53" w14:textId="26931453" w:rsidR="00F6305D" w:rsidRDefault="00F6305D" w:rsidP="004F1A34">
            <w:pPr>
              <w:rPr>
                <w:rFonts w:ascii="Verdana" w:eastAsia="Times New Roman" w:hAnsi="Verdana" w:cs="Times New Roman"/>
                <w:bCs/>
              </w:rPr>
            </w:pPr>
            <w:r>
              <w:rPr>
                <w:rFonts w:ascii="Verdana" w:eastAsia="Times New Roman" w:hAnsi="Verdana" w:cs="Times New Roman"/>
                <w:bCs/>
              </w:rPr>
              <w:t xml:space="preserve">Action </w:t>
            </w:r>
          </w:p>
        </w:tc>
        <w:tc>
          <w:tcPr>
            <w:tcW w:w="8964" w:type="dxa"/>
          </w:tcPr>
          <w:p w14:paraId="29EC2831" w14:textId="77777777" w:rsidR="00F6305D" w:rsidRDefault="00C2252F" w:rsidP="00F25C66">
            <w:pPr>
              <w:rPr>
                <w:rFonts w:ascii="Verdana" w:eastAsia="Times New Roman" w:hAnsi="Verdana" w:cs="Times New Roman"/>
              </w:rPr>
            </w:pPr>
            <w:r>
              <w:rPr>
                <w:rFonts w:ascii="Verdana" w:eastAsia="Times New Roman" w:hAnsi="Verdana" w:cs="Times New Roman"/>
              </w:rPr>
              <w:t xml:space="preserve">No Action was identified. </w:t>
            </w:r>
          </w:p>
          <w:p w14:paraId="4BF26E15" w14:textId="350C0A19" w:rsidR="00C2252F" w:rsidRPr="00C2252F" w:rsidRDefault="00C2252F" w:rsidP="00F25C66">
            <w:pPr>
              <w:rPr>
                <w:rFonts w:ascii="Verdana" w:eastAsia="Times New Roman" w:hAnsi="Verdana" w:cs="Times New Roman"/>
              </w:rPr>
            </w:pPr>
          </w:p>
        </w:tc>
      </w:tr>
      <w:tr w:rsidR="00F6305D" w:rsidRPr="003C214E" w14:paraId="4E5814FC" w14:textId="77777777" w:rsidTr="00B641EF">
        <w:tc>
          <w:tcPr>
            <w:tcW w:w="1531" w:type="dxa"/>
            <w:shd w:val="clear" w:color="auto" w:fill="1F3864" w:themeFill="accent5" w:themeFillShade="80"/>
          </w:tcPr>
          <w:p w14:paraId="70EFF0CC" w14:textId="77777777" w:rsidR="00F6305D" w:rsidRPr="00443F68" w:rsidRDefault="00F6305D" w:rsidP="00B641EF">
            <w:pPr>
              <w:pStyle w:val="ListParagraph"/>
              <w:numPr>
                <w:ilvl w:val="0"/>
                <w:numId w:val="1"/>
              </w:numPr>
              <w:rPr>
                <w:rFonts w:ascii="Verdana" w:hAnsi="Verdana"/>
                <w:b/>
              </w:rPr>
            </w:pPr>
          </w:p>
        </w:tc>
        <w:tc>
          <w:tcPr>
            <w:tcW w:w="8964" w:type="dxa"/>
            <w:shd w:val="clear" w:color="auto" w:fill="1F3864" w:themeFill="accent5" w:themeFillShade="80"/>
          </w:tcPr>
          <w:p w14:paraId="3FF5A8C3" w14:textId="6098153F" w:rsidR="00F6305D" w:rsidRPr="007E6B6F" w:rsidRDefault="00F6305D" w:rsidP="00B641EF">
            <w:pPr>
              <w:rPr>
                <w:rFonts w:ascii="Verdana" w:hAnsi="Verdana"/>
                <w:b/>
              </w:rPr>
            </w:pPr>
            <w:r>
              <w:rPr>
                <w:rFonts w:ascii="Verdana" w:hAnsi="Verdana"/>
                <w:b/>
              </w:rPr>
              <w:t>COUNTER FRAUD ACTIVITY</w:t>
            </w:r>
          </w:p>
        </w:tc>
      </w:tr>
      <w:tr w:rsidR="004F1A34" w:rsidRPr="003C214E" w14:paraId="2534D62E" w14:textId="77777777" w:rsidTr="004F1A34">
        <w:tc>
          <w:tcPr>
            <w:tcW w:w="1531" w:type="dxa"/>
          </w:tcPr>
          <w:p w14:paraId="483BE7A5" w14:textId="343D3F1E" w:rsidR="004F1A34" w:rsidRPr="004F1A34" w:rsidRDefault="00F6305D" w:rsidP="004F1A34">
            <w:pPr>
              <w:rPr>
                <w:rFonts w:ascii="Verdana" w:eastAsia="Times New Roman" w:hAnsi="Verdana" w:cs="Times New Roman"/>
                <w:b/>
              </w:rPr>
            </w:pPr>
            <w:r>
              <w:rPr>
                <w:rFonts w:ascii="Verdana" w:eastAsia="Times New Roman" w:hAnsi="Verdana" w:cs="Times New Roman"/>
                <w:b/>
              </w:rPr>
              <w:t>6</w:t>
            </w:r>
            <w:r w:rsidR="004F1A34" w:rsidRPr="004F1A34">
              <w:rPr>
                <w:rFonts w:ascii="Verdana" w:eastAsia="Times New Roman" w:hAnsi="Verdana" w:cs="Times New Roman"/>
                <w:b/>
              </w:rPr>
              <w:t>.1</w:t>
            </w:r>
          </w:p>
          <w:p w14:paraId="3D328347" w14:textId="77777777" w:rsidR="004F1A34" w:rsidRPr="004F1A34" w:rsidRDefault="004F1A34" w:rsidP="004F1A34">
            <w:pPr>
              <w:pStyle w:val="NoSpacing"/>
              <w:rPr>
                <w:rFonts w:ascii="Verdana" w:hAnsi="Verdana"/>
                <w:b/>
              </w:rPr>
            </w:pPr>
          </w:p>
        </w:tc>
        <w:tc>
          <w:tcPr>
            <w:tcW w:w="8964" w:type="dxa"/>
          </w:tcPr>
          <w:p w14:paraId="55E30891"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Local Counter Fraud Report</w:t>
            </w:r>
          </w:p>
          <w:p w14:paraId="01CC9159" w14:textId="7F63ABD9" w:rsidR="004F1A34" w:rsidRDefault="00F6305D" w:rsidP="004F1A34">
            <w:pPr>
              <w:pStyle w:val="NoSpacing"/>
              <w:rPr>
                <w:rFonts w:ascii="Verdana" w:hAnsi="Verdana" w:cs="Arial"/>
              </w:rPr>
            </w:pPr>
            <w:r>
              <w:rPr>
                <w:rFonts w:ascii="Verdana" w:hAnsi="Verdana"/>
              </w:rPr>
              <w:t>M. Evans</w:t>
            </w:r>
            <w:r w:rsidR="0090066E">
              <w:rPr>
                <w:rFonts w:ascii="Verdana" w:hAnsi="Verdana"/>
              </w:rPr>
              <w:t xml:space="preserve"> </w:t>
            </w:r>
            <w:r w:rsidR="004F1A34" w:rsidRPr="004F1A34">
              <w:rPr>
                <w:rFonts w:ascii="Verdana" w:hAnsi="Verdana"/>
              </w:rPr>
              <w:t>present</w:t>
            </w:r>
            <w:r w:rsidR="004F1A34">
              <w:rPr>
                <w:rFonts w:ascii="Verdana" w:hAnsi="Verdana"/>
              </w:rPr>
              <w:t>ed</w:t>
            </w:r>
            <w:r w:rsidR="00F74586">
              <w:rPr>
                <w:rFonts w:ascii="Verdana" w:hAnsi="Verdana"/>
              </w:rPr>
              <w:t xml:space="preserve"> the report </w:t>
            </w:r>
            <w:r w:rsidR="00F74586">
              <w:rPr>
                <w:rFonts w:ascii="Verdana" w:hAnsi="Verdana" w:cs="Arial"/>
              </w:rPr>
              <w:t>that provided</w:t>
            </w:r>
            <w:r w:rsidR="00F74586" w:rsidRPr="00E11815">
              <w:rPr>
                <w:rFonts w:ascii="Verdana" w:hAnsi="Verdana" w:cs="Arial"/>
              </w:rPr>
              <w:t xml:space="preserve"> detail on tasks and actions undertaken with the four strategic counter fraud work areas</w:t>
            </w:r>
            <w:r w:rsidR="00F74586">
              <w:rPr>
                <w:rFonts w:ascii="Verdana" w:hAnsi="Verdana" w:cs="Arial"/>
              </w:rPr>
              <w:t>.</w:t>
            </w:r>
          </w:p>
          <w:p w14:paraId="2DC4A409" w14:textId="6BD5CA8E" w:rsidR="00D06052" w:rsidRDefault="00D06052" w:rsidP="004F1A34">
            <w:pPr>
              <w:pStyle w:val="NoSpacing"/>
              <w:rPr>
                <w:rFonts w:ascii="Verdana" w:hAnsi="Verdana" w:cs="Arial"/>
              </w:rPr>
            </w:pPr>
          </w:p>
          <w:p w14:paraId="03C888E6" w14:textId="674E4EDE" w:rsidR="00D06052" w:rsidRDefault="00D06052" w:rsidP="004F1A34">
            <w:pPr>
              <w:pStyle w:val="NoSpacing"/>
              <w:rPr>
                <w:rFonts w:ascii="Verdana" w:hAnsi="Verdana" w:cs="Arial"/>
              </w:rPr>
            </w:pPr>
            <w:r>
              <w:rPr>
                <w:rFonts w:ascii="Verdana" w:hAnsi="Verdana" w:cs="Arial"/>
              </w:rPr>
              <w:t xml:space="preserve">M. Evans highlighted the resource position and drew attention to the referral of a case to disciplinary considerations and professional body. </w:t>
            </w:r>
          </w:p>
          <w:p w14:paraId="526FC712" w14:textId="75FD5C2F" w:rsidR="00C6795B" w:rsidRPr="004F1A34" w:rsidRDefault="00C6795B" w:rsidP="00F25C66">
            <w:pPr>
              <w:pStyle w:val="NoSpacing"/>
              <w:rPr>
                <w:rFonts w:ascii="Verdana" w:hAnsi="Verdana"/>
              </w:rPr>
            </w:pPr>
          </w:p>
        </w:tc>
      </w:tr>
      <w:tr w:rsidR="004F1A34" w:rsidRPr="003C214E" w14:paraId="4C50F692" w14:textId="77777777" w:rsidTr="004F1A34">
        <w:tc>
          <w:tcPr>
            <w:tcW w:w="1531" w:type="dxa"/>
          </w:tcPr>
          <w:p w14:paraId="28FCFBBE" w14:textId="0F1DDCA9" w:rsidR="00BE5F5F" w:rsidRDefault="004F1A34" w:rsidP="004F1A34">
            <w:pPr>
              <w:rPr>
                <w:rFonts w:ascii="Verdana" w:eastAsia="Times New Roman" w:hAnsi="Verdana" w:cs="Times New Roman"/>
              </w:rPr>
            </w:pPr>
            <w:r w:rsidRPr="00BE5F5F">
              <w:rPr>
                <w:rFonts w:ascii="Verdana" w:eastAsia="Times New Roman" w:hAnsi="Verdana" w:cs="Times New Roman"/>
              </w:rPr>
              <w:t>Resolution</w:t>
            </w:r>
          </w:p>
          <w:p w14:paraId="34A73554" w14:textId="26DEDDCC" w:rsidR="00E460F9" w:rsidRPr="00BE5F5F" w:rsidRDefault="00E460F9" w:rsidP="004F1A34">
            <w:pPr>
              <w:rPr>
                <w:rFonts w:ascii="Verdana" w:eastAsia="Times New Roman" w:hAnsi="Verdana" w:cs="Times New Roman"/>
              </w:rPr>
            </w:pPr>
          </w:p>
        </w:tc>
        <w:tc>
          <w:tcPr>
            <w:tcW w:w="8964" w:type="dxa"/>
          </w:tcPr>
          <w:p w14:paraId="460C47C2" w14:textId="77777777" w:rsidR="00E460F9" w:rsidRDefault="004130F0" w:rsidP="003010C9">
            <w:pPr>
              <w:rPr>
                <w:rFonts w:ascii="Verdana" w:eastAsia="Times New Roman" w:hAnsi="Verdana" w:cs="Times New Roman"/>
                <w:b/>
                <w:bCs/>
              </w:rPr>
            </w:pPr>
            <w:r>
              <w:rPr>
                <w:rFonts w:ascii="Verdana" w:eastAsia="Times New Roman" w:hAnsi="Verdana" w:cs="Times New Roman"/>
              </w:rPr>
              <w:t xml:space="preserve">The report was </w:t>
            </w:r>
            <w:r>
              <w:rPr>
                <w:rFonts w:ascii="Verdana" w:eastAsia="Times New Roman" w:hAnsi="Verdana" w:cs="Times New Roman"/>
                <w:b/>
                <w:bCs/>
              </w:rPr>
              <w:t xml:space="preserve">NOTED. </w:t>
            </w:r>
          </w:p>
          <w:p w14:paraId="44E2CFF6" w14:textId="4642E549" w:rsidR="00C6795B" w:rsidRPr="00C6795B" w:rsidRDefault="00C6795B" w:rsidP="00F6305D">
            <w:pPr>
              <w:rPr>
                <w:rFonts w:ascii="Verdana" w:eastAsia="Times New Roman" w:hAnsi="Verdana" w:cs="Times New Roman"/>
              </w:rPr>
            </w:pPr>
          </w:p>
        </w:tc>
      </w:tr>
      <w:tr w:rsidR="00A43D65" w:rsidRPr="003C214E" w14:paraId="073A0140" w14:textId="77777777" w:rsidTr="004F1A34">
        <w:tc>
          <w:tcPr>
            <w:tcW w:w="1531" w:type="dxa"/>
          </w:tcPr>
          <w:p w14:paraId="6028B6AB" w14:textId="31D14F6A" w:rsidR="00A43D65" w:rsidRPr="00F6305D" w:rsidRDefault="00F6305D" w:rsidP="004F1A34">
            <w:pPr>
              <w:rPr>
                <w:rFonts w:ascii="Verdana" w:eastAsia="Times New Roman" w:hAnsi="Verdana" w:cs="Times New Roman"/>
              </w:rPr>
            </w:pPr>
            <w:r>
              <w:rPr>
                <w:rFonts w:ascii="Verdana" w:eastAsia="Times New Roman" w:hAnsi="Verdana" w:cs="Times New Roman"/>
              </w:rPr>
              <w:t>Action</w:t>
            </w:r>
          </w:p>
        </w:tc>
        <w:tc>
          <w:tcPr>
            <w:tcW w:w="8964" w:type="dxa"/>
          </w:tcPr>
          <w:p w14:paraId="7F1510EF" w14:textId="77777777" w:rsidR="006A65B0" w:rsidRDefault="00D06052" w:rsidP="006A65B0">
            <w:pPr>
              <w:rPr>
                <w:rFonts w:ascii="Verdana" w:hAnsi="Verdana"/>
              </w:rPr>
            </w:pPr>
            <w:r>
              <w:rPr>
                <w:rFonts w:ascii="Verdana" w:hAnsi="Verdana"/>
              </w:rPr>
              <w:t xml:space="preserve">No Action was identified. </w:t>
            </w:r>
          </w:p>
          <w:p w14:paraId="14F49D0F" w14:textId="735AD7C8" w:rsidR="00D06052" w:rsidRPr="00D06052" w:rsidRDefault="00D06052" w:rsidP="006A65B0">
            <w:pPr>
              <w:rPr>
                <w:rFonts w:ascii="Verdana" w:hAnsi="Verdana"/>
              </w:rPr>
            </w:pPr>
          </w:p>
        </w:tc>
      </w:tr>
      <w:tr w:rsidR="004F1A34" w:rsidRPr="00D06052" w14:paraId="1E61F300" w14:textId="77777777" w:rsidTr="004F1A34">
        <w:tc>
          <w:tcPr>
            <w:tcW w:w="1531" w:type="dxa"/>
          </w:tcPr>
          <w:p w14:paraId="59100F96" w14:textId="5B3BBF39" w:rsidR="004F1A34" w:rsidRPr="00D06052" w:rsidRDefault="00F6305D" w:rsidP="004F1A34">
            <w:pPr>
              <w:rPr>
                <w:rFonts w:ascii="Verdana" w:eastAsia="Times New Roman" w:hAnsi="Verdana" w:cs="Times New Roman"/>
                <w:b/>
              </w:rPr>
            </w:pPr>
            <w:r w:rsidRPr="00D06052">
              <w:rPr>
                <w:rFonts w:ascii="Verdana" w:eastAsia="Times New Roman" w:hAnsi="Verdana" w:cs="Times New Roman"/>
                <w:b/>
              </w:rPr>
              <w:t>6.2</w:t>
            </w:r>
          </w:p>
        </w:tc>
        <w:tc>
          <w:tcPr>
            <w:tcW w:w="8964" w:type="dxa"/>
          </w:tcPr>
          <w:p w14:paraId="3F030023" w14:textId="77777777" w:rsidR="00F6305D" w:rsidRPr="00D06052" w:rsidRDefault="00F6305D" w:rsidP="00F6305D">
            <w:pPr>
              <w:pStyle w:val="NoSpacing"/>
              <w:rPr>
                <w:rFonts w:ascii="Verdana" w:hAnsi="Verdana"/>
                <w:b/>
                <w:bCs/>
              </w:rPr>
            </w:pPr>
            <w:r w:rsidRPr="00D06052">
              <w:rPr>
                <w:rFonts w:ascii="Verdana" w:hAnsi="Verdana"/>
                <w:b/>
                <w:bCs/>
              </w:rPr>
              <w:t>Counter Fraud Annual Report 2024-25</w:t>
            </w:r>
          </w:p>
          <w:p w14:paraId="4B30F1B6" w14:textId="77777777" w:rsidR="00A16ACF" w:rsidRDefault="00F6305D" w:rsidP="0090066E">
            <w:pPr>
              <w:pStyle w:val="Footer"/>
              <w:tabs>
                <w:tab w:val="left" w:pos="630"/>
                <w:tab w:val="left" w:pos="810"/>
                <w:tab w:val="left" w:pos="1080"/>
                <w:tab w:val="right" w:pos="9000"/>
              </w:tabs>
              <w:rPr>
                <w:rFonts w:ascii="Verdana" w:hAnsi="Verdana" w:cs="Segoe UI"/>
                <w:color w:val="242424"/>
                <w:shd w:val="clear" w:color="auto" w:fill="FFFFFF"/>
              </w:rPr>
            </w:pPr>
            <w:r w:rsidRPr="00D06052">
              <w:rPr>
                <w:rFonts w:ascii="Verdana" w:hAnsi="Verdana"/>
              </w:rPr>
              <w:t>M. Evans presented the report</w:t>
            </w:r>
            <w:r w:rsidR="00D06052" w:rsidRPr="00D06052">
              <w:rPr>
                <w:rFonts w:ascii="Verdana" w:hAnsi="Verdana"/>
              </w:rPr>
              <w:t xml:space="preserve"> that </w:t>
            </w:r>
            <w:r w:rsidR="00D06052" w:rsidRPr="00D06052">
              <w:rPr>
                <w:rFonts w:ascii="Verdana" w:hAnsi="Verdana" w:cs="Segoe UI"/>
                <w:color w:val="242424"/>
                <w:shd w:val="clear" w:color="auto" w:fill="FFFFFF"/>
              </w:rPr>
              <w:t xml:space="preserve">summarised the </w:t>
            </w:r>
            <w:r w:rsidR="00D06052">
              <w:rPr>
                <w:rFonts w:ascii="Verdana" w:hAnsi="Verdana" w:cs="Segoe UI"/>
                <w:color w:val="242424"/>
                <w:shd w:val="clear" w:color="auto" w:fill="FFFFFF"/>
              </w:rPr>
              <w:t>C</w:t>
            </w:r>
            <w:r w:rsidR="00D06052" w:rsidRPr="00D06052">
              <w:rPr>
                <w:rFonts w:ascii="Verdana" w:hAnsi="Verdana" w:cs="Segoe UI"/>
                <w:color w:val="242424"/>
                <w:shd w:val="clear" w:color="auto" w:fill="FFFFFF"/>
              </w:rPr>
              <w:t xml:space="preserve">ounter </w:t>
            </w:r>
            <w:r w:rsidR="00D06052">
              <w:rPr>
                <w:rFonts w:ascii="Verdana" w:hAnsi="Verdana" w:cs="Segoe UI"/>
                <w:color w:val="242424"/>
                <w:shd w:val="clear" w:color="auto" w:fill="FFFFFF"/>
              </w:rPr>
              <w:t>F</w:t>
            </w:r>
            <w:r w:rsidR="00D06052" w:rsidRPr="00D06052">
              <w:rPr>
                <w:rFonts w:ascii="Verdana" w:hAnsi="Verdana" w:cs="Segoe UI"/>
                <w:color w:val="242424"/>
                <w:shd w:val="clear" w:color="auto" w:fill="FFFFFF"/>
              </w:rPr>
              <w:t xml:space="preserve">raud </w:t>
            </w:r>
            <w:r w:rsidR="00D06052">
              <w:rPr>
                <w:rFonts w:ascii="Verdana" w:hAnsi="Verdana" w:cs="Segoe UI"/>
                <w:color w:val="242424"/>
                <w:shd w:val="clear" w:color="auto" w:fill="FFFFFF"/>
              </w:rPr>
              <w:t>A</w:t>
            </w:r>
            <w:r w:rsidR="00D06052" w:rsidRPr="00D06052">
              <w:rPr>
                <w:rFonts w:ascii="Verdana" w:hAnsi="Verdana" w:cs="Segoe UI"/>
                <w:color w:val="242424"/>
                <w:shd w:val="clear" w:color="auto" w:fill="FFFFFF"/>
              </w:rPr>
              <w:t xml:space="preserve">nnual </w:t>
            </w:r>
            <w:r w:rsidR="00D06052">
              <w:rPr>
                <w:rFonts w:ascii="Verdana" w:hAnsi="Verdana" w:cs="Segoe UI"/>
                <w:color w:val="242424"/>
                <w:shd w:val="clear" w:color="auto" w:fill="FFFFFF"/>
              </w:rPr>
              <w:t>R</w:t>
            </w:r>
            <w:r w:rsidR="00D06052" w:rsidRPr="00D06052">
              <w:rPr>
                <w:rFonts w:ascii="Verdana" w:hAnsi="Verdana" w:cs="Segoe UI"/>
                <w:color w:val="242424"/>
                <w:shd w:val="clear" w:color="auto" w:fill="FFFFFF"/>
              </w:rPr>
              <w:t xml:space="preserve">eport, highlighting the integration with the </w:t>
            </w:r>
            <w:r w:rsidR="00D06052">
              <w:rPr>
                <w:rFonts w:ascii="Verdana" w:hAnsi="Verdana" w:cs="Segoe UI"/>
                <w:color w:val="242424"/>
                <w:shd w:val="clear" w:color="auto" w:fill="FFFFFF"/>
              </w:rPr>
              <w:t>H</w:t>
            </w:r>
            <w:r w:rsidR="00D06052" w:rsidRPr="00D06052">
              <w:rPr>
                <w:rFonts w:ascii="Verdana" w:hAnsi="Verdana" w:cs="Segoe UI"/>
                <w:color w:val="242424"/>
                <w:shd w:val="clear" w:color="auto" w:fill="FFFFFF"/>
              </w:rPr>
              <w:t xml:space="preserve">ealth </w:t>
            </w:r>
            <w:r w:rsidR="00D06052">
              <w:rPr>
                <w:rFonts w:ascii="Verdana" w:hAnsi="Verdana" w:cs="Segoe UI"/>
                <w:color w:val="242424"/>
                <w:shd w:val="clear" w:color="auto" w:fill="FFFFFF"/>
              </w:rPr>
              <w:t>B</w:t>
            </w:r>
            <w:r w:rsidR="00D06052" w:rsidRPr="00D06052">
              <w:rPr>
                <w:rFonts w:ascii="Verdana" w:hAnsi="Verdana" w:cs="Segoe UI"/>
                <w:color w:val="242424"/>
                <w:shd w:val="clear" w:color="auto" w:fill="FFFFFF"/>
              </w:rPr>
              <w:t xml:space="preserve">oard and the focus on risk as a key performance indicator. </w:t>
            </w:r>
          </w:p>
          <w:p w14:paraId="3DD7E466" w14:textId="1C1776B0" w:rsidR="00D06052" w:rsidRPr="00D06052" w:rsidRDefault="00D06052" w:rsidP="0090066E">
            <w:pPr>
              <w:pStyle w:val="Footer"/>
              <w:tabs>
                <w:tab w:val="left" w:pos="630"/>
                <w:tab w:val="left" w:pos="810"/>
                <w:tab w:val="left" w:pos="1080"/>
                <w:tab w:val="right" w:pos="9000"/>
              </w:tabs>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t>Resolution</w:t>
            </w:r>
          </w:p>
        </w:tc>
        <w:tc>
          <w:tcPr>
            <w:tcW w:w="8964" w:type="dxa"/>
          </w:tcPr>
          <w:p w14:paraId="1F041BB6" w14:textId="7A75CA46" w:rsidR="00F65A6F" w:rsidRPr="00F6305D" w:rsidRDefault="004F1A34" w:rsidP="00F6305D">
            <w:pPr>
              <w:pStyle w:val="NoSpacing"/>
              <w:rPr>
                <w:rFonts w:ascii="Verdana" w:hAnsi="Verdana"/>
                <w:b/>
                <w:lang w:eastAsia="en-GB"/>
              </w:rPr>
            </w:pPr>
            <w:r w:rsidRPr="004F1A34">
              <w:rPr>
                <w:rFonts w:ascii="Verdana" w:hAnsi="Verdana"/>
                <w:bCs/>
                <w:lang w:eastAsia="en-GB"/>
              </w:rPr>
              <w:t>The</w:t>
            </w:r>
            <w:r w:rsidR="00F6305D">
              <w:rPr>
                <w:rFonts w:ascii="Verdana" w:hAnsi="Verdana"/>
                <w:bCs/>
                <w:lang w:eastAsia="en-GB"/>
              </w:rPr>
              <w:t xml:space="preserve"> report was </w:t>
            </w:r>
            <w:r w:rsidR="00F6305D">
              <w:rPr>
                <w:rFonts w:ascii="Verdana" w:hAnsi="Verdana"/>
                <w:b/>
                <w:lang w:eastAsia="en-GB"/>
              </w:rPr>
              <w:t xml:space="preserve">NOTED. </w:t>
            </w:r>
          </w:p>
        </w:tc>
      </w:tr>
      <w:tr w:rsidR="00F6305D" w:rsidRPr="003C214E" w14:paraId="68B0D3C4" w14:textId="77777777" w:rsidTr="004F1A34">
        <w:tc>
          <w:tcPr>
            <w:tcW w:w="1531" w:type="dxa"/>
          </w:tcPr>
          <w:p w14:paraId="5156A348" w14:textId="575D2160" w:rsidR="00F6305D" w:rsidRPr="00583578" w:rsidRDefault="00B9468C" w:rsidP="004F1A34">
            <w:pPr>
              <w:rPr>
                <w:rFonts w:ascii="Verdana" w:eastAsia="Times New Roman" w:hAnsi="Verdana" w:cs="Times New Roman"/>
              </w:rPr>
            </w:pPr>
            <w:r>
              <w:rPr>
                <w:rFonts w:ascii="Verdana" w:eastAsia="Times New Roman" w:hAnsi="Verdana" w:cs="Times New Roman"/>
              </w:rPr>
              <w:t>Action</w:t>
            </w:r>
          </w:p>
        </w:tc>
        <w:tc>
          <w:tcPr>
            <w:tcW w:w="8964" w:type="dxa"/>
          </w:tcPr>
          <w:p w14:paraId="76CDDACF" w14:textId="77777777" w:rsidR="00F6305D" w:rsidRDefault="00D06052" w:rsidP="00F6305D">
            <w:pPr>
              <w:pStyle w:val="NoSpacing"/>
              <w:rPr>
                <w:rFonts w:ascii="Verdana" w:hAnsi="Verdana"/>
                <w:bCs/>
                <w:lang w:eastAsia="en-GB"/>
              </w:rPr>
            </w:pPr>
            <w:r>
              <w:rPr>
                <w:rFonts w:ascii="Verdana" w:hAnsi="Verdana"/>
                <w:bCs/>
                <w:lang w:eastAsia="en-GB"/>
              </w:rPr>
              <w:t xml:space="preserve">No Action was identified. </w:t>
            </w:r>
          </w:p>
          <w:p w14:paraId="03C2F154" w14:textId="375FF1D9" w:rsidR="00D06052" w:rsidRPr="004F1A34" w:rsidRDefault="00D06052" w:rsidP="00F6305D">
            <w:pPr>
              <w:pStyle w:val="NoSpacing"/>
              <w:rPr>
                <w:rFonts w:ascii="Verdana" w:hAnsi="Verdana"/>
                <w:bCs/>
                <w:lang w:eastAsia="en-GB"/>
              </w:rPr>
            </w:pPr>
          </w:p>
        </w:tc>
      </w:tr>
      <w:tr w:rsidR="00F6305D" w:rsidRPr="003C214E" w14:paraId="1C6F290D" w14:textId="77777777" w:rsidTr="004F1A34">
        <w:tc>
          <w:tcPr>
            <w:tcW w:w="1531" w:type="dxa"/>
          </w:tcPr>
          <w:p w14:paraId="172065D8" w14:textId="0E00363C" w:rsidR="00F6305D" w:rsidRPr="00B9468C" w:rsidRDefault="00B9468C" w:rsidP="004F1A34">
            <w:pPr>
              <w:rPr>
                <w:rFonts w:ascii="Verdana" w:eastAsia="Times New Roman" w:hAnsi="Verdana" w:cs="Times New Roman"/>
                <w:b/>
                <w:bCs/>
              </w:rPr>
            </w:pPr>
            <w:r w:rsidRPr="00B9468C">
              <w:rPr>
                <w:rFonts w:ascii="Verdana" w:eastAsia="Times New Roman" w:hAnsi="Verdana" w:cs="Times New Roman"/>
                <w:b/>
                <w:bCs/>
              </w:rPr>
              <w:t>6.3</w:t>
            </w:r>
          </w:p>
        </w:tc>
        <w:tc>
          <w:tcPr>
            <w:tcW w:w="8964" w:type="dxa"/>
          </w:tcPr>
          <w:p w14:paraId="39AD9075" w14:textId="77777777" w:rsidR="00F6305D" w:rsidRDefault="00B9468C" w:rsidP="00F6305D">
            <w:pPr>
              <w:pStyle w:val="NoSpacing"/>
              <w:rPr>
                <w:rFonts w:ascii="Verdana" w:hAnsi="Verdana"/>
                <w:b/>
                <w:bCs/>
              </w:rPr>
            </w:pPr>
            <w:r w:rsidRPr="00B9468C">
              <w:rPr>
                <w:rFonts w:ascii="Verdana" w:hAnsi="Verdana"/>
                <w:b/>
                <w:bCs/>
              </w:rPr>
              <w:t>Counter Fraud Functional Standard Return 2024-25</w:t>
            </w:r>
          </w:p>
          <w:p w14:paraId="4B75E871" w14:textId="77777777" w:rsidR="00D06052" w:rsidRDefault="00B9468C" w:rsidP="00D06052">
            <w:pPr>
              <w:pStyle w:val="NoSpacing"/>
              <w:rPr>
                <w:rFonts w:ascii="Verdana" w:hAnsi="Verdana"/>
              </w:rPr>
            </w:pPr>
            <w:r w:rsidRPr="00B9468C">
              <w:rPr>
                <w:rFonts w:ascii="Verdana" w:hAnsi="Verdana"/>
              </w:rPr>
              <w:lastRenderedPageBreak/>
              <w:t>Matthew Evans to present the report that provide</w:t>
            </w:r>
            <w:r>
              <w:rPr>
                <w:rFonts w:ascii="Verdana" w:hAnsi="Verdana"/>
              </w:rPr>
              <w:t>d</w:t>
            </w:r>
            <w:r w:rsidRPr="00B9468C">
              <w:rPr>
                <w:rFonts w:ascii="Verdana" w:hAnsi="Verdana"/>
              </w:rPr>
              <w:t xml:space="preserve"> detail on the tasks and actions undertaken with the four strategic counter fraud work areas</w:t>
            </w:r>
            <w:r w:rsidR="00D06052">
              <w:rPr>
                <w:rFonts w:ascii="Verdana" w:hAnsi="Verdana"/>
              </w:rPr>
              <w:t xml:space="preserve">. </w:t>
            </w:r>
          </w:p>
          <w:p w14:paraId="50EFD946" w14:textId="51D09F23" w:rsidR="00606265" w:rsidRPr="00B9468C" w:rsidRDefault="00606265" w:rsidP="00D06052">
            <w:pPr>
              <w:pStyle w:val="NoSpacing"/>
              <w:rPr>
                <w:rFonts w:ascii="Verdana" w:hAnsi="Verdana"/>
                <w:bCs/>
                <w:lang w:eastAsia="en-GB"/>
              </w:rPr>
            </w:pPr>
          </w:p>
        </w:tc>
      </w:tr>
      <w:tr w:rsidR="00F6305D" w:rsidRPr="003C214E" w14:paraId="241033B1" w14:textId="77777777" w:rsidTr="004F1A34">
        <w:tc>
          <w:tcPr>
            <w:tcW w:w="1531" w:type="dxa"/>
          </w:tcPr>
          <w:p w14:paraId="69FC8860" w14:textId="3D2BD2C0" w:rsidR="00F6305D" w:rsidRPr="00583578" w:rsidRDefault="00B9468C" w:rsidP="004F1A34">
            <w:pPr>
              <w:rPr>
                <w:rFonts w:ascii="Verdana" w:eastAsia="Times New Roman" w:hAnsi="Verdana" w:cs="Times New Roman"/>
              </w:rPr>
            </w:pPr>
            <w:r>
              <w:rPr>
                <w:rFonts w:ascii="Verdana" w:eastAsia="Times New Roman" w:hAnsi="Verdana" w:cs="Times New Roman"/>
              </w:rPr>
              <w:lastRenderedPageBreak/>
              <w:t>Resolution</w:t>
            </w:r>
          </w:p>
        </w:tc>
        <w:tc>
          <w:tcPr>
            <w:tcW w:w="8964" w:type="dxa"/>
          </w:tcPr>
          <w:p w14:paraId="1808C8E8" w14:textId="541B00D8" w:rsidR="00F6305D" w:rsidRPr="00B9468C" w:rsidRDefault="00B9468C" w:rsidP="00F6305D">
            <w:pPr>
              <w:pStyle w:val="NoSpacing"/>
              <w:rPr>
                <w:rFonts w:ascii="Verdana" w:hAnsi="Verdana"/>
                <w:b/>
                <w:lang w:eastAsia="en-GB"/>
              </w:rPr>
            </w:pPr>
            <w:r>
              <w:rPr>
                <w:rFonts w:ascii="Verdana" w:hAnsi="Verdana"/>
                <w:bCs/>
                <w:lang w:eastAsia="en-GB"/>
              </w:rPr>
              <w:t xml:space="preserve">The </w:t>
            </w:r>
            <w:r w:rsidR="00C95E99">
              <w:rPr>
                <w:rFonts w:ascii="Verdana" w:hAnsi="Verdana"/>
                <w:bCs/>
                <w:lang w:eastAsia="en-GB"/>
              </w:rPr>
              <w:t>NHS Counter Fraud</w:t>
            </w:r>
            <w:r w:rsidR="00876EF9">
              <w:rPr>
                <w:rFonts w:ascii="Verdana" w:hAnsi="Verdana"/>
                <w:bCs/>
                <w:lang w:eastAsia="en-GB"/>
              </w:rPr>
              <w:t xml:space="preserve"> Standards self-assessmen</w:t>
            </w:r>
            <w:r w:rsidR="00261EFF">
              <w:rPr>
                <w:rFonts w:ascii="Verdana" w:hAnsi="Verdana"/>
                <w:bCs/>
                <w:lang w:eastAsia="en-GB"/>
              </w:rPr>
              <w:t>t</w:t>
            </w:r>
            <w:r w:rsidR="00C95E99">
              <w:rPr>
                <w:rFonts w:ascii="Verdana" w:hAnsi="Verdana"/>
                <w:bCs/>
                <w:lang w:eastAsia="en-GB"/>
              </w:rPr>
              <w:t xml:space="preserve"> </w:t>
            </w:r>
            <w:r>
              <w:rPr>
                <w:rFonts w:ascii="Verdana" w:hAnsi="Verdana"/>
                <w:bCs/>
                <w:lang w:eastAsia="en-GB"/>
              </w:rPr>
              <w:t xml:space="preserve">was </w:t>
            </w:r>
            <w:r w:rsidR="00A25232">
              <w:rPr>
                <w:rFonts w:ascii="Verdana" w:hAnsi="Verdana"/>
                <w:b/>
                <w:lang w:eastAsia="en-GB"/>
              </w:rPr>
              <w:t>REVIEWED prior to submission to NHSCFA</w:t>
            </w:r>
            <w:r w:rsidR="00A20B36">
              <w:rPr>
                <w:rFonts w:ascii="Verdana" w:hAnsi="Verdana"/>
                <w:b/>
                <w:lang w:eastAsia="en-GB"/>
              </w:rPr>
              <w:t xml:space="preserve"> and the report was NOTED</w:t>
            </w:r>
          </w:p>
        </w:tc>
      </w:tr>
      <w:tr w:rsidR="00B9468C" w:rsidRPr="003C214E" w14:paraId="52C398ED" w14:textId="77777777" w:rsidTr="004F1A34">
        <w:tc>
          <w:tcPr>
            <w:tcW w:w="1531" w:type="dxa"/>
          </w:tcPr>
          <w:p w14:paraId="53BF9F1C" w14:textId="2A0546C6" w:rsidR="00B9468C" w:rsidRDefault="00B9468C"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188F3AD5" w14:textId="77777777" w:rsidR="00B9468C" w:rsidRDefault="00D06052" w:rsidP="00F6305D">
            <w:pPr>
              <w:pStyle w:val="NoSpacing"/>
              <w:rPr>
                <w:rFonts w:ascii="Verdana" w:hAnsi="Verdana"/>
                <w:bCs/>
                <w:lang w:eastAsia="en-GB"/>
              </w:rPr>
            </w:pPr>
            <w:r>
              <w:rPr>
                <w:rFonts w:ascii="Verdana" w:hAnsi="Verdana"/>
                <w:bCs/>
                <w:lang w:eastAsia="en-GB"/>
              </w:rPr>
              <w:t xml:space="preserve">No Action was identified. </w:t>
            </w:r>
          </w:p>
          <w:p w14:paraId="7947CE55" w14:textId="4238CFF8" w:rsidR="00D06052" w:rsidRDefault="00D06052" w:rsidP="00F6305D">
            <w:pPr>
              <w:pStyle w:val="NoSpacing"/>
              <w:rPr>
                <w:rFonts w:ascii="Verdana" w:hAnsi="Verdana"/>
                <w:bCs/>
                <w:lang w:eastAsia="en-GB"/>
              </w:rPr>
            </w:pPr>
          </w:p>
        </w:tc>
      </w:tr>
      <w:tr w:rsidR="00B9468C" w:rsidRPr="003C214E" w14:paraId="7F80A562" w14:textId="77777777" w:rsidTr="004F1A34">
        <w:tc>
          <w:tcPr>
            <w:tcW w:w="1531" w:type="dxa"/>
          </w:tcPr>
          <w:p w14:paraId="64BD5CB7" w14:textId="732C8FE0" w:rsidR="00B9468C" w:rsidRPr="00B9468C" w:rsidRDefault="00B9468C" w:rsidP="004F1A34">
            <w:pPr>
              <w:rPr>
                <w:rFonts w:ascii="Verdana" w:eastAsia="Times New Roman" w:hAnsi="Verdana" w:cs="Times New Roman"/>
                <w:b/>
                <w:bCs/>
              </w:rPr>
            </w:pPr>
            <w:r>
              <w:rPr>
                <w:rFonts w:ascii="Verdana" w:eastAsia="Times New Roman" w:hAnsi="Verdana" w:cs="Times New Roman"/>
                <w:b/>
                <w:bCs/>
              </w:rPr>
              <w:t>6.4</w:t>
            </w:r>
          </w:p>
        </w:tc>
        <w:tc>
          <w:tcPr>
            <w:tcW w:w="8964" w:type="dxa"/>
          </w:tcPr>
          <w:p w14:paraId="6DA0618F" w14:textId="77777777" w:rsidR="00B9468C" w:rsidRDefault="00B9468C" w:rsidP="00B9468C">
            <w:pPr>
              <w:pStyle w:val="NoSpacing"/>
              <w:rPr>
                <w:rFonts w:ascii="Verdana" w:hAnsi="Verdana"/>
                <w:b/>
                <w:lang w:eastAsia="en-GB"/>
              </w:rPr>
            </w:pPr>
            <w:r>
              <w:rPr>
                <w:rFonts w:ascii="Verdana" w:hAnsi="Verdana"/>
                <w:b/>
                <w:lang w:eastAsia="en-GB"/>
              </w:rPr>
              <w:t xml:space="preserve">Counter Fraud Draft Work Plan </w:t>
            </w:r>
          </w:p>
          <w:p w14:paraId="6CD39D9D" w14:textId="2550383E" w:rsidR="00B9468C" w:rsidRDefault="00B9468C" w:rsidP="00B9468C">
            <w:pPr>
              <w:pStyle w:val="NoSpacing"/>
              <w:rPr>
                <w:rFonts w:ascii="Verdana" w:hAnsi="Verdana"/>
                <w:bCs/>
                <w:lang w:eastAsia="en-GB"/>
              </w:rPr>
            </w:pPr>
            <w:r>
              <w:rPr>
                <w:rFonts w:ascii="Verdana" w:hAnsi="Verdana"/>
                <w:bCs/>
                <w:lang w:eastAsia="en-GB"/>
              </w:rPr>
              <w:t>M. Evans presented the report</w:t>
            </w:r>
            <w:r w:rsidR="00606265">
              <w:rPr>
                <w:rFonts w:ascii="Verdana" w:hAnsi="Verdana"/>
                <w:bCs/>
                <w:lang w:eastAsia="en-GB"/>
              </w:rPr>
              <w:t xml:space="preserve">, emphasising the focus on the risk and awareness work. </w:t>
            </w:r>
          </w:p>
          <w:p w14:paraId="4F9AC4E7" w14:textId="118A655D" w:rsidR="00606265" w:rsidRPr="00B9468C" w:rsidRDefault="00606265" w:rsidP="00B9468C">
            <w:pPr>
              <w:pStyle w:val="NoSpacing"/>
              <w:rPr>
                <w:rFonts w:ascii="Verdana" w:hAnsi="Verdana"/>
                <w:bCs/>
                <w:lang w:eastAsia="en-GB"/>
              </w:rPr>
            </w:pPr>
            <w:r>
              <w:rPr>
                <w:rFonts w:ascii="Segoe UI" w:hAnsi="Segoe UI" w:cs="Segoe UI"/>
                <w:color w:val="242424"/>
                <w:sz w:val="21"/>
                <w:szCs w:val="21"/>
                <w:shd w:val="clear" w:color="auto" w:fill="FFFFFF"/>
              </w:rPr>
              <w:t> </w:t>
            </w:r>
          </w:p>
        </w:tc>
      </w:tr>
      <w:tr w:rsidR="00B9468C" w:rsidRPr="003C214E" w14:paraId="5ED188C3" w14:textId="77777777" w:rsidTr="004F1A34">
        <w:tc>
          <w:tcPr>
            <w:tcW w:w="1531" w:type="dxa"/>
          </w:tcPr>
          <w:p w14:paraId="6A726506" w14:textId="3BBEE929" w:rsidR="00B9468C" w:rsidRDefault="00B9468C" w:rsidP="004F1A34">
            <w:pPr>
              <w:rPr>
                <w:rFonts w:ascii="Verdana" w:eastAsia="Times New Roman" w:hAnsi="Verdana" w:cs="Times New Roman"/>
              </w:rPr>
            </w:pPr>
            <w:r>
              <w:rPr>
                <w:rFonts w:ascii="Verdana" w:eastAsia="Times New Roman" w:hAnsi="Verdana" w:cs="Times New Roman"/>
              </w:rPr>
              <w:t xml:space="preserve">Resolution </w:t>
            </w:r>
          </w:p>
        </w:tc>
        <w:tc>
          <w:tcPr>
            <w:tcW w:w="8964" w:type="dxa"/>
          </w:tcPr>
          <w:p w14:paraId="419A7D9B" w14:textId="4E1B68D9" w:rsidR="00B9468C" w:rsidRPr="00B9468C" w:rsidRDefault="00B9468C" w:rsidP="00F6305D">
            <w:pPr>
              <w:pStyle w:val="NoSpacing"/>
              <w:rPr>
                <w:rFonts w:ascii="Verdana" w:hAnsi="Verdana"/>
                <w:b/>
                <w:lang w:eastAsia="en-GB"/>
              </w:rPr>
            </w:pPr>
            <w:r>
              <w:rPr>
                <w:rFonts w:ascii="Verdana" w:hAnsi="Verdana"/>
                <w:bCs/>
                <w:lang w:eastAsia="en-GB"/>
              </w:rPr>
              <w:t xml:space="preserve">The report was </w:t>
            </w:r>
            <w:r>
              <w:rPr>
                <w:rFonts w:ascii="Verdana" w:hAnsi="Verdana"/>
                <w:b/>
                <w:lang w:eastAsia="en-GB"/>
              </w:rPr>
              <w:t xml:space="preserve">NOTED. </w:t>
            </w:r>
          </w:p>
        </w:tc>
      </w:tr>
      <w:tr w:rsidR="00606265" w:rsidRPr="003C214E" w14:paraId="1F7926D4" w14:textId="77777777" w:rsidTr="004F1A34">
        <w:tc>
          <w:tcPr>
            <w:tcW w:w="1531" w:type="dxa"/>
          </w:tcPr>
          <w:p w14:paraId="472D232B" w14:textId="073799D8" w:rsidR="00606265" w:rsidRDefault="00606265" w:rsidP="004F1A34">
            <w:pPr>
              <w:rPr>
                <w:rFonts w:ascii="Verdana" w:eastAsia="Times New Roman" w:hAnsi="Verdana" w:cs="Times New Roman"/>
              </w:rPr>
            </w:pPr>
            <w:r>
              <w:rPr>
                <w:rFonts w:ascii="Verdana" w:eastAsia="Times New Roman" w:hAnsi="Verdana" w:cs="Times New Roman"/>
              </w:rPr>
              <w:t>Action:</w:t>
            </w:r>
          </w:p>
        </w:tc>
        <w:tc>
          <w:tcPr>
            <w:tcW w:w="8964" w:type="dxa"/>
          </w:tcPr>
          <w:p w14:paraId="400F86E9" w14:textId="77777777" w:rsidR="00606265" w:rsidRDefault="00606265" w:rsidP="00F6305D">
            <w:pPr>
              <w:pStyle w:val="NoSpacing"/>
              <w:rPr>
                <w:rFonts w:ascii="Verdana" w:hAnsi="Verdana"/>
                <w:bCs/>
                <w:lang w:eastAsia="en-GB"/>
              </w:rPr>
            </w:pPr>
            <w:r>
              <w:rPr>
                <w:rFonts w:ascii="Verdana" w:hAnsi="Verdana"/>
                <w:bCs/>
                <w:lang w:eastAsia="en-GB"/>
              </w:rPr>
              <w:t xml:space="preserve">No Action was identified. </w:t>
            </w:r>
          </w:p>
          <w:p w14:paraId="29AAFB58" w14:textId="67A50075" w:rsidR="00606265" w:rsidRDefault="00606265" w:rsidP="00F6305D">
            <w:pPr>
              <w:pStyle w:val="NoSpacing"/>
              <w:rPr>
                <w:rFonts w:ascii="Verdana" w:hAnsi="Verdana"/>
                <w:bCs/>
                <w:lang w:eastAsia="en-GB"/>
              </w:rPr>
            </w:pPr>
          </w:p>
        </w:tc>
      </w:tr>
      <w:tr w:rsidR="00B9468C" w:rsidRPr="003C214E" w14:paraId="08F33BB0" w14:textId="77777777" w:rsidTr="004F1A34">
        <w:tc>
          <w:tcPr>
            <w:tcW w:w="1531" w:type="dxa"/>
          </w:tcPr>
          <w:p w14:paraId="4790ECC5" w14:textId="396C1216" w:rsidR="00B9468C" w:rsidRPr="00B9468C" w:rsidRDefault="00B9468C" w:rsidP="004F1A34">
            <w:pPr>
              <w:rPr>
                <w:rFonts w:ascii="Verdana" w:eastAsia="Times New Roman" w:hAnsi="Verdana" w:cs="Times New Roman"/>
                <w:b/>
                <w:bCs/>
              </w:rPr>
            </w:pPr>
            <w:r>
              <w:rPr>
                <w:rFonts w:ascii="Verdana" w:eastAsia="Times New Roman" w:hAnsi="Verdana" w:cs="Times New Roman"/>
                <w:b/>
                <w:bCs/>
              </w:rPr>
              <w:t>6.5</w:t>
            </w:r>
          </w:p>
        </w:tc>
        <w:tc>
          <w:tcPr>
            <w:tcW w:w="8964" w:type="dxa"/>
          </w:tcPr>
          <w:p w14:paraId="21AC7B90" w14:textId="77777777" w:rsidR="00B9468C" w:rsidRPr="00B9468C" w:rsidRDefault="00B9468C" w:rsidP="00B9468C">
            <w:pPr>
              <w:rPr>
                <w:rFonts w:ascii="Verdana" w:hAnsi="Verdana"/>
                <w:b/>
                <w:bCs/>
              </w:rPr>
            </w:pPr>
            <w:r w:rsidRPr="00B9468C">
              <w:rPr>
                <w:rFonts w:ascii="Verdana" w:hAnsi="Verdana"/>
                <w:b/>
                <w:bCs/>
              </w:rPr>
              <w:t>National Fraud Initiatives Progress and Outcomes</w:t>
            </w:r>
          </w:p>
          <w:p w14:paraId="4B65969C" w14:textId="20391849" w:rsidR="00B9468C" w:rsidRDefault="00B9468C" w:rsidP="00F6305D">
            <w:pPr>
              <w:pStyle w:val="NoSpacing"/>
              <w:rPr>
                <w:rFonts w:ascii="Verdana" w:hAnsi="Verdana"/>
                <w:bCs/>
                <w:lang w:eastAsia="en-GB"/>
              </w:rPr>
            </w:pPr>
            <w:r>
              <w:rPr>
                <w:rFonts w:ascii="Verdana" w:hAnsi="Verdana"/>
                <w:bCs/>
                <w:lang w:eastAsia="en-GB"/>
              </w:rPr>
              <w:t>M. Evans presented the report</w:t>
            </w:r>
            <w:r w:rsidR="00606265">
              <w:rPr>
                <w:rFonts w:ascii="Verdana" w:hAnsi="Verdana"/>
                <w:bCs/>
                <w:lang w:eastAsia="en-GB"/>
              </w:rPr>
              <w:t xml:space="preserve"> that highlighted the progress and outcomes of the National Fraud Initiative including the approach to high-risk matches and the assurance of system operations. </w:t>
            </w:r>
          </w:p>
          <w:p w14:paraId="1DD82AEB" w14:textId="496560DE" w:rsidR="00606265" w:rsidRPr="00B9468C" w:rsidRDefault="00606265" w:rsidP="00F6305D">
            <w:pPr>
              <w:pStyle w:val="NoSpacing"/>
              <w:rPr>
                <w:rFonts w:ascii="Verdana" w:hAnsi="Verdana"/>
                <w:bCs/>
                <w:lang w:eastAsia="en-GB"/>
              </w:rPr>
            </w:pPr>
          </w:p>
        </w:tc>
      </w:tr>
      <w:tr w:rsidR="00B9468C" w:rsidRPr="003C214E" w14:paraId="3D47FF44" w14:textId="77777777" w:rsidTr="004F1A34">
        <w:tc>
          <w:tcPr>
            <w:tcW w:w="1531" w:type="dxa"/>
          </w:tcPr>
          <w:p w14:paraId="2DD7AC10" w14:textId="02951DCE" w:rsidR="00B9468C" w:rsidRDefault="00B9468C" w:rsidP="004F1A34">
            <w:pPr>
              <w:rPr>
                <w:rFonts w:ascii="Verdana" w:eastAsia="Times New Roman" w:hAnsi="Verdana" w:cs="Times New Roman"/>
              </w:rPr>
            </w:pPr>
            <w:r>
              <w:rPr>
                <w:rFonts w:ascii="Verdana" w:eastAsia="Times New Roman" w:hAnsi="Verdana" w:cs="Times New Roman"/>
              </w:rPr>
              <w:t xml:space="preserve">Resolution </w:t>
            </w:r>
          </w:p>
        </w:tc>
        <w:tc>
          <w:tcPr>
            <w:tcW w:w="8964" w:type="dxa"/>
          </w:tcPr>
          <w:p w14:paraId="45F0ADCA" w14:textId="2746466B" w:rsidR="00B9468C" w:rsidRPr="00B9468C" w:rsidRDefault="00B9468C" w:rsidP="00F6305D">
            <w:pPr>
              <w:pStyle w:val="NoSpacing"/>
              <w:rPr>
                <w:rFonts w:ascii="Verdana" w:hAnsi="Verdana"/>
                <w:b/>
                <w:lang w:eastAsia="en-GB"/>
              </w:rPr>
            </w:pPr>
            <w:r>
              <w:rPr>
                <w:rFonts w:ascii="Verdana" w:hAnsi="Verdana"/>
                <w:bCs/>
                <w:lang w:eastAsia="en-GB"/>
              </w:rPr>
              <w:t xml:space="preserve">The report was </w:t>
            </w:r>
            <w:r>
              <w:rPr>
                <w:rFonts w:ascii="Verdana" w:hAnsi="Verdana"/>
                <w:b/>
                <w:lang w:eastAsia="en-GB"/>
              </w:rPr>
              <w:t xml:space="preserve">NOTED. </w:t>
            </w:r>
          </w:p>
        </w:tc>
      </w:tr>
      <w:tr w:rsidR="00B9468C" w:rsidRPr="003C214E" w14:paraId="38912EFB" w14:textId="77777777" w:rsidTr="004F1A34">
        <w:tc>
          <w:tcPr>
            <w:tcW w:w="1531" w:type="dxa"/>
          </w:tcPr>
          <w:p w14:paraId="3B820FC6" w14:textId="4CB00C93" w:rsidR="00B9468C" w:rsidRDefault="00B9468C"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1D1C6DFA" w14:textId="77777777" w:rsidR="00B9468C" w:rsidRDefault="00606265" w:rsidP="00F6305D">
            <w:pPr>
              <w:pStyle w:val="NoSpacing"/>
              <w:rPr>
                <w:rFonts w:ascii="Verdana" w:hAnsi="Verdana"/>
                <w:bCs/>
                <w:lang w:eastAsia="en-GB"/>
              </w:rPr>
            </w:pPr>
            <w:r>
              <w:rPr>
                <w:rFonts w:ascii="Verdana" w:hAnsi="Verdana"/>
                <w:bCs/>
                <w:lang w:eastAsia="en-GB"/>
              </w:rPr>
              <w:t xml:space="preserve">No Action was identified. </w:t>
            </w:r>
          </w:p>
          <w:p w14:paraId="07A3F8EC" w14:textId="0FC89583" w:rsidR="00606265" w:rsidRDefault="00606265" w:rsidP="00F6305D">
            <w:pPr>
              <w:pStyle w:val="NoSpacing"/>
              <w:rPr>
                <w:rFonts w:ascii="Verdana" w:hAnsi="Verdana"/>
                <w:bCs/>
                <w:lang w:eastAsia="en-GB"/>
              </w:rPr>
            </w:pPr>
          </w:p>
        </w:tc>
      </w:tr>
      <w:tr w:rsidR="004F1A34" w:rsidRPr="00443F68" w14:paraId="44DAD104" w14:textId="77777777" w:rsidTr="004F1A34">
        <w:tc>
          <w:tcPr>
            <w:tcW w:w="1531" w:type="dxa"/>
            <w:shd w:val="clear" w:color="auto" w:fill="1F3864" w:themeFill="accent5" w:themeFillShade="80"/>
          </w:tcPr>
          <w:p w14:paraId="4DEF0C0D" w14:textId="77777777" w:rsidR="004F1A34" w:rsidRPr="007E6B6F"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66AE3958" w14:textId="1EF405F6" w:rsidR="004F1A34" w:rsidRPr="007E6B6F" w:rsidRDefault="00B9468C" w:rsidP="00CD634B">
            <w:pPr>
              <w:rPr>
                <w:rFonts w:ascii="Verdana" w:hAnsi="Verdana"/>
                <w:b/>
              </w:rPr>
            </w:pPr>
            <w:r>
              <w:rPr>
                <w:rFonts w:ascii="Verdana" w:hAnsi="Verdana"/>
                <w:b/>
              </w:rPr>
              <w:t xml:space="preserve">AUDIT REVIEWS AND ASSURANCE TRACKER </w:t>
            </w:r>
          </w:p>
        </w:tc>
      </w:tr>
      <w:tr w:rsidR="004F1A34" w:rsidRPr="003C214E" w14:paraId="0785C6D6" w14:textId="77777777" w:rsidTr="004F1A34">
        <w:tc>
          <w:tcPr>
            <w:tcW w:w="1531" w:type="dxa"/>
          </w:tcPr>
          <w:p w14:paraId="19915D73" w14:textId="16B12383" w:rsidR="004F1A34" w:rsidRPr="006A086B" w:rsidRDefault="00B9468C" w:rsidP="00CD634B">
            <w:pPr>
              <w:rPr>
                <w:rFonts w:ascii="Verdana" w:hAnsi="Verdana"/>
                <w:b/>
              </w:rPr>
            </w:pPr>
            <w:r>
              <w:rPr>
                <w:rFonts w:ascii="Verdana" w:hAnsi="Verdana"/>
                <w:b/>
              </w:rPr>
              <w:t>7.1</w:t>
            </w:r>
          </w:p>
        </w:tc>
        <w:tc>
          <w:tcPr>
            <w:tcW w:w="8964" w:type="dxa"/>
          </w:tcPr>
          <w:p w14:paraId="1B731BE6" w14:textId="77777777" w:rsidR="00B9468C" w:rsidRDefault="00B9468C" w:rsidP="00B9468C">
            <w:pPr>
              <w:rPr>
                <w:rFonts w:ascii="Verdana" w:hAnsi="Verdana"/>
                <w:b/>
              </w:rPr>
            </w:pPr>
            <w:r>
              <w:rPr>
                <w:rFonts w:ascii="Verdana" w:hAnsi="Verdana"/>
                <w:b/>
              </w:rPr>
              <w:t>Audit Recommendations Tracker</w:t>
            </w:r>
          </w:p>
          <w:p w14:paraId="5BC9FC08" w14:textId="3125ADBE" w:rsidR="00A64D67" w:rsidRDefault="00B9468C" w:rsidP="00B9468C">
            <w:pPr>
              <w:pStyle w:val="NoSpacing"/>
              <w:rPr>
                <w:rFonts w:ascii="Verdana" w:hAnsi="Verdana" w:cs="Arial"/>
                <w:color w:val="000000"/>
              </w:rPr>
            </w:pPr>
            <w:r>
              <w:rPr>
                <w:rFonts w:ascii="Verdana" w:hAnsi="Verdana"/>
              </w:rPr>
              <w:t xml:space="preserve">G. Watts presented the report to the </w:t>
            </w:r>
            <w:r w:rsidRPr="00C126CF">
              <w:rPr>
                <w:rFonts w:ascii="Verdana" w:hAnsi="Verdana" w:cs="Arial"/>
                <w:color w:val="000000"/>
              </w:rPr>
              <w:t xml:space="preserve">Committee </w:t>
            </w:r>
            <w:r>
              <w:rPr>
                <w:rFonts w:ascii="Verdana" w:hAnsi="Verdana" w:cs="Arial"/>
                <w:color w:val="000000"/>
              </w:rPr>
              <w:t xml:space="preserve">which outlined the </w:t>
            </w:r>
            <w:r w:rsidRPr="00C126CF">
              <w:rPr>
                <w:rFonts w:ascii="Verdana" w:hAnsi="Verdana" w:cs="Arial"/>
                <w:color w:val="000000"/>
              </w:rPr>
              <w:t>progress of</w:t>
            </w:r>
            <w:r>
              <w:rPr>
                <w:rFonts w:ascii="Verdana" w:hAnsi="Verdana" w:cs="Arial"/>
                <w:color w:val="000000"/>
              </w:rPr>
              <w:t xml:space="preserve"> implementing </w:t>
            </w:r>
            <w:r w:rsidRPr="00C126CF">
              <w:rPr>
                <w:rFonts w:ascii="Verdana" w:hAnsi="Verdana" w:cs="Arial"/>
                <w:color w:val="000000"/>
              </w:rPr>
              <w:t>audit report recommendations</w:t>
            </w:r>
            <w:r>
              <w:rPr>
                <w:rFonts w:ascii="Verdana" w:hAnsi="Verdana" w:cs="Arial"/>
                <w:color w:val="000000"/>
              </w:rPr>
              <w:t xml:space="preserve"> and actions</w:t>
            </w:r>
            <w:r w:rsidRPr="00C126CF">
              <w:rPr>
                <w:rFonts w:ascii="Verdana" w:hAnsi="Verdana" w:cs="Arial"/>
                <w:color w:val="000000"/>
              </w:rPr>
              <w:t xml:space="preserve"> in the revised format following transition to an automated system using the Audit Management and Tracking (</w:t>
            </w:r>
            <w:proofErr w:type="spellStart"/>
            <w:r w:rsidRPr="00C126CF">
              <w:rPr>
                <w:rFonts w:ascii="Verdana" w:hAnsi="Verdana" w:cs="Arial"/>
                <w:color w:val="000000"/>
              </w:rPr>
              <w:t>AMaT</w:t>
            </w:r>
            <w:proofErr w:type="spellEnd"/>
            <w:r w:rsidRPr="00C126CF">
              <w:rPr>
                <w:rFonts w:ascii="Verdana" w:hAnsi="Verdana" w:cs="Arial"/>
                <w:color w:val="000000"/>
              </w:rPr>
              <w:t>) inspection module</w:t>
            </w:r>
            <w:r w:rsidR="00606265">
              <w:rPr>
                <w:rFonts w:ascii="Verdana" w:hAnsi="Verdana" w:cs="Arial"/>
                <w:color w:val="000000"/>
              </w:rPr>
              <w:t>.</w:t>
            </w:r>
          </w:p>
          <w:p w14:paraId="0D872B1E" w14:textId="158DD041" w:rsidR="00606265" w:rsidRDefault="00606265" w:rsidP="00B9468C">
            <w:pPr>
              <w:pStyle w:val="NoSpacing"/>
              <w:rPr>
                <w:rFonts w:ascii="Verdana" w:hAnsi="Verdana" w:cs="Arial"/>
                <w:color w:val="000000"/>
              </w:rPr>
            </w:pPr>
          </w:p>
          <w:p w14:paraId="65596EAF" w14:textId="7D40ABF0" w:rsidR="00606265" w:rsidRDefault="00606265" w:rsidP="00B9468C">
            <w:pPr>
              <w:pStyle w:val="NoSpacing"/>
              <w:rPr>
                <w:rFonts w:ascii="Verdana" w:hAnsi="Verdana" w:cs="Arial"/>
                <w:color w:val="000000"/>
              </w:rPr>
            </w:pPr>
            <w:r>
              <w:rPr>
                <w:rFonts w:ascii="Verdana" w:hAnsi="Verdana" w:cs="Arial"/>
                <w:color w:val="000000"/>
              </w:rPr>
              <w:t>G. Watts advised that the report was a snapshot of the data from April 202</w:t>
            </w:r>
            <w:r w:rsidR="00B01279">
              <w:rPr>
                <w:rFonts w:ascii="Verdana" w:hAnsi="Verdana" w:cs="Arial"/>
                <w:color w:val="000000"/>
              </w:rPr>
              <w:t>5</w:t>
            </w:r>
            <w:r>
              <w:rPr>
                <w:rFonts w:ascii="Verdana" w:hAnsi="Verdana" w:cs="Arial"/>
                <w:color w:val="000000"/>
              </w:rPr>
              <w:t xml:space="preserve"> with a number of significant internal audit report completed since that </w:t>
            </w:r>
            <w:r w:rsidR="00D92A77">
              <w:rPr>
                <w:rFonts w:ascii="Verdana" w:hAnsi="Verdana" w:cs="Arial"/>
                <w:color w:val="000000"/>
              </w:rPr>
              <w:t>period. A</w:t>
            </w:r>
            <w:r>
              <w:rPr>
                <w:rFonts w:ascii="Verdana" w:hAnsi="Verdana" w:cs="Arial"/>
                <w:color w:val="000000"/>
              </w:rPr>
              <w:t xml:space="preserve"> session had been held at the end of April </w:t>
            </w:r>
            <w:r w:rsidR="00D92A77">
              <w:rPr>
                <w:rFonts w:ascii="Verdana" w:hAnsi="Verdana" w:cs="Arial"/>
                <w:color w:val="000000"/>
              </w:rPr>
              <w:t xml:space="preserve">2025 </w:t>
            </w:r>
            <w:r w:rsidR="00B01279">
              <w:rPr>
                <w:rFonts w:ascii="Verdana" w:hAnsi="Verdana" w:cs="Arial"/>
                <w:color w:val="000000"/>
              </w:rPr>
              <w:t>with Independent Members to further discuss their requirements and expectations of the audit tracking process.</w:t>
            </w:r>
            <w:r>
              <w:rPr>
                <w:rFonts w:ascii="Verdana" w:hAnsi="Verdana" w:cs="Arial"/>
                <w:color w:val="000000"/>
              </w:rPr>
              <w:t xml:space="preserve">, </w:t>
            </w:r>
            <w:r w:rsidR="00CF1F97">
              <w:rPr>
                <w:rFonts w:ascii="Verdana" w:hAnsi="Verdana" w:cs="Arial"/>
                <w:color w:val="000000"/>
              </w:rPr>
              <w:t xml:space="preserve">Other developments in this area include an </w:t>
            </w:r>
            <w:r>
              <w:rPr>
                <w:rFonts w:ascii="Verdana" w:hAnsi="Verdana" w:cs="Arial"/>
                <w:color w:val="000000"/>
              </w:rPr>
              <w:t>ongoing internal audit review of the audit tracking process</w:t>
            </w:r>
            <w:r w:rsidR="00CF1F97">
              <w:rPr>
                <w:rFonts w:ascii="Verdana" w:hAnsi="Verdana" w:cs="Arial"/>
                <w:color w:val="000000"/>
              </w:rPr>
              <w:t>, at the time of the committee meeting</w:t>
            </w:r>
            <w:r>
              <w:rPr>
                <w:rFonts w:ascii="Verdana" w:hAnsi="Verdana" w:cs="Arial"/>
                <w:color w:val="000000"/>
              </w:rPr>
              <w:t xml:space="preserve"> and the development of an audit handbook to enhance understanding and implementation of audit recommendations. </w:t>
            </w:r>
          </w:p>
          <w:p w14:paraId="3594AF4F" w14:textId="241639A6" w:rsidR="00606265" w:rsidRDefault="00606265" w:rsidP="00B9468C">
            <w:pPr>
              <w:pStyle w:val="NoSpacing"/>
              <w:rPr>
                <w:rFonts w:ascii="Verdana" w:hAnsi="Verdana" w:cs="Arial"/>
                <w:color w:val="000000"/>
              </w:rPr>
            </w:pPr>
          </w:p>
          <w:p w14:paraId="03AE67E1" w14:textId="58FF5719" w:rsidR="00606265" w:rsidRDefault="00606265" w:rsidP="00B9468C">
            <w:pPr>
              <w:pStyle w:val="NoSpacing"/>
              <w:rPr>
                <w:rFonts w:ascii="Verdana" w:hAnsi="Verdana" w:cs="Arial"/>
                <w:color w:val="000000"/>
              </w:rPr>
            </w:pPr>
            <w:r>
              <w:rPr>
                <w:rFonts w:ascii="Verdana" w:hAnsi="Verdana" w:cs="Arial"/>
                <w:color w:val="000000"/>
              </w:rPr>
              <w:t xml:space="preserve">G. Watts acknowledged the significant work undertaken by the Assistant Director of Governance &amp; Risk and the Quality, Assurance and Compliance team and expressed his thanks. </w:t>
            </w:r>
          </w:p>
          <w:p w14:paraId="7B30504E" w14:textId="56BD411B" w:rsidR="00606265" w:rsidRPr="006A086B" w:rsidRDefault="00606265" w:rsidP="00B9468C">
            <w:pPr>
              <w:pStyle w:val="NoSpacing"/>
              <w:rPr>
                <w:rFonts w:ascii="Verdana" w:hAnsi="Verdana"/>
              </w:rPr>
            </w:pPr>
          </w:p>
        </w:tc>
      </w:tr>
      <w:tr w:rsidR="006A086B" w:rsidRPr="003C214E" w14:paraId="0B510090" w14:textId="77777777" w:rsidTr="004F1A34">
        <w:tc>
          <w:tcPr>
            <w:tcW w:w="1531" w:type="dxa"/>
          </w:tcPr>
          <w:p w14:paraId="3229B504" w14:textId="77777777" w:rsidR="006A086B" w:rsidRPr="007E6B6F" w:rsidRDefault="006A086B" w:rsidP="00CD634B">
            <w:pPr>
              <w:rPr>
                <w:rFonts w:ascii="Verdana" w:hAnsi="Verdana"/>
              </w:rPr>
            </w:pPr>
            <w:r>
              <w:rPr>
                <w:rFonts w:ascii="Verdana" w:hAnsi="Verdana"/>
              </w:rPr>
              <w:t xml:space="preserve">Resolution: </w:t>
            </w:r>
          </w:p>
        </w:tc>
        <w:tc>
          <w:tcPr>
            <w:tcW w:w="8964" w:type="dxa"/>
          </w:tcPr>
          <w:p w14:paraId="051239EA" w14:textId="5EF4EE68" w:rsidR="006A086B" w:rsidRDefault="00B9468C" w:rsidP="00CD634B">
            <w:pPr>
              <w:rPr>
                <w:rFonts w:ascii="Verdana" w:hAnsi="Verdana"/>
              </w:rPr>
            </w:pPr>
            <w:r>
              <w:rPr>
                <w:rFonts w:ascii="Verdana" w:hAnsi="Verdana"/>
              </w:rPr>
              <w:t xml:space="preserve">The Committee </w:t>
            </w:r>
            <w:r w:rsidRPr="007E045B">
              <w:rPr>
                <w:rFonts w:ascii="Verdana" w:hAnsi="Verdana"/>
                <w:b/>
              </w:rPr>
              <w:t xml:space="preserve">NOTED </w:t>
            </w:r>
            <w:r w:rsidRPr="007E045B">
              <w:rPr>
                <w:rFonts w:ascii="Verdana" w:hAnsi="Verdana"/>
              </w:rPr>
              <w:t xml:space="preserve">the Report and </w:t>
            </w:r>
            <w:r w:rsidRPr="007E045B">
              <w:rPr>
                <w:rFonts w:ascii="Verdana" w:hAnsi="Verdana"/>
                <w:b/>
              </w:rPr>
              <w:t xml:space="preserve">AGREED </w:t>
            </w:r>
            <w:r w:rsidRPr="007E045B">
              <w:rPr>
                <w:rFonts w:ascii="Verdana" w:hAnsi="Verdana"/>
              </w:rPr>
              <w:t>the assurances provided.</w:t>
            </w:r>
          </w:p>
          <w:p w14:paraId="27448938" w14:textId="77777777" w:rsidR="00DF2139" w:rsidRPr="006A086B" w:rsidRDefault="00DF2139" w:rsidP="00CD634B">
            <w:pPr>
              <w:rPr>
                <w:rFonts w:ascii="Verdana" w:hAnsi="Verdana"/>
              </w:rPr>
            </w:pPr>
          </w:p>
        </w:tc>
      </w:tr>
      <w:tr w:rsidR="006A086B" w:rsidRPr="003C214E" w14:paraId="73225F27" w14:textId="77777777" w:rsidTr="004F1A34">
        <w:tc>
          <w:tcPr>
            <w:tcW w:w="1531" w:type="dxa"/>
          </w:tcPr>
          <w:p w14:paraId="3D8F5846" w14:textId="4035536C" w:rsidR="002F0031" w:rsidRPr="007E6B6F" w:rsidRDefault="006A086B" w:rsidP="00CD634B">
            <w:pPr>
              <w:rPr>
                <w:rFonts w:ascii="Verdana" w:hAnsi="Verdana"/>
              </w:rPr>
            </w:pPr>
            <w:r>
              <w:rPr>
                <w:rFonts w:ascii="Verdana" w:hAnsi="Verdana"/>
              </w:rPr>
              <w:t>Action:</w:t>
            </w:r>
          </w:p>
        </w:tc>
        <w:tc>
          <w:tcPr>
            <w:tcW w:w="8964" w:type="dxa"/>
          </w:tcPr>
          <w:p w14:paraId="444C5047" w14:textId="2B8847B8" w:rsidR="007E1551" w:rsidRDefault="00606265" w:rsidP="0090066E">
            <w:pPr>
              <w:rPr>
                <w:rFonts w:ascii="Verdana" w:hAnsi="Verdana"/>
              </w:rPr>
            </w:pPr>
            <w:r>
              <w:rPr>
                <w:rFonts w:ascii="Verdana" w:hAnsi="Verdana"/>
              </w:rPr>
              <w:t xml:space="preserve">No Action was identified. </w:t>
            </w:r>
          </w:p>
          <w:p w14:paraId="398D0C6C" w14:textId="2E4FBE82" w:rsidR="00AA08BA" w:rsidRPr="007E6B6F" w:rsidRDefault="00AA08BA" w:rsidP="0090066E">
            <w:pPr>
              <w:rPr>
                <w:rFonts w:ascii="Verdana" w:hAnsi="Verdana"/>
              </w:rPr>
            </w:pPr>
          </w:p>
        </w:tc>
      </w:tr>
      <w:tr w:rsidR="006A086B" w:rsidRPr="003C214E" w14:paraId="2932EDD7" w14:textId="77777777" w:rsidTr="004F1A34">
        <w:tc>
          <w:tcPr>
            <w:tcW w:w="1531" w:type="dxa"/>
          </w:tcPr>
          <w:p w14:paraId="08A945CB" w14:textId="07F96013" w:rsidR="006A086B" w:rsidRPr="006A086B" w:rsidRDefault="00B9468C" w:rsidP="00CD634B">
            <w:pPr>
              <w:rPr>
                <w:rFonts w:ascii="Verdana" w:hAnsi="Verdana"/>
                <w:b/>
              </w:rPr>
            </w:pPr>
            <w:r>
              <w:rPr>
                <w:rFonts w:ascii="Verdana" w:hAnsi="Verdana"/>
                <w:b/>
              </w:rPr>
              <w:t>7.2</w:t>
            </w:r>
          </w:p>
        </w:tc>
        <w:tc>
          <w:tcPr>
            <w:tcW w:w="8964" w:type="dxa"/>
          </w:tcPr>
          <w:p w14:paraId="349CA85D" w14:textId="77777777" w:rsidR="00B9468C" w:rsidRDefault="00B9468C" w:rsidP="00B9468C">
            <w:pPr>
              <w:pStyle w:val="NoSpacing"/>
              <w:rPr>
                <w:rFonts w:ascii="Verdana" w:hAnsi="Verdana"/>
                <w:b/>
              </w:rPr>
            </w:pPr>
            <w:r>
              <w:rPr>
                <w:rFonts w:ascii="Verdana" w:hAnsi="Verdana"/>
                <w:b/>
              </w:rPr>
              <w:t xml:space="preserve">Internal Audit Progress Report </w:t>
            </w:r>
          </w:p>
          <w:p w14:paraId="78F3BF57" w14:textId="37E8CF62" w:rsidR="00B9468C" w:rsidRDefault="00B9468C" w:rsidP="00B9468C">
            <w:pPr>
              <w:pStyle w:val="NoSpacing"/>
              <w:rPr>
                <w:rFonts w:ascii="Verdana" w:hAnsi="Verdana"/>
              </w:rPr>
            </w:pPr>
            <w:r>
              <w:rPr>
                <w:rFonts w:ascii="Verdana" w:hAnsi="Verdana"/>
              </w:rPr>
              <w:t xml:space="preserve">P. Dalton presented </w:t>
            </w:r>
            <w:r w:rsidRPr="008C6596">
              <w:rPr>
                <w:rFonts w:ascii="Verdana" w:hAnsi="Verdana"/>
              </w:rPr>
              <w:t>the progress report that provided the Audit &amp; Risk Committee with the current position of the work undertaken by Internal Audi</w:t>
            </w:r>
            <w:r>
              <w:rPr>
                <w:rFonts w:ascii="Verdana" w:hAnsi="Verdana"/>
              </w:rPr>
              <w:t>t.</w:t>
            </w:r>
          </w:p>
          <w:p w14:paraId="7968A9DB" w14:textId="3F492CCC" w:rsidR="000238EF" w:rsidRDefault="000238EF" w:rsidP="00B9468C">
            <w:pPr>
              <w:pStyle w:val="NoSpacing"/>
              <w:rPr>
                <w:rFonts w:ascii="Verdana" w:hAnsi="Verdana"/>
              </w:rPr>
            </w:pPr>
          </w:p>
          <w:p w14:paraId="754859DC" w14:textId="6749236D" w:rsidR="000238EF" w:rsidRDefault="000238EF" w:rsidP="00B9468C">
            <w:pPr>
              <w:pStyle w:val="NoSpacing"/>
              <w:rPr>
                <w:rFonts w:ascii="Verdana" w:hAnsi="Verdana"/>
              </w:rPr>
            </w:pPr>
            <w:r>
              <w:rPr>
                <w:rFonts w:ascii="Verdana" w:hAnsi="Verdana"/>
              </w:rPr>
              <w:lastRenderedPageBreak/>
              <w:t xml:space="preserve">P. Dalton highlighted the significant progress made with regard to the 2024-25 audit plan and advised that 84% of the planned audits were now either in draft or final stages which showed a substantial shift from the last meeting of the Committee. </w:t>
            </w:r>
          </w:p>
          <w:p w14:paraId="7BE0F040" w14:textId="7F6DB76A" w:rsidR="000238EF" w:rsidRDefault="000238EF" w:rsidP="00B9468C">
            <w:pPr>
              <w:pStyle w:val="NoSpacing"/>
              <w:rPr>
                <w:rFonts w:ascii="Verdana" w:hAnsi="Verdana"/>
              </w:rPr>
            </w:pPr>
          </w:p>
          <w:p w14:paraId="4583AE75" w14:textId="4A1D4BA2" w:rsidR="000238EF" w:rsidRPr="000238EF" w:rsidRDefault="000238EF" w:rsidP="000238EF">
            <w:pPr>
              <w:pStyle w:val="NoSpacing"/>
              <w:rPr>
                <w:rFonts w:ascii="Verdana" w:hAnsi="Verdana"/>
              </w:rPr>
            </w:pPr>
            <w:r>
              <w:rPr>
                <w:rFonts w:ascii="Verdana" w:hAnsi="Verdana"/>
              </w:rPr>
              <w:t xml:space="preserve">P. Dalton referred to the detail of the individual reviews that were contained in tables 3,4 and 5 of the report. </w:t>
            </w:r>
          </w:p>
          <w:p w14:paraId="50B0C99A" w14:textId="4D353735" w:rsidR="001703D6" w:rsidRPr="006A086B" w:rsidRDefault="001703D6" w:rsidP="00946B63">
            <w:pPr>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lastRenderedPageBreak/>
              <w:t>Resolution</w:t>
            </w:r>
          </w:p>
        </w:tc>
        <w:tc>
          <w:tcPr>
            <w:tcW w:w="8964" w:type="dxa"/>
          </w:tcPr>
          <w:p w14:paraId="6EE344E7" w14:textId="606DD100" w:rsidR="006A086B" w:rsidRDefault="00203F8A" w:rsidP="00CD634B">
            <w:pPr>
              <w:rPr>
                <w:rFonts w:ascii="Verdana" w:hAnsi="Verdana"/>
              </w:rPr>
            </w:pPr>
            <w:r>
              <w:rPr>
                <w:rFonts w:ascii="Verdana" w:hAnsi="Verdana"/>
              </w:rPr>
              <w:t xml:space="preserve">The </w:t>
            </w:r>
            <w:r w:rsidR="00B9468C">
              <w:rPr>
                <w:rFonts w:ascii="Verdana" w:hAnsi="Verdana"/>
              </w:rPr>
              <w:t>report was</w:t>
            </w:r>
            <w:r>
              <w:rPr>
                <w:rFonts w:ascii="Verdana" w:hAnsi="Verdana"/>
              </w:rPr>
              <w:t xml:space="preserve"> </w:t>
            </w:r>
            <w:r w:rsidR="006A086B" w:rsidRPr="007E045B">
              <w:rPr>
                <w:rFonts w:ascii="Verdana" w:hAnsi="Verdana"/>
                <w:b/>
              </w:rPr>
              <w:t xml:space="preserve">NOTED </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457B41C8" w14:textId="77777777" w:rsidR="007B5321" w:rsidRDefault="000238EF" w:rsidP="00F65A6F">
            <w:pPr>
              <w:rPr>
                <w:rFonts w:ascii="Verdana" w:hAnsi="Verdana"/>
              </w:rPr>
            </w:pPr>
            <w:r>
              <w:rPr>
                <w:rFonts w:ascii="Verdana" w:hAnsi="Verdana"/>
              </w:rPr>
              <w:t xml:space="preserve">No Action was identified. </w:t>
            </w:r>
          </w:p>
          <w:p w14:paraId="36182A60" w14:textId="58656908" w:rsidR="00D92A77" w:rsidRPr="00B9468C" w:rsidRDefault="00D92A77" w:rsidP="00F65A6F">
            <w:pPr>
              <w:rPr>
                <w:rFonts w:ascii="Verdana" w:hAnsi="Verdana"/>
              </w:rPr>
            </w:pPr>
          </w:p>
        </w:tc>
      </w:tr>
      <w:tr w:rsidR="006A086B" w:rsidRPr="003C214E" w14:paraId="360061FF" w14:textId="77777777" w:rsidTr="004F1A34">
        <w:tc>
          <w:tcPr>
            <w:tcW w:w="1531" w:type="dxa"/>
          </w:tcPr>
          <w:p w14:paraId="5CF34B0E" w14:textId="1C187B7E" w:rsidR="006A086B" w:rsidRPr="00B9468C" w:rsidRDefault="00B9468C" w:rsidP="00CD634B">
            <w:pPr>
              <w:rPr>
                <w:rFonts w:ascii="Verdana" w:hAnsi="Verdana"/>
                <w:b/>
                <w:bCs/>
              </w:rPr>
            </w:pPr>
            <w:r w:rsidRPr="00B9468C">
              <w:rPr>
                <w:rFonts w:ascii="Verdana" w:hAnsi="Verdana"/>
                <w:b/>
                <w:bCs/>
              </w:rPr>
              <w:t>7.3</w:t>
            </w:r>
          </w:p>
        </w:tc>
        <w:tc>
          <w:tcPr>
            <w:tcW w:w="8964" w:type="dxa"/>
          </w:tcPr>
          <w:p w14:paraId="7012C17A" w14:textId="77777777" w:rsidR="00B9468C" w:rsidRPr="00B9468C" w:rsidRDefault="00B9468C" w:rsidP="00B9468C">
            <w:pPr>
              <w:rPr>
                <w:rFonts w:ascii="Verdana" w:hAnsi="Verdana"/>
                <w:b/>
                <w:bCs/>
              </w:rPr>
            </w:pPr>
            <w:r w:rsidRPr="00B9468C">
              <w:rPr>
                <w:rFonts w:ascii="Verdana" w:hAnsi="Verdana"/>
                <w:b/>
                <w:bCs/>
              </w:rPr>
              <w:t>NWSSP Internal Audit Services – Annual Audit Plan 2025-26</w:t>
            </w:r>
          </w:p>
          <w:p w14:paraId="2E71C917" w14:textId="53B7BE21" w:rsidR="00906788" w:rsidRDefault="00B9468C" w:rsidP="006A086B">
            <w:pPr>
              <w:pStyle w:val="NoSpacing"/>
              <w:rPr>
                <w:rFonts w:ascii="Verdana" w:hAnsi="Verdana"/>
                <w:bCs/>
              </w:rPr>
            </w:pPr>
            <w:r>
              <w:rPr>
                <w:rFonts w:ascii="Verdana" w:hAnsi="Verdana"/>
                <w:bCs/>
              </w:rPr>
              <w:t xml:space="preserve">P. Dalton presented the report. </w:t>
            </w:r>
          </w:p>
          <w:p w14:paraId="4B05D367" w14:textId="398BE0F9" w:rsidR="000238EF" w:rsidRDefault="000238EF" w:rsidP="006A086B">
            <w:pPr>
              <w:pStyle w:val="NoSpacing"/>
              <w:rPr>
                <w:rFonts w:ascii="Verdana" w:hAnsi="Verdana"/>
                <w:bCs/>
              </w:rPr>
            </w:pPr>
          </w:p>
          <w:p w14:paraId="4ACB64F4" w14:textId="1F5D4033" w:rsidR="000238EF" w:rsidRDefault="000238EF" w:rsidP="006A086B">
            <w:pPr>
              <w:pStyle w:val="NoSpacing"/>
              <w:rPr>
                <w:rFonts w:ascii="Verdana" w:hAnsi="Verdana"/>
                <w:bCs/>
              </w:rPr>
            </w:pPr>
            <w:r>
              <w:rPr>
                <w:rFonts w:ascii="Verdana" w:hAnsi="Verdana"/>
                <w:bCs/>
              </w:rPr>
              <w:t xml:space="preserve">P. Dalton advised that the internal audit annual plan for 2025-26 was risk-based and had been developed through a combination of reviewing organisational risks, attending Board and Committee meetings, considering wider NHS activities, and consulting with management and the Executive Team. P. Dalton highlighted the importance of flexibility in the plan in order to accommodate changes in risks or priorities throughout the year. </w:t>
            </w:r>
          </w:p>
          <w:p w14:paraId="5774A903" w14:textId="3184B2AE" w:rsidR="000238EF" w:rsidRDefault="000238EF" w:rsidP="006A086B">
            <w:pPr>
              <w:pStyle w:val="NoSpacing"/>
              <w:rPr>
                <w:rFonts w:ascii="Verdana" w:hAnsi="Verdana"/>
                <w:bCs/>
              </w:rPr>
            </w:pPr>
          </w:p>
          <w:p w14:paraId="4AC787D7" w14:textId="6EB30589" w:rsidR="000238EF" w:rsidRDefault="000238EF" w:rsidP="006A086B">
            <w:pPr>
              <w:pStyle w:val="NoSpacing"/>
              <w:rPr>
                <w:rFonts w:ascii="Verdana" w:hAnsi="Verdana"/>
                <w:bCs/>
              </w:rPr>
            </w:pPr>
            <w:r>
              <w:rPr>
                <w:rFonts w:ascii="Verdana" w:hAnsi="Verdana"/>
                <w:bCs/>
              </w:rPr>
              <w:t xml:space="preserve">P. Dalton drew attention to the detailed proposed plan in Appendix A, Key Performance Indicators in Appendix B and the Mandate and Charter document in Appendix C which outlines the relationship with the organisation and approach to disagreements. </w:t>
            </w:r>
          </w:p>
          <w:p w14:paraId="64E83FDE" w14:textId="3CE72574" w:rsidR="000238EF" w:rsidRDefault="000238EF" w:rsidP="006A086B">
            <w:pPr>
              <w:pStyle w:val="NoSpacing"/>
              <w:rPr>
                <w:rFonts w:ascii="Verdana" w:hAnsi="Verdana"/>
                <w:bCs/>
              </w:rPr>
            </w:pPr>
          </w:p>
          <w:p w14:paraId="0A94AC02" w14:textId="3800E67E" w:rsidR="000238EF" w:rsidRDefault="000238EF" w:rsidP="006A086B">
            <w:pPr>
              <w:pStyle w:val="NoSpacing"/>
              <w:rPr>
                <w:rFonts w:ascii="Verdana" w:hAnsi="Verdana"/>
                <w:bCs/>
              </w:rPr>
            </w:pPr>
            <w:r>
              <w:rPr>
                <w:rFonts w:ascii="Verdana" w:hAnsi="Verdana"/>
                <w:bCs/>
              </w:rPr>
              <w:t xml:space="preserve">P. Roseblade thanked P. Dalton for his report which was thorough and risk based and noted the number of limited assurances received as evidence of its effectiveness.  </w:t>
            </w:r>
          </w:p>
          <w:p w14:paraId="159730D0" w14:textId="64386883" w:rsidR="000238EF" w:rsidRDefault="000238EF" w:rsidP="006A086B">
            <w:pPr>
              <w:pStyle w:val="NoSpacing"/>
              <w:rPr>
                <w:rFonts w:ascii="Verdana" w:hAnsi="Verdana"/>
                <w:bCs/>
              </w:rPr>
            </w:pPr>
          </w:p>
          <w:p w14:paraId="0E5E809E" w14:textId="77777777" w:rsidR="00442B68" w:rsidRDefault="000238EF" w:rsidP="006A086B">
            <w:pPr>
              <w:pStyle w:val="NoSpacing"/>
              <w:rPr>
                <w:rFonts w:ascii="Verdana" w:hAnsi="Verdana"/>
                <w:bCs/>
              </w:rPr>
            </w:pPr>
            <w:r>
              <w:rPr>
                <w:rFonts w:ascii="Verdana" w:hAnsi="Verdana"/>
                <w:bCs/>
              </w:rPr>
              <w:t xml:space="preserve">P. Roseblade raised a specific query </w:t>
            </w:r>
            <w:r w:rsidR="00442B68">
              <w:rPr>
                <w:rFonts w:ascii="Verdana" w:hAnsi="Verdana"/>
                <w:bCs/>
              </w:rPr>
              <w:t>in relation to Medical Annual Leave and Rostering in terms of the Executive Lead and suggested that it should include the Medical Director alongside the Chief Operating Officer.  P. Dalton advised that he would check this for accuracy outside of the meeting.</w:t>
            </w:r>
          </w:p>
          <w:p w14:paraId="6B043B49" w14:textId="77777777" w:rsidR="00442B68" w:rsidRDefault="00442B68" w:rsidP="006A086B">
            <w:pPr>
              <w:pStyle w:val="NoSpacing"/>
              <w:rPr>
                <w:rFonts w:ascii="Verdana" w:hAnsi="Verdana"/>
                <w:bCs/>
              </w:rPr>
            </w:pPr>
          </w:p>
          <w:p w14:paraId="630E5855" w14:textId="6C1C123D" w:rsidR="000238EF" w:rsidRDefault="00442B68" w:rsidP="006A086B">
            <w:pPr>
              <w:pStyle w:val="NoSpacing"/>
              <w:rPr>
                <w:rFonts w:ascii="Verdana" w:hAnsi="Verdana"/>
                <w:bCs/>
              </w:rPr>
            </w:pPr>
            <w:r>
              <w:rPr>
                <w:rFonts w:ascii="Verdana" w:hAnsi="Verdana"/>
                <w:bCs/>
              </w:rPr>
              <w:t>C. Donoghue commented that the lack of questions in relation to this report was not due to lack of interest but rather because the report was clear and well structured</w:t>
            </w:r>
            <w:r w:rsidR="009143C6">
              <w:rPr>
                <w:rFonts w:ascii="Verdana" w:hAnsi="Verdana"/>
                <w:bCs/>
              </w:rPr>
              <w:t>,</w:t>
            </w:r>
            <w:r>
              <w:rPr>
                <w:rFonts w:ascii="Verdana" w:hAnsi="Verdana"/>
                <w:bCs/>
              </w:rPr>
              <w:t xml:space="preserve"> and that the explanations of the risk based approach and flexibility of the plan was helpful.  C. Donoghue also acknowledge</w:t>
            </w:r>
            <w:r w:rsidR="00701888">
              <w:rPr>
                <w:rFonts w:ascii="Verdana" w:hAnsi="Verdana"/>
                <w:bCs/>
              </w:rPr>
              <w:t>d</w:t>
            </w:r>
            <w:r>
              <w:rPr>
                <w:rFonts w:ascii="Verdana" w:hAnsi="Verdana"/>
                <w:bCs/>
              </w:rPr>
              <w:t xml:space="preserve"> the difficulty in trying to balance independence and objectivity of internal audit whilst working for the organisation.  </w:t>
            </w:r>
          </w:p>
          <w:p w14:paraId="7C93325F" w14:textId="29B59119" w:rsidR="001703D6" w:rsidRPr="00B9468C" w:rsidRDefault="001703D6" w:rsidP="00442B68">
            <w:pPr>
              <w:pStyle w:val="NoSpacing"/>
              <w:rPr>
                <w:rFonts w:ascii="Verdana" w:hAnsi="Verdana"/>
                <w:bCs/>
              </w:rPr>
            </w:pPr>
          </w:p>
        </w:tc>
      </w:tr>
      <w:tr w:rsidR="00B9468C" w:rsidRPr="003C214E" w14:paraId="1C0F2378" w14:textId="77777777" w:rsidTr="00B641EF">
        <w:tc>
          <w:tcPr>
            <w:tcW w:w="1531" w:type="dxa"/>
          </w:tcPr>
          <w:p w14:paraId="7169A078" w14:textId="77777777" w:rsidR="00B9468C" w:rsidRDefault="00B9468C" w:rsidP="00B641EF">
            <w:pPr>
              <w:rPr>
                <w:rFonts w:ascii="Verdana" w:hAnsi="Verdana"/>
              </w:rPr>
            </w:pPr>
            <w:r>
              <w:rPr>
                <w:rFonts w:ascii="Verdana" w:hAnsi="Verdana"/>
              </w:rPr>
              <w:t xml:space="preserve">Resolution: </w:t>
            </w:r>
          </w:p>
        </w:tc>
        <w:tc>
          <w:tcPr>
            <w:tcW w:w="8964" w:type="dxa"/>
          </w:tcPr>
          <w:p w14:paraId="7C3E0FBB" w14:textId="77777777" w:rsidR="00B9468C" w:rsidRDefault="00B9468C" w:rsidP="00B641EF">
            <w:pPr>
              <w:pStyle w:val="NoSpacing"/>
              <w:rPr>
                <w:rFonts w:ascii="Verdana" w:hAnsi="Verdana"/>
                <w:b/>
              </w:rPr>
            </w:pPr>
            <w:r>
              <w:rPr>
                <w:rFonts w:ascii="Verdana" w:hAnsi="Verdana"/>
              </w:rPr>
              <w:t xml:space="preserve">The report was </w:t>
            </w:r>
            <w:r>
              <w:rPr>
                <w:rFonts w:ascii="Verdana" w:hAnsi="Verdana"/>
                <w:b/>
              </w:rPr>
              <w:t>NOTED</w:t>
            </w:r>
          </w:p>
          <w:p w14:paraId="73EE67C0" w14:textId="77777777" w:rsidR="00B9468C" w:rsidRPr="006A086B" w:rsidRDefault="00B9468C" w:rsidP="00B641EF">
            <w:pPr>
              <w:pStyle w:val="NoSpacing"/>
              <w:rPr>
                <w:rFonts w:ascii="Verdana" w:hAnsi="Verdana"/>
                <w:b/>
              </w:rPr>
            </w:pPr>
          </w:p>
        </w:tc>
      </w:tr>
      <w:tr w:rsidR="006A086B" w:rsidRPr="003C214E" w14:paraId="1AB83841" w14:textId="77777777" w:rsidTr="004F1A34">
        <w:tc>
          <w:tcPr>
            <w:tcW w:w="1531" w:type="dxa"/>
          </w:tcPr>
          <w:p w14:paraId="47BC344D" w14:textId="2EF2A935" w:rsidR="006A086B" w:rsidRPr="00B9468C" w:rsidRDefault="00B9468C" w:rsidP="00CD634B">
            <w:pPr>
              <w:rPr>
                <w:rFonts w:ascii="Verdana" w:hAnsi="Verdana"/>
                <w:bCs/>
              </w:rPr>
            </w:pPr>
            <w:r>
              <w:rPr>
                <w:rFonts w:ascii="Verdana" w:hAnsi="Verdana"/>
                <w:bCs/>
              </w:rPr>
              <w:t xml:space="preserve">Action </w:t>
            </w:r>
          </w:p>
        </w:tc>
        <w:tc>
          <w:tcPr>
            <w:tcW w:w="8964" w:type="dxa"/>
          </w:tcPr>
          <w:p w14:paraId="048F527D" w14:textId="77777777" w:rsidR="00B730C1" w:rsidRDefault="00442B68" w:rsidP="00B730C1">
            <w:pPr>
              <w:pStyle w:val="NoSpacing"/>
              <w:rPr>
                <w:rFonts w:ascii="Verdana" w:hAnsi="Verdana"/>
              </w:rPr>
            </w:pPr>
            <w:r>
              <w:rPr>
                <w:rFonts w:ascii="Verdana" w:hAnsi="Verdana"/>
              </w:rPr>
              <w:t xml:space="preserve">To review the Executive Lead for the Medical Annual Leave and Rostering. </w:t>
            </w:r>
          </w:p>
          <w:p w14:paraId="194F8544" w14:textId="64AAB930" w:rsidR="00442B68" w:rsidRPr="006A086B" w:rsidRDefault="00442B68" w:rsidP="00B730C1">
            <w:pPr>
              <w:pStyle w:val="NoSpacing"/>
              <w:rPr>
                <w:rFonts w:ascii="Verdana" w:hAnsi="Verdana"/>
              </w:rPr>
            </w:pPr>
          </w:p>
        </w:tc>
      </w:tr>
      <w:tr w:rsidR="006A086B" w:rsidRPr="003C214E" w14:paraId="49750DD0" w14:textId="77777777" w:rsidTr="004F1A34">
        <w:tc>
          <w:tcPr>
            <w:tcW w:w="1531" w:type="dxa"/>
          </w:tcPr>
          <w:p w14:paraId="2852D215" w14:textId="4A4297FA" w:rsidR="006A086B" w:rsidRPr="00B9468C" w:rsidRDefault="00B9468C" w:rsidP="00CD634B">
            <w:pPr>
              <w:rPr>
                <w:rFonts w:ascii="Verdana" w:hAnsi="Verdana"/>
                <w:b/>
                <w:bCs/>
              </w:rPr>
            </w:pPr>
            <w:r>
              <w:rPr>
                <w:rFonts w:ascii="Verdana" w:hAnsi="Verdana"/>
                <w:b/>
                <w:bCs/>
              </w:rPr>
              <w:t>7.4</w:t>
            </w:r>
          </w:p>
        </w:tc>
        <w:tc>
          <w:tcPr>
            <w:tcW w:w="8964" w:type="dxa"/>
          </w:tcPr>
          <w:p w14:paraId="77CD35EC" w14:textId="77777777" w:rsidR="00B9468C" w:rsidRPr="00B9468C" w:rsidRDefault="00B9468C" w:rsidP="00B9468C">
            <w:pPr>
              <w:pStyle w:val="NoSpacing"/>
              <w:rPr>
                <w:rFonts w:ascii="Verdana" w:hAnsi="Verdana"/>
                <w:b/>
                <w:bCs/>
              </w:rPr>
            </w:pPr>
            <w:r w:rsidRPr="00B9468C">
              <w:rPr>
                <w:rFonts w:ascii="Verdana" w:hAnsi="Verdana"/>
                <w:b/>
                <w:bCs/>
              </w:rPr>
              <w:t>NWSSP Internal Audit Review Reports (Limited Assurance Reports)</w:t>
            </w:r>
          </w:p>
          <w:p w14:paraId="0C523983" w14:textId="18212BFD" w:rsidR="003E1A08" w:rsidRPr="006A086B" w:rsidRDefault="003E1A08" w:rsidP="006A086B">
            <w:pPr>
              <w:pStyle w:val="NoSpacing"/>
              <w:rPr>
                <w:rFonts w:ascii="Verdana" w:hAnsi="Verdana"/>
                <w:b/>
              </w:rPr>
            </w:pPr>
          </w:p>
        </w:tc>
      </w:tr>
      <w:tr w:rsidR="006A086B" w:rsidRPr="003C214E" w14:paraId="56481E1D" w14:textId="77777777" w:rsidTr="004F1A34">
        <w:tc>
          <w:tcPr>
            <w:tcW w:w="1531" w:type="dxa"/>
          </w:tcPr>
          <w:p w14:paraId="2A9FB962" w14:textId="186F8DE0" w:rsidR="006A086B" w:rsidRPr="006A086B" w:rsidRDefault="00B9468C" w:rsidP="00CD634B">
            <w:pPr>
              <w:rPr>
                <w:rFonts w:ascii="Verdana" w:hAnsi="Verdana"/>
                <w:b/>
              </w:rPr>
            </w:pPr>
            <w:r>
              <w:rPr>
                <w:rFonts w:ascii="Verdana" w:hAnsi="Verdana"/>
                <w:b/>
              </w:rPr>
              <w:t>7.4.1</w:t>
            </w:r>
          </w:p>
        </w:tc>
        <w:tc>
          <w:tcPr>
            <w:tcW w:w="8964" w:type="dxa"/>
          </w:tcPr>
          <w:p w14:paraId="046A7EBC" w14:textId="4388BC32" w:rsidR="003859F1" w:rsidRPr="003859F1" w:rsidRDefault="003859F1" w:rsidP="003859F1">
            <w:pPr>
              <w:rPr>
                <w:rFonts w:ascii="Verdana" w:hAnsi="Verdana"/>
                <w:b/>
              </w:rPr>
            </w:pPr>
            <w:r w:rsidRPr="003859F1">
              <w:rPr>
                <w:rFonts w:ascii="Verdana" w:hAnsi="Verdana"/>
                <w:b/>
              </w:rPr>
              <w:t xml:space="preserve">IA Review – </w:t>
            </w:r>
            <w:r w:rsidR="00B9468C" w:rsidRPr="00B9468C">
              <w:rPr>
                <w:rFonts w:ascii="Verdana" w:hAnsi="Verdana"/>
                <w:b/>
              </w:rPr>
              <w:t>Estates Condition – Final</w:t>
            </w:r>
          </w:p>
          <w:p w14:paraId="31AD2CD6" w14:textId="24976263" w:rsidR="00EF3391" w:rsidRDefault="00B9468C" w:rsidP="003859F1">
            <w:pPr>
              <w:pStyle w:val="NoSpacing"/>
              <w:rPr>
                <w:rFonts w:ascii="Verdana" w:hAnsi="Verdana"/>
              </w:rPr>
            </w:pPr>
            <w:r>
              <w:rPr>
                <w:rFonts w:ascii="Verdana" w:hAnsi="Verdana"/>
              </w:rPr>
              <w:lastRenderedPageBreak/>
              <w:t>H. Richards</w:t>
            </w:r>
            <w:r w:rsidR="00EF3391" w:rsidRPr="00EF3391">
              <w:rPr>
                <w:rFonts w:ascii="Verdana" w:hAnsi="Verdana"/>
              </w:rPr>
              <w:t xml:space="preserve"> </w:t>
            </w:r>
            <w:r w:rsidR="004054B9">
              <w:rPr>
                <w:rFonts w:ascii="Verdana" w:hAnsi="Verdana"/>
              </w:rPr>
              <w:t>and Murray G</w:t>
            </w:r>
            <w:r w:rsidR="00D92A77">
              <w:rPr>
                <w:rFonts w:ascii="Verdana" w:hAnsi="Verdana"/>
              </w:rPr>
              <w:t>u</w:t>
            </w:r>
            <w:r w:rsidR="004054B9">
              <w:rPr>
                <w:rFonts w:ascii="Verdana" w:hAnsi="Verdana"/>
              </w:rPr>
              <w:t xml:space="preserve">ard </w:t>
            </w:r>
            <w:r w:rsidR="00EF3391" w:rsidRPr="00EF3391">
              <w:rPr>
                <w:rFonts w:ascii="Verdana" w:hAnsi="Verdana"/>
              </w:rPr>
              <w:t>present</w:t>
            </w:r>
            <w:r w:rsidR="00EF3391">
              <w:rPr>
                <w:rFonts w:ascii="Verdana" w:hAnsi="Verdana"/>
              </w:rPr>
              <w:t>ed</w:t>
            </w:r>
            <w:r w:rsidR="00EF3391" w:rsidRPr="00EF3391">
              <w:rPr>
                <w:rFonts w:ascii="Verdana" w:hAnsi="Verdana"/>
              </w:rPr>
              <w:t xml:space="preserve"> the report which has been given a </w:t>
            </w:r>
            <w:r w:rsidR="00012542">
              <w:rPr>
                <w:rFonts w:ascii="Verdana" w:hAnsi="Verdana"/>
              </w:rPr>
              <w:t>‘</w:t>
            </w:r>
            <w:r w:rsidR="00EE35A2">
              <w:rPr>
                <w:rFonts w:ascii="Verdana" w:hAnsi="Verdana"/>
              </w:rPr>
              <w:t>Limited</w:t>
            </w:r>
            <w:r w:rsidR="00012542">
              <w:rPr>
                <w:rFonts w:ascii="Verdana" w:hAnsi="Verdana"/>
              </w:rPr>
              <w:t>’</w:t>
            </w:r>
            <w:r w:rsidR="00EF3391" w:rsidRPr="009A6325">
              <w:rPr>
                <w:rFonts w:ascii="Verdana" w:hAnsi="Verdana"/>
              </w:rPr>
              <w:t xml:space="preserve"> Assurance rating</w:t>
            </w:r>
            <w:r w:rsidR="00B730C1">
              <w:rPr>
                <w:rFonts w:ascii="Verdana" w:hAnsi="Verdana"/>
              </w:rPr>
              <w:t xml:space="preserve">. </w:t>
            </w:r>
          </w:p>
          <w:p w14:paraId="3FDF700A" w14:textId="79DA06FF" w:rsidR="00442B68" w:rsidRDefault="00442B68" w:rsidP="003859F1">
            <w:pPr>
              <w:pStyle w:val="NoSpacing"/>
              <w:rPr>
                <w:rFonts w:ascii="Verdana" w:hAnsi="Verdana"/>
              </w:rPr>
            </w:pPr>
          </w:p>
          <w:p w14:paraId="7E1F02CF" w14:textId="1090FF32" w:rsidR="00D1302E" w:rsidRDefault="00442B68" w:rsidP="00D1302E">
            <w:pPr>
              <w:pStyle w:val="NoSpacing"/>
              <w:rPr>
                <w:rFonts w:ascii="Verdana" w:hAnsi="Verdana"/>
              </w:rPr>
            </w:pPr>
            <w:r>
              <w:rPr>
                <w:rFonts w:ascii="Verdana" w:hAnsi="Verdana"/>
              </w:rPr>
              <w:t xml:space="preserve">H. Richards </w:t>
            </w:r>
            <w:r w:rsidR="00D1302E">
              <w:rPr>
                <w:rFonts w:ascii="Verdana" w:hAnsi="Verdana"/>
              </w:rPr>
              <w:t xml:space="preserve">advised that estates condition audits were conducted across all NHS organisations in Wales to evaluate the scale of challenges and risks.  The limited assurance rating given to the Health Board was consistent with other organisations across Wales. </w:t>
            </w:r>
          </w:p>
          <w:p w14:paraId="259AE7AC" w14:textId="42B68867" w:rsidR="00D1302E" w:rsidRDefault="00D1302E" w:rsidP="00D1302E">
            <w:pPr>
              <w:pStyle w:val="NoSpacing"/>
              <w:rPr>
                <w:rFonts w:ascii="Verdana" w:hAnsi="Verdana"/>
              </w:rPr>
            </w:pPr>
          </w:p>
          <w:p w14:paraId="66EC31F5" w14:textId="26AA77B9" w:rsidR="00D1302E" w:rsidRDefault="00D1302E" w:rsidP="00D1302E">
            <w:pPr>
              <w:pStyle w:val="NoSpacing"/>
              <w:rPr>
                <w:rFonts w:ascii="Verdana" w:hAnsi="Verdana"/>
              </w:rPr>
            </w:pPr>
            <w:r>
              <w:rPr>
                <w:rFonts w:ascii="Verdana" w:hAnsi="Verdana"/>
              </w:rPr>
              <w:t>M. G</w:t>
            </w:r>
            <w:r w:rsidR="00D92A77">
              <w:rPr>
                <w:rFonts w:ascii="Verdana" w:hAnsi="Verdana"/>
              </w:rPr>
              <w:t>u</w:t>
            </w:r>
            <w:r>
              <w:rPr>
                <w:rFonts w:ascii="Verdana" w:hAnsi="Verdana"/>
              </w:rPr>
              <w:t>ard highlighted the significant backlog maintenance required and the limited resources available to address these issues.  M. G</w:t>
            </w:r>
            <w:r w:rsidR="00D92A77">
              <w:rPr>
                <w:rFonts w:ascii="Verdana" w:hAnsi="Verdana"/>
              </w:rPr>
              <w:t>u</w:t>
            </w:r>
            <w:r>
              <w:rPr>
                <w:rFonts w:ascii="Verdana" w:hAnsi="Verdana"/>
              </w:rPr>
              <w:t xml:space="preserve">ard advised that the audit had identified areas needing improvement such as developing standard operating procedures, engaging with NHS Wales forums and providing regular updates on the Capital Plan and estates infrastructure risks. </w:t>
            </w:r>
          </w:p>
          <w:p w14:paraId="3B4FC7EB" w14:textId="7EB545F4" w:rsidR="00D1302E" w:rsidRDefault="00D1302E" w:rsidP="00D1302E">
            <w:pPr>
              <w:pStyle w:val="NoSpacing"/>
              <w:rPr>
                <w:rFonts w:ascii="Verdana" w:hAnsi="Verdana"/>
              </w:rPr>
            </w:pPr>
          </w:p>
          <w:p w14:paraId="0B499BB4" w14:textId="3E773836" w:rsidR="00D1302E" w:rsidRDefault="00D1302E" w:rsidP="00D1302E">
            <w:pPr>
              <w:pStyle w:val="NoSpacing"/>
              <w:rPr>
                <w:rFonts w:ascii="Verdana" w:hAnsi="Verdana"/>
              </w:rPr>
            </w:pPr>
            <w:r>
              <w:rPr>
                <w:rFonts w:ascii="Verdana" w:hAnsi="Verdana"/>
              </w:rPr>
              <w:t xml:space="preserve">S. May expressed her concern in relation to the limited assurance rating and advised that the scope of the audit should focus on the ability to access and target available funds effectively, rather than the overall availability of Capital money. </w:t>
            </w:r>
          </w:p>
          <w:p w14:paraId="7EB4513F" w14:textId="669DD1B9" w:rsidR="00D1302E" w:rsidRDefault="00D1302E" w:rsidP="00D1302E">
            <w:pPr>
              <w:pStyle w:val="NoSpacing"/>
              <w:rPr>
                <w:rFonts w:ascii="Verdana" w:hAnsi="Verdana"/>
              </w:rPr>
            </w:pPr>
          </w:p>
          <w:p w14:paraId="6D9947AD" w14:textId="4E0341DA" w:rsidR="00D1302E" w:rsidRDefault="00D1302E" w:rsidP="00D1302E">
            <w:pPr>
              <w:pStyle w:val="NoSpacing"/>
              <w:rPr>
                <w:rFonts w:ascii="Verdana" w:hAnsi="Verdana"/>
              </w:rPr>
            </w:pPr>
            <w:r>
              <w:rPr>
                <w:rFonts w:ascii="Verdana" w:hAnsi="Verdana"/>
              </w:rPr>
              <w:t xml:space="preserve">P. Roseblade and C. Donoghue also echoed their concerns about the limited assurance rating being based on factors outside the Health Board’s control such as insufficient funding. </w:t>
            </w:r>
          </w:p>
          <w:p w14:paraId="6E021C1D" w14:textId="61FD7D8B" w:rsidR="00D1302E" w:rsidRDefault="00D1302E" w:rsidP="00D1302E">
            <w:pPr>
              <w:pStyle w:val="NoSpacing"/>
              <w:rPr>
                <w:rFonts w:ascii="Verdana" w:hAnsi="Verdana"/>
              </w:rPr>
            </w:pPr>
          </w:p>
          <w:p w14:paraId="507F78A2" w14:textId="74BFCD98" w:rsidR="00D1302E" w:rsidRDefault="00D1302E" w:rsidP="00D1302E">
            <w:pPr>
              <w:pStyle w:val="NoSpacing"/>
              <w:rPr>
                <w:rFonts w:ascii="Verdana" w:hAnsi="Verdana"/>
              </w:rPr>
            </w:pPr>
            <w:r>
              <w:rPr>
                <w:rFonts w:ascii="Verdana" w:hAnsi="Verdana"/>
              </w:rPr>
              <w:t>M. G</w:t>
            </w:r>
            <w:r w:rsidR="00D92A77">
              <w:rPr>
                <w:rFonts w:ascii="Verdana" w:hAnsi="Verdana"/>
              </w:rPr>
              <w:t>u</w:t>
            </w:r>
            <w:r>
              <w:rPr>
                <w:rFonts w:ascii="Verdana" w:hAnsi="Verdana"/>
              </w:rPr>
              <w:t xml:space="preserve">ard clarified that the follow-up audit would focus on the agreed actions within the Health Board’s control rather than the overall funding issues. </w:t>
            </w:r>
          </w:p>
          <w:p w14:paraId="54C624D2" w14:textId="55D144C7" w:rsidR="00D1302E" w:rsidRDefault="00D1302E" w:rsidP="00D1302E">
            <w:pPr>
              <w:pStyle w:val="NoSpacing"/>
              <w:rPr>
                <w:rFonts w:ascii="Verdana" w:hAnsi="Verdana"/>
              </w:rPr>
            </w:pPr>
          </w:p>
          <w:p w14:paraId="58486454" w14:textId="35110562" w:rsidR="00D1302E" w:rsidRDefault="00D1302E" w:rsidP="00D1302E">
            <w:pPr>
              <w:pStyle w:val="NoSpacing"/>
              <w:rPr>
                <w:rFonts w:ascii="Verdana" w:hAnsi="Verdana"/>
              </w:rPr>
            </w:pPr>
            <w:r>
              <w:rPr>
                <w:rFonts w:ascii="Verdana" w:hAnsi="Verdana"/>
              </w:rPr>
              <w:t xml:space="preserve">P. Roseblade queried </w:t>
            </w:r>
            <w:r w:rsidR="00545346">
              <w:rPr>
                <w:rFonts w:ascii="Verdana" w:hAnsi="Verdana"/>
              </w:rPr>
              <w:t>whether</w:t>
            </w:r>
            <w:r>
              <w:rPr>
                <w:rFonts w:ascii="Verdana" w:hAnsi="Verdana"/>
              </w:rPr>
              <w:t xml:space="preserve"> the </w:t>
            </w:r>
            <w:r w:rsidR="00545346">
              <w:rPr>
                <w:rFonts w:ascii="Verdana" w:hAnsi="Verdana"/>
              </w:rPr>
              <w:t xml:space="preserve">limited assurance would impact on the </w:t>
            </w:r>
            <w:r>
              <w:rPr>
                <w:rFonts w:ascii="Verdana" w:hAnsi="Verdana"/>
              </w:rPr>
              <w:t xml:space="preserve">internal audit opinion and the audit tracker.  P. Dalton advised that the in terms of the internal audit opinion this had been picked up </w:t>
            </w:r>
            <w:r w:rsidR="00545346">
              <w:rPr>
                <w:rFonts w:ascii="Verdana" w:hAnsi="Verdana"/>
              </w:rPr>
              <w:t xml:space="preserve">in </w:t>
            </w:r>
            <w:r>
              <w:rPr>
                <w:rFonts w:ascii="Verdana" w:hAnsi="Verdana"/>
              </w:rPr>
              <w:t>last year</w:t>
            </w:r>
            <w:r w:rsidR="00545346">
              <w:rPr>
                <w:rFonts w:ascii="Verdana" w:hAnsi="Verdana"/>
              </w:rPr>
              <w:t>’s</w:t>
            </w:r>
            <w:r w:rsidR="002E4C7F">
              <w:rPr>
                <w:rFonts w:ascii="Verdana" w:hAnsi="Verdana"/>
              </w:rPr>
              <w:t xml:space="preserve"> (2023-24)</w:t>
            </w:r>
            <w:r w:rsidR="00545346">
              <w:rPr>
                <w:rFonts w:ascii="Verdana" w:hAnsi="Verdana"/>
              </w:rPr>
              <w:t xml:space="preserve"> internal audit process</w:t>
            </w:r>
            <w:r>
              <w:rPr>
                <w:rFonts w:ascii="Verdana" w:hAnsi="Verdana"/>
              </w:rPr>
              <w:t xml:space="preserve"> and w</w:t>
            </w:r>
            <w:r w:rsidR="00545346">
              <w:rPr>
                <w:rFonts w:ascii="Verdana" w:hAnsi="Verdana"/>
              </w:rPr>
              <w:t xml:space="preserve">ould not impact the </w:t>
            </w:r>
            <w:r w:rsidR="002E4C7F">
              <w:rPr>
                <w:rFonts w:ascii="Verdana" w:hAnsi="Verdana"/>
              </w:rPr>
              <w:t>2024-25</w:t>
            </w:r>
            <w:r w:rsidR="00545346">
              <w:rPr>
                <w:rFonts w:ascii="Verdana" w:hAnsi="Verdana"/>
              </w:rPr>
              <w:t xml:space="preserve"> opinion.  P. Dalton confirmed that the follow up audit would focus on the agreed actions within the Health Board’s control rather than the overall funding issues. </w:t>
            </w:r>
          </w:p>
          <w:p w14:paraId="1DA28BB8" w14:textId="7FD6DA98" w:rsidR="00545346" w:rsidRDefault="00545346" w:rsidP="00D1302E">
            <w:pPr>
              <w:pStyle w:val="NoSpacing"/>
              <w:rPr>
                <w:rFonts w:ascii="Verdana" w:hAnsi="Verdana"/>
              </w:rPr>
            </w:pPr>
          </w:p>
          <w:p w14:paraId="357EA336" w14:textId="5990794E" w:rsidR="007F3E42" w:rsidRPr="00EF3391" w:rsidRDefault="007F3E42" w:rsidP="00545346">
            <w:pPr>
              <w:pStyle w:val="NoSpacing"/>
              <w:rPr>
                <w:rFonts w:ascii="Verdana" w:hAnsi="Verdana"/>
              </w:rPr>
            </w:pPr>
          </w:p>
        </w:tc>
      </w:tr>
      <w:tr w:rsidR="006A086B" w:rsidRPr="003C214E" w14:paraId="47F0504C" w14:textId="77777777" w:rsidTr="004F1A34">
        <w:tc>
          <w:tcPr>
            <w:tcW w:w="1531" w:type="dxa"/>
          </w:tcPr>
          <w:p w14:paraId="27B83406" w14:textId="77777777" w:rsidR="006A086B" w:rsidRDefault="00EF3391" w:rsidP="00CD634B">
            <w:pPr>
              <w:rPr>
                <w:rFonts w:ascii="Verdana" w:hAnsi="Verdana"/>
              </w:rPr>
            </w:pPr>
            <w:r>
              <w:rPr>
                <w:rFonts w:ascii="Verdana" w:hAnsi="Verdana"/>
              </w:rPr>
              <w:lastRenderedPageBreak/>
              <w:t>Resolution:</w:t>
            </w:r>
          </w:p>
        </w:tc>
        <w:tc>
          <w:tcPr>
            <w:tcW w:w="8964" w:type="dxa"/>
          </w:tcPr>
          <w:p w14:paraId="60B09CD3" w14:textId="77777777" w:rsidR="006A086B" w:rsidRDefault="00EF3391" w:rsidP="006A086B">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727D31E7" w14:textId="22853E11" w:rsidR="00F2620F" w:rsidRPr="00EF3391" w:rsidRDefault="00F2620F" w:rsidP="006A086B">
            <w:pPr>
              <w:pStyle w:val="NoSpacing"/>
              <w:rPr>
                <w:rFonts w:ascii="Verdana" w:hAnsi="Verdana"/>
              </w:rPr>
            </w:pPr>
          </w:p>
        </w:tc>
      </w:tr>
      <w:tr w:rsidR="0090066E" w:rsidRPr="003C214E" w14:paraId="6ED923AF" w14:textId="77777777" w:rsidTr="004F1A34">
        <w:tc>
          <w:tcPr>
            <w:tcW w:w="1531" w:type="dxa"/>
          </w:tcPr>
          <w:p w14:paraId="347D79F4" w14:textId="1BFE8F65" w:rsidR="0090066E" w:rsidRDefault="0090066E" w:rsidP="00CD634B">
            <w:pPr>
              <w:rPr>
                <w:rFonts w:ascii="Verdana" w:hAnsi="Verdana"/>
              </w:rPr>
            </w:pPr>
            <w:r>
              <w:rPr>
                <w:rFonts w:ascii="Verdana" w:hAnsi="Verdana"/>
              </w:rPr>
              <w:t xml:space="preserve">Action: </w:t>
            </w:r>
          </w:p>
        </w:tc>
        <w:tc>
          <w:tcPr>
            <w:tcW w:w="8964" w:type="dxa"/>
          </w:tcPr>
          <w:p w14:paraId="10CEEA8D" w14:textId="77777777" w:rsidR="0090066E" w:rsidRDefault="00E0469D" w:rsidP="006A086B">
            <w:pPr>
              <w:pStyle w:val="NoSpacing"/>
              <w:rPr>
                <w:rFonts w:ascii="Verdana" w:hAnsi="Verdana"/>
              </w:rPr>
            </w:pPr>
            <w:r>
              <w:rPr>
                <w:rFonts w:ascii="Verdana" w:hAnsi="Verdana"/>
              </w:rPr>
              <w:t xml:space="preserve">No action was identified. </w:t>
            </w:r>
          </w:p>
          <w:p w14:paraId="4CBC4CBF" w14:textId="30D259E1" w:rsidR="00E0469D" w:rsidRDefault="00E0469D" w:rsidP="006A086B">
            <w:pPr>
              <w:pStyle w:val="NoSpacing"/>
              <w:rPr>
                <w:rFonts w:ascii="Verdana" w:hAnsi="Verdana"/>
              </w:rPr>
            </w:pPr>
          </w:p>
        </w:tc>
      </w:tr>
      <w:tr w:rsidR="006A086B" w:rsidRPr="003C214E" w14:paraId="31F0A10A" w14:textId="77777777" w:rsidTr="004F1A34">
        <w:tc>
          <w:tcPr>
            <w:tcW w:w="1531" w:type="dxa"/>
          </w:tcPr>
          <w:p w14:paraId="7B4B2B90" w14:textId="06CC2B53" w:rsidR="006A086B" w:rsidRPr="00EF3391" w:rsidRDefault="00EE35A2" w:rsidP="00CD634B">
            <w:pPr>
              <w:rPr>
                <w:rFonts w:ascii="Verdana" w:hAnsi="Verdana"/>
                <w:b/>
              </w:rPr>
            </w:pPr>
            <w:r>
              <w:rPr>
                <w:rFonts w:ascii="Verdana" w:hAnsi="Verdana"/>
                <w:b/>
              </w:rPr>
              <w:t>7.4.2</w:t>
            </w:r>
          </w:p>
        </w:tc>
        <w:tc>
          <w:tcPr>
            <w:tcW w:w="8964" w:type="dxa"/>
          </w:tcPr>
          <w:p w14:paraId="22DA85F7" w14:textId="3BED2049" w:rsidR="003859F1" w:rsidRPr="003859F1" w:rsidRDefault="003859F1" w:rsidP="003859F1">
            <w:pPr>
              <w:rPr>
                <w:rFonts w:ascii="Verdana" w:hAnsi="Verdana"/>
                <w:b/>
              </w:rPr>
            </w:pPr>
            <w:r w:rsidRPr="003859F1">
              <w:rPr>
                <w:rFonts w:ascii="Verdana" w:hAnsi="Verdana"/>
                <w:b/>
              </w:rPr>
              <w:t xml:space="preserve">IA Review – </w:t>
            </w:r>
            <w:r w:rsidR="00EE35A2">
              <w:rPr>
                <w:rFonts w:ascii="Verdana" w:hAnsi="Verdana"/>
                <w:b/>
              </w:rPr>
              <w:t xml:space="preserve">Capital Systems – Final </w:t>
            </w:r>
          </w:p>
          <w:p w14:paraId="35F816F0" w14:textId="7D3F34CE" w:rsidR="004054B9" w:rsidRDefault="004054B9" w:rsidP="00EE35A2">
            <w:pPr>
              <w:pStyle w:val="NoSpacing"/>
              <w:rPr>
                <w:rFonts w:ascii="Verdana" w:hAnsi="Verdana"/>
              </w:rPr>
            </w:pPr>
            <w:r>
              <w:rPr>
                <w:rFonts w:ascii="Verdana" w:hAnsi="Verdana"/>
              </w:rPr>
              <w:t>M. G</w:t>
            </w:r>
            <w:r w:rsidR="00D92A77">
              <w:rPr>
                <w:rFonts w:ascii="Verdana" w:hAnsi="Verdana"/>
              </w:rPr>
              <w:t>u</w:t>
            </w:r>
            <w:r>
              <w:rPr>
                <w:rFonts w:ascii="Verdana" w:hAnsi="Verdana"/>
              </w:rPr>
              <w:t>ard</w:t>
            </w:r>
            <w:r w:rsidR="00EE35A2" w:rsidRPr="00EF3391">
              <w:rPr>
                <w:rFonts w:ascii="Verdana" w:hAnsi="Verdana"/>
              </w:rPr>
              <w:t xml:space="preserve"> present</w:t>
            </w:r>
            <w:r w:rsidR="00EE35A2">
              <w:rPr>
                <w:rFonts w:ascii="Verdana" w:hAnsi="Verdana"/>
              </w:rPr>
              <w:t>ed</w:t>
            </w:r>
            <w:r w:rsidR="00EE35A2" w:rsidRPr="00EF3391">
              <w:rPr>
                <w:rFonts w:ascii="Verdana" w:hAnsi="Verdana"/>
              </w:rPr>
              <w:t xml:space="preserve"> the report which has been given a </w:t>
            </w:r>
            <w:r w:rsidR="00EE35A2">
              <w:rPr>
                <w:rFonts w:ascii="Verdana" w:hAnsi="Verdana"/>
              </w:rPr>
              <w:t>‘Limited’</w:t>
            </w:r>
            <w:r w:rsidR="00EE35A2" w:rsidRPr="009A6325">
              <w:rPr>
                <w:rFonts w:ascii="Verdana" w:hAnsi="Verdana"/>
              </w:rPr>
              <w:t xml:space="preserve"> Assurance rating</w:t>
            </w:r>
            <w:r w:rsidR="00EE35A2">
              <w:rPr>
                <w:rFonts w:ascii="Verdana" w:hAnsi="Verdana"/>
              </w:rPr>
              <w:t>.</w:t>
            </w:r>
          </w:p>
          <w:p w14:paraId="29369AFD" w14:textId="6778AF19" w:rsidR="004054B9" w:rsidRDefault="004054B9" w:rsidP="00EE35A2">
            <w:pPr>
              <w:pStyle w:val="NoSpacing"/>
              <w:rPr>
                <w:rFonts w:ascii="Verdana" w:hAnsi="Verdana"/>
              </w:rPr>
            </w:pPr>
          </w:p>
          <w:p w14:paraId="1BE22E2C" w14:textId="0D818C0B" w:rsidR="00545346" w:rsidRDefault="00545346" w:rsidP="00EE35A2">
            <w:pPr>
              <w:pStyle w:val="NoSpacing"/>
              <w:rPr>
                <w:rFonts w:ascii="Verdana" w:hAnsi="Verdana"/>
              </w:rPr>
            </w:pPr>
            <w:r>
              <w:rPr>
                <w:rFonts w:ascii="Verdana" w:hAnsi="Verdana"/>
              </w:rPr>
              <w:t xml:space="preserve">S. May advised that one of the issues experienced was a lack of capacity or willingness to support estates from procurement colleagues at NHS Wales Shared Services and that she had been in discussions with the Director of Procurement within Shared Services and had now agreed on a way forward to ensure proper support for the estates team. </w:t>
            </w:r>
          </w:p>
          <w:p w14:paraId="765DF086" w14:textId="0CE14DCD" w:rsidR="00545346" w:rsidRDefault="00545346" w:rsidP="00EE35A2">
            <w:pPr>
              <w:pStyle w:val="NoSpacing"/>
              <w:rPr>
                <w:rFonts w:ascii="Verdana" w:hAnsi="Verdana"/>
              </w:rPr>
            </w:pPr>
          </w:p>
          <w:p w14:paraId="1A412B51" w14:textId="7C606C20" w:rsidR="004054B9" w:rsidRDefault="00545346" w:rsidP="00545346">
            <w:pPr>
              <w:pStyle w:val="NoSpacing"/>
              <w:rPr>
                <w:rFonts w:ascii="Verdana" w:hAnsi="Verdana"/>
              </w:rPr>
            </w:pPr>
            <w:r>
              <w:rPr>
                <w:rFonts w:ascii="Verdana" w:hAnsi="Verdana"/>
              </w:rPr>
              <w:lastRenderedPageBreak/>
              <w:t xml:space="preserve">S. May advised that the new procurement regulations would change some of the landscape and it was important to get the right professional input into procurement in accordance with the Standing Financial Instructions. </w:t>
            </w:r>
          </w:p>
          <w:p w14:paraId="1A21080E" w14:textId="003EC174" w:rsidR="00545346" w:rsidRDefault="00545346" w:rsidP="00545346">
            <w:pPr>
              <w:pStyle w:val="NoSpacing"/>
              <w:rPr>
                <w:rFonts w:ascii="Verdana" w:hAnsi="Verdana"/>
              </w:rPr>
            </w:pPr>
          </w:p>
          <w:p w14:paraId="2968BB92" w14:textId="1AFB2BE2" w:rsidR="000C6D68" w:rsidRDefault="00545346" w:rsidP="00EE35A2">
            <w:pPr>
              <w:pStyle w:val="NoSpacing"/>
              <w:rPr>
                <w:rFonts w:ascii="Verdana" w:hAnsi="Verdana"/>
              </w:rPr>
            </w:pPr>
            <w:r>
              <w:rPr>
                <w:rFonts w:ascii="Verdana" w:hAnsi="Verdana"/>
              </w:rPr>
              <w:t xml:space="preserve">P. Roseblade expressed that she was surprised on the limited </w:t>
            </w:r>
            <w:r w:rsidR="00321E72">
              <w:rPr>
                <w:rFonts w:ascii="Verdana" w:hAnsi="Verdana"/>
              </w:rPr>
              <w:t>assurance rating, and despite the roof issues at the Princess of Wales Hospital previous reports such as the Prince Charles Hospital development had received reasonable or substantial assurances.</w:t>
            </w:r>
          </w:p>
        </w:tc>
      </w:tr>
      <w:tr w:rsidR="00E47322" w:rsidRPr="003C214E" w14:paraId="1FEA69F3" w14:textId="77777777" w:rsidTr="00E47322">
        <w:tc>
          <w:tcPr>
            <w:tcW w:w="1531" w:type="dxa"/>
          </w:tcPr>
          <w:p w14:paraId="58520B28" w14:textId="77777777" w:rsidR="00E47322" w:rsidRDefault="00E47322" w:rsidP="00E47322">
            <w:pPr>
              <w:rPr>
                <w:rFonts w:ascii="Verdana" w:hAnsi="Verdana"/>
              </w:rPr>
            </w:pPr>
            <w:r>
              <w:rPr>
                <w:rFonts w:ascii="Verdana" w:hAnsi="Verdana"/>
              </w:rPr>
              <w:lastRenderedPageBreak/>
              <w:t>Resolution:</w:t>
            </w:r>
          </w:p>
        </w:tc>
        <w:tc>
          <w:tcPr>
            <w:tcW w:w="8964" w:type="dxa"/>
          </w:tcPr>
          <w:p w14:paraId="764A93B9" w14:textId="77777777" w:rsidR="00E47322" w:rsidRDefault="00E47322" w:rsidP="00E47322">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610535B6" w14:textId="1A7ADBAF" w:rsidR="00B77208" w:rsidRPr="00EF3391" w:rsidRDefault="00B77208" w:rsidP="00E47322">
            <w:pPr>
              <w:pStyle w:val="NoSpacing"/>
              <w:rPr>
                <w:rFonts w:ascii="Verdana" w:hAnsi="Verdana"/>
              </w:rPr>
            </w:pPr>
          </w:p>
        </w:tc>
      </w:tr>
      <w:tr w:rsidR="00FB768E" w:rsidRPr="003C214E" w14:paraId="500AA534" w14:textId="77777777" w:rsidTr="00E47322">
        <w:tc>
          <w:tcPr>
            <w:tcW w:w="1531" w:type="dxa"/>
          </w:tcPr>
          <w:p w14:paraId="18231020" w14:textId="27795B9E" w:rsidR="00FB768E" w:rsidRDefault="00FB768E" w:rsidP="00E47322">
            <w:pPr>
              <w:rPr>
                <w:rFonts w:ascii="Verdana" w:hAnsi="Verdana"/>
              </w:rPr>
            </w:pPr>
            <w:r>
              <w:rPr>
                <w:rFonts w:ascii="Verdana" w:hAnsi="Verdana"/>
              </w:rPr>
              <w:t>Action</w:t>
            </w:r>
          </w:p>
        </w:tc>
        <w:tc>
          <w:tcPr>
            <w:tcW w:w="8964" w:type="dxa"/>
          </w:tcPr>
          <w:p w14:paraId="1930DC4D" w14:textId="77777777" w:rsidR="006A546A" w:rsidRDefault="00321E72" w:rsidP="00EE35A2">
            <w:pPr>
              <w:pStyle w:val="NoSpacing"/>
              <w:rPr>
                <w:rFonts w:ascii="Verdana" w:hAnsi="Verdana"/>
              </w:rPr>
            </w:pPr>
            <w:r>
              <w:rPr>
                <w:rFonts w:ascii="Verdana" w:hAnsi="Verdana"/>
              </w:rPr>
              <w:t xml:space="preserve">No Action was identified. </w:t>
            </w:r>
          </w:p>
          <w:p w14:paraId="142E51F3" w14:textId="30CF3BAB" w:rsidR="00C451CB" w:rsidRDefault="00C451CB" w:rsidP="00EE35A2">
            <w:pPr>
              <w:pStyle w:val="NoSpacing"/>
              <w:rPr>
                <w:rFonts w:ascii="Verdana" w:hAnsi="Verdana"/>
              </w:rPr>
            </w:pPr>
          </w:p>
        </w:tc>
      </w:tr>
      <w:tr w:rsidR="00EF3391" w:rsidRPr="003C214E" w14:paraId="6A4258B5" w14:textId="77777777" w:rsidTr="004F1A34">
        <w:tc>
          <w:tcPr>
            <w:tcW w:w="1531" w:type="dxa"/>
          </w:tcPr>
          <w:p w14:paraId="7CFC093C" w14:textId="66C6AA71" w:rsidR="00EF3391" w:rsidRPr="00EF3391" w:rsidRDefault="00EE35A2" w:rsidP="00CD634B">
            <w:pPr>
              <w:rPr>
                <w:rFonts w:ascii="Verdana" w:hAnsi="Verdana"/>
                <w:b/>
              </w:rPr>
            </w:pPr>
            <w:r>
              <w:rPr>
                <w:rFonts w:ascii="Verdana" w:hAnsi="Verdana"/>
                <w:b/>
              </w:rPr>
              <w:t>7.4.3</w:t>
            </w:r>
          </w:p>
        </w:tc>
        <w:tc>
          <w:tcPr>
            <w:tcW w:w="8964" w:type="dxa"/>
          </w:tcPr>
          <w:p w14:paraId="6BFB2D45" w14:textId="04F10D79" w:rsidR="00EF3391" w:rsidRPr="003859F1" w:rsidRDefault="003859F1" w:rsidP="00EF3391">
            <w:pPr>
              <w:rPr>
                <w:rFonts w:ascii="Verdana" w:hAnsi="Verdana"/>
                <w:b/>
              </w:rPr>
            </w:pPr>
            <w:r w:rsidRPr="003859F1">
              <w:rPr>
                <w:rFonts w:ascii="Verdana" w:hAnsi="Verdana"/>
                <w:b/>
              </w:rPr>
              <w:t xml:space="preserve">IA Review – </w:t>
            </w:r>
            <w:r w:rsidR="00EE35A2" w:rsidRPr="00EE35A2">
              <w:rPr>
                <w:rFonts w:ascii="Verdana" w:hAnsi="Verdana"/>
                <w:b/>
              </w:rPr>
              <w:t>Gast</w:t>
            </w:r>
            <w:r w:rsidR="00EE35A2">
              <w:rPr>
                <w:rFonts w:ascii="Verdana" w:hAnsi="Verdana"/>
                <w:b/>
              </w:rPr>
              <w:t>r</w:t>
            </w:r>
            <w:r w:rsidR="00EE35A2" w:rsidRPr="00EE35A2">
              <w:rPr>
                <w:rFonts w:ascii="Verdana" w:hAnsi="Verdana"/>
                <w:b/>
              </w:rPr>
              <w:t>o Intestin</w:t>
            </w:r>
            <w:r w:rsidR="00816F82">
              <w:rPr>
                <w:rFonts w:ascii="Verdana" w:hAnsi="Verdana"/>
                <w:b/>
              </w:rPr>
              <w:t>a</w:t>
            </w:r>
            <w:r w:rsidR="00EE35A2" w:rsidRPr="00EE35A2">
              <w:rPr>
                <w:rFonts w:ascii="Verdana" w:hAnsi="Verdana"/>
                <w:b/>
              </w:rPr>
              <w:t>l Pathways – Progress Update</w:t>
            </w:r>
          </w:p>
          <w:p w14:paraId="1E048E41" w14:textId="683D803C" w:rsidR="00EF3391" w:rsidRDefault="00EF3391" w:rsidP="003859F1">
            <w:pPr>
              <w:pStyle w:val="NoSpacing"/>
              <w:rPr>
                <w:rFonts w:ascii="Verdana" w:hAnsi="Verdana"/>
              </w:rPr>
            </w:pPr>
            <w:r>
              <w:rPr>
                <w:rFonts w:ascii="Verdana" w:hAnsi="Verdana"/>
              </w:rPr>
              <w:t>E</w:t>
            </w:r>
            <w:r w:rsidR="00392766">
              <w:rPr>
                <w:rFonts w:ascii="Verdana" w:hAnsi="Verdana"/>
              </w:rPr>
              <w:t>. Samways presented the report</w:t>
            </w:r>
            <w:r w:rsidR="003859F1">
              <w:rPr>
                <w:rFonts w:ascii="Verdana" w:hAnsi="Verdana"/>
              </w:rPr>
              <w:t xml:space="preserve"> that had received a </w:t>
            </w:r>
            <w:r w:rsidR="00E47322">
              <w:rPr>
                <w:rFonts w:ascii="Verdana" w:hAnsi="Verdana"/>
              </w:rPr>
              <w:t>‘</w:t>
            </w:r>
            <w:r w:rsidR="00EE35A2">
              <w:rPr>
                <w:rFonts w:ascii="Verdana" w:hAnsi="Verdana"/>
              </w:rPr>
              <w:t>Limited</w:t>
            </w:r>
            <w:r w:rsidR="00E47322">
              <w:rPr>
                <w:rFonts w:ascii="Verdana" w:hAnsi="Verdana"/>
              </w:rPr>
              <w:t>’</w:t>
            </w:r>
            <w:r w:rsidR="003859F1">
              <w:rPr>
                <w:rFonts w:ascii="Verdana" w:hAnsi="Verdana"/>
              </w:rPr>
              <w:t xml:space="preserve"> </w:t>
            </w:r>
            <w:r w:rsidR="00392766">
              <w:rPr>
                <w:rFonts w:ascii="Verdana" w:hAnsi="Verdana"/>
              </w:rPr>
              <w:t xml:space="preserve">Assurance rating. </w:t>
            </w:r>
          </w:p>
          <w:p w14:paraId="2FC9C2C9" w14:textId="1594DF06" w:rsidR="006065BC" w:rsidRPr="00EF3391" w:rsidRDefault="006065BC" w:rsidP="00321E72">
            <w:pPr>
              <w:pStyle w:val="NoSpacing"/>
              <w:rPr>
                <w:rFonts w:ascii="Verdana" w:hAnsi="Verdana"/>
              </w:rPr>
            </w:pPr>
          </w:p>
        </w:tc>
      </w:tr>
      <w:tr w:rsidR="00EF3391" w:rsidRPr="003C214E" w14:paraId="7D04FC99" w14:textId="77777777" w:rsidTr="004F1A34">
        <w:tc>
          <w:tcPr>
            <w:tcW w:w="1531" w:type="dxa"/>
          </w:tcPr>
          <w:p w14:paraId="0E5200BB" w14:textId="77777777" w:rsidR="00EF3391" w:rsidRDefault="00EF3391" w:rsidP="00CD634B">
            <w:pPr>
              <w:rPr>
                <w:rFonts w:ascii="Verdana" w:hAnsi="Verdana"/>
              </w:rPr>
            </w:pPr>
            <w:r>
              <w:rPr>
                <w:rFonts w:ascii="Verdana" w:hAnsi="Verdana"/>
              </w:rPr>
              <w:t xml:space="preserve">Resolution: </w:t>
            </w:r>
          </w:p>
        </w:tc>
        <w:tc>
          <w:tcPr>
            <w:tcW w:w="8964" w:type="dxa"/>
          </w:tcPr>
          <w:p w14:paraId="7AF2CBC3" w14:textId="77777777" w:rsidR="00EF3391" w:rsidRDefault="00EF3391" w:rsidP="006A086B">
            <w:pPr>
              <w:pStyle w:val="NoSpacing"/>
              <w:rPr>
                <w:rFonts w:ascii="Verdana" w:hAnsi="Verdana"/>
                <w:b/>
              </w:rPr>
            </w:pPr>
            <w:r>
              <w:rPr>
                <w:rFonts w:ascii="Verdana" w:hAnsi="Verdana"/>
              </w:rPr>
              <w:t xml:space="preserve">The Report was </w:t>
            </w:r>
            <w:r>
              <w:rPr>
                <w:rFonts w:ascii="Verdana" w:hAnsi="Verdana"/>
                <w:b/>
              </w:rPr>
              <w:t>NOTED.</w:t>
            </w:r>
          </w:p>
          <w:p w14:paraId="4F800322" w14:textId="77777777" w:rsidR="00392766" w:rsidRPr="00EF3391" w:rsidRDefault="00392766" w:rsidP="006A086B">
            <w:pPr>
              <w:pStyle w:val="NoSpacing"/>
              <w:rPr>
                <w:rFonts w:ascii="Verdana" w:hAnsi="Verdana"/>
                <w:b/>
              </w:rPr>
            </w:pPr>
          </w:p>
        </w:tc>
      </w:tr>
      <w:tr w:rsidR="00272558" w:rsidRPr="003C214E" w14:paraId="40FF4F27" w14:textId="77777777" w:rsidTr="004F1A34">
        <w:tc>
          <w:tcPr>
            <w:tcW w:w="1531" w:type="dxa"/>
          </w:tcPr>
          <w:p w14:paraId="7268CE2C" w14:textId="68BF22B8" w:rsidR="00272558" w:rsidRDefault="00272558" w:rsidP="00CD634B">
            <w:pPr>
              <w:rPr>
                <w:rFonts w:ascii="Verdana" w:hAnsi="Verdana"/>
              </w:rPr>
            </w:pPr>
            <w:r>
              <w:rPr>
                <w:rFonts w:ascii="Verdana" w:hAnsi="Verdana"/>
              </w:rPr>
              <w:t xml:space="preserve">Action: </w:t>
            </w:r>
          </w:p>
        </w:tc>
        <w:tc>
          <w:tcPr>
            <w:tcW w:w="8964" w:type="dxa"/>
          </w:tcPr>
          <w:p w14:paraId="2FDEF131" w14:textId="77777777" w:rsidR="006065BC" w:rsidRDefault="006065BC" w:rsidP="006A086B">
            <w:pPr>
              <w:pStyle w:val="NoSpacing"/>
              <w:rPr>
                <w:rFonts w:ascii="Verdana" w:hAnsi="Verdana"/>
              </w:rPr>
            </w:pPr>
            <w:r w:rsidRPr="00EE35A2">
              <w:rPr>
                <w:rFonts w:ascii="Verdana" w:hAnsi="Verdana"/>
              </w:rPr>
              <w:t xml:space="preserve">No action was identified. </w:t>
            </w:r>
          </w:p>
          <w:p w14:paraId="39BA73F5" w14:textId="5ACE1A97" w:rsidR="00321E72" w:rsidRPr="00EE35A2" w:rsidRDefault="00321E72" w:rsidP="006A086B">
            <w:pPr>
              <w:pStyle w:val="NoSpacing"/>
              <w:rPr>
                <w:rFonts w:ascii="Verdana" w:hAnsi="Verdana"/>
              </w:rPr>
            </w:pPr>
          </w:p>
        </w:tc>
      </w:tr>
      <w:tr w:rsidR="00D82D30" w:rsidRPr="003C214E" w14:paraId="3F5795CC" w14:textId="77777777" w:rsidTr="004F1A34">
        <w:tc>
          <w:tcPr>
            <w:tcW w:w="1531" w:type="dxa"/>
          </w:tcPr>
          <w:p w14:paraId="271DAF37" w14:textId="486771B6" w:rsidR="00D82D30" w:rsidRPr="00272558" w:rsidRDefault="00EE35A2" w:rsidP="00CD634B">
            <w:pPr>
              <w:rPr>
                <w:rFonts w:ascii="Verdana" w:hAnsi="Verdana"/>
                <w:b/>
                <w:bCs/>
              </w:rPr>
            </w:pPr>
            <w:r>
              <w:rPr>
                <w:rFonts w:ascii="Verdana" w:hAnsi="Verdana"/>
                <w:b/>
                <w:bCs/>
              </w:rPr>
              <w:t>7.4.4</w:t>
            </w:r>
          </w:p>
        </w:tc>
        <w:tc>
          <w:tcPr>
            <w:tcW w:w="8964" w:type="dxa"/>
          </w:tcPr>
          <w:p w14:paraId="65B83852" w14:textId="1A354535" w:rsidR="00D82D30" w:rsidRPr="00EE35A2" w:rsidRDefault="00D82D30" w:rsidP="006A086B">
            <w:pPr>
              <w:pStyle w:val="NoSpacing"/>
              <w:rPr>
                <w:rFonts w:ascii="Verdana" w:hAnsi="Verdana"/>
                <w:b/>
                <w:bCs/>
              </w:rPr>
            </w:pPr>
            <w:r w:rsidRPr="00EE35A2">
              <w:rPr>
                <w:rFonts w:ascii="Verdana" w:hAnsi="Verdana"/>
                <w:b/>
                <w:bCs/>
              </w:rPr>
              <w:t xml:space="preserve">IA Report </w:t>
            </w:r>
            <w:r w:rsidR="00713659" w:rsidRPr="00EE35A2">
              <w:rPr>
                <w:rFonts w:ascii="Verdana" w:hAnsi="Verdana"/>
                <w:b/>
                <w:bCs/>
              </w:rPr>
              <w:t>–</w:t>
            </w:r>
            <w:r w:rsidRPr="00EE35A2">
              <w:rPr>
                <w:rFonts w:ascii="Verdana" w:hAnsi="Verdana"/>
                <w:b/>
                <w:bCs/>
              </w:rPr>
              <w:t xml:space="preserve"> </w:t>
            </w:r>
            <w:r w:rsidR="00EE35A2" w:rsidRPr="00EE35A2">
              <w:rPr>
                <w:rFonts w:ascii="Verdana" w:hAnsi="Verdana"/>
                <w:b/>
              </w:rPr>
              <w:t>Digital Benefits Realisation</w:t>
            </w:r>
          </w:p>
          <w:p w14:paraId="3F084A23" w14:textId="714A391F" w:rsidR="009604C0" w:rsidRDefault="00D92A77" w:rsidP="006A086B">
            <w:pPr>
              <w:pStyle w:val="NoSpacing"/>
              <w:rPr>
                <w:rFonts w:ascii="Verdana" w:hAnsi="Verdana"/>
              </w:rPr>
            </w:pPr>
            <w:r>
              <w:rPr>
                <w:rFonts w:ascii="Verdana" w:hAnsi="Verdana"/>
              </w:rPr>
              <w:t>M. Lewis</w:t>
            </w:r>
            <w:r w:rsidR="00272558" w:rsidRPr="00EE35A2">
              <w:rPr>
                <w:rFonts w:ascii="Verdana" w:hAnsi="Verdana"/>
              </w:rPr>
              <w:t xml:space="preserve"> presented the report that had received a ‘</w:t>
            </w:r>
            <w:r w:rsidR="00EE35A2">
              <w:rPr>
                <w:rFonts w:ascii="Verdana" w:hAnsi="Verdana"/>
              </w:rPr>
              <w:t>Limited</w:t>
            </w:r>
            <w:r w:rsidR="00272558" w:rsidRPr="00EE35A2">
              <w:rPr>
                <w:rFonts w:ascii="Verdana" w:hAnsi="Verdana"/>
              </w:rPr>
              <w:t>’ Assurance rating.</w:t>
            </w:r>
          </w:p>
          <w:p w14:paraId="477E4961" w14:textId="52D1F676" w:rsidR="00D92A77" w:rsidRDefault="00D92A77" w:rsidP="006A086B">
            <w:pPr>
              <w:pStyle w:val="NoSpacing"/>
              <w:rPr>
                <w:rFonts w:ascii="Verdana" w:hAnsi="Verdana"/>
              </w:rPr>
            </w:pPr>
          </w:p>
          <w:p w14:paraId="76ED68D5" w14:textId="454916E8" w:rsidR="00D92A77" w:rsidRDefault="00D92A77" w:rsidP="006A086B">
            <w:pPr>
              <w:pStyle w:val="NoSpacing"/>
              <w:rPr>
                <w:rFonts w:ascii="Verdana" w:hAnsi="Verdana" w:cs="Segoe UI"/>
                <w:color w:val="242424"/>
                <w:shd w:val="clear" w:color="auto" w:fill="FFFFFF"/>
              </w:rPr>
            </w:pPr>
            <w:r>
              <w:rPr>
                <w:rFonts w:ascii="Verdana" w:hAnsi="Verdana" w:cs="Segoe UI"/>
                <w:color w:val="242424"/>
                <w:shd w:val="clear" w:color="auto" w:fill="FFFFFF"/>
              </w:rPr>
              <w:t xml:space="preserve">M. Lewis advised that </w:t>
            </w:r>
            <w:r w:rsidRPr="00D92A77">
              <w:rPr>
                <w:rFonts w:ascii="Verdana" w:hAnsi="Verdana" w:cs="Segoe UI"/>
                <w:color w:val="242424"/>
                <w:shd w:val="clear" w:color="auto" w:fill="FFFFFF"/>
              </w:rPr>
              <w:t xml:space="preserve">the audit assessed the processes in place to ensure benefits from digital investments are fully realized. The audit </w:t>
            </w:r>
            <w:r>
              <w:rPr>
                <w:rFonts w:ascii="Verdana" w:hAnsi="Verdana" w:cs="Segoe UI"/>
                <w:color w:val="242424"/>
                <w:shd w:val="clear" w:color="auto" w:fill="FFFFFF"/>
              </w:rPr>
              <w:t>was given a ‘</w:t>
            </w:r>
            <w:r w:rsidRPr="00D92A77">
              <w:rPr>
                <w:rFonts w:ascii="Verdana" w:hAnsi="Verdana" w:cs="Segoe UI"/>
                <w:color w:val="242424"/>
                <w:shd w:val="clear" w:color="auto" w:fill="FFFFFF"/>
              </w:rPr>
              <w:t>limited</w:t>
            </w:r>
            <w:r>
              <w:rPr>
                <w:rFonts w:ascii="Verdana" w:hAnsi="Verdana" w:cs="Segoe UI"/>
                <w:color w:val="242424"/>
                <w:shd w:val="clear" w:color="auto" w:fill="FFFFFF"/>
              </w:rPr>
              <w:t>’</w:t>
            </w:r>
            <w:r w:rsidRPr="00D92A77">
              <w:rPr>
                <w:rFonts w:ascii="Verdana" w:hAnsi="Verdana" w:cs="Segoe UI"/>
                <w:color w:val="242424"/>
                <w:shd w:val="clear" w:color="auto" w:fill="FFFFFF"/>
              </w:rPr>
              <w:t xml:space="preserve"> assurance </w:t>
            </w:r>
            <w:r>
              <w:rPr>
                <w:rFonts w:ascii="Verdana" w:hAnsi="Verdana" w:cs="Segoe UI"/>
                <w:color w:val="242424"/>
                <w:shd w:val="clear" w:color="auto" w:fill="FFFFFF"/>
              </w:rPr>
              <w:t xml:space="preserve">rating </w:t>
            </w:r>
            <w:r w:rsidRPr="00D92A77">
              <w:rPr>
                <w:rFonts w:ascii="Verdana" w:hAnsi="Verdana" w:cs="Segoe UI"/>
                <w:color w:val="242424"/>
                <w:shd w:val="clear" w:color="auto" w:fill="FFFFFF"/>
              </w:rPr>
              <w:t xml:space="preserve">due to inconsistencies in the benefits management framework, identification, and tracking of benefits. </w:t>
            </w:r>
            <w:r>
              <w:rPr>
                <w:rFonts w:ascii="Verdana" w:hAnsi="Verdana" w:cs="Segoe UI"/>
                <w:color w:val="242424"/>
                <w:shd w:val="clear" w:color="auto" w:fill="FFFFFF"/>
              </w:rPr>
              <w:t>M. Lewis advised that k</w:t>
            </w:r>
            <w:r w:rsidRPr="00D92A77">
              <w:rPr>
                <w:rFonts w:ascii="Verdana" w:hAnsi="Verdana" w:cs="Segoe UI"/>
                <w:color w:val="242424"/>
                <w:shd w:val="clear" w:color="auto" w:fill="FFFFFF"/>
              </w:rPr>
              <w:t>ey issues included the lack of a comprehensive framework, inconsistent identification and baselining of benefits, and the need for better stakeholder engagement and coordinated reporting</w:t>
            </w:r>
            <w:r>
              <w:rPr>
                <w:rFonts w:ascii="Verdana" w:hAnsi="Verdana" w:cs="Segoe UI"/>
                <w:color w:val="242424"/>
                <w:shd w:val="clear" w:color="auto" w:fill="FFFFFF"/>
              </w:rPr>
              <w:t xml:space="preserve">.  </w:t>
            </w:r>
          </w:p>
          <w:p w14:paraId="2000A8B6" w14:textId="54550D35" w:rsidR="00D92A77" w:rsidRDefault="00D92A77" w:rsidP="006A086B">
            <w:pPr>
              <w:pStyle w:val="NoSpacing"/>
              <w:rPr>
                <w:rFonts w:ascii="Verdana" w:hAnsi="Verdana" w:cs="Segoe UI"/>
                <w:color w:val="242424"/>
                <w:shd w:val="clear" w:color="auto" w:fill="FFFFFF"/>
              </w:rPr>
            </w:pPr>
          </w:p>
          <w:p w14:paraId="5DE881D8" w14:textId="5AC6635F" w:rsidR="00D92A77" w:rsidRDefault="00D92A77" w:rsidP="006A086B">
            <w:pPr>
              <w:pStyle w:val="NoSpacing"/>
              <w:rPr>
                <w:rFonts w:ascii="Segoe UI" w:hAnsi="Segoe UI" w:cs="Segoe UI"/>
                <w:color w:val="242424"/>
                <w:sz w:val="21"/>
                <w:szCs w:val="21"/>
                <w:shd w:val="clear" w:color="auto" w:fill="FFFFFF"/>
              </w:rPr>
            </w:pPr>
            <w:r>
              <w:rPr>
                <w:rFonts w:ascii="Verdana" w:hAnsi="Verdana" w:cs="Segoe UI"/>
                <w:color w:val="242424"/>
                <w:shd w:val="clear" w:color="auto" w:fill="FFFFFF"/>
              </w:rPr>
              <w:t>S. Morris acknowledged the historical lack of a structured approach to benefits realisation in digital projects</w:t>
            </w:r>
            <w:r w:rsidR="0070049F">
              <w:rPr>
                <w:rFonts w:ascii="Verdana" w:hAnsi="Verdana" w:cs="Segoe UI"/>
                <w:color w:val="242424"/>
                <w:shd w:val="clear" w:color="auto" w:fill="FFFFFF"/>
              </w:rPr>
              <w:t xml:space="preserve"> and advised that the Health Board was now using the EPME Programme to develop a more disciplined and standard approach.  S. Morris advised that he was confident that the gaps identified within the audit would be addressed with the new framework a</w:t>
            </w:r>
            <w:r w:rsidR="00DF7C8D">
              <w:rPr>
                <w:rFonts w:ascii="Verdana" w:hAnsi="Verdana" w:cs="Segoe UI"/>
                <w:color w:val="242424"/>
                <w:shd w:val="clear" w:color="auto" w:fill="FFFFFF"/>
              </w:rPr>
              <w:t xml:space="preserve">long with </w:t>
            </w:r>
            <w:r w:rsidR="0070049F">
              <w:rPr>
                <w:rFonts w:ascii="Verdana" w:hAnsi="Verdana" w:cs="Segoe UI"/>
                <w:color w:val="242424"/>
                <w:shd w:val="clear" w:color="auto" w:fill="FFFFFF"/>
              </w:rPr>
              <w:t xml:space="preserve">the appointment of a Business Change lead and Business Analysts. </w:t>
            </w:r>
          </w:p>
          <w:p w14:paraId="38D786B5" w14:textId="5660D7B6" w:rsidR="009604C0" w:rsidRPr="00EE35A2" w:rsidRDefault="009604C0" w:rsidP="00DF7C8D">
            <w:pPr>
              <w:pStyle w:val="NoSpacing"/>
              <w:rPr>
                <w:rFonts w:ascii="Verdana" w:hAnsi="Verdana"/>
              </w:rPr>
            </w:pPr>
          </w:p>
        </w:tc>
      </w:tr>
      <w:tr w:rsidR="00713659" w:rsidRPr="003C214E" w14:paraId="5BE826F8" w14:textId="77777777" w:rsidTr="004F1A34">
        <w:tc>
          <w:tcPr>
            <w:tcW w:w="1531" w:type="dxa"/>
          </w:tcPr>
          <w:p w14:paraId="06DCE1D2" w14:textId="4FC21FFE" w:rsidR="00713659" w:rsidRDefault="003C746F" w:rsidP="00CD634B">
            <w:pPr>
              <w:rPr>
                <w:rFonts w:ascii="Verdana" w:hAnsi="Verdana"/>
              </w:rPr>
            </w:pPr>
            <w:r>
              <w:rPr>
                <w:rFonts w:ascii="Verdana" w:hAnsi="Verdana"/>
              </w:rPr>
              <w:t>Resolution</w:t>
            </w:r>
          </w:p>
        </w:tc>
        <w:tc>
          <w:tcPr>
            <w:tcW w:w="8964" w:type="dxa"/>
          </w:tcPr>
          <w:p w14:paraId="27301578" w14:textId="14F5A2C6" w:rsidR="00713659" w:rsidRDefault="003C746F" w:rsidP="006A086B">
            <w:pPr>
              <w:pStyle w:val="NoSpacing"/>
              <w:rPr>
                <w:rFonts w:ascii="Verdana" w:hAnsi="Verdana"/>
              </w:rPr>
            </w:pPr>
            <w:r>
              <w:rPr>
                <w:rFonts w:ascii="Verdana" w:hAnsi="Verdana"/>
              </w:rPr>
              <w:t xml:space="preserve">The </w:t>
            </w:r>
            <w:r w:rsidR="00272558">
              <w:rPr>
                <w:rFonts w:ascii="Verdana" w:hAnsi="Verdana"/>
              </w:rPr>
              <w:t>Report was</w:t>
            </w:r>
            <w:r>
              <w:rPr>
                <w:rFonts w:ascii="Verdana" w:hAnsi="Verdana"/>
              </w:rPr>
              <w:t xml:space="preserve"> </w:t>
            </w:r>
            <w:r>
              <w:rPr>
                <w:rFonts w:ascii="Verdana" w:hAnsi="Verdana"/>
                <w:b/>
                <w:bCs/>
              </w:rPr>
              <w:t>NOTED</w:t>
            </w:r>
            <w:r>
              <w:rPr>
                <w:rFonts w:ascii="Verdana" w:hAnsi="Verdana"/>
              </w:rPr>
              <w:t xml:space="preserve"> </w:t>
            </w:r>
          </w:p>
          <w:p w14:paraId="62CFE099" w14:textId="41710094" w:rsidR="003C746F" w:rsidRPr="003C746F" w:rsidRDefault="003C746F" w:rsidP="006A086B">
            <w:pPr>
              <w:pStyle w:val="NoSpacing"/>
              <w:rPr>
                <w:rFonts w:ascii="Verdana" w:hAnsi="Verdana"/>
              </w:rPr>
            </w:pPr>
          </w:p>
        </w:tc>
      </w:tr>
      <w:tr w:rsidR="009604C0" w:rsidRPr="003C214E" w14:paraId="6E55F263" w14:textId="77777777" w:rsidTr="004F1A34">
        <w:tc>
          <w:tcPr>
            <w:tcW w:w="1531" w:type="dxa"/>
          </w:tcPr>
          <w:p w14:paraId="6F268254" w14:textId="0831BD28" w:rsidR="009604C0" w:rsidRDefault="009604C0" w:rsidP="00CD634B">
            <w:pPr>
              <w:rPr>
                <w:rFonts w:ascii="Verdana" w:hAnsi="Verdana"/>
              </w:rPr>
            </w:pPr>
            <w:r>
              <w:rPr>
                <w:rFonts w:ascii="Verdana" w:hAnsi="Verdana"/>
              </w:rPr>
              <w:t xml:space="preserve">Action: </w:t>
            </w:r>
          </w:p>
        </w:tc>
        <w:tc>
          <w:tcPr>
            <w:tcW w:w="8964" w:type="dxa"/>
          </w:tcPr>
          <w:p w14:paraId="75460D0D" w14:textId="77777777" w:rsidR="009604C0" w:rsidRDefault="009604C0" w:rsidP="006A086B">
            <w:pPr>
              <w:pStyle w:val="NoSpacing"/>
              <w:rPr>
                <w:rFonts w:ascii="Verdana" w:hAnsi="Verdana"/>
              </w:rPr>
            </w:pPr>
            <w:r>
              <w:rPr>
                <w:rFonts w:ascii="Verdana" w:hAnsi="Verdana"/>
              </w:rPr>
              <w:t xml:space="preserve">No action was identified. </w:t>
            </w:r>
          </w:p>
          <w:p w14:paraId="3362BF69" w14:textId="5E68CB24" w:rsidR="009604C0" w:rsidRDefault="009604C0" w:rsidP="006A086B">
            <w:pPr>
              <w:pStyle w:val="NoSpacing"/>
              <w:rPr>
                <w:rFonts w:ascii="Verdana" w:hAnsi="Verdana"/>
              </w:rPr>
            </w:pPr>
          </w:p>
        </w:tc>
      </w:tr>
      <w:tr w:rsidR="00EF3391" w:rsidRPr="003C214E" w14:paraId="5779820C" w14:textId="77777777" w:rsidTr="004F1A34">
        <w:tc>
          <w:tcPr>
            <w:tcW w:w="1531" w:type="dxa"/>
          </w:tcPr>
          <w:p w14:paraId="435B8433" w14:textId="4E6A6829" w:rsidR="00EF3391" w:rsidRPr="00EF3391" w:rsidRDefault="00EE35A2" w:rsidP="00CD634B">
            <w:pPr>
              <w:rPr>
                <w:rFonts w:ascii="Verdana" w:hAnsi="Verdana"/>
                <w:b/>
              </w:rPr>
            </w:pPr>
            <w:r>
              <w:rPr>
                <w:rFonts w:ascii="Verdana" w:hAnsi="Verdana"/>
                <w:b/>
              </w:rPr>
              <w:t>7.5</w:t>
            </w:r>
          </w:p>
        </w:tc>
        <w:tc>
          <w:tcPr>
            <w:tcW w:w="8964" w:type="dxa"/>
          </w:tcPr>
          <w:p w14:paraId="28EB73DE" w14:textId="77777777" w:rsidR="00EF3391" w:rsidRDefault="00EF3391" w:rsidP="006A086B">
            <w:pPr>
              <w:pStyle w:val="NoSpacing"/>
              <w:rPr>
                <w:rFonts w:ascii="Verdana" w:hAnsi="Verdana"/>
                <w:b/>
              </w:rPr>
            </w:pPr>
            <w:r>
              <w:rPr>
                <w:rFonts w:ascii="Verdana" w:hAnsi="Verdana"/>
                <w:b/>
              </w:rPr>
              <w:t xml:space="preserve">Audit Wales </w:t>
            </w:r>
            <w:r w:rsidRPr="00EF3391">
              <w:rPr>
                <w:rFonts w:ascii="Verdana" w:hAnsi="Verdana"/>
                <w:b/>
              </w:rPr>
              <w:t>- Audit &amp; Risk Committee Update</w:t>
            </w:r>
          </w:p>
          <w:p w14:paraId="447646E6" w14:textId="61F6149F" w:rsidR="00CD634B" w:rsidRDefault="00E85F21" w:rsidP="00E85F21">
            <w:pPr>
              <w:rPr>
                <w:rFonts w:ascii="Verdana" w:hAnsi="Verdana"/>
              </w:rPr>
            </w:pPr>
            <w:r>
              <w:rPr>
                <w:rFonts w:ascii="Verdana" w:hAnsi="Verdana"/>
              </w:rPr>
              <w:t xml:space="preserve">M. Jones </w:t>
            </w:r>
            <w:r w:rsidR="00EE35A2">
              <w:rPr>
                <w:rFonts w:ascii="Verdana" w:hAnsi="Verdana"/>
              </w:rPr>
              <w:t xml:space="preserve">and N. Couch </w:t>
            </w:r>
            <w:r>
              <w:rPr>
                <w:rFonts w:ascii="Verdana" w:hAnsi="Verdana"/>
              </w:rPr>
              <w:t xml:space="preserve">presented the report. </w:t>
            </w:r>
          </w:p>
          <w:p w14:paraId="38820BD4" w14:textId="700C855A" w:rsidR="00C451CB" w:rsidRDefault="00C451CB" w:rsidP="00E85F21">
            <w:pPr>
              <w:rPr>
                <w:rFonts w:ascii="Verdana" w:hAnsi="Verdana"/>
              </w:rPr>
            </w:pPr>
          </w:p>
          <w:p w14:paraId="3E383BD5" w14:textId="0938BDB7" w:rsidR="004352E0" w:rsidRDefault="00C451CB" w:rsidP="00C451CB">
            <w:pPr>
              <w:rPr>
                <w:rFonts w:ascii="Verdana" w:hAnsi="Verdana"/>
              </w:rPr>
            </w:pPr>
            <w:r>
              <w:rPr>
                <w:rFonts w:ascii="Verdana" w:hAnsi="Verdana"/>
              </w:rPr>
              <w:t xml:space="preserve">M. Jones provided an update on the financial audit side of the Audit Wales report and advised that the annual accounts for 2024-25 had been submitted in accordance with the Welsh Government deadline.  M. Jones advised that the Charity accounts would be picked up in the autumn. </w:t>
            </w:r>
          </w:p>
          <w:p w14:paraId="29CF59A3" w14:textId="77777777" w:rsidR="004352E0" w:rsidRDefault="004352E0" w:rsidP="00CC39DD">
            <w:pPr>
              <w:rPr>
                <w:rFonts w:ascii="Verdana" w:hAnsi="Verdana"/>
              </w:rPr>
            </w:pPr>
          </w:p>
          <w:p w14:paraId="11884FC6" w14:textId="4224DAF7" w:rsidR="00C451CB" w:rsidRDefault="00CC39DD" w:rsidP="00CC39DD">
            <w:pPr>
              <w:rPr>
                <w:rFonts w:ascii="Verdana" w:eastAsia="Times New Roman" w:hAnsi="Verdana" w:cs="Segoe UI"/>
                <w:color w:val="242424"/>
                <w:lang w:eastAsia="en-GB"/>
              </w:rPr>
            </w:pPr>
            <w:r>
              <w:rPr>
                <w:rFonts w:ascii="Verdana" w:hAnsi="Verdana"/>
              </w:rPr>
              <w:lastRenderedPageBreak/>
              <w:t xml:space="preserve">N. </w:t>
            </w:r>
            <w:r w:rsidRPr="00CC39DD">
              <w:rPr>
                <w:rFonts w:ascii="Verdana" w:hAnsi="Verdana"/>
              </w:rPr>
              <w:t xml:space="preserve">Couch </w:t>
            </w:r>
            <w:r w:rsidRPr="00CC39DD">
              <w:rPr>
                <w:rFonts w:ascii="Verdana" w:eastAsia="Times New Roman" w:hAnsi="Verdana" w:cs="Segoe UI"/>
                <w:color w:val="242424"/>
                <w:lang w:eastAsia="en-GB"/>
              </w:rPr>
              <w:t>provided an update on the performance audit work</w:t>
            </w:r>
            <w:r>
              <w:rPr>
                <w:rFonts w:ascii="Verdana" w:eastAsia="Times New Roman" w:hAnsi="Verdana" w:cs="Segoe UI"/>
                <w:color w:val="242424"/>
                <w:lang w:eastAsia="en-GB"/>
              </w:rPr>
              <w:t xml:space="preserve"> and highlighted </w:t>
            </w:r>
            <w:r w:rsidRPr="00CC39DD">
              <w:rPr>
                <w:rFonts w:ascii="Verdana" w:eastAsia="Times New Roman" w:hAnsi="Verdana" w:cs="Segoe UI"/>
                <w:color w:val="242424"/>
                <w:lang w:eastAsia="en-GB"/>
              </w:rPr>
              <w:t>the following key points:</w:t>
            </w:r>
          </w:p>
          <w:p w14:paraId="5F0C2DDD" w14:textId="12FC6409" w:rsidR="00C451CB" w:rsidRPr="00C451CB"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The </w:t>
            </w:r>
            <w:r w:rsidR="003E317C">
              <w:rPr>
                <w:rFonts w:ascii="Verdana" w:eastAsia="Times New Roman" w:hAnsi="Verdana" w:cs="Segoe UI"/>
                <w:color w:val="242424"/>
                <w:lang w:eastAsia="en-GB"/>
              </w:rPr>
              <w:t>d</w:t>
            </w:r>
            <w:r w:rsidRPr="00C451CB">
              <w:rPr>
                <w:rFonts w:ascii="Verdana" w:eastAsia="Times New Roman" w:hAnsi="Verdana" w:cs="Segoe UI"/>
                <w:color w:val="242424"/>
                <w:lang w:eastAsia="en-GB"/>
              </w:rPr>
              <w:t>igital transformation review is underway, with the Health Board having agreed to the project brief. The self-assessment will be issued imminently, and the report is expected to be presented in November</w:t>
            </w:r>
            <w:r w:rsidRPr="003E317C">
              <w:rPr>
                <w:rFonts w:ascii="Verdana" w:eastAsia="Times New Roman" w:hAnsi="Verdana" w:cs="Segoe UI"/>
                <w:color w:val="242424"/>
                <w:lang w:eastAsia="en-GB"/>
              </w:rPr>
              <w:t xml:space="preserve"> 2025. </w:t>
            </w:r>
          </w:p>
          <w:p w14:paraId="71486953" w14:textId="01A9733C" w:rsidR="00C451CB" w:rsidRPr="00C451CB"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Drafting of the </w:t>
            </w:r>
            <w:r w:rsidR="003E317C">
              <w:rPr>
                <w:rFonts w:ascii="Verdana" w:eastAsia="Times New Roman" w:hAnsi="Verdana" w:cs="Segoe UI"/>
                <w:color w:val="242424"/>
                <w:lang w:eastAsia="en-GB"/>
              </w:rPr>
              <w:t>Un</w:t>
            </w:r>
            <w:r w:rsidRPr="00C451CB">
              <w:rPr>
                <w:rFonts w:ascii="Verdana" w:eastAsia="Times New Roman" w:hAnsi="Verdana" w:cs="Segoe UI"/>
                <w:color w:val="242424"/>
                <w:lang w:eastAsia="en-GB"/>
              </w:rPr>
              <w:t xml:space="preserve">scheduled </w:t>
            </w:r>
            <w:r w:rsidR="003E317C">
              <w:rPr>
                <w:rFonts w:ascii="Verdana" w:eastAsia="Times New Roman" w:hAnsi="Verdana" w:cs="Segoe UI"/>
                <w:color w:val="242424"/>
                <w:lang w:eastAsia="en-GB"/>
              </w:rPr>
              <w:t>C</w:t>
            </w:r>
            <w:r w:rsidRPr="00C451CB">
              <w:rPr>
                <w:rFonts w:ascii="Verdana" w:eastAsia="Times New Roman" w:hAnsi="Verdana" w:cs="Segoe UI"/>
                <w:color w:val="242424"/>
                <w:lang w:eastAsia="en-GB"/>
              </w:rPr>
              <w:t xml:space="preserve">are </w:t>
            </w:r>
            <w:r w:rsidR="003E317C">
              <w:rPr>
                <w:rFonts w:ascii="Verdana" w:eastAsia="Times New Roman" w:hAnsi="Verdana" w:cs="Segoe UI"/>
                <w:color w:val="242424"/>
                <w:lang w:eastAsia="en-GB"/>
              </w:rPr>
              <w:t>r</w:t>
            </w:r>
            <w:r w:rsidRPr="00C451CB">
              <w:rPr>
                <w:rFonts w:ascii="Verdana" w:eastAsia="Times New Roman" w:hAnsi="Verdana" w:cs="Segoe UI"/>
                <w:color w:val="242424"/>
                <w:lang w:eastAsia="en-GB"/>
              </w:rPr>
              <w:t>eports is in progress, with an intention to present them in August</w:t>
            </w:r>
            <w:r w:rsidR="003E317C">
              <w:rPr>
                <w:rFonts w:ascii="Verdana" w:eastAsia="Times New Roman" w:hAnsi="Verdana" w:cs="Segoe UI"/>
                <w:color w:val="242424"/>
                <w:lang w:eastAsia="en-GB"/>
              </w:rPr>
              <w:t xml:space="preserve"> 2025.</w:t>
            </w:r>
            <w:r w:rsidRPr="00C451CB">
              <w:rPr>
                <w:rFonts w:ascii="Verdana" w:eastAsia="Times New Roman" w:hAnsi="Verdana" w:cs="Segoe UI"/>
                <w:color w:val="242424"/>
                <w:lang w:eastAsia="en-GB"/>
              </w:rPr>
              <w:t> </w:t>
            </w:r>
          </w:p>
          <w:p w14:paraId="01FD8087" w14:textId="6F5E8208" w:rsidR="00C451CB" w:rsidRPr="00C451CB"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Drafting of the </w:t>
            </w:r>
            <w:r w:rsidR="003E317C">
              <w:rPr>
                <w:rFonts w:ascii="Verdana" w:eastAsia="Times New Roman" w:hAnsi="Verdana" w:cs="Segoe UI"/>
                <w:color w:val="242424"/>
                <w:lang w:eastAsia="en-GB"/>
              </w:rPr>
              <w:t>P</w:t>
            </w:r>
            <w:r w:rsidRPr="00C451CB">
              <w:rPr>
                <w:rFonts w:ascii="Verdana" w:eastAsia="Times New Roman" w:hAnsi="Verdana" w:cs="Segoe UI"/>
                <w:color w:val="242424"/>
                <w:lang w:eastAsia="en-GB"/>
              </w:rPr>
              <w:t xml:space="preserve">lanned </w:t>
            </w:r>
            <w:r w:rsidR="003E317C">
              <w:rPr>
                <w:rFonts w:ascii="Verdana" w:eastAsia="Times New Roman" w:hAnsi="Verdana" w:cs="Segoe UI"/>
                <w:color w:val="242424"/>
                <w:lang w:eastAsia="en-GB"/>
              </w:rPr>
              <w:t>C</w:t>
            </w:r>
            <w:r w:rsidRPr="00C451CB">
              <w:rPr>
                <w:rFonts w:ascii="Verdana" w:eastAsia="Times New Roman" w:hAnsi="Verdana" w:cs="Segoe UI"/>
                <w:color w:val="242424"/>
                <w:lang w:eastAsia="en-GB"/>
              </w:rPr>
              <w:t xml:space="preserve">are and </w:t>
            </w:r>
            <w:r w:rsidR="003E317C">
              <w:rPr>
                <w:rFonts w:ascii="Verdana" w:eastAsia="Times New Roman" w:hAnsi="Verdana" w:cs="Segoe UI"/>
                <w:color w:val="242424"/>
                <w:lang w:eastAsia="en-GB"/>
              </w:rPr>
              <w:t>E</w:t>
            </w:r>
            <w:r w:rsidRPr="00C451CB">
              <w:rPr>
                <w:rFonts w:ascii="Verdana" w:eastAsia="Times New Roman" w:hAnsi="Verdana" w:cs="Segoe UI"/>
                <w:color w:val="242424"/>
                <w:lang w:eastAsia="en-GB"/>
              </w:rPr>
              <w:t xml:space="preserve">ye </w:t>
            </w:r>
            <w:r w:rsidR="003E317C">
              <w:rPr>
                <w:rFonts w:ascii="Verdana" w:eastAsia="Times New Roman" w:hAnsi="Verdana" w:cs="Segoe UI"/>
                <w:color w:val="242424"/>
                <w:lang w:eastAsia="en-GB"/>
              </w:rPr>
              <w:t>C</w:t>
            </w:r>
            <w:r w:rsidRPr="00C451CB">
              <w:rPr>
                <w:rFonts w:ascii="Verdana" w:eastAsia="Times New Roman" w:hAnsi="Verdana" w:cs="Segoe UI"/>
                <w:color w:val="242424"/>
                <w:lang w:eastAsia="en-GB"/>
              </w:rPr>
              <w:t>are reports is also in progress, with a presentation planned for August</w:t>
            </w:r>
            <w:r w:rsidRPr="003E317C">
              <w:rPr>
                <w:rFonts w:ascii="Verdana" w:eastAsia="Times New Roman" w:hAnsi="Verdana" w:cs="Segoe UI"/>
                <w:color w:val="242424"/>
                <w:lang w:eastAsia="en-GB"/>
              </w:rPr>
              <w:t xml:space="preserve"> 2025</w:t>
            </w:r>
            <w:r w:rsidR="003E317C">
              <w:rPr>
                <w:rFonts w:ascii="Verdana" w:eastAsia="Times New Roman" w:hAnsi="Verdana" w:cs="Segoe UI"/>
                <w:color w:val="242424"/>
                <w:lang w:eastAsia="en-GB"/>
              </w:rPr>
              <w:t>.</w:t>
            </w:r>
          </w:p>
          <w:p w14:paraId="753879C1" w14:textId="69461790" w:rsidR="00C451CB" w:rsidRPr="00C451CB"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Scoping of the 2025 </w:t>
            </w:r>
            <w:r w:rsidR="003E317C">
              <w:rPr>
                <w:rFonts w:ascii="Verdana" w:eastAsia="Times New Roman" w:hAnsi="Verdana" w:cs="Segoe UI"/>
                <w:color w:val="242424"/>
                <w:lang w:eastAsia="en-GB"/>
              </w:rPr>
              <w:t>S</w:t>
            </w:r>
            <w:r w:rsidRPr="00C451CB">
              <w:rPr>
                <w:rFonts w:ascii="Verdana" w:eastAsia="Times New Roman" w:hAnsi="Verdana" w:cs="Segoe UI"/>
                <w:color w:val="242424"/>
                <w:lang w:eastAsia="en-GB"/>
              </w:rPr>
              <w:t xml:space="preserve">tructured </w:t>
            </w:r>
            <w:r w:rsidR="003E317C">
              <w:rPr>
                <w:rFonts w:ascii="Verdana" w:eastAsia="Times New Roman" w:hAnsi="Verdana" w:cs="Segoe UI"/>
                <w:color w:val="242424"/>
                <w:lang w:eastAsia="en-GB"/>
              </w:rPr>
              <w:t>A</w:t>
            </w:r>
            <w:r w:rsidRPr="00C451CB">
              <w:rPr>
                <w:rFonts w:ascii="Verdana" w:eastAsia="Times New Roman" w:hAnsi="Verdana" w:cs="Segoe UI"/>
                <w:color w:val="242424"/>
                <w:lang w:eastAsia="en-GB"/>
              </w:rPr>
              <w:t xml:space="preserve">ssessment is underway, with fieldwork to be completed during the </w:t>
            </w:r>
            <w:r w:rsidR="003E317C">
              <w:rPr>
                <w:rFonts w:ascii="Verdana" w:eastAsia="Times New Roman" w:hAnsi="Verdana" w:cs="Segoe UI"/>
                <w:color w:val="242424"/>
                <w:lang w:eastAsia="en-GB"/>
              </w:rPr>
              <w:t>S</w:t>
            </w:r>
            <w:r w:rsidRPr="00C451CB">
              <w:rPr>
                <w:rFonts w:ascii="Verdana" w:eastAsia="Times New Roman" w:hAnsi="Verdana" w:cs="Segoe UI"/>
                <w:color w:val="242424"/>
                <w:lang w:eastAsia="en-GB"/>
              </w:rPr>
              <w:t xml:space="preserve">ummer and early </w:t>
            </w:r>
            <w:r w:rsidR="003E317C">
              <w:rPr>
                <w:rFonts w:ascii="Verdana" w:eastAsia="Times New Roman" w:hAnsi="Verdana" w:cs="Segoe UI"/>
                <w:color w:val="242424"/>
                <w:lang w:eastAsia="en-GB"/>
              </w:rPr>
              <w:t>A</w:t>
            </w:r>
            <w:r w:rsidRPr="00C451CB">
              <w:rPr>
                <w:rFonts w:ascii="Verdana" w:eastAsia="Times New Roman" w:hAnsi="Verdana" w:cs="Segoe UI"/>
                <w:color w:val="242424"/>
                <w:lang w:eastAsia="en-GB"/>
              </w:rPr>
              <w:t>utumn. The report is expected to be presented in November</w:t>
            </w:r>
            <w:r w:rsidR="003E317C">
              <w:rPr>
                <w:rFonts w:ascii="Verdana" w:eastAsia="Times New Roman" w:hAnsi="Verdana" w:cs="Segoe UI"/>
                <w:color w:val="242424"/>
                <w:lang w:eastAsia="en-GB"/>
              </w:rPr>
              <w:t xml:space="preserve"> 2025.</w:t>
            </w:r>
          </w:p>
          <w:p w14:paraId="12A3E298" w14:textId="73A14D98" w:rsidR="00C451CB" w:rsidRPr="00C451CB"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Scoping of the </w:t>
            </w:r>
            <w:r w:rsidR="003E317C">
              <w:rPr>
                <w:rFonts w:ascii="Verdana" w:eastAsia="Times New Roman" w:hAnsi="Verdana" w:cs="Segoe UI"/>
                <w:color w:val="242424"/>
                <w:lang w:eastAsia="en-GB"/>
              </w:rPr>
              <w:t>D</w:t>
            </w:r>
            <w:r w:rsidRPr="00C451CB">
              <w:rPr>
                <w:rFonts w:ascii="Verdana" w:eastAsia="Times New Roman" w:hAnsi="Verdana" w:cs="Segoe UI"/>
                <w:color w:val="242424"/>
                <w:lang w:eastAsia="en-GB"/>
              </w:rPr>
              <w:t xml:space="preserve">eep </w:t>
            </w:r>
            <w:r w:rsidR="003E317C">
              <w:rPr>
                <w:rFonts w:ascii="Verdana" w:eastAsia="Times New Roman" w:hAnsi="Verdana" w:cs="Segoe UI"/>
                <w:color w:val="242424"/>
                <w:lang w:eastAsia="en-GB"/>
              </w:rPr>
              <w:t>D</w:t>
            </w:r>
            <w:r w:rsidRPr="00C451CB">
              <w:rPr>
                <w:rFonts w:ascii="Verdana" w:eastAsia="Times New Roman" w:hAnsi="Verdana" w:cs="Segoe UI"/>
                <w:color w:val="242424"/>
                <w:lang w:eastAsia="en-GB"/>
              </w:rPr>
              <w:t xml:space="preserve">ive on </w:t>
            </w:r>
            <w:r w:rsidR="003E317C">
              <w:rPr>
                <w:rFonts w:ascii="Verdana" w:eastAsia="Times New Roman" w:hAnsi="Verdana" w:cs="Segoe UI"/>
                <w:color w:val="242424"/>
                <w:lang w:eastAsia="en-GB"/>
              </w:rPr>
              <w:t>E</w:t>
            </w:r>
            <w:r w:rsidRPr="00C451CB">
              <w:rPr>
                <w:rFonts w:ascii="Verdana" w:eastAsia="Times New Roman" w:hAnsi="Verdana" w:cs="Segoe UI"/>
                <w:color w:val="242424"/>
                <w:lang w:eastAsia="en-GB"/>
              </w:rPr>
              <w:t>states is underway, with fieldwork anticipated to commence in the autumn.</w:t>
            </w:r>
          </w:p>
          <w:p w14:paraId="3438A6FA" w14:textId="06598B64" w:rsidR="00C451CB" w:rsidRPr="00C451CB" w:rsidRDefault="00C451CB" w:rsidP="003E317C">
            <w:pPr>
              <w:numPr>
                <w:ilvl w:val="0"/>
                <w:numId w:val="12"/>
              </w:numPr>
              <w:shd w:val="clear" w:color="auto" w:fill="FFFFFF"/>
              <w:spacing w:before="100" w:beforeAutospacing="1" w:after="100" w:afterAutospacing="1"/>
              <w:ind w:left="714" w:hanging="357"/>
              <w:jc w:val="left"/>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The thematic reviews of </w:t>
            </w:r>
            <w:r w:rsidR="003E317C">
              <w:rPr>
                <w:rFonts w:ascii="Verdana" w:eastAsia="Times New Roman" w:hAnsi="Verdana" w:cs="Segoe UI"/>
                <w:color w:val="242424"/>
                <w:lang w:eastAsia="en-GB"/>
              </w:rPr>
              <w:t>C</w:t>
            </w:r>
            <w:r w:rsidRPr="00C451CB">
              <w:rPr>
                <w:rFonts w:ascii="Verdana" w:eastAsia="Times New Roman" w:hAnsi="Verdana" w:cs="Segoe UI"/>
                <w:color w:val="242424"/>
                <w:lang w:eastAsia="en-GB"/>
              </w:rPr>
              <w:t xml:space="preserve">ancer </w:t>
            </w:r>
            <w:r w:rsidR="003E317C">
              <w:rPr>
                <w:rFonts w:ascii="Verdana" w:eastAsia="Times New Roman" w:hAnsi="Verdana" w:cs="Segoe UI"/>
                <w:color w:val="242424"/>
                <w:lang w:eastAsia="en-GB"/>
              </w:rPr>
              <w:t>S</w:t>
            </w:r>
            <w:r w:rsidRPr="00C451CB">
              <w:rPr>
                <w:rFonts w:ascii="Verdana" w:eastAsia="Times New Roman" w:hAnsi="Verdana" w:cs="Segoe UI"/>
                <w:color w:val="242424"/>
                <w:lang w:eastAsia="en-GB"/>
              </w:rPr>
              <w:t xml:space="preserve">ervices and the local review of </w:t>
            </w:r>
            <w:r w:rsidR="003E317C">
              <w:rPr>
                <w:rFonts w:ascii="Verdana" w:eastAsia="Times New Roman" w:hAnsi="Verdana" w:cs="Segoe UI"/>
                <w:color w:val="242424"/>
                <w:lang w:eastAsia="en-GB"/>
              </w:rPr>
              <w:t>F</w:t>
            </w:r>
            <w:r w:rsidRPr="00C451CB">
              <w:rPr>
                <w:rFonts w:ascii="Verdana" w:eastAsia="Times New Roman" w:hAnsi="Verdana" w:cs="Segoe UI"/>
                <w:color w:val="242424"/>
                <w:lang w:eastAsia="en-GB"/>
              </w:rPr>
              <w:t xml:space="preserve">ollow-up </w:t>
            </w:r>
            <w:r w:rsidR="003E317C">
              <w:rPr>
                <w:rFonts w:ascii="Verdana" w:eastAsia="Times New Roman" w:hAnsi="Verdana" w:cs="Segoe UI"/>
                <w:color w:val="242424"/>
                <w:lang w:eastAsia="en-GB"/>
              </w:rPr>
              <w:t>O</w:t>
            </w:r>
            <w:r w:rsidRPr="00C451CB">
              <w:rPr>
                <w:rFonts w:ascii="Verdana" w:eastAsia="Times New Roman" w:hAnsi="Verdana" w:cs="Segoe UI"/>
                <w:color w:val="242424"/>
                <w:lang w:eastAsia="en-GB"/>
              </w:rPr>
              <w:t>utpatients are at the scoping stage, with fieldwork to commence later in the year. </w:t>
            </w:r>
          </w:p>
          <w:p w14:paraId="5E8D000B" w14:textId="77777777" w:rsidR="003E317C" w:rsidRDefault="00C451CB" w:rsidP="003E317C">
            <w:pPr>
              <w:numPr>
                <w:ilvl w:val="0"/>
                <w:numId w:val="12"/>
              </w:numPr>
              <w:shd w:val="clear" w:color="auto" w:fill="FFFFFF"/>
              <w:spacing w:before="100" w:beforeAutospacing="1" w:after="100" w:afterAutospacing="1"/>
              <w:ind w:left="714" w:hanging="357"/>
              <w:rPr>
                <w:rFonts w:ascii="Verdana" w:eastAsia="Times New Roman" w:hAnsi="Verdana" w:cs="Segoe UI"/>
                <w:color w:val="242424"/>
                <w:lang w:eastAsia="en-GB"/>
              </w:rPr>
            </w:pPr>
            <w:r w:rsidRPr="00C451CB">
              <w:rPr>
                <w:rFonts w:ascii="Verdana" w:eastAsia="Times New Roman" w:hAnsi="Verdana" w:cs="Segoe UI"/>
                <w:color w:val="242424"/>
                <w:lang w:eastAsia="en-GB"/>
              </w:rPr>
              <w:t xml:space="preserve">Exhibits three and four in the update provide links to other relevant examinations and studies published by the Auditor General and additional </w:t>
            </w:r>
          </w:p>
          <w:p w14:paraId="12E432B2" w14:textId="711DF192" w:rsidR="003E317C" w:rsidRPr="00CC39DD" w:rsidRDefault="003E317C" w:rsidP="003E317C">
            <w:pPr>
              <w:shd w:val="clear" w:color="auto" w:fill="FFFFFF"/>
              <w:spacing w:before="100" w:beforeAutospacing="1" w:after="100" w:afterAutospacing="1"/>
              <w:ind w:left="66"/>
              <w:rPr>
                <w:rFonts w:ascii="Verdana" w:eastAsia="Times New Roman" w:hAnsi="Verdana" w:cs="Segoe UI"/>
                <w:color w:val="242424"/>
                <w:lang w:eastAsia="en-GB"/>
              </w:rPr>
            </w:pPr>
            <w:r>
              <w:rPr>
                <w:rFonts w:ascii="Verdana" w:eastAsia="Times New Roman" w:hAnsi="Verdana" w:cs="Segoe UI"/>
                <w:color w:val="242424"/>
                <w:lang w:eastAsia="en-GB"/>
              </w:rPr>
              <w:t xml:space="preserve">P. Roseblade queried whether the Estates deep dive would differ from the Internal Audit report or would they be relying on that report.   D. Thomas advised that they would ensure that the deep dive would not overlap with anything that internal audit had previously undertaken.  He added that it was an all Wales piece of work that would also be tailored locally, liaising with internal audit colleagues. </w:t>
            </w:r>
          </w:p>
        </w:tc>
      </w:tr>
      <w:tr w:rsidR="00EF3391" w:rsidRPr="003C214E" w14:paraId="462A46B0" w14:textId="77777777" w:rsidTr="004F1A34">
        <w:tc>
          <w:tcPr>
            <w:tcW w:w="1531" w:type="dxa"/>
          </w:tcPr>
          <w:p w14:paraId="693FA50C" w14:textId="77777777" w:rsidR="00EF3391" w:rsidRDefault="00EF3391" w:rsidP="00CD634B">
            <w:pPr>
              <w:rPr>
                <w:rFonts w:ascii="Verdana" w:hAnsi="Verdana"/>
              </w:rPr>
            </w:pPr>
            <w:r>
              <w:rPr>
                <w:rFonts w:ascii="Verdana" w:hAnsi="Verdana"/>
              </w:rPr>
              <w:lastRenderedPageBreak/>
              <w:t xml:space="preserve">Resolution: </w:t>
            </w:r>
          </w:p>
          <w:p w14:paraId="6B7EF237" w14:textId="298A667E" w:rsidR="00FC78C1" w:rsidRDefault="00FC78C1" w:rsidP="00CD634B">
            <w:pPr>
              <w:rPr>
                <w:rFonts w:ascii="Verdana" w:hAnsi="Verdana"/>
              </w:rPr>
            </w:pPr>
          </w:p>
        </w:tc>
        <w:tc>
          <w:tcPr>
            <w:tcW w:w="8964" w:type="dxa"/>
          </w:tcPr>
          <w:p w14:paraId="1C152EFC" w14:textId="2FE784B0" w:rsidR="0095272E" w:rsidRPr="003E317C" w:rsidRDefault="00392766" w:rsidP="009126B8">
            <w:pPr>
              <w:pStyle w:val="NoSpacing"/>
              <w:rPr>
                <w:rFonts w:ascii="Verdana" w:hAnsi="Verdana"/>
                <w:b/>
              </w:rPr>
            </w:pPr>
            <w:r>
              <w:rPr>
                <w:rFonts w:ascii="Verdana" w:hAnsi="Verdana"/>
              </w:rPr>
              <w:t xml:space="preserve">The Report was </w:t>
            </w:r>
            <w:r>
              <w:rPr>
                <w:rFonts w:ascii="Verdana" w:hAnsi="Verdana"/>
                <w:b/>
              </w:rPr>
              <w:t xml:space="preserve">NOTED. </w:t>
            </w:r>
          </w:p>
          <w:p w14:paraId="001F2710" w14:textId="5A3AC7F0" w:rsidR="009126B8" w:rsidRPr="009126B8" w:rsidRDefault="009126B8" w:rsidP="009126B8">
            <w:pPr>
              <w:pStyle w:val="NoSpacing"/>
              <w:rPr>
                <w:rFonts w:ascii="Verdana" w:hAnsi="Verdana"/>
                <w:bCs/>
              </w:rPr>
            </w:pPr>
          </w:p>
        </w:tc>
      </w:tr>
      <w:tr w:rsidR="003E317C" w:rsidRPr="003C214E" w14:paraId="73DA0AB5" w14:textId="77777777" w:rsidTr="004F1A34">
        <w:tc>
          <w:tcPr>
            <w:tcW w:w="1531" w:type="dxa"/>
          </w:tcPr>
          <w:p w14:paraId="11C8077B" w14:textId="3705074C" w:rsidR="003E317C" w:rsidRDefault="003E317C" w:rsidP="00CD634B">
            <w:pPr>
              <w:rPr>
                <w:rFonts w:ascii="Verdana" w:hAnsi="Verdana"/>
              </w:rPr>
            </w:pPr>
            <w:r>
              <w:rPr>
                <w:rFonts w:ascii="Verdana" w:hAnsi="Verdana"/>
              </w:rPr>
              <w:t>Action:</w:t>
            </w:r>
          </w:p>
        </w:tc>
        <w:tc>
          <w:tcPr>
            <w:tcW w:w="8964" w:type="dxa"/>
          </w:tcPr>
          <w:p w14:paraId="27AFB35B" w14:textId="77777777" w:rsidR="003E317C" w:rsidRDefault="003E317C" w:rsidP="009126B8">
            <w:pPr>
              <w:pStyle w:val="NoSpacing"/>
              <w:rPr>
                <w:rFonts w:ascii="Verdana" w:hAnsi="Verdana"/>
              </w:rPr>
            </w:pPr>
            <w:r>
              <w:rPr>
                <w:rFonts w:ascii="Verdana" w:hAnsi="Verdana"/>
              </w:rPr>
              <w:t xml:space="preserve">No Action was identified. </w:t>
            </w:r>
          </w:p>
          <w:p w14:paraId="41D3C284" w14:textId="42F0B72B" w:rsidR="003E317C" w:rsidRDefault="003E317C" w:rsidP="009126B8">
            <w:pPr>
              <w:pStyle w:val="NoSpacing"/>
              <w:rPr>
                <w:rFonts w:ascii="Verdana" w:hAnsi="Verdana"/>
              </w:rPr>
            </w:pPr>
          </w:p>
        </w:tc>
      </w:tr>
      <w:tr w:rsidR="00E85F21" w:rsidRPr="003C214E" w14:paraId="084D068A" w14:textId="77777777" w:rsidTr="004F1A34">
        <w:tc>
          <w:tcPr>
            <w:tcW w:w="1531" w:type="dxa"/>
          </w:tcPr>
          <w:p w14:paraId="5CEDA9FD" w14:textId="6D6F0925" w:rsidR="00E85F21" w:rsidRPr="00E85F21" w:rsidRDefault="00EE35A2" w:rsidP="00CD634B">
            <w:pPr>
              <w:rPr>
                <w:rFonts w:ascii="Verdana" w:hAnsi="Verdana"/>
                <w:b/>
                <w:bCs/>
              </w:rPr>
            </w:pPr>
            <w:r>
              <w:rPr>
                <w:rFonts w:ascii="Verdana" w:hAnsi="Verdana"/>
                <w:b/>
                <w:bCs/>
              </w:rPr>
              <w:t>7.6</w:t>
            </w:r>
          </w:p>
        </w:tc>
        <w:tc>
          <w:tcPr>
            <w:tcW w:w="8964" w:type="dxa"/>
          </w:tcPr>
          <w:p w14:paraId="40393173" w14:textId="1370DF0E" w:rsidR="00EE35A2" w:rsidRPr="00CC39DD" w:rsidRDefault="00E85F21" w:rsidP="00EE35A2">
            <w:pPr>
              <w:pStyle w:val="NoSpacing"/>
              <w:rPr>
                <w:rFonts w:ascii="Verdana" w:hAnsi="Verdana" w:cs="Segoe UI"/>
                <w:color w:val="242424"/>
                <w:shd w:val="clear" w:color="auto" w:fill="FFFFFF"/>
              </w:rPr>
            </w:pPr>
            <w:r>
              <w:rPr>
                <w:rFonts w:ascii="Verdana" w:hAnsi="Verdana"/>
                <w:b/>
                <w:bCs/>
              </w:rPr>
              <w:t xml:space="preserve">Audit Wales </w:t>
            </w:r>
            <w:r w:rsidR="00EE35A2">
              <w:rPr>
                <w:rFonts w:ascii="Verdana" w:hAnsi="Verdana"/>
                <w:b/>
                <w:bCs/>
              </w:rPr>
              <w:t xml:space="preserve">National </w:t>
            </w:r>
            <w:r w:rsidR="001A789E">
              <w:rPr>
                <w:rFonts w:ascii="Verdana" w:hAnsi="Verdana"/>
                <w:b/>
                <w:bCs/>
              </w:rPr>
              <w:t>Report</w:t>
            </w:r>
            <w:r w:rsidR="00EE35A2">
              <w:rPr>
                <w:rFonts w:ascii="Verdana" w:hAnsi="Verdana"/>
                <w:b/>
                <w:bCs/>
              </w:rPr>
              <w:t>s</w:t>
            </w:r>
          </w:p>
          <w:p w14:paraId="249F24A1" w14:textId="4C430367" w:rsidR="00CC39DD" w:rsidRPr="003E317C" w:rsidRDefault="00CC39DD" w:rsidP="00CC39DD">
            <w:pPr>
              <w:pStyle w:val="NoSpacing"/>
              <w:rPr>
                <w:rFonts w:ascii="Verdana" w:hAnsi="Verdana" w:cs="Segoe UI"/>
                <w:color w:val="242424"/>
                <w:shd w:val="clear" w:color="auto" w:fill="FFFFFF"/>
              </w:rPr>
            </w:pPr>
          </w:p>
        </w:tc>
      </w:tr>
      <w:tr w:rsidR="005C3908" w:rsidRPr="003C214E" w14:paraId="453476A4" w14:textId="77777777" w:rsidTr="004F1A34">
        <w:tc>
          <w:tcPr>
            <w:tcW w:w="1531" w:type="dxa"/>
          </w:tcPr>
          <w:p w14:paraId="62BD6057" w14:textId="7A178510" w:rsidR="005C3908" w:rsidRPr="005C3908" w:rsidRDefault="00EE35A2" w:rsidP="00CD634B">
            <w:pPr>
              <w:rPr>
                <w:rFonts w:ascii="Verdana" w:hAnsi="Verdana"/>
                <w:b/>
                <w:bCs/>
              </w:rPr>
            </w:pPr>
            <w:r>
              <w:rPr>
                <w:rFonts w:ascii="Verdana" w:hAnsi="Verdana"/>
                <w:b/>
                <w:bCs/>
              </w:rPr>
              <w:t>7.6.1</w:t>
            </w:r>
          </w:p>
        </w:tc>
        <w:tc>
          <w:tcPr>
            <w:tcW w:w="8964" w:type="dxa"/>
          </w:tcPr>
          <w:p w14:paraId="3AC018A5" w14:textId="77777777" w:rsidR="00EE35A2" w:rsidRPr="00EE35A2" w:rsidRDefault="005C3908" w:rsidP="00EE35A2">
            <w:pPr>
              <w:pStyle w:val="NoSpacing"/>
              <w:rPr>
                <w:rFonts w:ascii="Verdana" w:hAnsi="Verdana"/>
                <w:b/>
                <w:bCs/>
              </w:rPr>
            </w:pPr>
            <w:r>
              <w:rPr>
                <w:rFonts w:ascii="Verdana" w:hAnsi="Verdana"/>
                <w:b/>
                <w:bCs/>
              </w:rPr>
              <w:t xml:space="preserve">Audit Wales Report </w:t>
            </w:r>
            <w:r w:rsidR="001A789E">
              <w:rPr>
                <w:rFonts w:ascii="Verdana" w:hAnsi="Verdana"/>
                <w:b/>
                <w:bCs/>
              </w:rPr>
              <w:t>–</w:t>
            </w:r>
            <w:r>
              <w:rPr>
                <w:rFonts w:ascii="Verdana" w:hAnsi="Verdana"/>
                <w:b/>
                <w:bCs/>
              </w:rPr>
              <w:t xml:space="preserve"> </w:t>
            </w:r>
            <w:r w:rsidR="00EE35A2" w:rsidRPr="00EE35A2">
              <w:rPr>
                <w:rFonts w:ascii="Verdana" w:hAnsi="Verdana"/>
                <w:b/>
                <w:bCs/>
              </w:rPr>
              <w:t>Audit Wales Report - Cancer Services in Wales</w:t>
            </w:r>
          </w:p>
          <w:p w14:paraId="483529D8" w14:textId="251C8256" w:rsidR="00DB4EE2" w:rsidRDefault="00EE35A2" w:rsidP="006A086B">
            <w:pPr>
              <w:pStyle w:val="NoSpacing"/>
              <w:rPr>
                <w:rFonts w:ascii="Verdana" w:hAnsi="Verdana"/>
                <w:bCs/>
              </w:rPr>
            </w:pPr>
            <w:r>
              <w:rPr>
                <w:rFonts w:ascii="Verdana" w:hAnsi="Verdana"/>
                <w:bCs/>
              </w:rPr>
              <w:t>G. Watts and D. Thomas</w:t>
            </w:r>
            <w:r w:rsidR="001A789E">
              <w:rPr>
                <w:rFonts w:ascii="Verdana" w:hAnsi="Verdana"/>
                <w:bCs/>
              </w:rPr>
              <w:t xml:space="preserve"> </w:t>
            </w:r>
            <w:r w:rsidR="00DB4EE2">
              <w:rPr>
                <w:rFonts w:ascii="Verdana" w:hAnsi="Verdana"/>
                <w:bCs/>
              </w:rPr>
              <w:t xml:space="preserve">presented the report. </w:t>
            </w:r>
          </w:p>
          <w:p w14:paraId="51C0EB2B" w14:textId="710AA6DC" w:rsidR="003E317C" w:rsidRDefault="003E317C" w:rsidP="006A086B">
            <w:pPr>
              <w:pStyle w:val="NoSpacing"/>
              <w:rPr>
                <w:rFonts w:ascii="Verdana" w:hAnsi="Verdana"/>
                <w:bCs/>
              </w:rPr>
            </w:pPr>
          </w:p>
          <w:p w14:paraId="181E6488" w14:textId="352FADF3" w:rsidR="00032AA5" w:rsidRDefault="003E317C" w:rsidP="00032AA5">
            <w:pPr>
              <w:pStyle w:val="NoSpacing"/>
              <w:rPr>
                <w:rFonts w:ascii="Verdana" w:hAnsi="Verdana"/>
                <w:bCs/>
              </w:rPr>
            </w:pPr>
            <w:r>
              <w:rPr>
                <w:rFonts w:ascii="Verdana" w:hAnsi="Verdana"/>
                <w:bCs/>
              </w:rPr>
              <w:t xml:space="preserve">G. Watts advised that the report is part of the national studies undertaken by the Audit General for Wales and highlighted the importance of considering National reports </w:t>
            </w:r>
            <w:r w:rsidR="00032AA5">
              <w:rPr>
                <w:rFonts w:ascii="Verdana" w:hAnsi="Verdana"/>
                <w:bCs/>
              </w:rPr>
              <w:t xml:space="preserve">that impact upon the Health Board. </w:t>
            </w:r>
          </w:p>
          <w:p w14:paraId="01311DB8" w14:textId="544DD889" w:rsidR="00032AA5" w:rsidRDefault="00032AA5" w:rsidP="00032AA5">
            <w:pPr>
              <w:pStyle w:val="NoSpacing"/>
              <w:rPr>
                <w:rFonts w:ascii="Verdana" w:hAnsi="Verdana"/>
                <w:bCs/>
              </w:rPr>
            </w:pPr>
          </w:p>
          <w:p w14:paraId="1EA04066" w14:textId="06B079F5" w:rsidR="00032AA5" w:rsidRDefault="00032AA5" w:rsidP="00032AA5">
            <w:pPr>
              <w:pStyle w:val="NoSpacing"/>
              <w:rPr>
                <w:rFonts w:ascii="Verdana" w:hAnsi="Verdana"/>
                <w:bCs/>
              </w:rPr>
            </w:pPr>
            <w:r>
              <w:rPr>
                <w:rFonts w:ascii="Verdana" w:hAnsi="Verdana"/>
                <w:bCs/>
              </w:rPr>
              <w:t xml:space="preserve">D. Thomas highlighted the key findings: </w:t>
            </w:r>
          </w:p>
          <w:p w14:paraId="3BE7A3FA" w14:textId="77777777" w:rsidR="00032AA5" w:rsidRDefault="00032AA5" w:rsidP="00032AA5">
            <w:pPr>
              <w:pStyle w:val="NoSpacing"/>
              <w:rPr>
                <w:rFonts w:ascii="Segoe UI" w:eastAsia="Times New Roman" w:hAnsi="Segoe UI" w:cs="Segoe UI"/>
                <w:color w:val="242424"/>
                <w:sz w:val="21"/>
                <w:szCs w:val="21"/>
                <w:lang w:eastAsia="en-GB"/>
              </w:rPr>
            </w:pPr>
          </w:p>
          <w:p w14:paraId="50CDFA17" w14:textId="0490F919" w:rsidR="00032AA5" w:rsidRPr="00032AA5" w:rsidRDefault="003E317C" w:rsidP="00032AA5">
            <w:pPr>
              <w:pStyle w:val="NoSpacing"/>
              <w:numPr>
                <w:ilvl w:val="0"/>
                <w:numId w:val="14"/>
              </w:numPr>
              <w:rPr>
                <w:rFonts w:ascii="Verdana" w:hAnsi="Verdana"/>
                <w:bCs/>
              </w:rPr>
            </w:pPr>
            <w:r w:rsidRPr="003E317C">
              <w:rPr>
                <w:rFonts w:ascii="Verdana" w:eastAsia="Times New Roman" w:hAnsi="Verdana" w:cs="Segoe UI"/>
                <w:color w:val="242424"/>
                <w:lang w:eastAsia="en-GB"/>
              </w:rPr>
              <w:t xml:space="preserve">Cancer outcomes in Wales are improving, but the 62-day target for treatment following suspicion of cancer is not being met by any </w:t>
            </w:r>
            <w:r w:rsidR="00032AA5">
              <w:rPr>
                <w:rFonts w:ascii="Verdana" w:eastAsia="Times New Roman" w:hAnsi="Verdana" w:cs="Segoe UI"/>
                <w:color w:val="242424"/>
                <w:lang w:eastAsia="en-GB"/>
              </w:rPr>
              <w:t>H</w:t>
            </w:r>
            <w:r w:rsidRPr="003E317C">
              <w:rPr>
                <w:rFonts w:ascii="Verdana" w:eastAsia="Times New Roman" w:hAnsi="Verdana" w:cs="Segoe UI"/>
                <w:color w:val="242424"/>
                <w:lang w:eastAsia="en-GB"/>
              </w:rPr>
              <w:t xml:space="preserve">ealth </w:t>
            </w:r>
            <w:r w:rsidR="00032AA5">
              <w:rPr>
                <w:rFonts w:ascii="Verdana" w:eastAsia="Times New Roman" w:hAnsi="Verdana" w:cs="Segoe UI"/>
                <w:color w:val="242424"/>
                <w:lang w:eastAsia="en-GB"/>
              </w:rPr>
              <w:t>B</w:t>
            </w:r>
            <w:r w:rsidRPr="003E317C">
              <w:rPr>
                <w:rFonts w:ascii="Verdana" w:eastAsia="Times New Roman" w:hAnsi="Verdana" w:cs="Segoe UI"/>
                <w:color w:val="242424"/>
                <w:lang w:eastAsia="en-GB"/>
              </w:rPr>
              <w:t>oard since 2020.</w:t>
            </w:r>
          </w:p>
          <w:p w14:paraId="4B29DC49" w14:textId="44CF2E91" w:rsidR="00032AA5"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t xml:space="preserve">There are </w:t>
            </w:r>
            <w:r w:rsidR="00032AA5">
              <w:rPr>
                <w:rFonts w:ascii="Verdana" w:eastAsia="Times New Roman" w:hAnsi="Verdana" w:cs="Segoe UI"/>
                <w:color w:val="242424"/>
                <w:lang w:eastAsia="en-GB"/>
              </w:rPr>
              <w:t xml:space="preserve">increasing </w:t>
            </w:r>
            <w:r w:rsidRPr="00032AA5">
              <w:rPr>
                <w:rFonts w:ascii="Verdana" w:eastAsia="Times New Roman" w:hAnsi="Verdana" w:cs="Segoe UI"/>
                <w:color w:val="242424"/>
                <w:lang w:eastAsia="en-GB"/>
              </w:rPr>
              <w:t>waits between diagnosis and treatment, and challenges with late diagnosis for certain cancers. </w:t>
            </w:r>
          </w:p>
          <w:p w14:paraId="2409E287" w14:textId="77777777" w:rsidR="00032AA5"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t xml:space="preserve">Survival rates in Wales are improving, but mortality rates do not compare well to other parts of the UK and </w:t>
            </w:r>
            <w:r w:rsidR="00032AA5" w:rsidRPr="00032AA5">
              <w:rPr>
                <w:rFonts w:ascii="Verdana" w:eastAsia="Times New Roman" w:hAnsi="Verdana" w:cs="Segoe UI"/>
                <w:color w:val="242424"/>
                <w:lang w:eastAsia="en-GB"/>
              </w:rPr>
              <w:t xml:space="preserve">other </w:t>
            </w:r>
            <w:r w:rsidRPr="00032AA5">
              <w:rPr>
                <w:rFonts w:ascii="Verdana" w:eastAsia="Times New Roman" w:hAnsi="Verdana" w:cs="Segoe UI"/>
                <w:color w:val="242424"/>
                <w:lang w:eastAsia="en-GB"/>
              </w:rPr>
              <w:t>countries. </w:t>
            </w:r>
          </w:p>
          <w:p w14:paraId="5EEBAF6B" w14:textId="200F74B0" w:rsidR="00032AA5"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lastRenderedPageBreak/>
              <w:t>Screening program</w:t>
            </w:r>
            <w:r w:rsidR="00032AA5">
              <w:rPr>
                <w:rFonts w:ascii="Verdana" w:eastAsia="Times New Roman" w:hAnsi="Verdana" w:cs="Segoe UI"/>
                <w:color w:val="242424"/>
                <w:lang w:eastAsia="en-GB"/>
              </w:rPr>
              <w:t>me</w:t>
            </w:r>
            <w:r w:rsidRPr="00032AA5">
              <w:rPr>
                <w:rFonts w:ascii="Verdana" w:eastAsia="Times New Roman" w:hAnsi="Verdana" w:cs="Segoe UI"/>
                <w:color w:val="242424"/>
                <w:lang w:eastAsia="en-GB"/>
              </w:rPr>
              <w:t xml:space="preserve">s have mixed results, with </w:t>
            </w:r>
            <w:r w:rsidR="00032AA5">
              <w:rPr>
                <w:rFonts w:ascii="Verdana" w:eastAsia="Times New Roman" w:hAnsi="Verdana" w:cs="Segoe UI"/>
                <w:color w:val="242424"/>
                <w:lang w:eastAsia="en-GB"/>
              </w:rPr>
              <w:t>B</w:t>
            </w:r>
            <w:r w:rsidRPr="00032AA5">
              <w:rPr>
                <w:rFonts w:ascii="Verdana" w:eastAsia="Times New Roman" w:hAnsi="Verdana" w:cs="Segoe UI"/>
                <w:color w:val="242424"/>
                <w:lang w:eastAsia="en-GB"/>
              </w:rPr>
              <w:t xml:space="preserve">owel </w:t>
            </w:r>
            <w:r w:rsidR="00032AA5">
              <w:rPr>
                <w:rFonts w:ascii="Verdana" w:eastAsia="Times New Roman" w:hAnsi="Verdana" w:cs="Segoe UI"/>
                <w:color w:val="242424"/>
                <w:lang w:eastAsia="en-GB"/>
              </w:rPr>
              <w:t>S</w:t>
            </w:r>
            <w:r w:rsidRPr="00032AA5">
              <w:rPr>
                <w:rFonts w:ascii="Verdana" w:eastAsia="Times New Roman" w:hAnsi="Verdana" w:cs="Segoe UI"/>
                <w:color w:val="242424"/>
                <w:lang w:eastAsia="en-GB"/>
              </w:rPr>
              <w:t xml:space="preserve">creening being successful but </w:t>
            </w:r>
            <w:r w:rsidR="00032AA5">
              <w:rPr>
                <w:rFonts w:ascii="Verdana" w:eastAsia="Times New Roman" w:hAnsi="Verdana" w:cs="Segoe UI"/>
                <w:color w:val="242424"/>
                <w:lang w:eastAsia="en-GB"/>
              </w:rPr>
              <w:t>B</w:t>
            </w:r>
            <w:r w:rsidRPr="00032AA5">
              <w:rPr>
                <w:rFonts w:ascii="Verdana" w:eastAsia="Times New Roman" w:hAnsi="Verdana" w:cs="Segoe UI"/>
                <w:color w:val="242424"/>
                <w:lang w:eastAsia="en-GB"/>
              </w:rPr>
              <w:t xml:space="preserve">reast and </w:t>
            </w:r>
            <w:r w:rsidR="00032AA5">
              <w:rPr>
                <w:rFonts w:ascii="Verdana" w:eastAsia="Times New Roman" w:hAnsi="Verdana" w:cs="Segoe UI"/>
                <w:color w:val="242424"/>
                <w:lang w:eastAsia="en-GB"/>
              </w:rPr>
              <w:t>C</w:t>
            </w:r>
            <w:r w:rsidRPr="00032AA5">
              <w:rPr>
                <w:rFonts w:ascii="Verdana" w:eastAsia="Times New Roman" w:hAnsi="Verdana" w:cs="Segoe UI"/>
                <w:color w:val="242424"/>
                <w:lang w:eastAsia="en-GB"/>
              </w:rPr>
              <w:t xml:space="preserve">ervical </w:t>
            </w:r>
            <w:r w:rsidR="00032AA5">
              <w:rPr>
                <w:rFonts w:ascii="Verdana" w:eastAsia="Times New Roman" w:hAnsi="Verdana" w:cs="Segoe UI"/>
                <w:color w:val="242424"/>
                <w:lang w:eastAsia="en-GB"/>
              </w:rPr>
              <w:t>S</w:t>
            </w:r>
            <w:r w:rsidRPr="00032AA5">
              <w:rPr>
                <w:rFonts w:ascii="Verdana" w:eastAsia="Times New Roman" w:hAnsi="Verdana" w:cs="Segoe UI"/>
                <w:color w:val="242424"/>
                <w:lang w:eastAsia="en-GB"/>
              </w:rPr>
              <w:t>creening not meeting uptake standards. </w:t>
            </w:r>
          </w:p>
          <w:p w14:paraId="6D598A2F" w14:textId="0FB65E29" w:rsidR="00032AA5"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t xml:space="preserve">There are significant gaps in </w:t>
            </w:r>
            <w:r w:rsidR="00032AA5">
              <w:rPr>
                <w:rFonts w:ascii="Verdana" w:eastAsia="Times New Roman" w:hAnsi="Verdana" w:cs="Segoe UI"/>
                <w:color w:val="242424"/>
                <w:lang w:eastAsia="en-GB"/>
              </w:rPr>
              <w:t>N</w:t>
            </w:r>
            <w:r w:rsidRPr="00032AA5">
              <w:rPr>
                <w:rFonts w:ascii="Verdana" w:eastAsia="Times New Roman" w:hAnsi="Verdana" w:cs="Segoe UI"/>
                <w:color w:val="242424"/>
                <w:lang w:eastAsia="en-GB"/>
              </w:rPr>
              <w:t>ational leadership arrangements, including unclear status and ownership of the All Wales Cancer Improvement Plan and slow decision</w:t>
            </w:r>
            <w:r w:rsidR="00032AA5">
              <w:rPr>
                <w:rFonts w:ascii="Verdana" w:eastAsia="Times New Roman" w:hAnsi="Verdana" w:cs="Segoe UI"/>
                <w:color w:val="242424"/>
                <w:lang w:eastAsia="en-GB"/>
              </w:rPr>
              <w:t xml:space="preserve"> </w:t>
            </w:r>
            <w:r w:rsidRPr="00032AA5">
              <w:rPr>
                <w:rFonts w:ascii="Verdana" w:eastAsia="Times New Roman" w:hAnsi="Verdana" w:cs="Segoe UI"/>
                <w:color w:val="242424"/>
                <w:lang w:eastAsia="en-GB"/>
              </w:rPr>
              <w:t xml:space="preserve">making on important areas like </w:t>
            </w:r>
            <w:r w:rsidR="00032AA5">
              <w:rPr>
                <w:rFonts w:ascii="Verdana" w:eastAsia="Times New Roman" w:hAnsi="Verdana" w:cs="Segoe UI"/>
                <w:color w:val="242424"/>
                <w:lang w:eastAsia="en-GB"/>
              </w:rPr>
              <w:t>L</w:t>
            </w:r>
            <w:r w:rsidRPr="00032AA5">
              <w:rPr>
                <w:rFonts w:ascii="Verdana" w:eastAsia="Times New Roman" w:hAnsi="Verdana" w:cs="Segoe UI"/>
                <w:color w:val="242424"/>
                <w:lang w:eastAsia="en-GB"/>
              </w:rPr>
              <w:t xml:space="preserve">ung </w:t>
            </w:r>
            <w:r w:rsidR="00032AA5">
              <w:rPr>
                <w:rFonts w:ascii="Verdana" w:eastAsia="Times New Roman" w:hAnsi="Verdana" w:cs="Segoe UI"/>
                <w:color w:val="242424"/>
                <w:lang w:eastAsia="en-GB"/>
              </w:rPr>
              <w:t>C</w:t>
            </w:r>
            <w:r w:rsidRPr="00032AA5">
              <w:rPr>
                <w:rFonts w:ascii="Verdana" w:eastAsia="Times New Roman" w:hAnsi="Verdana" w:cs="Segoe UI"/>
                <w:color w:val="242424"/>
                <w:lang w:eastAsia="en-GB"/>
              </w:rPr>
              <w:t>ancer</w:t>
            </w:r>
            <w:r w:rsidR="00032AA5">
              <w:rPr>
                <w:rFonts w:ascii="Verdana" w:eastAsia="Times New Roman" w:hAnsi="Verdana" w:cs="Segoe UI"/>
                <w:color w:val="242424"/>
                <w:lang w:eastAsia="en-GB"/>
              </w:rPr>
              <w:t xml:space="preserve"> S</w:t>
            </w:r>
            <w:r w:rsidRPr="00032AA5">
              <w:rPr>
                <w:rFonts w:ascii="Verdana" w:eastAsia="Times New Roman" w:hAnsi="Verdana" w:cs="Segoe UI"/>
                <w:color w:val="242424"/>
                <w:lang w:eastAsia="en-GB"/>
              </w:rPr>
              <w:t xml:space="preserve">creening and </w:t>
            </w:r>
            <w:r w:rsidR="00032AA5">
              <w:rPr>
                <w:rFonts w:ascii="Verdana" w:eastAsia="Times New Roman" w:hAnsi="Verdana" w:cs="Segoe UI"/>
                <w:color w:val="242424"/>
                <w:lang w:eastAsia="en-GB"/>
              </w:rPr>
              <w:t>D</w:t>
            </w:r>
            <w:r w:rsidRPr="00032AA5">
              <w:rPr>
                <w:rFonts w:ascii="Verdana" w:eastAsia="Times New Roman" w:hAnsi="Verdana" w:cs="Segoe UI"/>
                <w:color w:val="242424"/>
                <w:lang w:eastAsia="en-GB"/>
              </w:rPr>
              <w:t xml:space="preserve">igital </w:t>
            </w:r>
            <w:r w:rsidR="00032AA5">
              <w:rPr>
                <w:rFonts w:ascii="Verdana" w:eastAsia="Times New Roman" w:hAnsi="Verdana" w:cs="Segoe UI"/>
                <w:color w:val="242424"/>
                <w:lang w:eastAsia="en-GB"/>
              </w:rPr>
              <w:t>P</w:t>
            </w:r>
            <w:r w:rsidRPr="00032AA5">
              <w:rPr>
                <w:rFonts w:ascii="Verdana" w:eastAsia="Times New Roman" w:hAnsi="Verdana" w:cs="Segoe UI"/>
                <w:color w:val="242424"/>
                <w:lang w:eastAsia="en-GB"/>
              </w:rPr>
              <w:t>athology program</w:t>
            </w:r>
            <w:r w:rsidR="00032AA5" w:rsidRPr="00032AA5">
              <w:rPr>
                <w:rFonts w:ascii="Verdana" w:eastAsia="Times New Roman" w:hAnsi="Verdana" w:cs="Segoe UI"/>
                <w:color w:val="242424"/>
                <w:lang w:eastAsia="en-GB"/>
              </w:rPr>
              <w:t>me</w:t>
            </w:r>
            <w:r w:rsidRPr="00032AA5">
              <w:rPr>
                <w:rFonts w:ascii="Verdana" w:eastAsia="Times New Roman" w:hAnsi="Verdana" w:cs="Segoe UI"/>
                <w:color w:val="242424"/>
                <w:lang w:eastAsia="en-GB"/>
              </w:rPr>
              <w:t>s.</w:t>
            </w:r>
          </w:p>
          <w:p w14:paraId="7787176B" w14:textId="77777777" w:rsidR="00032AA5"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t>The report calls for a broader approach to performance management and a clearer commitment to prevention. </w:t>
            </w:r>
          </w:p>
          <w:p w14:paraId="07B07F71" w14:textId="79321C59" w:rsidR="003E317C" w:rsidRPr="00032AA5" w:rsidRDefault="003E317C" w:rsidP="00032AA5">
            <w:pPr>
              <w:pStyle w:val="NoSpacing"/>
              <w:numPr>
                <w:ilvl w:val="0"/>
                <w:numId w:val="14"/>
              </w:numPr>
              <w:rPr>
                <w:rFonts w:ascii="Verdana" w:hAnsi="Verdana"/>
                <w:bCs/>
              </w:rPr>
            </w:pPr>
            <w:r w:rsidRPr="00032AA5">
              <w:rPr>
                <w:rFonts w:ascii="Verdana" w:eastAsia="Times New Roman" w:hAnsi="Verdana" w:cs="Segoe UI"/>
                <w:color w:val="242424"/>
                <w:lang w:eastAsia="en-GB"/>
              </w:rPr>
              <w:t xml:space="preserve">Welsh Government has largely accepted the recommendations and is taking action, including </w:t>
            </w:r>
            <w:r w:rsidR="00032AA5">
              <w:rPr>
                <w:rFonts w:ascii="Verdana" w:eastAsia="Times New Roman" w:hAnsi="Verdana" w:cs="Segoe UI"/>
                <w:color w:val="242424"/>
                <w:lang w:eastAsia="en-GB"/>
              </w:rPr>
              <w:t xml:space="preserve">the development of </w:t>
            </w:r>
            <w:r w:rsidRPr="00032AA5">
              <w:rPr>
                <w:rFonts w:ascii="Verdana" w:eastAsia="Times New Roman" w:hAnsi="Verdana" w:cs="Segoe UI"/>
                <w:color w:val="242424"/>
                <w:lang w:eastAsia="en-GB"/>
              </w:rPr>
              <w:t>a new National Cancer Leadership Board. However, the time scale for implementing the recommendations is challenging and ambitious. </w:t>
            </w:r>
          </w:p>
          <w:p w14:paraId="088543E2" w14:textId="2E4985C8" w:rsidR="00032AA5" w:rsidRDefault="00032AA5" w:rsidP="002C0BE4">
            <w:pPr>
              <w:shd w:val="clear" w:color="auto" w:fill="FFFFFF"/>
              <w:spacing w:before="100" w:beforeAutospacing="1" w:after="100" w:afterAutospacing="1"/>
              <w:ind w:left="66"/>
              <w:rPr>
                <w:rFonts w:ascii="Verdana" w:eastAsia="Times New Roman" w:hAnsi="Verdana" w:cs="Segoe UI"/>
                <w:color w:val="242424"/>
                <w:lang w:eastAsia="en-GB"/>
              </w:rPr>
            </w:pPr>
            <w:r>
              <w:rPr>
                <w:rFonts w:ascii="Verdana" w:eastAsia="Times New Roman" w:hAnsi="Verdana" w:cs="Segoe UI"/>
                <w:color w:val="242424"/>
                <w:lang w:eastAsia="en-GB"/>
              </w:rPr>
              <w:t xml:space="preserve">P. Roseblade expressed concern about the ambitious timescales for implementing the recommendations contained within the report and questioned how realistic it was considering the challenges referred to. </w:t>
            </w:r>
            <w:r w:rsidR="002C0BE4">
              <w:rPr>
                <w:rFonts w:ascii="Verdana" w:eastAsia="Times New Roman" w:hAnsi="Verdana" w:cs="Segoe UI"/>
                <w:color w:val="242424"/>
                <w:lang w:eastAsia="en-GB"/>
              </w:rPr>
              <w:t xml:space="preserve"> D. Thomas acknowledge</w:t>
            </w:r>
            <w:r w:rsidR="001D3933">
              <w:rPr>
                <w:rFonts w:ascii="Verdana" w:eastAsia="Times New Roman" w:hAnsi="Verdana" w:cs="Segoe UI"/>
                <w:color w:val="242424"/>
                <w:lang w:eastAsia="en-GB"/>
              </w:rPr>
              <w:t>d</w:t>
            </w:r>
            <w:r w:rsidR="002C0BE4">
              <w:rPr>
                <w:rFonts w:ascii="Verdana" w:eastAsia="Times New Roman" w:hAnsi="Verdana" w:cs="Segoe UI"/>
                <w:color w:val="242424"/>
                <w:lang w:eastAsia="en-GB"/>
              </w:rPr>
              <w:t xml:space="preserve"> the point that the timescale was challenging and ambitious and advised that one milestone had already been missed and emphasised the importance of addressing the issues properly rather than rushing through them and whilst the recommendations are ambitious they need to be realistic to ensure they are dealt with effectively. </w:t>
            </w:r>
          </w:p>
          <w:p w14:paraId="1625DA4D" w14:textId="445F5CCC" w:rsidR="00C651EC" w:rsidRPr="002C0BE4" w:rsidRDefault="002C0BE4" w:rsidP="002C0BE4">
            <w:pPr>
              <w:shd w:val="clear" w:color="auto" w:fill="FFFFFF"/>
              <w:spacing w:before="100" w:beforeAutospacing="1" w:after="100" w:afterAutospacing="1"/>
              <w:ind w:left="66"/>
              <w:rPr>
                <w:rFonts w:ascii="Verdana" w:eastAsia="Times New Roman" w:hAnsi="Verdana" w:cs="Segoe UI"/>
                <w:color w:val="242424"/>
                <w:lang w:eastAsia="en-GB"/>
              </w:rPr>
            </w:pPr>
            <w:r w:rsidRPr="003E317C">
              <w:rPr>
                <w:rFonts w:ascii="Verdana" w:eastAsia="Times New Roman" w:hAnsi="Verdana" w:cs="Segoe UI"/>
                <w:color w:val="242424"/>
                <w:lang w:eastAsia="en-GB"/>
              </w:rPr>
              <w:t>C</w:t>
            </w:r>
            <w:r>
              <w:rPr>
                <w:rFonts w:ascii="Verdana" w:eastAsia="Times New Roman" w:hAnsi="Verdana" w:cs="Segoe UI"/>
                <w:color w:val="242424"/>
                <w:lang w:eastAsia="en-GB"/>
              </w:rPr>
              <w:t xml:space="preserve">. </w:t>
            </w:r>
            <w:r w:rsidRPr="003E317C">
              <w:rPr>
                <w:rFonts w:ascii="Verdana" w:eastAsia="Times New Roman" w:hAnsi="Verdana" w:cs="Segoe UI"/>
                <w:color w:val="242424"/>
                <w:lang w:eastAsia="en-GB"/>
              </w:rPr>
              <w:t>Donoghue expressed concern about the report's findings</w:t>
            </w:r>
            <w:r>
              <w:rPr>
                <w:rFonts w:ascii="Verdana" w:eastAsia="Times New Roman" w:hAnsi="Verdana" w:cs="Segoe UI"/>
                <w:color w:val="242424"/>
                <w:lang w:eastAsia="en-GB"/>
              </w:rPr>
              <w:t xml:space="preserve"> and</w:t>
            </w:r>
            <w:r w:rsidRPr="003E317C">
              <w:rPr>
                <w:rFonts w:ascii="Verdana" w:eastAsia="Times New Roman" w:hAnsi="Verdana" w:cs="Segoe UI"/>
                <w:color w:val="242424"/>
                <w:lang w:eastAsia="en-GB"/>
              </w:rPr>
              <w:t xml:space="preserve"> particularly th</w:t>
            </w:r>
            <w:r>
              <w:rPr>
                <w:rFonts w:ascii="Verdana" w:eastAsia="Times New Roman" w:hAnsi="Verdana" w:cs="Segoe UI"/>
                <w:color w:val="242424"/>
                <w:lang w:eastAsia="en-GB"/>
              </w:rPr>
              <w:t xml:space="preserve">e focus on public health and prevention.  C. Donoghue referred to the leadership of the cancer agenda and queried whether it had fallen through the gaps.  D. Thomas advised that there was a lack of clarity in terms of leaderships roles and responsibilities, however, the new National Cancer Leadership Board aims to address this issue. </w:t>
            </w:r>
          </w:p>
        </w:tc>
      </w:tr>
      <w:tr w:rsidR="005C3908" w:rsidRPr="003C214E" w14:paraId="0A42AD7E" w14:textId="77777777" w:rsidTr="004F1A34">
        <w:tc>
          <w:tcPr>
            <w:tcW w:w="1531" w:type="dxa"/>
          </w:tcPr>
          <w:p w14:paraId="23AC5450" w14:textId="516FF379" w:rsidR="005C3908" w:rsidRDefault="00DB4EE2" w:rsidP="00CD634B">
            <w:pPr>
              <w:rPr>
                <w:rFonts w:ascii="Verdana" w:hAnsi="Verdana"/>
              </w:rPr>
            </w:pPr>
            <w:r>
              <w:rPr>
                <w:rFonts w:ascii="Verdana" w:hAnsi="Verdana"/>
              </w:rPr>
              <w:lastRenderedPageBreak/>
              <w:t xml:space="preserve">Resolution </w:t>
            </w:r>
          </w:p>
        </w:tc>
        <w:tc>
          <w:tcPr>
            <w:tcW w:w="8964" w:type="dxa"/>
          </w:tcPr>
          <w:p w14:paraId="2E898166" w14:textId="77777777" w:rsidR="005C3908" w:rsidRDefault="00DB4EE2"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252B5403" w14:textId="7C9656B6" w:rsidR="009C07B9" w:rsidRPr="00DB4EE2" w:rsidRDefault="009C07B9" w:rsidP="006A086B">
            <w:pPr>
              <w:pStyle w:val="NoSpacing"/>
              <w:rPr>
                <w:rFonts w:ascii="Verdana" w:hAnsi="Verdana"/>
                <w:b/>
                <w:bCs/>
              </w:rPr>
            </w:pPr>
          </w:p>
        </w:tc>
      </w:tr>
      <w:tr w:rsidR="00C651EC" w:rsidRPr="003C214E" w14:paraId="1C1F8882" w14:textId="77777777" w:rsidTr="004F1A34">
        <w:tc>
          <w:tcPr>
            <w:tcW w:w="1531" w:type="dxa"/>
          </w:tcPr>
          <w:p w14:paraId="44336198" w14:textId="11751047" w:rsidR="00C651EC" w:rsidRDefault="00C651EC" w:rsidP="00CD634B">
            <w:pPr>
              <w:rPr>
                <w:rFonts w:ascii="Verdana" w:hAnsi="Verdana"/>
              </w:rPr>
            </w:pPr>
            <w:r>
              <w:rPr>
                <w:rFonts w:ascii="Verdana" w:hAnsi="Verdana"/>
              </w:rPr>
              <w:t xml:space="preserve">Action: </w:t>
            </w:r>
          </w:p>
        </w:tc>
        <w:tc>
          <w:tcPr>
            <w:tcW w:w="8964" w:type="dxa"/>
          </w:tcPr>
          <w:p w14:paraId="2DD7A6F8" w14:textId="77777777" w:rsidR="00C651EC" w:rsidRDefault="002C0BE4" w:rsidP="00EE35A2">
            <w:pPr>
              <w:pStyle w:val="NoSpacing"/>
              <w:rPr>
                <w:rFonts w:ascii="Verdana" w:hAnsi="Verdana"/>
              </w:rPr>
            </w:pPr>
            <w:r>
              <w:rPr>
                <w:rFonts w:ascii="Verdana" w:hAnsi="Verdana"/>
              </w:rPr>
              <w:t xml:space="preserve">No Action was identified. </w:t>
            </w:r>
          </w:p>
          <w:p w14:paraId="0233E687" w14:textId="788F55B3" w:rsidR="002C0BE4" w:rsidRDefault="002C0BE4" w:rsidP="00EE35A2">
            <w:pPr>
              <w:pStyle w:val="NoSpacing"/>
              <w:rPr>
                <w:rFonts w:ascii="Verdana" w:hAnsi="Verdana"/>
              </w:rPr>
            </w:pPr>
          </w:p>
        </w:tc>
      </w:tr>
      <w:tr w:rsidR="001A789E" w:rsidRPr="003C214E" w14:paraId="7C07F66F" w14:textId="77777777" w:rsidTr="004F1A34">
        <w:tc>
          <w:tcPr>
            <w:tcW w:w="1531" w:type="dxa"/>
          </w:tcPr>
          <w:p w14:paraId="78BE7EBA" w14:textId="375B0E0F" w:rsidR="001A789E" w:rsidRPr="001A789E" w:rsidRDefault="00EE35A2" w:rsidP="00CD634B">
            <w:pPr>
              <w:rPr>
                <w:rFonts w:ascii="Verdana" w:hAnsi="Verdana"/>
                <w:b/>
                <w:bCs/>
              </w:rPr>
            </w:pPr>
            <w:r>
              <w:rPr>
                <w:rFonts w:ascii="Verdana" w:hAnsi="Verdana"/>
                <w:b/>
                <w:bCs/>
              </w:rPr>
              <w:t>7.7</w:t>
            </w:r>
          </w:p>
        </w:tc>
        <w:tc>
          <w:tcPr>
            <w:tcW w:w="8964" w:type="dxa"/>
          </w:tcPr>
          <w:p w14:paraId="1DAA5ADB" w14:textId="77777777" w:rsidR="00EE35A2" w:rsidRPr="00EE35A2" w:rsidRDefault="00EE35A2" w:rsidP="00EE35A2">
            <w:pPr>
              <w:rPr>
                <w:rFonts w:ascii="Verdana" w:hAnsi="Verdana"/>
                <w:b/>
              </w:rPr>
            </w:pPr>
            <w:r w:rsidRPr="00EE35A2">
              <w:rPr>
                <w:rFonts w:ascii="Verdana" w:hAnsi="Verdana"/>
                <w:b/>
              </w:rPr>
              <w:t xml:space="preserve">Audit Wales 2025 Audit Plan </w:t>
            </w:r>
          </w:p>
          <w:p w14:paraId="6A13B633" w14:textId="17BC95B7" w:rsidR="001A789E" w:rsidRDefault="00EE35A2" w:rsidP="00EE35A2">
            <w:pPr>
              <w:pStyle w:val="NoSpacing"/>
              <w:rPr>
                <w:rFonts w:ascii="Verdana" w:hAnsi="Verdana"/>
              </w:rPr>
            </w:pPr>
            <w:r>
              <w:rPr>
                <w:rFonts w:ascii="Verdana" w:hAnsi="Verdana"/>
              </w:rPr>
              <w:t xml:space="preserve">D. Thomas </w:t>
            </w:r>
            <w:r w:rsidR="003E317C">
              <w:rPr>
                <w:rFonts w:ascii="Verdana" w:hAnsi="Verdana"/>
              </w:rPr>
              <w:t xml:space="preserve">and M. Jones </w:t>
            </w:r>
            <w:r>
              <w:rPr>
                <w:rFonts w:ascii="Verdana" w:hAnsi="Verdana"/>
              </w:rPr>
              <w:t xml:space="preserve">presented the report. </w:t>
            </w:r>
          </w:p>
          <w:p w14:paraId="38C8587C" w14:textId="78F76010" w:rsidR="002C0BE4" w:rsidRDefault="002C0BE4" w:rsidP="00EE35A2">
            <w:pPr>
              <w:pStyle w:val="NoSpacing"/>
              <w:rPr>
                <w:rFonts w:ascii="Verdana" w:hAnsi="Verdana"/>
              </w:rPr>
            </w:pPr>
          </w:p>
          <w:p w14:paraId="088A9625" w14:textId="3F77BA93" w:rsidR="002C0BE4" w:rsidRDefault="002C0BE4" w:rsidP="002C0BE4">
            <w:pPr>
              <w:pStyle w:val="NoSpacing"/>
              <w:rPr>
                <w:rFonts w:ascii="Verdana" w:hAnsi="Verdana"/>
              </w:rPr>
            </w:pPr>
            <w:r>
              <w:rPr>
                <w:rFonts w:ascii="Verdana" w:hAnsi="Verdana"/>
              </w:rPr>
              <w:t xml:space="preserve">M. Jones provided an overview of the financial audit aspects of the 2025 Plan highlighted key risks, areas of focus, the audit team and the fee structure.  The Plan also includes </w:t>
            </w:r>
            <w:r w:rsidR="00D92A77">
              <w:rPr>
                <w:rFonts w:ascii="Verdana" w:hAnsi="Verdana"/>
              </w:rPr>
              <w:t xml:space="preserve">a new auditing standard on the auditing of </w:t>
            </w:r>
            <w:r>
              <w:rPr>
                <w:rFonts w:ascii="Verdana" w:hAnsi="Verdana"/>
              </w:rPr>
              <w:t>group</w:t>
            </w:r>
            <w:r w:rsidR="00D92A77">
              <w:rPr>
                <w:rFonts w:ascii="Verdana" w:hAnsi="Verdana"/>
              </w:rPr>
              <w:t>s</w:t>
            </w:r>
            <w:r>
              <w:rPr>
                <w:rFonts w:ascii="Verdana" w:hAnsi="Verdana"/>
              </w:rPr>
              <w:t xml:space="preserve"> and a new auditing standard for the financial year 2024-25.</w:t>
            </w:r>
          </w:p>
          <w:p w14:paraId="718A32E2" w14:textId="41CD3B5C" w:rsidR="002C0BE4" w:rsidRDefault="002C0BE4" w:rsidP="002C0BE4">
            <w:pPr>
              <w:pStyle w:val="NoSpacing"/>
              <w:rPr>
                <w:rFonts w:ascii="Verdana" w:hAnsi="Verdana"/>
              </w:rPr>
            </w:pPr>
          </w:p>
          <w:p w14:paraId="5D1EBC2B" w14:textId="0C7B6133" w:rsidR="006D6433" w:rsidRDefault="002C0BE4" w:rsidP="00D92A77">
            <w:pPr>
              <w:pStyle w:val="NoSpacing"/>
              <w:rPr>
                <w:rFonts w:ascii="Verdana" w:hAnsi="Verdana"/>
              </w:rPr>
            </w:pPr>
            <w:r>
              <w:rPr>
                <w:rFonts w:ascii="Verdana" w:hAnsi="Verdana"/>
              </w:rPr>
              <w:t xml:space="preserve">D. Thomas referred to the performance audit side of the plan which included the core Structured Assessment, Deep Dives, Thematic Review into Cancer Services in Wales </w:t>
            </w:r>
            <w:r w:rsidR="00D92A77">
              <w:rPr>
                <w:rFonts w:ascii="Verdana" w:hAnsi="Verdana"/>
              </w:rPr>
              <w:t xml:space="preserve">which had been presented to the Committee at this meeting. </w:t>
            </w:r>
          </w:p>
          <w:p w14:paraId="3F10A147" w14:textId="4B4B632C" w:rsidR="001148C5" w:rsidRPr="00EE35A2" w:rsidRDefault="001148C5" w:rsidP="00EE35A2">
            <w:pPr>
              <w:pStyle w:val="NoSpacing"/>
              <w:rPr>
                <w:rFonts w:ascii="Verdana" w:hAnsi="Verdana"/>
              </w:rPr>
            </w:pPr>
          </w:p>
        </w:tc>
      </w:tr>
      <w:tr w:rsidR="001A789E" w:rsidRPr="003C214E" w14:paraId="3923F2B4" w14:textId="77777777" w:rsidTr="004F1A34">
        <w:tc>
          <w:tcPr>
            <w:tcW w:w="1531" w:type="dxa"/>
          </w:tcPr>
          <w:p w14:paraId="70FDE526" w14:textId="404A62F1" w:rsidR="001A789E" w:rsidRDefault="001A789E" w:rsidP="00CD634B">
            <w:pPr>
              <w:rPr>
                <w:rFonts w:ascii="Verdana" w:hAnsi="Verdana"/>
              </w:rPr>
            </w:pPr>
            <w:r>
              <w:rPr>
                <w:rFonts w:ascii="Verdana" w:hAnsi="Verdana"/>
              </w:rPr>
              <w:t>Resolution</w:t>
            </w:r>
          </w:p>
        </w:tc>
        <w:tc>
          <w:tcPr>
            <w:tcW w:w="8964" w:type="dxa"/>
          </w:tcPr>
          <w:p w14:paraId="40BA99F2" w14:textId="77777777" w:rsidR="001A789E" w:rsidRDefault="001A789E"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574CD212" w14:textId="34F5473C" w:rsidR="001A789E" w:rsidRPr="001A789E" w:rsidRDefault="001A789E" w:rsidP="006A086B">
            <w:pPr>
              <w:pStyle w:val="NoSpacing"/>
              <w:rPr>
                <w:b/>
                <w:bCs/>
              </w:rPr>
            </w:pPr>
          </w:p>
        </w:tc>
      </w:tr>
      <w:tr w:rsidR="001A789E" w:rsidRPr="003C214E" w14:paraId="52E57370" w14:textId="77777777" w:rsidTr="004F1A34">
        <w:tc>
          <w:tcPr>
            <w:tcW w:w="1531" w:type="dxa"/>
          </w:tcPr>
          <w:p w14:paraId="0FFDA025" w14:textId="116C2713" w:rsidR="001A789E" w:rsidRDefault="00C651EC" w:rsidP="00CD634B">
            <w:pPr>
              <w:rPr>
                <w:rFonts w:ascii="Verdana" w:hAnsi="Verdana"/>
              </w:rPr>
            </w:pPr>
            <w:r>
              <w:rPr>
                <w:rFonts w:ascii="Verdana" w:hAnsi="Verdana"/>
              </w:rPr>
              <w:t>Action:</w:t>
            </w:r>
          </w:p>
        </w:tc>
        <w:tc>
          <w:tcPr>
            <w:tcW w:w="8964" w:type="dxa"/>
          </w:tcPr>
          <w:p w14:paraId="0FF55C5F" w14:textId="740AB506" w:rsidR="001A789E" w:rsidRDefault="00C651EC" w:rsidP="006A086B">
            <w:pPr>
              <w:pStyle w:val="NoSpacing"/>
              <w:rPr>
                <w:rFonts w:ascii="Verdana" w:hAnsi="Verdana"/>
              </w:rPr>
            </w:pPr>
            <w:r>
              <w:rPr>
                <w:rFonts w:ascii="Verdana" w:hAnsi="Verdana"/>
              </w:rPr>
              <w:t xml:space="preserve">No action was identified. </w:t>
            </w: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5CADE8B3" w:rsidR="004F1A34" w:rsidRPr="003C214E" w:rsidRDefault="005E299D" w:rsidP="00CD634B">
            <w:pPr>
              <w:rPr>
                <w:rFonts w:ascii="Verdana" w:hAnsi="Verdana"/>
                <w:b/>
              </w:rPr>
            </w:pPr>
            <w:r>
              <w:rPr>
                <w:rFonts w:ascii="Verdana" w:hAnsi="Verdana"/>
                <w:b/>
              </w:rPr>
              <w:t>C</w:t>
            </w:r>
            <w:r w:rsidR="001A789E">
              <w:rPr>
                <w:rFonts w:ascii="Verdana" w:hAnsi="Verdana"/>
                <w:b/>
              </w:rPr>
              <w:t xml:space="preserve">ONSENT AGENDA </w:t>
            </w:r>
          </w:p>
        </w:tc>
      </w:tr>
      <w:tr w:rsidR="001A789E" w:rsidRPr="003C214E" w14:paraId="4F7F406B" w14:textId="77777777" w:rsidTr="004F1A34">
        <w:tc>
          <w:tcPr>
            <w:tcW w:w="1531" w:type="dxa"/>
          </w:tcPr>
          <w:p w14:paraId="535F1454" w14:textId="509DABEF" w:rsidR="001A789E" w:rsidRPr="003859F1" w:rsidRDefault="004C3AF7" w:rsidP="00CD634B">
            <w:pPr>
              <w:rPr>
                <w:rFonts w:ascii="Verdana" w:hAnsi="Verdana"/>
                <w:b/>
              </w:rPr>
            </w:pPr>
            <w:r>
              <w:rPr>
                <w:rFonts w:ascii="Verdana" w:hAnsi="Verdana"/>
                <w:b/>
              </w:rPr>
              <w:t>8</w:t>
            </w:r>
            <w:r w:rsidR="001A789E">
              <w:rPr>
                <w:rFonts w:ascii="Verdana" w:hAnsi="Verdana"/>
                <w:b/>
              </w:rPr>
              <w:t>.1</w:t>
            </w:r>
          </w:p>
        </w:tc>
        <w:tc>
          <w:tcPr>
            <w:tcW w:w="8964" w:type="dxa"/>
          </w:tcPr>
          <w:p w14:paraId="1DE929D3" w14:textId="77777777" w:rsidR="001A789E" w:rsidRDefault="001A789E" w:rsidP="00CD634B">
            <w:pPr>
              <w:rPr>
                <w:rFonts w:ascii="Verdana" w:hAnsi="Verdana"/>
                <w:b/>
              </w:rPr>
            </w:pPr>
            <w:r>
              <w:rPr>
                <w:rFonts w:ascii="Verdana" w:hAnsi="Verdana"/>
                <w:b/>
              </w:rPr>
              <w:t xml:space="preserve">FOR APPROVAL </w:t>
            </w:r>
          </w:p>
          <w:p w14:paraId="019BC272" w14:textId="1E90390B" w:rsidR="001A789E" w:rsidRDefault="001A789E" w:rsidP="00CD634B">
            <w:pPr>
              <w:rPr>
                <w:rFonts w:ascii="Verdana" w:hAnsi="Verdana"/>
                <w:b/>
              </w:rPr>
            </w:pPr>
          </w:p>
        </w:tc>
      </w:tr>
      <w:tr w:rsidR="001A789E" w:rsidRPr="003C214E" w14:paraId="02827BCC" w14:textId="77777777" w:rsidTr="004F1A34">
        <w:tc>
          <w:tcPr>
            <w:tcW w:w="1531" w:type="dxa"/>
          </w:tcPr>
          <w:p w14:paraId="3B5EF9E6" w14:textId="7BEC7E01" w:rsidR="001A789E" w:rsidRPr="003859F1" w:rsidRDefault="004C3AF7" w:rsidP="00CD634B">
            <w:pPr>
              <w:rPr>
                <w:rFonts w:ascii="Verdana" w:hAnsi="Verdana"/>
                <w:b/>
              </w:rPr>
            </w:pPr>
            <w:r>
              <w:rPr>
                <w:rFonts w:ascii="Verdana" w:hAnsi="Verdana"/>
                <w:b/>
              </w:rPr>
              <w:lastRenderedPageBreak/>
              <w:t>8</w:t>
            </w:r>
            <w:r w:rsidR="001A789E">
              <w:rPr>
                <w:rFonts w:ascii="Verdana" w:hAnsi="Verdana"/>
                <w:b/>
              </w:rPr>
              <w:t>.1.1</w:t>
            </w:r>
          </w:p>
        </w:tc>
        <w:tc>
          <w:tcPr>
            <w:tcW w:w="8964" w:type="dxa"/>
          </w:tcPr>
          <w:p w14:paraId="66A4FC4F" w14:textId="6A84A0EC" w:rsidR="001A789E" w:rsidRDefault="001A789E" w:rsidP="00CD634B">
            <w:pPr>
              <w:rPr>
                <w:rFonts w:ascii="Verdana" w:hAnsi="Verdana"/>
                <w:b/>
              </w:rPr>
            </w:pPr>
            <w:r>
              <w:rPr>
                <w:rFonts w:ascii="Verdana" w:hAnsi="Verdana"/>
                <w:b/>
              </w:rPr>
              <w:t xml:space="preserve">Unconfirmed Minutes of the meeting held on  </w:t>
            </w:r>
            <w:r w:rsidR="004C3AF7">
              <w:rPr>
                <w:rFonts w:ascii="Verdana" w:hAnsi="Verdana"/>
                <w:b/>
              </w:rPr>
              <w:t xml:space="preserve">13 February 2025 </w:t>
            </w:r>
            <w:r>
              <w:rPr>
                <w:rFonts w:ascii="Verdana" w:hAnsi="Verdana"/>
                <w:bCs/>
              </w:rPr>
              <w:t xml:space="preserve">were </w:t>
            </w:r>
            <w:r>
              <w:rPr>
                <w:rFonts w:ascii="Verdana" w:hAnsi="Verdana"/>
                <w:b/>
              </w:rPr>
              <w:t>APPROVED.</w:t>
            </w:r>
          </w:p>
          <w:p w14:paraId="45A5BE4D" w14:textId="62FEDE5A" w:rsidR="001A789E" w:rsidRPr="001A789E" w:rsidRDefault="001A789E" w:rsidP="00CD634B">
            <w:pPr>
              <w:rPr>
                <w:rFonts w:ascii="Verdana" w:hAnsi="Verdana"/>
                <w:b/>
              </w:rPr>
            </w:pPr>
            <w:r>
              <w:rPr>
                <w:rFonts w:ascii="Verdana" w:hAnsi="Verdana"/>
                <w:b/>
              </w:rPr>
              <w:t xml:space="preserve"> </w:t>
            </w:r>
          </w:p>
        </w:tc>
      </w:tr>
      <w:tr w:rsidR="001A789E" w:rsidRPr="003C214E" w14:paraId="1A3DD99C" w14:textId="77777777" w:rsidTr="004F1A34">
        <w:tc>
          <w:tcPr>
            <w:tcW w:w="1531" w:type="dxa"/>
          </w:tcPr>
          <w:p w14:paraId="3FB6D77F" w14:textId="4BCC16A1" w:rsidR="001A789E" w:rsidRPr="003859F1" w:rsidRDefault="004C3AF7" w:rsidP="00CD634B">
            <w:pPr>
              <w:rPr>
                <w:rFonts w:ascii="Verdana" w:hAnsi="Verdana"/>
                <w:b/>
              </w:rPr>
            </w:pPr>
            <w:r>
              <w:rPr>
                <w:rFonts w:ascii="Verdana" w:hAnsi="Verdana"/>
                <w:b/>
              </w:rPr>
              <w:t>8</w:t>
            </w:r>
            <w:r w:rsidR="001A789E">
              <w:rPr>
                <w:rFonts w:ascii="Verdana" w:hAnsi="Verdana"/>
                <w:b/>
              </w:rPr>
              <w:t>.1.2</w:t>
            </w:r>
          </w:p>
        </w:tc>
        <w:tc>
          <w:tcPr>
            <w:tcW w:w="8964" w:type="dxa"/>
          </w:tcPr>
          <w:p w14:paraId="48042B53" w14:textId="7DE5D910" w:rsidR="001A789E" w:rsidRDefault="001A789E" w:rsidP="00CD634B">
            <w:pPr>
              <w:rPr>
                <w:rFonts w:ascii="Verdana" w:hAnsi="Verdana"/>
                <w:b/>
              </w:rPr>
            </w:pPr>
            <w:r>
              <w:rPr>
                <w:rFonts w:ascii="Verdana" w:hAnsi="Verdana"/>
                <w:b/>
              </w:rPr>
              <w:t xml:space="preserve">Unconfirmed Minutes of the In Committee meeting held on </w:t>
            </w:r>
            <w:r w:rsidR="004C3AF7">
              <w:rPr>
                <w:rFonts w:ascii="Verdana" w:hAnsi="Verdana"/>
                <w:b/>
              </w:rPr>
              <w:t>13 February 2025</w:t>
            </w:r>
            <w:r>
              <w:rPr>
                <w:rFonts w:ascii="Verdana" w:hAnsi="Verdana"/>
                <w:b/>
              </w:rPr>
              <w:t xml:space="preserve"> </w:t>
            </w:r>
            <w:r>
              <w:rPr>
                <w:rFonts w:ascii="Verdana" w:hAnsi="Verdana"/>
                <w:bCs/>
              </w:rPr>
              <w:t xml:space="preserve">were </w:t>
            </w:r>
            <w:r>
              <w:rPr>
                <w:rFonts w:ascii="Verdana" w:hAnsi="Verdana"/>
                <w:b/>
              </w:rPr>
              <w:t xml:space="preserve">APPROVED. </w:t>
            </w:r>
          </w:p>
          <w:p w14:paraId="6475E778" w14:textId="539CF8DD" w:rsidR="001A789E" w:rsidRPr="001A789E" w:rsidRDefault="001A789E" w:rsidP="00CD634B">
            <w:pPr>
              <w:rPr>
                <w:rFonts w:ascii="Verdana" w:hAnsi="Verdana"/>
                <w:b/>
              </w:rPr>
            </w:pPr>
          </w:p>
        </w:tc>
      </w:tr>
      <w:tr w:rsidR="001A789E" w:rsidRPr="003C214E" w14:paraId="2279931F" w14:textId="77777777" w:rsidTr="004F1A34">
        <w:tc>
          <w:tcPr>
            <w:tcW w:w="1531" w:type="dxa"/>
          </w:tcPr>
          <w:p w14:paraId="43B741AB" w14:textId="0FAF0E37" w:rsidR="001A789E" w:rsidRDefault="004C3AF7" w:rsidP="00CD634B">
            <w:pPr>
              <w:rPr>
                <w:rFonts w:ascii="Verdana" w:hAnsi="Verdana"/>
                <w:b/>
              </w:rPr>
            </w:pPr>
            <w:r>
              <w:rPr>
                <w:rFonts w:ascii="Verdana" w:hAnsi="Verdana"/>
                <w:b/>
              </w:rPr>
              <w:t>8</w:t>
            </w:r>
            <w:r w:rsidR="001A789E">
              <w:rPr>
                <w:rFonts w:ascii="Verdana" w:hAnsi="Verdana"/>
                <w:b/>
              </w:rPr>
              <w:t>.1.3</w:t>
            </w:r>
          </w:p>
        </w:tc>
        <w:tc>
          <w:tcPr>
            <w:tcW w:w="8964" w:type="dxa"/>
          </w:tcPr>
          <w:p w14:paraId="16643D4C" w14:textId="05A92330" w:rsidR="001A789E" w:rsidRDefault="004C3AF7" w:rsidP="00CD634B">
            <w:pPr>
              <w:rPr>
                <w:rFonts w:ascii="Verdana" w:hAnsi="Verdana"/>
                <w:b/>
              </w:rPr>
            </w:pPr>
            <w:r w:rsidRPr="004C3AF7">
              <w:rPr>
                <w:rFonts w:ascii="Verdana" w:hAnsi="Verdana"/>
                <w:b/>
              </w:rPr>
              <w:t xml:space="preserve">Standards of Good Governance and Probity </w:t>
            </w:r>
            <w:r w:rsidR="001A789E">
              <w:rPr>
                <w:rFonts w:ascii="Verdana" w:hAnsi="Verdana"/>
                <w:bCs/>
              </w:rPr>
              <w:t xml:space="preserve">was </w:t>
            </w:r>
            <w:r w:rsidR="001A789E">
              <w:rPr>
                <w:rFonts w:ascii="Verdana" w:hAnsi="Verdana"/>
                <w:b/>
              </w:rPr>
              <w:t>APPROVED.</w:t>
            </w:r>
          </w:p>
          <w:p w14:paraId="685F1370" w14:textId="0FE67006" w:rsidR="001A789E" w:rsidRPr="001A789E" w:rsidRDefault="001A789E" w:rsidP="00CD634B">
            <w:pPr>
              <w:rPr>
                <w:rFonts w:ascii="Verdana" w:hAnsi="Verdana"/>
                <w:b/>
              </w:rPr>
            </w:pPr>
          </w:p>
        </w:tc>
      </w:tr>
      <w:tr w:rsidR="001A789E" w:rsidRPr="003C214E" w14:paraId="1B058964" w14:textId="77777777" w:rsidTr="004F1A34">
        <w:tc>
          <w:tcPr>
            <w:tcW w:w="1531" w:type="dxa"/>
          </w:tcPr>
          <w:p w14:paraId="53AEF1B6" w14:textId="0D9E214D" w:rsidR="001A789E" w:rsidRDefault="004C3AF7" w:rsidP="00CD634B">
            <w:pPr>
              <w:rPr>
                <w:rFonts w:ascii="Verdana" w:hAnsi="Verdana"/>
                <w:b/>
              </w:rPr>
            </w:pPr>
            <w:r>
              <w:rPr>
                <w:rFonts w:ascii="Verdana" w:hAnsi="Verdana"/>
                <w:b/>
              </w:rPr>
              <w:t>8</w:t>
            </w:r>
            <w:r w:rsidR="001A789E">
              <w:rPr>
                <w:rFonts w:ascii="Verdana" w:hAnsi="Verdana"/>
                <w:b/>
              </w:rPr>
              <w:t>.2</w:t>
            </w:r>
          </w:p>
        </w:tc>
        <w:tc>
          <w:tcPr>
            <w:tcW w:w="8964" w:type="dxa"/>
          </w:tcPr>
          <w:p w14:paraId="6223BBBF" w14:textId="77777777" w:rsidR="001A789E" w:rsidRDefault="001A789E" w:rsidP="00CD634B">
            <w:pPr>
              <w:rPr>
                <w:rFonts w:ascii="Verdana" w:hAnsi="Verdana"/>
                <w:b/>
              </w:rPr>
            </w:pPr>
            <w:r>
              <w:rPr>
                <w:rFonts w:ascii="Verdana" w:hAnsi="Verdana"/>
                <w:b/>
              </w:rPr>
              <w:t xml:space="preserve">FOR NOTING </w:t>
            </w:r>
          </w:p>
          <w:p w14:paraId="797BBCC3" w14:textId="50B8F1DE" w:rsidR="001A789E" w:rsidRDefault="001A789E" w:rsidP="00CD634B">
            <w:pPr>
              <w:rPr>
                <w:rFonts w:ascii="Verdana" w:hAnsi="Verdana"/>
                <w:b/>
              </w:rPr>
            </w:pPr>
          </w:p>
        </w:tc>
      </w:tr>
      <w:tr w:rsidR="001A789E" w:rsidRPr="003C214E" w14:paraId="15723422" w14:textId="77777777" w:rsidTr="004F1A34">
        <w:tc>
          <w:tcPr>
            <w:tcW w:w="1531" w:type="dxa"/>
          </w:tcPr>
          <w:p w14:paraId="06DB0278" w14:textId="44BCFDAF" w:rsidR="001A789E" w:rsidRDefault="004C3AF7" w:rsidP="00CD634B">
            <w:pPr>
              <w:rPr>
                <w:rFonts w:ascii="Verdana" w:hAnsi="Verdana"/>
                <w:b/>
              </w:rPr>
            </w:pPr>
            <w:r>
              <w:rPr>
                <w:rFonts w:ascii="Verdana" w:hAnsi="Verdana"/>
                <w:b/>
              </w:rPr>
              <w:t>8</w:t>
            </w:r>
            <w:r w:rsidR="001A789E">
              <w:rPr>
                <w:rFonts w:ascii="Verdana" w:hAnsi="Verdana"/>
                <w:b/>
              </w:rPr>
              <w:t>.2.1</w:t>
            </w:r>
          </w:p>
        </w:tc>
        <w:tc>
          <w:tcPr>
            <w:tcW w:w="8964" w:type="dxa"/>
          </w:tcPr>
          <w:p w14:paraId="1900DA07" w14:textId="0BA94E74" w:rsidR="001A789E" w:rsidRDefault="001A789E" w:rsidP="00CD634B">
            <w:pPr>
              <w:rPr>
                <w:rFonts w:ascii="Verdana" w:hAnsi="Verdana"/>
                <w:b/>
              </w:rPr>
            </w:pPr>
            <w:r>
              <w:rPr>
                <w:rFonts w:ascii="Verdana" w:hAnsi="Verdana"/>
                <w:b/>
              </w:rPr>
              <w:t>Comm</w:t>
            </w:r>
            <w:r w:rsidR="004C3AF7">
              <w:rPr>
                <w:rFonts w:ascii="Verdana" w:hAnsi="Verdana"/>
                <w:b/>
              </w:rPr>
              <w:t>ittee Annual Cycle of Business 2025</w:t>
            </w:r>
            <w:r>
              <w:rPr>
                <w:rFonts w:ascii="Verdana" w:hAnsi="Verdana"/>
                <w:b/>
              </w:rPr>
              <w:t xml:space="preserve"> </w:t>
            </w:r>
            <w:r>
              <w:rPr>
                <w:rFonts w:ascii="Verdana" w:hAnsi="Verdana"/>
                <w:bCs/>
              </w:rPr>
              <w:t xml:space="preserve">was </w:t>
            </w:r>
            <w:r>
              <w:rPr>
                <w:rFonts w:ascii="Verdana" w:hAnsi="Verdana"/>
                <w:b/>
              </w:rPr>
              <w:t xml:space="preserve">NOTED. </w:t>
            </w:r>
          </w:p>
          <w:p w14:paraId="1AFA7549" w14:textId="478373DE" w:rsidR="001A789E" w:rsidRPr="001A789E" w:rsidRDefault="001A789E" w:rsidP="00CD634B">
            <w:pPr>
              <w:rPr>
                <w:rFonts w:ascii="Verdana" w:hAnsi="Verdana"/>
                <w:b/>
              </w:rPr>
            </w:pPr>
          </w:p>
        </w:tc>
      </w:tr>
      <w:tr w:rsidR="004C3AF7" w:rsidRPr="003C214E" w14:paraId="123E0283" w14:textId="77777777" w:rsidTr="004F1A34">
        <w:tc>
          <w:tcPr>
            <w:tcW w:w="1531" w:type="dxa"/>
          </w:tcPr>
          <w:p w14:paraId="5884ACB0" w14:textId="2F5E33D1" w:rsidR="004C3AF7" w:rsidRDefault="004C3AF7" w:rsidP="00CD634B">
            <w:pPr>
              <w:rPr>
                <w:rFonts w:ascii="Verdana" w:hAnsi="Verdana"/>
                <w:b/>
              </w:rPr>
            </w:pPr>
            <w:r>
              <w:rPr>
                <w:rFonts w:ascii="Verdana" w:hAnsi="Verdana"/>
                <w:b/>
              </w:rPr>
              <w:t>8.2.2</w:t>
            </w:r>
          </w:p>
        </w:tc>
        <w:tc>
          <w:tcPr>
            <w:tcW w:w="8964" w:type="dxa"/>
          </w:tcPr>
          <w:p w14:paraId="74E1B732" w14:textId="5FBA5A61" w:rsidR="004C3AF7" w:rsidRPr="004C3AF7" w:rsidRDefault="004C3AF7" w:rsidP="00CD634B">
            <w:pPr>
              <w:rPr>
                <w:rFonts w:ascii="Verdana" w:hAnsi="Verdana"/>
                <w:b/>
              </w:rPr>
            </w:pPr>
            <w:r>
              <w:rPr>
                <w:rFonts w:ascii="Verdana" w:hAnsi="Verdana"/>
                <w:b/>
              </w:rPr>
              <w:t xml:space="preserve">Committee Forward Work Plan </w:t>
            </w:r>
            <w:r>
              <w:rPr>
                <w:rFonts w:ascii="Verdana" w:hAnsi="Verdana"/>
                <w:bCs/>
              </w:rPr>
              <w:t xml:space="preserve">was </w:t>
            </w:r>
            <w:r>
              <w:rPr>
                <w:rFonts w:ascii="Verdana" w:hAnsi="Verdana"/>
                <w:b/>
              </w:rPr>
              <w:t>NOTED.</w:t>
            </w:r>
          </w:p>
        </w:tc>
      </w:tr>
      <w:tr w:rsidR="004C3AF7" w:rsidRPr="003C214E" w14:paraId="271D92FC" w14:textId="77777777" w:rsidTr="004F1A34">
        <w:tc>
          <w:tcPr>
            <w:tcW w:w="1531" w:type="dxa"/>
          </w:tcPr>
          <w:p w14:paraId="0D532D11" w14:textId="26FC02EE" w:rsidR="004C3AF7" w:rsidRDefault="004C3AF7" w:rsidP="00CD634B">
            <w:pPr>
              <w:rPr>
                <w:rFonts w:ascii="Verdana" w:hAnsi="Verdana"/>
                <w:b/>
              </w:rPr>
            </w:pPr>
            <w:r>
              <w:rPr>
                <w:rFonts w:ascii="Verdana" w:hAnsi="Verdana"/>
                <w:b/>
              </w:rPr>
              <w:t>8.2.3</w:t>
            </w:r>
          </w:p>
        </w:tc>
        <w:tc>
          <w:tcPr>
            <w:tcW w:w="8964" w:type="dxa"/>
          </w:tcPr>
          <w:p w14:paraId="53BC8345" w14:textId="48A8587A" w:rsidR="004C3AF7" w:rsidRPr="004C3AF7" w:rsidRDefault="004C3AF7" w:rsidP="004C3AF7">
            <w:pPr>
              <w:rPr>
                <w:rFonts w:ascii="Verdana" w:hAnsi="Verdana"/>
                <w:b/>
                <w:bCs/>
              </w:rPr>
            </w:pPr>
            <w:r w:rsidRPr="004C3AF7">
              <w:rPr>
                <w:rFonts w:ascii="Verdana" w:hAnsi="Verdana"/>
                <w:b/>
                <w:bCs/>
              </w:rPr>
              <w:t>Cwm Taf Morgannwg University Health Board (CTMUHB) National Clinical Audit Programme Quarter 3 Update 2024-25</w:t>
            </w:r>
            <w:r>
              <w:rPr>
                <w:rFonts w:ascii="Verdana" w:hAnsi="Verdana"/>
                <w:b/>
                <w:bCs/>
              </w:rPr>
              <w:t xml:space="preserve"> </w:t>
            </w:r>
            <w:r>
              <w:rPr>
                <w:rFonts w:ascii="Verdana" w:hAnsi="Verdana"/>
              </w:rPr>
              <w:t xml:space="preserve">was </w:t>
            </w:r>
            <w:r>
              <w:rPr>
                <w:rFonts w:ascii="Verdana" w:hAnsi="Verdana"/>
                <w:b/>
                <w:bCs/>
              </w:rPr>
              <w:t xml:space="preserve">NOTED. </w:t>
            </w:r>
          </w:p>
          <w:p w14:paraId="4AF4A9A9" w14:textId="77777777" w:rsidR="004C3AF7" w:rsidRDefault="004C3AF7" w:rsidP="00CD634B">
            <w:pPr>
              <w:rPr>
                <w:rFonts w:ascii="Verdana" w:hAnsi="Verdana"/>
                <w:b/>
              </w:rPr>
            </w:pPr>
          </w:p>
        </w:tc>
      </w:tr>
      <w:tr w:rsidR="004C3AF7" w:rsidRPr="003C214E" w14:paraId="3FECC35C" w14:textId="77777777" w:rsidTr="004F1A34">
        <w:tc>
          <w:tcPr>
            <w:tcW w:w="1531" w:type="dxa"/>
          </w:tcPr>
          <w:p w14:paraId="2C6F18CD" w14:textId="1A8F1DE6" w:rsidR="004C3AF7" w:rsidRDefault="004C3AF7" w:rsidP="00CD634B">
            <w:pPr>
              <w:rPr>
                <w:rFonts w:ascii="Verdana" w:hAnsi="Verdana"/>
                <w:b/>
              </w:rPr>
            </w:pPr>
            <w:r>
              <w:rPr>
                <w:rFonts w:ascii="Verdana" w:hAnsi="Verdana"/>
                <w:b/>
              </w:rPr>
              <w:t>8.2.4</w:t>
            </w:r>
          </w:p>
        </w:tc>
        <w:tc>
          <w:tcPr>
            <w:tcW w:w="8964" w:type="dxa"/>
          </w:tcPr>
          <w:p w14:paraId="25899857" w14:textId="73B1C148" w:rsidR="004C3AF7" w:rsidRPr="004C3AF7" w:rsidRDefault="004C3AF7" w:rsidP="004C3AF7">
            <w:pPr>
              <w:rPr>
                <w:rFonts w:ascii="Verdana" w:hAnsi="Verdana"/>
                <w:b/>
                <w:bCs/>
              </w:rPr>
            </w:pPr>
            <w:r w:rsidRPr="004C3AF7">
              <w:rPr>
                <w:rFonts w:ascii="Verdana" w:hAnsi="Verdana"/>
                <w:b/>
                <w:bCs/>
              </w:rPr>
              <w:t>Cwm Taf Morgannwg University Health Board (CTMUHB) Clinical Audit Forward Plan 2025-26</w:t>
            </w:r>
            <w:r>
              <w:rPr>
                <w:rFonts w:ascii="Verdana" w:hAnsi="Verdana"/>
              </w:rPr>
              <w:t xml:space="preserve"> was </w:t>
            </w:r>
            <w:r>
              <w:rPr>
                <w:rFonts w:ascii="Verdana" w:hAnsi="Verdana"/>
                <w:b/>
                <w:bCs/>
              </w:rPr>
              <w:t xml:space="preserve">NOTED. </w:t>
            </w:r>
          </w:p>
          <w:p w14:paraId="3D173F86" w14:textId="77777777" w:rsidR="004C3AF7" w:rsidRDefault="004C3AF7" w:rsidP="00CD634B">
            <w:pPr>
              <w:rPr>
                <w:rFonts w:ascii="Verdana" w:hAnsi="Verdana"/>
                <w:b/>
              </w:rPr>
            </w:pPr>
          </w:p>
        </w:tc>
      </w:tr>
      <w:tr w:rsidR="004C3AF7" w:rsidRPr="003C214E" w14:paraId="44F2C196" w14:textId="77777777" w:rsidTr="004F1A34">
        <w:tc>
          <w:tcPr>
            <w:tcW w:w="1531" w:type="dxa"/>
          </w:tcPr>
          <w:p w14:paraId="4C684A7A" w14:textId="47B9388A" w:rsidR="004C3AF7" w:rsidRDefault="004C3AF7" w:rsidP="00CD634B">
            <w:pPr>
              <w:rPr>
                <w:rFonts w:ascii="Verdana" w:hAnsi="Verdana"/>
                <w:b/>
              </w:rPr>
            </w:pPr>
            <w:r>
              <w:rPr>
                <w:rFonts w:ascii="Verdana" w:hAnsi="Verdana"/>
                <w:b/>
              </w:rPr>
              <w:t>8.2.5</w:t>
            </w:r>
          </w:p>
        </w:tc>
        <w:tc>
          <w:tcPr>
            <w:tcW w:w="8964" w:type="dxa"/>
          </w:tcPr>
          <w:p w14:paraId="45AB1696" w14:textId="01F825B5" w:rsidR="004C3AF7" w:rsidRPr="004C3AF7" w:rsidRDefault="004C3AF7" w:rsidP="004C3AF7">
            <w:pPr>
              <w:rPr>
                <w:rFonts w:ascii="Verdana" w:hAnsi="Verdana"/>
                <w:b/>
                <w:bCs/>
              </w:rPr>
            </w:pPr>
            <w:r w:rsidRPr="004C3AF7">
              <w:rPr>
                <w:rFonts w:ascii="Verdana" w:hAnsi="Verdana"/>
                <w:b/>
                <w:bCs/>
              </w:rPr>
              <w:t>Standing Orders – Variation or Breach Report</w:t>
            </w:r>
            <w:r>
              <w:rPr>
                <w:rFonts w:ascii="Verdana" w:hAnsi="Verdana"/>
              </w:rPr>
              <w:t xml:space="preserve"> was </w:t>
            </w:r>
            <w:r>
              <w:rPr>
                <w:rFonts w:ascii="Verdana" w:hAnsi="Verdana"/>
                <w:b/>
                <w:bCs/>
              </w:rPr>
              <w:t xml:space="preserve">NOTED. </w:t>
            </w:r>
          </w:p>
          <w:p w14:paraId="57FDF6D2" w14:textId="77777777" w:rsidR="004C3AF7" w:rsidRPr="004C3AF7" w:rsidRDefault="004C3AF7" w:rsidP="004C3AF7">
            <w:pPr>
              <w:rPr>
                <w:rFonts w:ascii="Verdana" w:hAnsi="Verdana"/>
                <w:b/>
                <w:bCs/>
              </w:rPr>
            </w:pPr>
          </w:p>
        </w:tc>
      </w:tr>
      <w:tr w:rsidR="004C3AF7" w:rsidRPr="003C214E" w14:paraId="67E224C1" w14:textId="77777777" w:rsidTr="004F1A34">
        <w:tc>
          <w:tcPr>
            <w:tcW w:w="1531" w:type="dxa"/>
          </w:tcPr>
          <w:p w14:paraId="002C737E" w14:textId="1411C7C7" w:rsidR="004C3AF7" w:rsidRDefault="004C3AF7" w:rsidP="00CD634B">
            <w:pPr>
              <w:rPr>
                <w:rFonts w:ascii="Verdana" w:hAnsi="Verdana"/>
                <w:b/>
              </w:rPr>
            </w:pPr>
            <w:r>
              <w:rPr>
                <w:rFonts w:ascii="Verdana" w:hAnsi="Verdana"/>
                <w:b/>
              </w:rPr>
              <w:t>8.2.6</w:t>
            </w:r>
          </w:p>
        </w:tc>
        <w:tc>
          <w:tcPr>
            <w:tcW w:w="8964" w:type="dxa"/>
          </w:tcPr>
          <w:p w14:paraId="2C178F3F" w14:textId="4A52E2FF" w:rsidR="004C3AF7" w:rsidRPr="004C3AF7" w:rsidRDefault="004C3AF7" w:rsidP="004C3AF7">
            <w:pPr>
              <w:rPr>
                <w:rFonts w:ascii="Verdana" w:hAnsi="Verdana"/>
                <w:b/>
                <w:bCs/>
              </w:rPr>
            </w:pPr>
            <w:r w:rsidRPr="004C3AF7">
              <w:rPr>
                <w:rFonts w:ascii="Verdana" w:hAnsi="Verdana"/>
                <w:b/>
                <w:bCs/>
              </w:rPr>
              <w:t>NWSSP Internal Audit Review Reports (Reasonable and Substantial Assurance Reports)</w:t>
            </w:r>
            <w:r>
              <w:rPr>
                <w:rFonts w:ascii="Verdana" w:hAnsi="Verdana"/>
                <w:b/>
                <w:bCs/>
              </w:rPr>
              <w:t xml:space="preserve"> </w:t>
            </w:r>
            <w:r>
              <w:rPr>
                <w:rFonts w:ascii="Verdana" w:hAnsi="Verdana"/>
              </w:rPr>
              <w:t xml:space="preserve">The following reports were </w:t>
            </w:r>
            <w:r>
              <w:rPr>
                <w:rFonts w:ascii="Verdana" w:hAnsi="Verdana"/>
                <w:b/>
                <w:bCs/>
              </w:rPr>
              <w:t xml:space="preserve">NOTED. </w:t>
            </w:r>
          </w:p>
          <w:p w14:paraId="1EDF394F" w14:textId="77777777" w:rsidR="004C3AF7" w:rsidRPr="00CE47D5" w:rsidRDefault="004C3AF7" w:rsidP="004C3AF7">
            <w:pPr>
              <w:pStyle w:val="NoSpacing"/>
            </w:pPr>
          </w:p>
          <w:p w14:paraId="74A641DF" w14:textId="77777777" w:rsidR="004C3AF7" w:rsidRPr="004C3AF7" w:rsidRDefault="004C3AF7" w:rsidP="004C3AF7">
            <w:pPr>
              <w:pStyle w:val="NoSpacing"/>
              <w:rPr>
                <w:rFonts w:ascii="Verdana" w:hAnsi="Verdana"/>
              </w:rPr>
            </w:pPr>
            <w:r w:rsidRPr="004C3AF7">
              <w:rPr>
                <w:rFonts w:ascii="Verdana" w:hAnsi="Verdana"/>
              </w:rPr>
              <w:t xml:space="preserve">8.2.6a – Duty of Candour </w:t>
            </w:r>
          </w:p>
          <w:p w14:paraId="2939EE5E" w14:textId="77777777" w:rsidR="004C3AF7" w:rsidRPr="004C3AF7" w:rsidRDefault="004C3AF7" w:rsidP="004C3AF7">
            <w:pPr>
              <w:pStyle w:val="NoSpacing"/>
              <w:rPr>
                <w:rFonts w:ascii="Verdana" w:hAnsi="Verdana"/>
              </w:rPr>
            </w:pPr>
            <w:r w:rsidRPr="004C3AF7">
              <w:rPr>
                <w:rFonts w:ascii="Verdana" w:hAnsi="Verdana"/>
              </w:rPr>
              <w:t xml:space="preserve">8.2.6b – Cancer Tracking Process </w:t>
            </w:r>
          </w:p>
          <w:p w14:paraId="2E7A446C" w14:textId="77777777" w:rsidR="004C3AF7" w:rsidRPr="004C3AF7" w:rsidRDefault="004C3AF7" w:rsidP="004C3AF7">
            <w:pPr>
              <w:pStyle w:val="NoSpacing"/>
              <w:rPr>
                <w:rFonts w:ascii="Verdana" w:hAnsi="Verdana"/>
              </w:rPr>
            </w:pPr>
            <w:r w:rsidRPr="004C3AF7">
              <w:rPr>
                <w:rFonts w:ascii="Verdana" w:hAnsi="Verdana"/>
              </w:rPr>
              <w:t xml:space="preserve">8.2.6c – ED Performance – Follow Up </w:t>
            </w:r>
          </w:p>
          <w:p w14:paraId="239FA686" w14:textId="77777777" w:rsidR="004C3AF7" w:rsidRPr="004C3AF7" w:rsidRDefault="004C3AF7" w:rsidP="004C3AF7">
            <w:pPr>
              <w:pStyle w:val="NoSpacing"/>
              <w:rPr>
                <w:rFonts w:ascii="Verdana" w:hAnsi="Verdana"/>
              </w:rPr>
            </w:pPr>
            <w:r w:rsidRPr="004C3AF7">
              <w:rPr>
                <w:rFonts w:ascii="Verdana" w:hAnsi="Verdana"/>
              </w:rPr>
              <w:t xml:space="preserve">8.2.6d – Service User Experience </w:t>
            </w:r>
          </w:p>
          <w:p w14:paraId="3EC41A80" w14:textId="77777777" w:rsidR="004C3AF7" w:rsidRPr="004C3AF7" w:rsidRDefault="004C3AF7" w:rsidP="004C3AF7">
            <w:pPr>
              <w:pStyle w:val="NoSpacing"/>
              <w:rPr>
                <w:rFonts w:ascii="Verdana" w:hAnsi="Verdana"/>
              </w:rPr>
            </w:pPr>
            <w:r w:rsidRPr="004C3AF7">
              <w:rPr>
                <w:rFonts w:ascii="Verdana" w:hAnsi="Verdana"/>
              </w:rPr>
              <w:t>8.2.6e</w:t>
            </w:r>
            <w:r w:rsidRPr="004C3AF7">
              <w:rPr>
                <w:rFonts w:ascii="Verdana" w:hAnsi="Verdana"/>
                <w:vertAlign w:val="superscript"/>
              </w:rPr>
              <w:t xml:space="preserve"> </w:t>
            </w:r>
            <w:r w:rsidRPr="004C3AF7">
              <w:rPr>
                <w:rFonts w:ascii="Verdana" w:hAnsi="Verdana"/>
              </w:rPr>
              <w:t xml:space="preserve">– New Care Group Model </w:t>
            </w:r>
          </w:p>
          <w:p w14:paraId="043986B5" w14:textId="77777777" w:rsidR="004C3AF7" w:rsidRPr="004C3AF7" w:rsidRDefault="004C3AF7" w:rsidP="004C3AF7">
            <w:pPr>
              <w:pStyle w:val="NoSpacing"/>
              <w:rPr>
                <w:rFonts w:ascii="Verdana" w:hAnsi="Verdana"/>
              </w:rPr>
            </w:pPr>
            <w:r w:rsidRPr="004C3AF7">
              <w:rPr>
                <w:rFonts w:ascii="Verdana" w:hAnsi="Verdana"/>
              </w:rPr>
              <w:t>8.2.6f – PCH Delivery of Key Project Objectives</w:t>
            </w:r>
          </w:p>
          <w:p w14:paraId="2DF177F1" w14:textId="77777777" w:rsidR="004C3AF7" w:rsidRPr="004C3AF7" w:rsidRDefault="004C3AF7" w:rsidP="004C3AF7">
            <w:pPr>
              <w:pStyle w:val="NoSpacing"/>
              <w:rPr>
                <w:rFonts w:ascii="Verdana" w:hAnsi="Verdana"/>
              </w:rPr>
            </w:pPr>
            <w:r w:rsidRPr="004C3AF7">
              <w:rPr>
                <w:rFonts w:ascii="Verdana" w:hAnsi="Verdana"/>
              </w:rPr>
              <w:t xml:space="preserve">8.2.6g – Arrangements for Financial Savings - Follow Up </w:t>
            </w:r>
          </w:p>
          <w:p w14:paraId="23931625" w14:textId="77777777" w:rsidR="004C3AF7" w:rsidRPr="004C3AF7" w:rsidRDefault="004C3AF7" w:rsidP="004C3AF7">
            <w:pPr>
              <w:pStyle w:val="NoSpacing"/>
              <w:rPr>
                <w:rFonts w:ascii="Verdana" w:hAnsi="Verdana"/>
              </w:rPr>
            </w:pPr>
            <w:r w:rsidRPr="004C3AF7">
              <w:rPr>
                <w:rFonts w:ascii="Verdana" w:hAnsi="Verdana"/>
              </w:rPr>
              <w:t xml:space="preserve">8.2.6h – New PDR Process </w:t>
            </w:r>
          </w:p>
          <w:p w14:paraId="5CC548C1" w14:textId="77777777" w:rsidR="004C3AF7" w:rsidRPr="004C3AF7" w:rsidRDefault="004C3AF7" w:rsidP="004C3AF7">
            <w:pPr>
              <w:pStyle w:val="NoSpacing"/>
              <w:rPr>
                <w:rFonts w:ascii="Verdana" w:hAnsi="Verdana"/>
              </w:rPr>
            </w:pPr>
            <w:r w:rsidRPr="004C3AF7">
              <w:rPr>
                <w:rFonts w:ascii="Verdana" w:hAnsi="Verdana"/>
              </w:rPr>
              <w:t>8.2.6i – Electronic White Boards</w:t>
            </w:r>
          </w:p>
          <w:p w14:paraId="4457659E" w14:textId="77777777" w:rsidR="004C3AF7" w:rsidRPr="004C3AF7" w:rsidRDefault="004C3AF7" w:rsidP="004C3AF7">
            <w:pPr>
              <w:rPr>
                <w:rFonts w:ascii="Verdana" w:hAnsi="Verdana"/>
                <w:b/>
                <w:bCs/>
              </w:rPr>
            </w:pPr>
          </w:p>
        </w:tc>
      </w:tr>
      <w:tr w:rsidR="001A789E" w:rsidRPr="003C214E" w14:paraId="0A6B0AA1" w14:textId="77777777" w:rsidTr="00E70735">
        <w:tc>
          <w:tcPr>
            <w:tcW w:w="1531" w:type="dxa"/>
            <w:shd w:val="clear" w:color="auto" w:fill="1F3864" w:themeFill="accent5" w:themeFillShade="80"/>
          </w:tcPr>
          <w:p w14:paraId="35F19D68" w14:textId="77777777" w:rsidR="001A789E" w:rsidRPr="00443F68" w:rsidRDefault="001A789E" w:rsidP="00E70735">
            <w:pPr>
              <w:pStyle w:val="ListParagraph"/>
              <w:numPr>
                <w:ilvl w:val="0"/>
                <w:numId w:val="1"/>
              </w:numPr>
              <w:rPr>
                <w:rFonts w:ascii="Verdana" w:hAnsi="Verdana"/>
                <w:b/>
              </w:rPr>
            </w:pPr>
          </w:p>
        </w:tc>
        <w:tc>
          <w:tcPr>
            <w:tcW w:w="8964" w:type="dxa"/>
            <w:shd w:val="clear" w:color="auto" w:fill="1F3864" w:themeFill="accent5" w:themeFillShade="80"/>
          </w:tcPr>
          <w:p w14:paraId="113070FB" w14:textId="7AC863AD" w:rsidR="001A789E" w:rsidRPr="003C214E" w:rsidRDefault="001A789E" w:rsidP="00E70735">
            <w:pPr>
              <w:rPr>
                <w:rFonts w:ascii="Verdana" w:hAnsi="Verdana"/>
                <w:b/>
              </w:rPr>
            </w:pPr>
            <w:r>
              <w:rPr>
                <w:rFonts w:ascii="Verdana" w:hAnsi="Verdana"/>
                <w:b/>
              </w:rPr>
              <w:t>CLOSE OF BUSINESS</w:t>
            </w:r>
          </w:p>
        </w:tc>
      </w:tr>
      <w:tr w:rsidR="004F1A34" w:rsidRPr="003C214E" w14:paraId="60F2B96D" w14:textId="77777777" w:rsidTr="004F1A34">
        <w:tc>
          <w:tcPr>
            <w:tcW w:w="1531" w:type="dxa"/>
          </w:tcPr>
          <w:p w14:paraId="651F2885" w14:textId="39CB8992" w:rsidR="004F1A34" w:rsidRPr="003859F1" w:rsidRDefault="004C3AF7" w:rsidP="00CD634B">
            <w:pPr>
              <w:rPr>
                <w:rFonts w:ascii="Verdana" w:hAnsi="Verdana"/>
                <w:b/>
              </w:rPr>
            </w:pPr>
            <w:r>
              <w:rPr>
                <w:rFonts w:ascii="Verdana" w:hAnsi="Verdana"/>
                <w:b/>
              </w:rPr>
              <w:t>9</w:t>
            </w:r>
            <w:r w:rsidR="004F1A34" w:rsidRPr="003859F1">
              <w:rPr>
                <w:rFonts w:ascii="Verdana" w:hAnsi="Verdana"/>
                <w:b/>
              </w:rPr>
              <w:t>.1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rPr>
                <w:rFonts w:ascii="Verdana" w:hAnsi="Verdana"/>
              </w:rPr>
            </w:pPr>
          </w:p>
        </w:tc>
      </w:tr>
      <w:tr w:rsidR="005E299D" w:rsidRPr="003C214E" w14:paraId="269E79C7" w14:textId="77777777" w:rsidTr="004F1A34">
        <w:tc>
          <w:tcPr>
            <w:tcW w:w="1531" w:type="dxa"/>
          </w:tcPr>
          <w:p w14:paraId="2B3D047B" w14:textId="7BE57AB0" w:rsidR="005E299D" w:rsidRPr="003859F1" w:rsidRDefault="004C3AF7" w:rsidP="00CD634B">
            <w:pPr>
              <w:rPr>
                <w:rFonts w:ascii="Verdana" w:hAnsi="Verdana"/>
                <w:b/>
              </w:rPr>
            </w:pPr>
            <w:r>
              <w:rPr>
                <w:rFonts w:ascii="Verdana" w:hAnsi="Verdana"/>
                <w:b/>
              </w:rPr>
              <w:t>9</w:t>
            </w:r>
            <w:r w:rsidR="005E299D" w:rsidRPr="003859F1">
              <w:rPr>
                <w:rFonts w:ascii="Verdana" w:hAnsi="Verdana"/>
                <w:b/>
              </w:rPr>
              <w:t>.2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0A6E6EED" w:rsidR="005E299D" w:rsidRPr="003859F1" w:rsidRDefault="004C3AF7" w:rsidP="00CD634B">
            <w:pPr>
              <w:rPr>
                <w:rFonts w:ascii="Verdana" w:hAnsi="Verdana"/>
                <w:b/>
              </w:rPr>
            </w:pPr>
            <w:r>
              <w:rPr>
                <w:rFonts w:ascii="Verdana" w:hAnsi="Verdana"/>
                <w:b/>
              </w:rPr>
              <w:t>9</w:t>
            </w:r>
            <w:r w:rsidR="005E299D" w:rsidRPr="003859F1">
              <w:rPr>
                <w:rFonts w:ascii="Verdana" w:hAnsi="Verdana"/>
                <w:b/>
              </w:rPr>
              <w:t>.3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15D14C7D"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590D5E81" w:rsidR="004F1A34" w:rsidRPr="003C214E" w:rsidRDefault="004F1A34" w:rsidP="00CD634B">
            <w:pPr>
              <w:rPr>
                <w:rFonts w:ascii="Verdana" w:hAnsi="Verdana"/>
                <w:b/>
              </w:rPr>
            </w:pPr>
            <w:r>
              <w:rPr>
                <w:rFonts w:ascii="Verdana" w:hAnsi="Verdana"/>
                <w:b/>
              </w:rPr>
              <w:t>CLOSE OF MEETING</w:t>
            </w:r>
          </w:p>
        </w:tc>
      </w:tr>
    </w:tbl>
    <w:p w14:paraId="6732DDA2" w14:textId="7211F63F" w:rsidR="004C0E2C" w:rsidRDefault="004C0E2C" w:rsidP="000173B4"/>
    <w:sectPr w:rsidR="004C0E2C" w:rsidSect="00CD634B">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796A97" w14:textId="77777777" w:rsidR="00A23619" w:rsidRDefault="00A23619" w:rsidP="00DC0252">
      <w:r>
        <w:separator/>
      </w:r>
    </w:p>
  </w:endnote>
  <w:endnote w:type="continuationSeparator" w:id="0">
    <w:p w14:paraId="695817FD" w14:textId="77777777" w:rsidR="00A23619" w:rsidRDefault="00A23619" w:rsidP="00DC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E70735" w:rsidRPr="00443F68" w14:paraId="44A1F1E5" w14:textId="77777777" w:rsidTr="00CD634B">
      <w:trPr>
        <w:cantSplit/>
        <w:trHeight w:val="1134"/>
        <w:jc w:val="center"/>
      </w:trPr>
      <w:tc>
        <w:tcPr>
          <w:tcW w:w="4112" w:type="dxa"/>
          <w:vAlign w:val="center"/>
        </w:tcPr>
        <w:p w14:paraId="723FD529" w14:textId="1A0C53F8" w:rsidR="00E70735" w:rsidRPr="00443F68" w:rsidRDefault="001A0422" w:rsidP="00DC0252">
          <w:pPr>
            <w:pStyle w:val="Footer"/>
            <w:rPr>
              <w:rFonts w:ascii="Verdana" w:hAnsi="Verdana"/>
              <w:sz w:val="20"/>
            </w:rPr>
          </w:pPr>
          <w:r>
            <w:rPr>
              <w:rFonts w:ascii="Verdana" w:hAnsi="Verdana"/>
              <w:sz w:val="20"/>
            </w:rPr>
            <w:t>C</w:t>
          </w:r>
          <w:r w:rsidR="00E70735" w:rsidRPr="00443F68">
            <w:rPr>
              <w:rFonts w:ascii="Verdana" w:hAnsi="Verdana"/>
              <w:sz w:val="20"/>
            </w:rPr>
            <w:t xml:space="preserve">onfirmed minutes of </w:t>
          </w:r>
          <w:r w:rsidR="00E70735">
            <w:rPr>
              <w:rFonts w:ascii="Verdana" w:hAnsi="Verdana"/>
              <w:sz w:val="20"/>
            </w:rPr>
            <w:t xml:space="preserve">the CTM Audit Risk &amp; Assurance Committee Meeting </w:t>
          </w:r>
          <w:r w:rsidR="004C3AF7">
            <w:rPr>
              <w:rFonts w:ascii="Verdana" w:hAnsi="Verdana"/>
              <w:sz w:val="20"/>
            </w:rPr>
            <w:t>22.05</w:t>
          </w:r>
          <w:r w:rsidR="00E70735">
            <w:rPr>
              <w:rFonts w:ascii="Verdana" w:hAnsi="Verdana"/>
              <w:sz w:val="20"/>
            </w:rPr>
            <w:t>.25</w:t>
          </w:r>
        </w:p>
      </w:tc>
      <w:tc>
        <w:tcPr>
          <w:tcW w:w="2829" w:type="dxa"/>
          <w:vAlign w:val="center"/>
        </w:tcPr>
        <w:p w14:paraId="15E18893" w14:textId="71BDAC4C" w:rsidR="00E70735" w:rsidRPr="00443F68" w:rsidRDefault="00E70735"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AA0811">
            <w:rPr>
              <w:rFonts w:ascii="Verdana" w:hAnsi="Verdana"/>
              <w:bCs/>
              <w:noProof/>
              <w:sz w:val="20"/>
            </w:rPr>
            <w:t>14</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AA0811">
            <w:rPr>
              <w:rFonts w:ascii="Verdana" w:hAnsi="Verdana"/>
              <w:bCs/>
              <w:noProof/>
              <w:sz w:val="20"/>
            </w:rPr>
            <w:t>14</w:t>
          </w:r>
          <w:r w:rsidRPr="00443F68">
            <w:rPr>
              <w:rFonts w:ascii="Verdana" w:hAnsi="Verdana"/>
              <w:sz w:val="20"/>
            </w:rPr>
            <w:fldChar w:fldCharType="end"/>
          </w:r>
        </w:p>
      </w:tc>
      <w:tc>
        <w:tcPr>
          <w:tcW w:w="3833" w:type="dxa"/>
          <w:vAlign w:val="center"/>
        </w:tcPr>
        <w:p w14:paraId="15876A1F" w14:textId="77777777" w:rsidR="00E70735" w:rsidRDefault="00E70735" w:rsidP="00DC0252">
          <w:pPr>
            <w:pStyle w:val="Footer"/>
            <w:jc w:val="right"/>
            <w:rPr>
              <w:rFonts w:ascii="Verdana" w:hAnsi="Verdana"/>
              <w:sz w:val="20"/>
            </w:rPr>
          </w:pPr>
          <w:r>
            <w:rPr>
              <w:rFonts w:ascii="Verdana" w:hAnsi="Verdana"/>
              <w:sz w:val="20"/>
            </w:rPr>
            <w:t xml:space="preserve">Audit, Risk &amp; Assurance Committee </w:t>
          </w:r>
        </w:p>
        <w:p w14:paraId="04ED058A" w14:textId="33A4C2B9" w:rsidR="00E70735" w:rsidRDefault="004C3AF7" w:rsidP="00DC0252">
          <w:pPr>
            <w:pStyle w:val="Footer"/>
            <w:jc w:val="right"/>
            <w:rPr>
              <w:rFonts w:ascii="Verdana" w:hAnsi="Verdana"/>
              <w:sz w:val="20"/>
            </w:rPr>
          </w:pPr>
          <w:r>
            <w:rPr>
              <w:rFonts w:ascii="Verdana" w:hAnsi="Verdana"/>
              <w:sz w:val="20"/>
            </w:rPr>
            <w:t xml:space="preserve">14 August </w:t>
          </w:r>
          <w:r w:rsidR="00E70735">
            <w:rPr>
              <w:rFonts w:ascii="Verdana" w:hAnsi="Verdana"/>
              <w:sz w:val="20"/>
            </w:rPr>
            <w:t xml:space="preserve">2025  </w:t>
          </w:r>
        </w:p>
        <w:p w14:paraId="08411A7D" w14:textId="60D28746" w:rsidR="00E70735" w:rsidRPr="00443F68" w:rsidRDefault="00E70735" w:rsidP="00DC0252">
          <w:pPr>
            <w:pStyle w:val="Footer"/>
            <w:jc w:val="right"/>
            <w:rPr>
              <w:rFonts w:ascii="Verdana" w:hAnsi="Verdana"/>
              <w:sz w:val="20"/>
            </w:rPr>
          </w:pPr>
        </w:p>
      </w:tc>
    </w:tr>
  </w:tbl>
  <w:p w14:paraId="13C9B8C8" w14:textId="77777777" w:rsidR="00E70735" w:rsidRPr="00443F68" w:rsidRDefault="00E70735" w:rsidP="00CD6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5179C5" w14:textId="77777777" w:rsidR="00A23619" w:rsidRDefault="00A23619" w:rsidP="00DC0252">
      <w:r>
        <w:separator/>
      </w:r>
    </w:p>
  </w:footnote>
  <w:footnote w:type="continuationSeparator" w:id="0">
    <w:p w14:paraId="7EA03A31" w14:textId="77777777" w:rsidR="00A23619" w:rsidRDefault="00A23619" w:rsidP="00DC0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F54DE" w14:textId="77777777" w:rsidR="00E70735" w:rsidRDefault="00E70735"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8114C"/>
    <w:multiLevelType w:val="hybridMultilevel"/>
    <w:tmpl w:val="DD2EB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2225252B"/>
    <w:multiLevelType w:val="hybridMultilevel"/>
    <w:tmpl w:val="51C0B95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F424311"/>
    <w:multiLevelType w:val="hybridMultilevel"/>
    <w:tmpl w:val="A6ACB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E12D0B"/>
    <w:multiLevelType w:val="hybridMultilevel"/>
    <w:tmpl w:val="8460F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F627A0"/>
    <w:multiLevelType w:val="multilevel"/>
    <w:tmpl w:val="B39E29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066196"/>
    <w:multiLevelType w:val="multilevel"/>
    <w:tmpl w:val="E8D60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5930AC"/>
    <w:multiLevelType w:val="hybridMultilevel"/>
    <w:tmpl w:val="7848D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891C2B"/>
    <w:multiLevelType w:val="multilevel"/>
    <w:tmpl w:val="BDC0F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192DBD"/>
    <w:multiLevelType w:val="multilevel"/>
    <w:tmpl w:val="D9A8A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04855CA"/>
    <w:multiLevelType w:val="hybridMultilevel"/>
    <w:tmpl w:val="E5F6B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7C1051"/>
    <w:multiLevelType w:val="hybridMultilevel"/>
    <w:tmpl w:val="68D40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7BE002F7"/>
    <w:multiLevelType w:val="multilevel"/>
    <w:tmpl w:val="EAEE3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0"/>
  </w:num>
  <w:num w:numId="3">
    <w:abstractNumId w:val="1"/>
  </w:num>
  <w:num w:numId="4">
    <w:abstractNumId w:val="7"/>
  </w:num>
  <w:num w:numId="5">
    <w:abstractNumId w:val="9"/>
  </w:num>
  <w:num w:numId="6">
    <w:abstractNumId w:val="3"/>
  </w:num>
  <w:num w:numId="7">
    <w:abstractNumId w:val="2"/>
  </w:num>
  <w:num w:numId="8">
    <w:abstractNumId w:val="10"/>
  </w:num>
  <w:num w:numId="9">
    <w:abstractNumId w:val="4"/>
  </w:num>
  <w:num w:numId="10">
    <w:abstractNumId w:val="6"/>
  </w:num>
  <w:num w:numId="11">
    <w:abstractNumId w:val="13"/>
  </w:num>
  <w:num w:numId="12">
    <w:abstractNumId w:val="8"/>
  </w:num>
  <w:num w:numId="13">
    <w:abstractNumId w:val="5"/>
  </w:num>
  <w:num w:numId="14">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038D3"/>
    <w:rsid w:val="00006723"/>
    <w:rsid w:val="00007D81"/>
    <w:rsid w:val="00012542"/>
    <w:rsid w:val="00014CE4"/>
    <w:rsid w:val="000173B4"/>
    <w:rsid w:val="00021B53"/>
    <w:rsid w:val="000238EF"/>
    <w:rsid w:val="00031CED"/>
    <w:rsid w:val="00032AA5"/>
    <w:rsid w:val="00034BF0"/>
    <w:rsid w:val="00041F20"/>
    <w:rsid w:val="00045C3B"/>
    <w:rsid w:val="00046EC1"/>
    <w:rsid w:val="00064A0F"/>
    <w:rsid w:val="0006541F"/>
    <w:rsid w:val="00066B44"/>
    <w:rsid w:val="00090398"/>
    <w:rsid w:val="00092CD6"/>
    <w:rsid w:val="000A0237"/>
    <w:rsid w:val="000B4099"/>
    <w:rsid w:val="000B5254"/>
    <w:rsid w:val="000C0DC7"/>
    <w:rsid w:val="000C27C7"/>
    <w:rsid w:val="000C4E64"/>
    <w:rsid w:val="000C6D68"/>
    <w:rsid w:val="000C7D2A"/>
    <w:rsid w:val="000D0416"/>
    <w:rsid w:val="000D0C3B"/>
    <w:rsid w:val="000E44BE"/>
    <w:rsid w:val="000F00D7"/>
    <w:rsid w:val="000F5F40"/>
    <w:rsid w:val="00100EEC"/>
    <w:rsid w:val="001078A5"/>
    <w:rsid w:val="00110B23"/>
    <w:rsid w:val="001148C5"/>
    <w:rsid w:val="00114CAF"/>
    <w:rsid w:val="001163C7"/>
    <w:rsid w:val="0012114D"/>
    <w:rsid w:val="001215BA"/>
    <w:rsid w:val="001236CF"/>
    <w:rsid w:val="001239CF"/>
    <w:rsid w:val="001250FF"/>
    <w:rsid w:val="001313FA"/>
    <w:rsid w:val="001440E7"/>
    <w:rsid w:val="00145BA5"/>
    <w:rsid w:val="0014605B"/>
    <w:rsid w:val="00150EDD"/>
    <w:rsid w:val="001515A0"/>
    <w:rsid w:val="00156527"/>
    <w:rsid w:val="001703D6"/>
    <w:rsid w:val="0017511E"/>
    <w:rsid w:val="00182692"/>
    <w:rsid w:val="00190376"/>
    <w:rsid w:val="00192D17"/>
    <w:rsid w:val="00192D8E"/>
    <w:rsid w:val="00196A80"/>
    <w:rsid w:val="0019718C"/>
    <w:rsid w:val="001A0422"/>
    <w:rsid w:val="001A3DAE"/>
    <w:rsid w:val="001A55E7"/>
    <w:rsid w:val="001A5B3B"/>
    <w:rsid w:val="001A789E"/>
    <w:rsid w:val="001B0EB7"/>
    <w:rsid w:val="001B29C6"/>
    <w:rsid w:val="001B7272"/>
    <w:rsid w:val="001C2429"/>
    <w:rsid w:val="001C4E8E"/>
    <w:rsid w:val="001D0637"/>
    <w:rsid w:val="001D102F"/>
    <w:rsid w:val="001D3933"/>
    <w:rsid w:val="001D4A97"/>
    <w:rsid w:val="001D6E60"/>
    <w:rsid w:val="001E1BF9"/>
    <w:rsid w:val="001E39B7"/>
    <w:rsid w:val="001E798F"/>
    <w:rsid w:val="001F1F62"/>
    <w:rsid w:val="001F39D1"/>
    <w:rsid w:val="001F712B"/>
    <w:rsid w:val="002016B3"/>
    <w:rsid w:val="00203F8A"/>
    <w:rsid w:val="00205E4C"/>
    <w:rsid w:val="00223D22"/>
    <w:rsid w:val="00233964"/>
    <w:rsid w:val="00233C4E"/>
    <w:rsid w:val="00242C07"/>
    <w:rsid w:val="00251A8A"/>
    <w:rsid w:val="00252F5B"/>
    <w:rsid w:val="002554E4"/>
    <w:rsid w:val="00255D78"/>
    <w:rsid w:val="00261EFF"/>
    <w:rsid w:val="0026333C"/>
    <w:rsid w:val="00271C98"/>
    <w:rsid w:val="00272558"/>
    <w:rsid w:val="00273EDF"/>
    <w:rsid w:val="002756A8"/>
    <w:rsid w:val="00282F06"/>
    <w:rsid w:val="0029347D"/>
    <w:rsid w:val="002934B2"/>
    <w:rsid w:val="002951B7"/>
    <w:rsid w:val="002A46AF"/>
    <w:rsid w:val="002B4B0D"/>
    <w:rsid w:val="002C0BE4"/>
    <w:rsid w:val="002D035B"/>
    <w:rsid w:val="002D0620"/>
    <w:rsid w:val="002E2663"/>
    <w:rsid w:val="002E4C7F"/>
    <w:rsid w:val="002E6B72"/>
    <w:rsid w:val="002F0031"/>
    <w:rsid w:val="002F6B63"/>
    <w:rsid w:val="003010C9"/>
    <w:rsid w:val="00303E6D"/>
    <w:rsid w:val="00315B35"/>
    <w:rsid w:val="00317AF5"/>
    <w:rsid w:val="00321E72"/>
    <w:rsid w:val="003230F3"/>
    <w:rsid w:val="003260FD"/>
    <w:rsid w:val="003427B4"/>
    <w:rsid w:val="003614FD"/>
    <w:rsid w:val="00362A3C"/>
    <w:rsid w:val="003643C4"/>
    <w:rsid w:val="0036494E"/>
    <w:rsid w:val="0038125F"/>
    <w:rsid w:val="00381E9F"/>
    <w:rsid w:val="00382357"/>
    <w:rsid w:val="003837E8"/>
    <w:rsid w:val="003859F1"/>
    <w:rsid w:val="00392766"/>
    <w:rsid w:val="00394392"/>
    <w:rsid w:val="003A474D"/>
    <w:rsid w:val="003B054E"/>
    <w:rsid w:val="003B71DD"/>
    <w:rsid w:val="003C160A"/>
    <w:rsid w:val="003C52DE"/>
    <w:rsid w:val="003C746F"/>
    <w:rsid w:val="003D086A"/>
    <w:rsid w:val="003D2537"/>
    <w:rsid w:val="003E1A08"/>
    <w:rsid w:val="003E317C"/>
    <w:rsid w:val="003E3A73"/>
    <w:rsid w:val="003E40A3"/>
    <w:rsid w:val="003F7A9C"/>
    <w:rsid w:val="004021FD"/>
    <w:rsid w:val="004054B9"/>
    <w:rsid w:val="00406924"/>
    <w:rsid w:val="00407DF8"/>
    <w:rsid w:val="00410AFF"/>
    <w:rsid w:val="004130F0"/>
    <w:rsid w:val="0041618A"/>
    <w:rsid w:val="004176E5"/>
    <w:rsid w:val="00421035"/>
    <w:rsid w:val="004231FD"/>
    <w:rsid w:val="00433B8E"/>
    <w:rsid w:val="004352E0"/>
    <w:rsid w:val="00442B68"/>
    <w:rsid w:val="004512E6"/>
    <w:rsid w:val="00453132"/>
    <w:rsid w:val="00455CD9"/>
    <w:rsid w:val="00461515"/>
    <w:rsid w:val="0046795E"/>
    <w:rsid w:val="0046796C"/>
    <w:rsid w:val="0047007C"/>
    <w:rsid w:val="00474DE5"/>
    <w:rsid w:val="00474E3E"/>
    <w:rsid w:val="00481432"/>
    <w:rsid w:val="00481F0E"/>
    <w:rsid w:val="00484EBE"/>
    <w:rsid w:val="00490764"/>
    <w:rsid w:val="00495F3B"/>
    <w:rsid w:val="004A0414"/>
    <w:rsid w:val="004A19ED"/>
    <w:rsid w:val="004A490E"/>
    <w:rsid w:val="004A49EF"/>
    <w:rsid w:val="004A5589"/>
    <w:rsid w:val="004C0E2C"/>
    <w:rsid w:val="004C3AF7"/>
    <w:rsid w:val="004C6B06"/>
    <w:rsid w:val="004D6CDE"/>
    <w:rsid w:val="004E08C7"/>
    <w:rsid w:val="004E1BA5"/>
    <w:rsid w:val="004E1BF9"/>
    <w:rsid w:val="004F1A34"/>
    <w:rsid w:val="004F5011"/>
    <w:rsid w:val="004F6834"/>
    <w:rsid w:val="00504128"/>
    <w:rsid w:val="00504931"/>
    <w:rsid w:val="005059BC"/>
    <w:rsid w:val="00515219"/>
    <w:rsid w:val="00516B93"/>
    <w:rsid w:val="00522138"/>
    <w:rsid w:val="005222C3"/>
    <w:rsid w:val="005241F0"/>
    <w:rsid w:val="00532BC6"/>
    <w:rsid w:val="00534D53"/>
    <w:rsid w:val="00544C1C"/>
    <w:rsid w:val="00545346"/>
    <w:rsid w:val="005511BF"/>
    <w:rsid w:val="005516DD"/>
    <w:rsid w:val="005539E7"/>
    <w:rsid w:val="0055788E"/>
    <w:rsid w:val="00557961"/>
    <w:rsid w:val="00562BCD"/>
    <w:rsid w:val="00583578"/>
    <w:rsid w:val="00584A55"/>
    <w:rsid w:val="00586222"/>
    <w:rsid w:val="00587C84"/>
    <w:rsid w:val="005A4B7E"/>
    <w:rsid w:val="005A60CB"/>
    <w:rsid w:val="005B5DB3"/>
    <w:rsid w:val="005C0655"/>
    <w:rsid w:val="005C2678"/>
    <w:rsid w:val="005C3908"/>
    <w:rsid w:val="005C65E5"/>
    <w:rsid w:val="005C6734"/>
    <w:rsid w:val="005D066D"/>
    <w:rsid w:val="005D189D"/>
    <w:rsid w:val="005D1D07"/>
    <w:rsid w:val="005D2337"/>
    <w:rsid w:val="005E066A"/>
    <w:rsid w:val="005E11EA"/>
    <w:rsid w:val="005E299D"/>
    <w:rsid w:val="005E5071"/>
    <w:rsid w:val="005E64D2"/>
    <w:rsid w:val="005E7E4E"/>
    <w:rsid w:val="005F5EDA"/>
    <w:rsid w:val="005F68A8"/>
    <w:rsid w:val="005F6FD3"/>
    <w:rsid w:val="00602F10"/>
    <w:rsid w:val="00606265"/>
    <w:rsid w:val="006065BC"/>
    <w:rsid w:val="006117A1"/>
    <w:rsid w:val="00611E31"/>
    <w:rsid w:val="00611E92"/>
    <w:rsid w:val="0061210C"/>
    <w:rsid w:val="00621F30"/>
    <w:rsid w:val="0062361A"/>
    <w:rsid w:val="00627E4E"/>
    <w:rsid w:val="00640870"/>
    <w:rsid w:val="00644A53"/>
    <w:rsid w:val="0064668C"/>
    <w:rsid w:val="006613D6"/>
    <w:rsid w:val="00663CE1"/>
    <w:rsid w:val="00671597"/>
    <w:rsid w:val="00674BA7"/>
    <w:rsid w:val="00676999"/>
    <w:rsid w:val="00676D79"/>
    <w:rsid w:val="00677E7A"/>
    <w:rsid w:val="00682173"/>
    <w:rsid w:val="0068616A"/>
    <w:rsid w:val="0068745D"/>
    <w:rsid w:val="00687578"/>
    <w:rsid w:val="00690F29"/>
    <w:rsid w:val="00692B37"/>
    <w:rsid w:val="006A086B"/>
    <w:rsid w:val="006A4163"/>
    <w:rsid w:val="006A546A"/>
    <w:rsid w:val="006A62D3"/>
    <w:rsid w:val="006A65B0"/>
    <w:rsid w:val="006B0FF2"/>
    <w:rsid w:val="006B116D"/>
    <w:rsid w:val="006B41B0"/>
    <w:rsid w:val="006B5710"/>
    <w:rsid w:val="006B7D81"/>
    <w:rsid w:val="006C1897"/>
    <w:rsid w:val="006C4AD5"/>
    <w:rsid w:val="006C4BF4"/>
    <w:rsid w:val="006C649B"/>
    <w:rsid w:val="006D171A"/>
    <w:rsid w:val="006D3CA5"/>
    <w:rsid w:val="006D6433"/>
    <w:rsid w:val="006F2ABE"/>
    <w:rsid w:val="0070049F"/>
    <w:rsid w:val="00701888"/>
    <w:rsid w:val="0070648A"/>
    <w:rsid w:val="00713659"/>
    <w:rsid w:val="00715572"/>
    <w:rsid w:val="00721B82"/>
    <w:rsid w:val="007236A6"/>
    <w:rsid w:val="00730F79"/>
    <w:rsid w:val="007514D0"/>
    <w:rsid w:val="00754185"/>
    <w:rsid w:val="00755C4C"/>
    <w:rsid w:val="007578C2"/>
    <w:rsid w:val="00757ACD"/>
    <w:rsid w:val="00763532"/>
    <w:rsid w:val="00764CD2"/>
    <w:rsid w:val="00765B01"/>
    <w:rsid w:val="00767776"/>
    <w:rsid w:val="0077046C"/>
    <w:rsid w:val="0077311C"/>
    <w:rsid w:val="007736DF"/>
    <w:rsid w:val="00774222"/>
    <w:rsid w:val="00776E5C"/>
    <w:rsid w:val="00777FA8"/>
    <w:rsid w:val="00780DCA"/>
    <w:rsid w:val="00783492"/>
    <w:rsid w:val="00785B9D"/>
    <w:rsid w:val="007A098A"/>
    <w:rsid w:val="007A1765"/>
    <w:rsid w:val="007A3324"/>
    <w:rsid w:val="007A7408"/>
    <w:rsid w:val="007A74CD"/>
    <w:rsid w:val="007A7531"/>
    <w:rsid w:val="007A79CE"/>
    <w:rsid w:val="007B484B"/>
    <w:rsid w:val="007B5321"/>
    <w:rsid w:val="007C0B83"/>
    <w:rsid w:val="007C0CF0"/>
    <w:rsid w:val="007D569D"/>
    <w:rsid w:val="007D77BA"/>
    <w:rsid w:val="007E01B1"/>
    <w:rsid w:val="007E045B"/>
    <w:rsid w:val="007E1551"/>
    <w:rsid w:val="007E6EDA"/>
    <w:rsid w:val="007F0D87"/>
    <w:rsid w:val="007F2ADE"/>
    <w:rsid w:val="007F3E42"/>
    <w:rsid w:val="007F7F9B"/>
    <w:rsid w:val="00800BD4"/>
    <w:rsid w:val="00804783"/>
    <w:rsid w:val="00810278"/>
    <w:rsid w:val="00816F82"/>
    <w:rsid w:val="00821F2D"/>
    <w:rsid w:val="00826515"/>
    <w:rsid w:val="008315FE"/>
    <w:rsid w:val="008367EC"/>
    <w:rsid w:val="00855A48"/>
    <w:rsid w:val="00863D37"/>
    <w:rsid w:val="0086711A"/>
    <w:rsid w:val="0086773F"/>
    <w:rsid w:val="00867E2A"/>
    <w:rsid w:val="00873A34"/>
    <w:rsid w:val="00874EC0"/>
    <w:rsid w:val="00875AB1"/>
    <w:rsid w:val="00876EF9"/>
    <w:rsid w:val="0088104D"/>
    <w:rsid w:val="00886BE5"/>
    <w:rsid w:val="00891A86"/>
    <w:rsid w:val="00893A67"/>
    <w:rsid w:val="00896B9F"/>
    <w:rsid w:val="008A24F8"/>
    <w:rsid w:val="008A51BA"/>
    <w:rsid w:val="008B65F3"/>
    <w:rsid w:val="008B6900"/>
    <w:rsid w:val="008C29D2"/>
    <w:rsid w:val="008C664E"/>
    <w:rsid w:val="008D30FF"/>
    <w:rsid w:val="0090066E"/>
    <w:rsid w:val="009024D0"/>
    <w:rsid w:val="009045E1"/>
    <w:rsid w:val="00906788"/>
    <w:rsid w:val="00906869"/>
    <w:rsid w:val="00906EEA"/>
    <w:rsid w:val="00910544"/>
    <w:rsid w:val="009126B8"/>
    <w:rsid w:val="009143C6"/>
    <w:rsid w:val="00922633"/>
    <w:rsid w:val="009255DB"/>
    <w:rsid w:val="009312FE"/>
    <w:rsid w:val="00936460"/>
    <w:rsid w:val="009370DC"/>
    <w:rsid w:val="00941A9C"/>
    <w:rsid w:val="00946B63"/>
    <w:rsid w:val="00946FAC"/>
    <w:rsid w:val="00950F11"/>
    <w:rsid w:val="0095272E"/>
    <w:rsid w:val="00960192"/>
    <w:rsid w:val="009604C0"/>
    <w:rsid w:val="0096314B"/>
    <w:rsid w:val="00963F0B"/>
    <w:rsid w:val="00967E87"/>
    <w:rsid w:val="00976626"/>
    <w:rsid w:val="00976842"/>
    <w:rsid w:val="00977D54"/>
    <w:rsid w:val="00980A79"/>
    <w:rsid w:val="0098171B"/>
    <w:rsid w:val="009A213F"/>
    <w:rsid w:val="009A3DB3"/>
    <w:rsid w:val="009A5A8A"/>
    <w:rsid w:val="009A6325"/>
    <w:rsid w:val="009B47D9"/>
    <w:rsid w:val="009B7B6B"/>
    <w:rsid w:val="009C07B9"/>
    <w:rsid w:val="009C701F"/>
    <w:rsid w:val="009C7E61"/>
    <w:rsid w:val="009D0C0F"/>
    <w:rsid w:val="009D6C3A"/>
    <w:rsid w:val="009E3DBA"/>
    <w:rsid w:val="009E4DEC"/>
    <w:rsid w:val="009E51B0"/>
    <w:rsid w:val="009F04AC"/>
    <w:rsid w:val="009F20C2"/>
    <w:rsid w:val="009F5D0D"/>
    <w:rsid w:val="00A06D58"/>
    <w:rsid w:val="00A16ACF"/>
    <w:rsid w:val="00A20B36"/>
    <w:rsid w:val="00A23619"/>
    <w:rsid w:val="00A24606"/>
    <w:rsid w:val="00A25232"/>
    <w:rsid w:val="00A30E1D"/>
    <w:rsid w:val="00A32611"/>
    <w:rsid w:val="00A348A6"/>
    <w:rsid w:val="00A352FD"/>
    <w:rsid w:val="00A3556C"/>
    <w:rsid w:val="00A40E4A"/>
    <w:rsid w:val="00A4167E"/>
    <w:rsid w:val="00A41BC1"/>
    <w:rsid w:val="00A43D65"/>
    <w:rsid w:val="00A46433"/>
    <w:rsid w:val="00A61A43"/>
    <w:rsid w:val="00A64D67"/>
    <w:rsid w:val="00A66A7E"/>
    <w:rsid w:val="00A74F67"/>
    <w:rsid w:val="00A81F2C"/>
    <w:rsid w:val="00A87844"/>
    <w:rsid w:val="00A93EC0"/>
    <w:rsid w:val="00A96E4C"/>
    <w:rsid w:val="00AA0811"/>
    <w:rsid w:val="00AA08BA"/>
    <w:rsid w:val="00AA0EDF"/>
    <w:rsid w:val="00AB166D"/>
    <w:rsid w:val="00AC1931"/>
    <w:rsid w:val="00AC2151"/>
    <w:rsid w:val="00AC777F"/>
    <w:rsid w:val="00AD5CC8"/>
    <w:rsid w:val="00AD7C0A"/>
    <w:rsid w:val="00AE125F"/>
    <w:rsid w:val="00AE6659"/>
    <w:rsid w:val="00AF1D7E"/>
    <w:rsid w:val="00B01279"/>
    <w:rsid w:val="00B16A55"/>
    <w:rsid w:val="00B21FE8"/>
    <w:rsid w:val="00B24925"/>
    <w:rsid w:val="00B24E01"/>
    <w:rsid w:val="00B27B03"/>
    <w:rsid w:val="00B3179B"/>
    <w:rsid w:val="00B330BA"/>
    <w:rsid w:val="00B3335B"/>
    <w:rsid w:val="00B35FF5"/>
    <w:rsid w:val="00B4168E"/>
    <w:rsid w:val="00B42043"/>
    <w:rsid w:val="00B50758"/>
    <w:rsid w:val="00B5482B"/>
    <w:rsid w:val="00B56EFD"/>
    <w:rsid w:val="00B67D1D"/>
    <w:rsid w:val="00B70942"/>
    <w:rsid w:val="00B71603"/>
    <w:rsid w:val="00B730C1"/>
    <w:rsid w:val="00B75EE3"/>
    <w:rsid w:val="00B77208"/>
    <w:rsid w:val="00B90960"/>
    <w:rsid w:val="00B9468C"/>
    <w:rsid w:val="00BC053D"/>
    <w:rsid w:val="00BC08D5"/>
    <w:rsid w:val="00BE41BE"/>
    <w:rsid w:val="00BE5F5F"/>
    <w:rsid w:val="00BE6FFF"/>
    <w:rsid w:val="00BF2528"/>
    <w:rsid w:val="00BF288A"/>
    <w:rsid w:val="00BF3291"/>
    <w:rsid w:val="00C033CB"/>
    <w:rsid w:val="00C12037"/>
    <w:rsid w:val="00C12A78"/>
    <w:rsid w:val="00C2252F"/>
    <w:rsid w:val="00C305B4"/>
    <w:rsid w:val="00C3187F"/>
    <w:rsid w:val="00C4409F"/>
    <w:rsid w:val="00C451CB"/>
    <w:rsid w:val="00C502D3"/>
    <w:rsid w:val="00C505C4"/>
    <w:rsid w:val="00C60C52"/>
    <w:rsid w:val="00C63815"/>
    <w:rsid w:val="00C6413D"/>
    <w:rsid w:val="00C651EC"/>
    <w:rsid w:val="00C6795B"/>
    <w:rsid w:val="00C721B7"/>
    <w:rsid w:val="00C735AE"/>
    <w:rsid w:val="00C766BA"/>
    <w:rsid w:val="00C81321"/>
    <w:rsid w:val="00C81C34"/>
    <w:rsid w:val="00C8468F"/>
    <w:rsid w:val="00C94B29"/>
    <w:rsid w:val="00C95D6A"/>
    <w:rsid w:val="00C95E99"/>
    <w:rsid w:val="00CA4133"/>
    <w:rsid w:val="00CA46BF"/>
    <w:rsid w:val="00CA6123"/>
    <w:rsid w:val="00CA7689"/>
    <w:rsid w:val="00CA7701"/>
    <w:rsid w:val="00CB5EBD"/>
    <w:rsid w:val="00CC079F"/>
    <w:rsid w:val="00CC0E7E"/>
    <w:rsid w:val="00CC39DD"/>
    <w:rsid w:val="00CC3F55"/>
    <w:rsid w:val="00CC5178"/>
    <w:rsid w:val="00CC7F3E"/>
    <w:rsid w:val="00CD1DFA"/>
    <w:rsid w:val="00CD634B"/>
    <w:rsid w:val="00CE04F0"/>
    <w:rsid w:val="00CE53D1"/>
    <w:rsid w:val="00CF1F97"/>
    <w:rsid w:val="00CF624F"/>
    <w:rsid w:val="00CF7B9D"/>
    <w:rsid w:val="00D00F73"/>
    <w:rsid w:val="00D01173"/>
    <w:rsid w:val="00D06052"/>
    <w:rsid w:val="00D0632D"/>
    <w:rsid w:val="00D101A3"/>
    <w:rsid w:val="00D114D6"/>
    <w:rsid w:val="00D1302E"/>
    <w:rsid w:val="00D13683"/>
    <w:rsid w:val="00D16C40"/>
    <w:rsid w:val="00D27475"/>
    <w:rsid w:val="00D3653F"/>
    <w:rsid w:val="00D37525"/>
    <w:rsid w:val="00D410DB"/>
    <w:rsid w:val="00D50A99"/>
    <w:rsid w:val="00D53421"/>
    <w:rsid w:val="00D54614"/>
    <w:rsid w:val="00D557F7"/>
    <w:rsid w:val="00D71CB7"/>
    <w:rsid w:val="00D75D50"/>
    <w:rsid w:val="00D7773D"/>
    <w:rsid w:val="00D77F22"/>
    <w:rsid w:val="00D81534"/>
    <w:rsid w:val="00D82D30"/>
    <w:rsid w:val="00D9079B"/>
    <w:rsid w:val="00D90C1C"/>
    <w:rsid w:val="00D92A77"/>
    <w:rsid w:val="00D93BF1"/>
    <w:rsid w:val="00D93C42"/>
    <w:rsid w:val="00D94041"/>
    <w:rsid w:val="00D969FD"/>
    <w:rsid w:val="00DA2CE2"/>
    <w:rsid w:val="00DA35E7"/>
    <w:rsid w:val="00DA5BE0"/>
    <w:rsid w:val="00DB4EE2"/>
    <w:rsid w:val="00DB5225"/>
    <w:rsid w:val="00DC0252"/>
    <w:rsid w:val="00DC6086"/>
    <w:rsid w:val="00DD0B67"/>
    <w:rsid w:val="00DD24C6"/>
    <w:rsid w:val="00DD2E00"/>
    <w:rsid w:val="00DE19EB"/>
    <w:rsid w:val="00DE2E07"/>
    <w:rsid w:val="00DF02D4"/>
    <w:rsid w:val="00DF2139"/>
    <w:rsid w:val="00DF3156"/>
    <w:rsid w:val="00DF7C8D"/>
    <w:rsid w:val="00E00642"/>
    <w:rsid w:val="00E0469D"/>
    <w:rsid w:val="00E138EB"/>
    <w:rsid w:val="00E174A6"/>
    <w:rsid w:val="00E203BE"/>
    <w:rsid w:val="00E207A2"/>
    <w:rsid w:val="00E33FF4"/>
    <w:rsid w:val="00E421D3"/>
    <w:rsid w:val="00E460F9"/>
    <w:rsid w:val="00E47322"/>
    <w:rsid w:val="00E51788"/>
    <w:rsid w:val="00E65A6D"/>
    <w:rsid w:val="00E70735"/>
    <w:rsid w:val="00E7564C"/>
    <w:rsid w:val="00E760C6"/>
    <w:rsid w:val="00E776C4"/>
    <w:rsid w:val="00E77817"/>
    <w:rsid w:val="00E80917"/>
    <w:rsid w:val="00E81165"/>
    <w:rsid w:val="00E85F21"/>
    <w:rsid w:val="00E93491"/>
    <w:rsid w:val="00E9359D"/>
    <w:rsid w:val="00EA3192"/>
    <w:rsid w:val="00EB0BE0"/>
    <w:rsid w:val="00EB2AF5"/>
    <w:rsid w:val="00EC3540"/>
    <w:rsid w:val="00ED48E6"/>
    <w:rsid w:val="00EE35A2"/>
    <w:rsid w:val="00EE5320"/>
    <w:rsid w:val="00EE7F2B"/>
    <w:rsid w:val="00EF3391"/>
    <w:rsid w:val="00EF3673"/>
    <w:rsid w:val="00F01ED5"/>
    <w:rsid w:val="00F0362E"/>
    <w:rsid w:val="00F0392C"/>
    <w:rsid w:val="00F0435C"/>
    <w:rsid w:val="00F05838"/>
    <w:rsid w:val="00F06313"/>
    <w:rsid w:val="00F06F7B"/>
    <w:rsid w:val="00F109E8"/>
    <w:rsid w:val="00F139C9"/>
    <w:rsid w:val="00F14143"/>
    <w:rsid w:val="00F17E9E"/>
    <w:rsid w:val="00F17F6F"/>
    <w:rsid w:val="00F25C66"/>
    <w:rsid w:val="00F2620F"/>
    <w:rsid w:val="00F27105"/>
    <w:rsid w:val="00F4074A"/>
    <w:rsid w:val="00F504BB"/>
    <w:rsid w:val="00F52A1A"/>
    <w:rsid w:val="00F53427"/>
    <w:rsid w:val="00F53C93"/>
    <w:rsid w:val="00F540E8"/>
    <w:rsid w:val="00F60357"/>
    <w:rsid w:val="00F6305D"/>
    <w:rsid w:val="00F63B09"/>
    <w:rsid w:val="00F652FD"/>
    <w:rsid w:val="00F65A6F"/>
    <w:rsid w:val="00F708CC"/>
    <w:rsid w:val="00F7200D"/>
    <w:rsid w:val="00F74586"/>
    <w:rsid w:val="00F77DF0"/>
    <w:rsid w:val="00F81921"/>
    <w:rsid w:val="00F81DC6"/>
    <w:rsid w:val="00F92739"/>
    <w:rsid w:val="00F9385E"/>
    <w:rsid w:val="00F951D5"/>
    <w:rsid w:val="00FA0543"/>
    <w:rsid w:val="00FA0DE8"/>
    <w:rsid w:val="00FA25B9"/>
    <w:rsid w:val="00FB2996"/>
    <w:rsid w:val="00FB3FC5"/>
    <w:rsid w:val="00FB4E00"/>
    <w:rsid w:val="00FB70AB"/>
    <w:rsid w:val="00FB72AB"/>
    <w:rsid w:val="00FB768E"/>
    <w:rsid w:val="00FC5349"/>
    <w:rsid w:val="00FC6D95"/>
    <w:rsid w:val="00FC78C1"/>
    <w:rsid w:val="00FD19D1"/>
    <w:rsid w:val="00FD3440"/>
    <w:rsid w:val="00FE1305"/>
    <w:rsid w:val="00FE7868"/>
    <w:rsid w:val="00FF031E"/>
    <w:rsid w:val="00FF0CC3"/>
    <w:rsid w:val="00FF4051"/>
    <w:rsid w:val="00FF519C"/>
    <w:rsid w:val="00FF51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iPriority w:val="99"/>
    <w:unhideWhenUsed/>
    <w:rsid w:val="004F1A34"/>
    <w:pPr>
      <w:tabs>
        <w:tab w:val="center" w:pos="4513"/>
        <w:tab w:val="right" w:pos="9026"/>
      </w:tabs>
    </w:pPr>
  </w:style>
  <w:style w:type="character" w:customStyle="1" w:styleId="FooterChar">
    <w:name w:val="Footer Char"/>
    <w:aliases w:val="Doc Footer Char"/>
    <w:basedOn w:val="DefaultParagraphFont"/>
    <w:link w:val="Footer"/>
    <w:uiPriority w:val="99"/>
    <w:rsid w:val="004F1A34"/>
  </w:style>
  <w:style w:type="table" w:styleId="TableGrid">
    <w:name w:val="Table Grid"/>
    <w:basedOn w:val="TableNormal"/>
    <w:uiPriority w:val="39"/>
    <w:rsid w:val="004F1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3"/>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unhideWhenUsed/>
    <w:rsid w:val="005059BC"/>
    <w:rPr>
      <w:sz w:val="20"/>
      <w:szCs w:val="20"/>
    </w:rPr>
  </w:style>
  <w:style w:type="character" w:customStyle="1" w:styleId="CommentTextChar">
    <w:name w:val="Comment Text Char"/>
    <w:basedOn w:val="DefaultParagraphFont"/>
    <w:link w:val="CommentText"/>
    <w:uiPriority w:val="99"/>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 w:type="character" w:customStyle="1" w:styleId="fui-styledtext">
    <w:name w:val="fui-styledtext"/>
    <w:basedOn w:val="DefaultParagraphFont"/>
    <w:rsid w:val="004130F0"/>
  </w:style>
  <w:style w:type="paragraph" w:styleId="NormalWeb">
    <w:name w:val="Normal (Web)"/>
    <w:basedOn w:val="Normal"/>
    <w:uiPriority w:val="99"/>
    <w:unhideWhenUsed/>
    <w:rsid w:val="004130F0"/>
    <w:pPr>
      <w:spacing w:before="100" w:beforeAutospacing="1" w:after="100" w:afterAutospacing="1"/>
      <w:jc w:val="left"/>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71CB7"/>
    <w:rPr>
      <w:b/>
      <w:bCs/>
    </w:rPr>
  </w:style>
  <w:style w:type="character" w:customStyle="1" w:styleId="fui-caption2">
    <w:name w:val="fui-caption2"/>
    <w:basedOn w:val="DefaultParagraphFont"/>
    <w:rsid w:val="00D71CB7"/>
  </w:style>
  <w:style w:type="paragraph" w:styleId="Revision">
    <w:name w:val="Revision"/>
    <w:hidden/>
    <w:uiPriority w:val="99"/>
    <w:semiHidden/>
    <w:rsid w:val="0017511E"/>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82999">
      <w:bodyDiv w:val="1"/>
      <w:marLeft w:val="0"/>
      <w:marRight w:val="0"/>
      <w:marTop w:val="0"/>
      <w:marBottom w:val="0"/>
      <w:divBdr>
        <w:top w:val="none" w:sz="0" w:space="0" w:color="auto"/>
        <w:left w:val="none" w:sz="0" w:space="0" w:color="auto"/>
        <w:bottom w:val="none" w:sz="0" w:space="0" w:color="auto"/>
        <w:right w:val="none" w:sz="0" w:space="0" w:color="auto"/>
      </w:divBdr>
      <w:divsChild>
        <w:div w:id="1643539820">
          <w:marLeft w:val="0"/>
          <w:marRight w:val="0"/>
          <w:marTop w:val="0"/>
          <w:marBottom w:val="0"/>
          <w:divBdr>
            <w:top w:val="none" w:sz="0" w:space="0" w:color="auto"/>
            <w:left w:val="none" w:sz="0" w:space="0" w:color="auto"/>
            <w:bottom w:val="none" w:sz="0" w:space="0" w:color="auto"/>
            <w:right w:val="none" w:sz="0" w:space="0" w:color="auto"/>
          </w:divBdr>
          <w:divsChild>
            <w:div w:id="1175463483">
              <w:marLeft w:val="0"/>
              <w:marRight w:val="0"/>
              <w:marTop w:val="0"/>
              <w:marBottom w:val="0"/>
              <w:divBdr>
                <w:top w:val="none" w:sz="0" w:space="0" w:color="auto"/>
                <w:left w:val="none" w:sz="0" w:space="0" w:color="auto"/>
                <w:bottom w:val="none" w:sz="0" w:space="0" w:color="auto"/>
                <w:right w:val="none" w:sz="0" w:space="0" w:color="auto"/>
              </w:divBdr>
              <w:divsChild>
                <w:div w:id="1364944388">
                  <w:marLeft w:val="0"/>
                  <w:marRight w:val="0"/>
                  <w:marTop w:val="0"/>
                  <w:marBottom w:val="0"/>
                  <w:divBdr>
                    <w:top w:val="none" w:sz="0" w:space="0" w:color="auto"/>
                    <w:left w:val="none" w:sz="0" w:space="0" w:color="auto"/>
                    <w:bottom w:val="none" w:sz="0" w:space="0" w:color="auto"/>
                    <w:right w:val="none" w:sz="0" w:space="0" w:color="auto"/>
                  </w:divBdr>
                </w:div>
              </w:divsChild>
            </w:div>
            <w:div w:id="283313742">
              <w:marLeft w:val="0"/>
              <w:marRight w:val="0"/>
              <w:marTop w:val="0"/>
              <w:marBottom w:val="0"/>
              <w:divBdr>
                <w:top w:val="none" w:sz="0" w:space="0" w:color="auto"/>
                <w:left w:val="none" w:sz="0" w:space="0" w:color="auto"/>
                <w:bottom w:val="none" w:sz="0" w:space="0" w:color="auto"/>
                <w:right w:val="none" w:sz="0" w:space="0" w:color="auto"/>
              </w:divBdr>
              <w:divsChild>
                <w:div w:id="67326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13055">
      <w:bodyDiv w:val="1"/>
      <w:marLeft w:val="0"/>
      <w:marRight w:val="0"/>
      <w:marTop w:val="0"/>
      <w:marBottom w:val="0"/>
      <w:divBdr>
        <w:top w:val="none" w:sz="0" w:space="0" w:color="auto"/>
        <w:left w:val="none" w:sz="0" w:space="0" w:color="auto"/>
        <w:bottom w:val="none" w:sz="0" w:space="0" w:color="auto"/>
        <w:right w:val="none" w:sz="0" w:space="0" w:color="auto"/>
      </w:divBdr>
      <w:divsChild>
        <w:div w:id="446389351">
          <w:marLeft w:val="0"/>
          <w:marRight w:val="0"/>
          <w:marTop w:val="0"/>
          <w:marBottom w:val="0"/>
          <w:divBdr>
            <w:top w:val="none" w:sz="0" w:space="0" w:color="auto"/>
            <w:left w:val="none" w:sz="0" w:space="0" w:color="auto"/>
            <w:bottom w:val="none" w:sz="0" w:space="0" w:color="auto"/>
            <w:right w:val="none" w:sz="0" w:space="0" w:color="auto"/>
          </w:divBdr>
          <w:divsChild>
            <w:div w:id="1083993050">
              <w:marLeft w:val="0"/>
              <w:marRight w:val="0"/>
              <w:marTop w:val="0"/>
              <w:marBottom w:val="0"/>
              <w:divBdr>
                <w:top w:val="none" w:sz="0" w:space="0" w:color="auto"/>
                <w:left w:val="none" w:sz="0" w:space="0" w:color="auto"/>
                <w:bottom w:val="none" w:sz="0" w:space="0" w:color="auto"/>
                <w:right w:val="none" w:sz="0" w:space="0" w:color="auto"/>
              </w:divBdr>
              <w:divsChild>
                <w:div w:id="269244447">
                  <w:marLeft w:val="0"/>
                  <w:marRight w:val="0"/>
                  <w:marTop w:val="0"/>
                  <w:marBottom w:val="0"/>
                  <w:divBdr>
                    <w:top w:val="none" w:sz="0" w:space="0" w:color="auto"/>
                    <w:left w:val="none" w:sz="0" w:space="0" w:color="auto"/>
                    <w:bottom w:val="none" w:sz="0" w:space="0" w:color="auto"/>
                    <w:right w:val="none" w:sz="0" w:space="0" w:color="auto"/>
                  </w:divBdr>
                </w:div>
              </w:divsChild>
            </w:div>
            <w:div w:id="1890335632">
              <w:marLeft w:val="0"/>
              <w:marRight w:val="0"/>
              <w:marTop w:val="0"/>
              <w:marBottom w:val="0"/>
              <w:divBdr>
                <w:top w:val="none" w:sz="0" w:space="0" w:color="auto"/>
                <w:left w:val="none" w:sz="0" w:space="0" w:color="auto"/>
                <w:bottom w:val="none" w:sz="0" w:space="0" w:color="auto"/>
                <w:right w:val="none" w:sz="0" w:space="0" w:color="auto"/>
              </w:divBdr>
              <w:divsChild>
                <w:div w:id="9842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77551">
      <w:bodyDiv w:val="1"/>
      <w:marLeft w:val="0"/>
      <w:marRight w:val="0"/>
      <w:marTop w:val="0"/>
      <w:marBottom w:val="0"/>
      <w:divBdr>
        <w:top w:val="none" w:sz="0" w:space="0" w:color="auto"/>
        <w:left w:val="none" w:sz="0" w:space="0" w:color="auto"/>
        <w:bottom w:val="none" w:sz="0" w:space="0" w:color="auto"/>
        <w:right w:val="none" w:sz="0" w:space="0" w:color="auto"/>
      </w:divBdr>
    </w:div>
    <w:div w:id="75593147">
      <w:bodyDiv w:val="1"/>
      <w:marLeft w:val="0"/>
      <w:marRight w:val="0"/>
      <w:marTop w:val="0"/>
      <w:marBottom w:val="0"/>
      <w:divBdr>
        <w:top w:val="none" w:sz="0" w:space="0" w:color="auto"/>
        <w:left w:val="none" w:sz="0" w:space="0" w:color="auto"/>
        <w:bottom w:val="none" w:sz="0" w:space="0" w:color="auto"/>
        <w:right w:val="none" w:sz="0" w:space="0" w:color="auto"/>
      </w:divBdr>
      <w:divsChild>
        <w:div w:id="123013300">
          <w:marLeft w:val="0"/>
          <w:marRight w:val="0"/>
          <w:marTop w:val="0"/>
          <w:marBottom w:val="0"/>
          <w:divBdr>
            <w:top w:val="none" w:sz="0" w:space="0" w:color="auto"/>
            <w:left w:val="none" w:sz="0" w:space="0" w:color="auto"/>
            <w:bottom w:val="none" w:sz="0" w:space="0" w:color="auto"/>
            <w:right w:val="none" w:sz="0" w:space="0" w:color="auto"/>
          </w:divBdr>
        </w:div>
        <w:div w:id="1564831075">
          <w:marLeft w:val="0"/>
          <w:marRight w:val="0"/>
          <w:marTop w:val="0"/>
          <w:marBottom w:val="0"/>
          <w:divBdr>
            <w:top w:val="none" w:sz="0" w:space="0" w:color="auto"/>
            <w:left w:val="none" w:sz="0" w:space="0" w:color="auto"/>
            <w:bottom w:val="none" w:sz="0" w:space="0" w:color="auto"/>
            <w:right w:val="none" w:sz="0" w:space="0" w:color="auto"/>
          </w:divBdr>
        </w:div>
      </w:divsChild>
    </w:div>
    <w:div w:id="98332093">
      <w:bodyDiv w:val="1"/>
      <w:marLeft w:val="0"/>
      <w:marRight w:val="0"/>
      <w:marTop w:val="0"/>
      <w:marBottom w:val="0"/>
      <w:divBdr>
        <w:top w:val="none" w:sz="0" w:space="0" w:color="auto"/>
        <w:left w:val="none" w:sz="0" w:space="0" w:color="auto"/>
        <w:bottom w:val="none" w:sz="0" w:space="0" w:color="auto"/>
        <w:right w:val="none" w:sz="0" w:space="0" w:color="auto"/>
      </w:divBdr>
      <w:divsChild>
        <w:div w:id="1950965753">
          <w:marLeft w:val="0"/>
          <w:marRight w:val="0"/>
          <w:marTop w:val="0"/>
          <w:marBottom w:val="0"/>
          <w:divBdr>
            <w:top w:val="none" w:sz="0" w:space="0" w:color="auto"/>
            <w:left w:val="none" w:sz="0" w:space="0" w:color="auto"/>
            <w:bottom w:val="none" w:sz="0" w:space="0" w:color="auto"/>
            <w:right w:val="none" w:sz="0" w:space="0" w:color="auto"/>
          </w:divBdr>
          <w:divsChild>
            <w:div w:id="929001084">
              <w:marLeft w:val="0"/>
              <w:marRight w:val="0"/>
              <w:marTop w:val="0"/>
              <w:marBottom w:val="0"/>
              <w:divBdr>
                <w:top w:val="none" w:sz="0" w:space="0" w:color="auto"/>
                <w:left w:val="none" w:sz="0" w:space="0" w:color="auto"/>
                <w:bottom w:val="none" w:sz="0" w:space="0" w:color="auto"/>
                <w:right w:val="none" w:sz="0" w:space="0" w:color="auto"/>
              </w:divBdr>
              <w:divsChild>
                <w:div w:id="720590358">
                  <w:marLeft w:val="0"/>
                  <w:marRight w:val="0"/>
                  <w:marTop w:val="0"/>
                  <w:marBottom w:val="0"/>
                  <w:divBdr>
                    <w:top w:val="none" w:sz="0" w:space="0" w:color="auto"/>
                    <w:left w:val="none" w:sz="0" w:space="0" w:color="auto"/>
                    <w:bottom w:val="none" w:sz="0" w:space="0" w:color="auto"/>
                    <w:right w:val="none" w:sz="0" w:space="0" w:color="auto"/>
                  </w:divBdr>
                </w:div>
              </w:divsChild>
            </w:div>
            <w:div w:id="408961639">
              <w:marLeft w:val="0"/>
              <w:marRight w:val="0"/>
              <w:marTop w:val="0"/>
              <w:marBottom w:val="0"/>
              <w:divBdr>
                <w:top w:val="none" w:sz="0" w:space="0" w:color="auto"/>
                <w:left w:val="none" w:sz="0" w:space="0" w:color="auto"/>
                <w:bottom w:val="none" w:sz="0" w:space="0" w:color="auto"/>
                <w:right w:val="none" w:sz="0" w:space="0" w:color="auto"/>
              </w:divBdr>
              <w:divsChild>
                <w:div w:id="87184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17589">
      <w:bodyDiv w:val="1"/>
      <w:marLeft w:val="0"/>
      <w:marRight w:val="0"/>
      <w:marTop w:val="0"/>
      <w:marBottom w:val="0"/>
      <w:divBdr>
        <w:top w:val="none" w:sz="0" w:space="0" w:color="auto"/>
        <w:left w:val="none" w:sz="0" w:space="0" w:color="auto"/>
        <w:bottom w:val="none" w:sz="0" w:space="0" w:color="auto"/>
        <w:right w:val="none" w:sz="0" w:space="0" w:color="auto"/>
      </w:divBdr>
      <w:divsChild>
        <w:div w:id="694769581">
          <w:marLeft w:val="0"/>
          <w:marRight w:val="0"/>
          <w:marTop w:val="0"/>
          <w:marBottom w:val="0"/>
          <w:divBdr>
            <w:top w:val="none" w:sz="0" w:space="0" w:color="auto"/>
            <w:left w:val="none" w:sz="0" w:space="0" w:color="auto"/>
            <w:bottom w:val="none" w:sz="0" w:space="0" w:color="auto"/>
            <w:right w:val="none" w:sz="0" w:space="0" w:color="auto"/>
          </w:divBdr>
          <w:divsChild>
            <w:div w:id="100643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01242">
      <w:bodyDiv w:val="1"/>
      <w:marLeft w:val="0"/>
      <w:marRight w:val="0"/>
      <w:marTop w:val="0"/>
      <w:marBottom w:val="0"/>
      <w:divBdr>
        <w:top w:val="none" w:sz="0" w:space="0" w:color="auto"/>
        <w:left w:val="none" w:sz="0" w:space="0" w:color="auto"/>
        <w:bottom w:val="none" w:sz="0" w:space="0" w:color="auto"/>
        <w:right w:val="none" w:sz="0" w:space="0" w:color="auto"/>
      </w:divBdr>
    </w:div>
    <w:div w:id="307436408">
      <w:bodyDiv w:val="1"/>
      <w:marLeft w:val="0"/>
      <w:marRight w:val="0"/>
      <w:marTop w:val="0"/>
      <w:marBottom w:val="0"/>
      <w:divBdr>
        <w:top w:val="none" w:sz="0" w:space="0" w:color="auto"/>
        <w:left w:val="none" w:sz="0" w:space="0" w:color="auto"/>
        <w:bottom w:val="none" w:sz="0" w:space="0" w:color="auto"/>
        <w:right w:val="none" w:sz="0" w:space="0" w:color="auto"/>
      </w:divBdr>
      <w:divsChild>
        <w:div w:id="175391365">
          <w:marLeft w:val="0"/>
          <w:marRight w:val="0"/>
          <w:marTop w:val="0"/>
          <w:marBottom w:val="0"/>
          <w:divBdr>
            <w:top w:val="none" w:sz="0" w:space="0" w:color="auto"/>
            <w:left w:val="none" w:sz="0" w:space="0" w:color="auto"/>
            <w:bottom w:val="none" w:sz="0" w:space="0" w:color="auto"/>
            <w:right w:val="none" w:sz="0" w:space="0" w:color="auto"/>
          </w:divBdr>
          <w:divsChild>
            <w:div w:id="254553899">
              <w:marLeft w:val="0"/>
              <w:marRight w:val="0"/>
              <w:marTop w:val="0"/>
              <w:marBottom w:val="0"/>
              <w:divBdr>
                <w:top w:val="none" w:sz="0" w:space="0" w:color="auto"/>
                <w:left w:val="none" w:sz="0" w:space="0" w:color="auto"/>
                <w:bottom w:val="none" w:sz="0" w:space="0" w:color="auto"/>
                <w:right w:val="none" w:sz="0" w:space="0" w:color="auto"/>
              </w:divBdr>
              <w:divsChild>
                <w:div w:id="327027166">
                  <w:marLeft w:val="0"/>
                  <w:marRight w:val="0"/>
                  <w:marTop w:val="0"/>
                  <w:marBottom w:val="0"/>
                  <w:divBdr>
                    <w:top w:val="none" w:sz="0" w:space="0" w:color="auto"/>
                    <w:left w:val="none" w:sz="0" w:space="0" w:color="auto"/>
                    <w:bottom w:val="none" w:sz="0" w:space="0" w:color="auto"/>
                    <w:right w:val="none" w:sz="0" w:space="0" w:color="auto"/>
                  </w:divBdr>
                </w:div>
              </w:divsChild>
            </w:div>
            <w:div w:id="1940408842">
              <w:marLeft w:val="0"/>
              <w:marRight w:val="0"/>
              <w:marTop w:val="0"/>
              <w:marBottom w:val="0"/>
              <w:divBdr>
                <w:top w:val="none" w:sz="0" w:space="0" w:color="auto"/>
                <w:left w:val="none" w:sz="0" w:space="0" w:color="auto"/>
                <w:bottom w:val="none" w:sz="0" w:space="0" w:color="auto"/>
                <w:right w:val="none" w:sz="0" w:space="0" w:color="auto"/>
              </w:divBdr>
              <w:divsChild>
                <w:div w:id="15310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454569">
      <w:bodyDiv w:val="1"/>
      <w:marLeft w:val="0"/>
      <w:marRight w:val="0"/>
      <w:marTop w:val="0"/>
      <w:marBottom w:val="0"/>
      <w:divBdr>
        <w:top w:val="none" w:sz="0" w:space="0" w:color="auto"/>
        <w:left w:val="none" w:sz="0" w:space="0" w:color="auto"/>
        <w:bottom w:val="none" w:sz="0" w:space="0" w:color="auto"/>
        <w:right w:val="none" w:sz="0" w:space="0" w:color="auto"/>
      </w:divBdr>
    </w:div>
    <w:div w:id="580136467">
      <w:bodyDiv w:val="1"/>
      <w:marLeft w:val="0"/>
      <w:marRight w:val="0"/>
      <w:marTop w:val="0"/>
      <w:marBottom w:val="0"/>
      <w:divBdr>
        <w:top w:val="none" w:sz="0" w:space="0" w:color="auto"/>
        <w:left w:val="none" w:sz="0" w:space="0" w:color="auto"/>
        <w:bottom w:val="none" w:sz="0" w:space="0" w:color="auto"/>
        <w:right w:val="none" w:sz="0" w:space="0" w:color="auto"/>
      </w:divBdr>
      <w:divsChild>
        <w:div w:id="227762737">
          <w:marLeft w:val="0"/>
          <w:marRight w:val="0"/>
          <w:marTop w:val="0"/>
          <w:marBottom w:val="0"/>
          <w:divBdr>
            <w:top w:val="none" w:sz="0" w:space="0" w:color="auto"/>
            <w:left w:val="none" w:sz="0" w:space="0" w:color="auto"/>
            <w:bottom w:val="none" w:sz="0" w:space="0" w:color="auto"/>
            <w:right w:val="none" w:sz="0" w:space="0" w:color="auto"/>
          </w:divBdr>
          <w:divsChild>
            <w:div w:id="896361337">
              <w:marLeft w:val="0"/>
              <w:marRight w:val="0"/>
              <w:marTop w:val="0"/>
              <w:marBottom w:val="0"/>
              <w:divBdr>
                <w:top w:val="none" w:sz="0" w:space="0" w:color="auto"/>
                <w:left w:val="none" w:sz="0" w:space="0" w:color="auto"/>
                <w:bottom w:val="none" w:sz="0" w:space="0" w:color="auto"/>
                <w:right w:val="none" w:sz="0" w:space="0" w:color="auto"/>
              </w:divBdr>
              <w:divsChild>
                <w:div w:id="70271639">
                  <w:marLeft w:val="0"/>
                  <w:marRight w:val="0"/>
                  <w:marTop w:val="0"/>
                  <w:marBottom w:val="0"/>
                  <w:divBdr>
                    <w:top w:val="none" w:sz="0" w:space="0" w:color="auto"/>
                    <w:left w:val="none" w:sz="0" w:space="0" w:color="auto"/>
                    <w:bottom w:val="none" w:sz="0" w:space="0" w:color="auto"/>
                    <w:right w:val="none" w:sz="0" w:space="0" w:color="auto"/>
                  </w:divBdr>
                </w:div>
              </w:divsChild>
            </w:div>
            <w:div w:id="58553095">
              <w:marLeft w:val="0"/>
              <w:marRight w:val="0"/>
              <w:marTop w:val="0"/>
              <w:marBottom w:val="0"/>
              <w:divBdr>
                <w:top w:val="none" w:sz="0" w:space="0" w:color="auto"/>
                <w:left w:val="none" w:sz="0" w:space="0" w:color="auto"/>
                <w:bottom w:val="none" w:sz="0" w:space="0" w:color="auto"/>
                <w:right w:val="none" w:sz="0" w:space="0" w:color="auto"/>
              </w:divBdr>
              <w:divsChild>
                <w:div w:id="122239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157327">
      <w:bodyDiv w:val="1"/>
      <w:marLeft w:val="0"/>
      <w:marRight w:val="0"/>
      <w:marTop w:val="0"/>
      <w:marBottom w:val="0"/>
      <w:divBdr>
        <w:top w:val="none" w:sz="0" w:space="0" w:color="auto"/>
        <w:left w:val="none" w:sz="0" w:space="0" w:color="auto"/>
        <w:bottom w:val="none" w:sz="0" w:space="0" w:color="auto"/>
        <w:right w:val="none" w:sz="0" w:space="0" w:color="auto"/>
      </w:divBdr>
      <w:divsChild>
        <w:div w:id="1077630583">
          <w:marLeft w:val="0"/>
          <w:marRight w:val="0"/>
          <w:marTop w:val="0"/>
          <w:marBottom w:val="0"/>
          <w:divBdr>
            <w:top w:val="none" w:sz="0" w:space="0" w:color="auto"/>
            <w:left w:val="none" w:sz="0" w:space="0" w:color="auto"/>
            <w:bottom w:val="none" w:sz="0" w:space="0" w:color="auto"/>
            <w:right w:val="none" w:sz="0" w:space="0" w:color="auto"/>
          </w:divBdr>
          <w:divsChild>
            <w:div w:id="119041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123944">
      <w:bodyDiv w:val="1"/>
      <w:marLeft w:val="0"/>
      <w:marRight w:val="0"/>
      <w:marTop w:val="0"/>
      <w:marBottom w:val="0"/>
      <w:divBdr>
        <w:top w:val="none" w:sz="0" w:space="0" w:color="auto"/>
        <w:left w:val="none" w:sz="0" w:space="0" w:color="auto"/>
        <w:bottom w:val="none" w:sz="0" w:space="0" w:color="auto"/>
        <w:right w:val="none" w:sz="0" w:space="0" w:color="auto"/>
      </w:divBdr>
    </w:div>
    <w:div w:id="902525282">
      <w:bodyDiv w:val="1"/>
      <w:marLeft w:val="0"/>
      <w:marRight w:val="0"/>
      <w:marTop w:val="0"/>
      <w:marBottom w:val="0"/>
      <w:divBdr>
        <w:top w:val="none" w:sz="0" w:space="0" w:color="auto"/>
        <w:left w:val="none" w:sz="0" w:space="0" w:color="auto"/>
        <w:bottom w:val="none" w:sz="0" w:space="0" w:color="auto"/>
        <w:right w:val="none" w:sz="0" w:space="0" w:color="auto"/>
      </w:divBdr>
    </w:div>
    <w:div w:id="912155459">
      <w:bodyDiv w:val="1"/>
      <w:marLeft w:val="0"/>
      <w:marRight w:val="0"/>
      <w:marTop w:val="0"/>
      <w:marBottom w:val="0"/>
      <w:divBdr>
        <w:top w:val="none" w:sz="0" w:space="0" w:color="auto"/>
        <w:left w:val="none" w:sz="0" w:space="0" w:color="auto"/>
        <w:bottom w:val="none" w:sz="0" w:space="0" w:color="auto"/>
        <w:right w:val="none" w:sz="0" w:space="0" w:color="auto"/>
      </w:divBdr>
      <w:divsChild>
        <w:div w:id="1170099293">
          <w:marLeft w:val="0"/>
          <w:marRight w:val="0"/>
          <w:marTop w:val="0"/>
          <w:marBottom w:val="0"/>
          <w:divBdr>
            <w:top w:val="none" w:sz="0" w:space="0" w:color="auto"/>
            <w:left w:val="none" w:sz="0" w:space="0" w:color="auto"/>
            <w:bottom w:val="none" w:sz="0" w:space="0" w:color="auto"/>
            <w:right w:val="none" w:sz="0" w:space="0" w:color="auto"/>
          </w:divBdr>
          <w:divsChild>
            <w:div w:id="786240659">
              <w:marLeft w:val="0"/>
              <w:marRight w:val="0"/>
              <w:marTop w:val="0"/>
              <w:marBottom w:val="0"/>
              <w:divBdr>
                <w:top w:val="none" w:sz="0" w:space="0" w:color="auto"/>
                <w:left w:val="none" w:sz="0" w:space="0" w:color="auto"/>
                <w:bottom w:val="none" w:sz="0" w:space="0" w:color="auto"/>
                <w:right w:val="none" w:sz="0" w:space="0" w:color="auto"/>
              </w:divBdr>
              <w:divsChild>
                <w:div w:id="988825576">
                  <w:marLeft w:val="0"/>
                  <w:marRight w:val="0"/>
                  <w:marTop w:val="0"/>
                  <w:marBottom w:val="0"/>
                  <w:divBdr>
                    <w:top w:val="none" w:sz="0" w:space="0" w:color="auto"/>
                    <w:left w:val="none" w:sz="0" w:space="0" w:color="auto"/>
                    <w:bottom w:val="none" w:sz="0" w:space="0" w:color="auto"/>
                    <w:right w:val="none" w:sz="0" w:space="0" w:color="auto"/>
                  </w:divBdr>
                </w:div>
              </w:divsChild>
            </w:div>
            <w:div w:id="1288044876">
              <w:marLeft w:val="0"/>
              <w:marRight w:val="0"/>
              <w:marTop w:val="0"/>
              <w:marBottom w:val="0"/>
              <w:divBdr>
                <w:top w:val="none" w:sz="0" w:space="0" w:color="auto"/>
                <w:left w:val="none" w:sz="0" w:space="0" w:color="auto"/>
                <w:bottom w:val="none" w:sz="0" w:space="0" w:color="auto"/>
                <w:right w:val="none" w:sz="0" w:space="0" w:color="auto"/>
              </w:divBdr>
              <w:divsChild>
                <w:div w:id="141828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367704">
      <w:bodyDiv w:val="1"/>
      <w:marLeft w:val="0"/>
      <w:marRight w:val="0"/>
      <w:marTop w:val="0"/>
      <w:marBottom w:val="0"/>
      <w:divBdr>
        <w:top w:val="none" w:sz="0" w:space="0" w:color="auto"/>
        <w:left w:val="none" w:sz="0" w:space="0" w:color="auto"/>
        <w:bottom w:val="none" w:sz="0" w:space="0" w:color="auto"/>
        <w:right w:val="none" w:sz="0" w:space="0" w:color="auto"/>
      </w:divBdr>
      <w:divsChild>
        <w:div w:id="1182359056">
          <w:marLeft w:val="0"/>
          <w:marRight w:val="0"/>
          <w:marTop w:val="0"/>
          <w:marBottom w:val="0"/>
          <w:divBdr>
            <w:top w:val="single" w:sz="4" w:space="0" w:color="auto"/>
            <w:left w:val="single" w:sz="4" w:space="0" w:color="auto"/>
            <w:bottom w:val="single" w:sz="4" w:space="0" w:color="auto"/>
            <w:right w:val="single" w:sz="4" w:space="0" w:color="auto"/>
          </w:divBdr>
          <w:divsChild>
            <w:div w:id="1066993126">
              <w:marLeft w:val="0"/>
              <w:marRight w:val="0"/>
              <w:marTop w:val="0"/>
              <w:marBottom w:val="0"/>
              <w:divBdr>
                <w:top w:val="none" w:sz="0" w:space="0" w:color="auto"/>
                <w:left w:val="none" w:sz="0" w:space="0" w:color="auto"/>
                <w:bottom w:val="none" w:sz="0" w:space="0" w:color="auto"/>
                <w:right w:val="none" w:sz="0" w:space="0" w:color="auto"/>
              </w:divBdr>
              <w:divsChild>
                <w:div w:id="774405841">
                  <w:marLeft w:val="0"/>
                  <w:marRight w:val="0"/>
                  <w:marTop w:val="0"/>
                  <w:marBottom w:val="0"/>
                  <w:divBdr>
                    <w:top w:val="none" w:sz="0" w:space="0" w:color="auto"/>
                    <w:left w:val="none" w:sz="0" w:space="0" w:color="auto"/>
                    <w:bottom w:val="none" w:sz="0" w:space="0" w:color="auto"/>
                    <w:right w:val="none" w:sz="0" w:space="0" w:color="auto"/>
                  </w:divBdr>
                  <w:divsChild>
                    <w:div w:id="203333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950138">
      <w:bodyDiv w:val="1"/>
      <w:marLeft w:val="0"/>
      <w:marRight w:val="0"/>
      <w:marTop w:val="0"/>
      <w:marBottom w:val="0"/>
      <w:divBdr>
        <w:top w:val="none" w:sz="0" w:space="0" w:color="auto"/>
        <w:left w:val="none" w:sz="0" w:space="0" w:color="auto"/>
        <w:bottom w:val="none" w:sz="0" w:space="0" w:color="auto"/>
        <w:right w:val="none" w:sz="0" w:space="0" w:color="auto"/>
      </w:divBdr>
      <w:divsChild>
        <w:div w:id="1855269812">
          <w:marLeft w:val="0"/>
          <w:marRight w:val="0"/>
          <w:marTop w:val="0"/>
          <w:marBottom w:val="0"/>
          <w:divBdr>
            <w:top w:val="none" w:sz="0" w:space="0" w:color="auto"/>
            <w:left w:val="none" w:sz="0" w:space="0" w:color="auto"/>
            <w:bottom w:val="none" w:sz="0" w:space="0" w:color="auto"/>
            <w:right w:val="none" w:sz="0" w:space="0" w:color="auto"/>
          </w:divBdr>
          <w:divsChild>
            <w:div w:id="937643534">
              <w:marLeft w:val="0"/>
              <w:marRight w:val="0"/>
              <w:marTop w:val="0"/>
              <w:marBottom w:val="0"/>
              <w:divBdr>
                <w:top w:val="none" w:sz="0" w:space="0" w:color="auto"/>
                <w:left w:val="none" w:sz="0" w:space="0" w:color="auto"/>
                <w:bottom w:val="none" w:sz="0" w:space="0" w:color="auto"/>
                <w:right w:val="none" w:sz="0" w:space="0" w:color="auto"/>
              </w:divBdr>
              <w:divsChild>
                <w:div w:id="2073308812">
                  <w:marLeft w:val="0"/>
                  <w:marRight w:val="0"/>
                  <w:marTop w:val="0"/>
                  <w:marBottom w:val="0"/>
                  <w:divBdr>
                    <w:top w:val="none" w:sz="0" w:space="0" w:color="auto"/>
                    <w:left w:val="none" w:sz="0" w:space="0" w:color="auto"/>
                    <w:bottom w:val="none" w:sz="0" w:space="0" w:color="auto"/>
                    <w:right w:val="none" w:sz="0" w:space="0" w:color="auto"/>
                  </w:divBdr>
                </w:div>
              </w:divsChild>
            </w:div>
            <w:div w:id="1071851465">
              <w:marLeft w:val="0"/>
              <w:marRight w:val="0"/>
              <w:marTop w:val="0"/>
              <w:marBottom w:val="0"/>
              <w:divBdr>
                <w:top w:val="none" w:sz="0" w:space="0" w:color="auto"/>
                <w:left w:val="none" w:sz="0" w:space="0" w:color="auto"/>
                <w:bottom w:val="none" w:sz="0" w:space="0" w:color="auto"/>
                <w:right w:val="none" w:sz="0" w:space="0" w:color="auto"/>
              </w:divBdr>
              <w:divsChild>
                <w:div w:id="16752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517886">
      <w:bodyDiv w:val="1"/>
      <w:marLeft w:val="0"/>
      <w:marRight w:val="0"/>
      <w:marTop w:val="0"/>
      <w:marBottom w:val="0"/>
      <w:divBdr>
        <w:top w:val="none" w:sz="0" w:space="0" w:color="auto"/>
        <w:left w:val="none" w:sz="0" w:space="0" w:color="auto"/>
        <w:bottom w:val="none" w:sz="0" w:space="0" w:color="auto"/>
        <w:right w:val="none" w:sz="0" w:space="0" w:color="auto"/>
      </w:divBdr>
      <w:divsChild>
        <w:div w:id="2106654741">
          <w:marLeft w:val="0"/>
          <w:marRight w:val="0"/>
          <w:marTop w:val="0"/>
          <w:marBottom w:val="0"/>
          <w:divBdr>
            <w:top w:val="none" w:sz="0" w:space="0" w:color="auto"/>
            <w:left w:val="none" w:sz="0" w:space="0" w:color="auto"/>
            <w:bottom w:val="none" w:sz="0" w:space="0" w:color="auto"/>
            <w:right w:val="none" w:sz="0" w:space="0" w:color="auto"/>
          </w:divBdr>
          <w:divsChild>
            <w:div w:id="772752439">
              <w:marLeft w:val="0"/>
              <w:marRight w:val="0"/>
              <w:marTop w:val="0"/>
              <w:marBottom w:val="0"/>
              <w:divBdr>
                <w:top w:val="none" w:sz="0" w:space="0" w:color="auto"/>
                <w:left w:val="none" w:sz="0" w:space="0" w:color="auto"/>
                <w:bottom w:val="none" w:sz="0" w:space="0" w:color="auto"/>
                <w:right w:val="none" w:sz="0" w:space="0" w:color="auto"/>
              </w:divBdr>
              <w:divsChild>
                <w:div w:id="434179050">
                  <w:marLeft w:val="0"/>
                  <w:marRight w:val="0"/>
                  <w:marTop w:val="0"/>
                  <w:marBottom w:val="0"/>
                  <w:divBdr>
                    <w:top w:val="none" w:sz="0" w:space="0" w:color="auto"/>
                    <w:left w:val="none" w:sz="0" w:space="0" w:color="auto"/>
                    <w:bottom w:val="none" w:sz="0" w:space="0" w:color="auto"/>
                    <w:right w:val="none" w:sz="0" w:space="0" w:color="auto"/>
                  </w:divBdr>
                </w:div>
              </w:divsChild>
            </w:div>
            <w:div w:id="474571506">
              <w:marLeft w:val="0"/>
              <w:marRight w:val="0"/>
              <w:marTop w:val="0"/>
              <w:marBottom w:val="0"/>
              <w:divBdr>
                <w:top w:val="none" w:sz="0" w:space="0" w:color="auto"/>
                <w:left w:val="none" w:sz="0" w:space="0" w:color="auto"/>
                <w:bottom w:val="none" w:sz="0" w:space="0" w:color="auto"/>
                <w:right w:val="none" w:sz="0" w:space="0" w:color="auto"/>
              </w:divBdr>
              <w:divsChild>
                <w:div w:id="3959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830710">
      <w:bodyDiv w:val="1"/>
      <w:marLeft w:val="0"/>
      <w:marRight w:val="0"/>
      <w:marTop w:val="0"/>
      <w:marBottom w:val="0"/>
      <w:divBdr>
        <w:top w:val="none" w:sz="0" w:space="0" w:color="auto"/>
        <w:left w:val="none" w:sz="0" w:space="0" w:color="auto"/>
        <w:bottom w:val="none" w:sz="0" w:space="0" w:color="auto"/>
        <w:right w:val="none" w:sz="0" w:space="0" w:color="auto"/>
      </w:divBdr>
      <w:divsChild>
        <w:div w:id="1925453790">
          <w:marLeft w:val="0"/>
          <w:marRight w:val="0"/>
          <w:marTop w:val="0"/>
          <w:marBottom w:val="0"/>
          <w:divBdr>
            <w:top w:val="none" w:sz="0" w:space="0" w:color="auto"/>
            <w:left w:val="none" w:sz="0" w:space="0" w:color="auto"/>
            <w:bottom w:val="none" w:sz="0" w:space="0" w:color="auto"/>
            <w:right w:val="none" w:sz="0" w:space="0" w:color="auto"/>
          </w:divBdr>
          <w:divsChild>
            <w:div w:id="1695615400">
              <w:marLeft w:val="0"/>
              <w:marRight w:val="0"/>
              <w:marTop w:val="0"/>
              <w:marBottom w:val="0"/>
              <w:divBdr>
                <w:top w:val="none" w:sz="0" w:space="0" w:color="auto"/>
                <w:left w:val="none" w:sz="0" w:space="0" w:color="auto"/>
                <w:bottom w:val="none" w:sz="0" w:space="0" w:color="auto"/>
                <w:right w:val="none" w:sz="0" w:space="0" w:color="auto"/>
              </w:divBdr>
              <w:divsChild>
                <w:div w:id="1392927817">
                  <w:marLeft w:val="0"/>
                  <w:marRight w:val="0"/>
                  <w:marTop w:val="0"/>
                  <w:marBottom w:val="0"/>
                  <w:divBdr>
                    <w:top w:val="none" w:sz="0" w:space="0" w:color="auto"/>
                    <w:left w:val="none" w:sz="0" w:space="0" w:color="auto"/>
                    <w:bottom w:val="none" w:sz="0" w:space="0" w:color="auto"/>
                    <w:right w:val="none" w:sz="0" w:space="0" w:color="auto"/>
                  </w:divBdr>
                </w:div>
              </w:divsChild>
            </w:div>
            <w:div w:id="2007852936">
              <w:marLeft w:val="0"/>
              <w:marRight w:val="0"/>
              <w:marTop w:val="0"/>
              <w:marBottom w:val="0"/>
              <w:divBdr>
                <w:top w:val="none" w:sz="0" w:space="0" w:color="auto"/>
                <w:left w:val="none" w:sz="0" w:space="0" w:color="auto"/>
                <w:bottom w:val="none" w:sz="0" w:space="0" w:color="auto"/>
                <w:right w:val="none" w:sz="0" w:space="0" w:color="auto"/>
              </w:divBdr>
              <w:divsChild>
                <w:div w:id="198954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035203">
      <w:bodyDiv w:val="1"/>
      <w:marLeft w:val="0"/>
      <w:marRight w:val="0"/>
      <w:marTop w:val="0"/>
      <w:marBottom w:val="0"/>
      <w:divBdr>
        <w:top w:val="none" w:sz="0" w:space="0" w:color="auto"/>
        <w:left w:val="none" w:sz="0" w:space="0" w:color="auto"/>
        <w:bottom w:val="none" w:sz="0" w:space="0" w:color="auto"/>
        <w:right w:val="none" w:sz="0" w:space="0" w:color="auto"/>
      </w:divBdr>
    </w:div>
    <w:div w:id="1156730195">
      <w:bodyDiv w:val="1"/>
      <w:marLeft w:val="0"/>
      <w:marRight w:val="0"/>
      <w:marTop w:val="0"/>
      <w:marBottom w:val="0"/>
      <w:divBdr>
        <w:top w:val="none" w:sz="0" w:space="0" w:color="auto"/>
        <w:left w:val="none" w:sz="0" w:space="0" w:color="auto"/>
        <w:bottom w:val="none" w:sz="0" w:space="0" w:color="auto"/>
        <w:right w:val="none" w:sz="0" w:space="0" w:color="auto"/>
      </w:divBdr>
    </w:div>
    <w:div w:id="1248995540">
      <w:bodyDiv w:val="1"/>
      <w:marLeft w:val="0"/>
      <w:marRight w:val="0"/>
      <w:marTop w:val="0"/>
      <w:marBottom w:val="0"/>
      <w:divBdr>
        <w:top w:val="none" w:sz="0" w:space="0" w:color="auto"/>
        <w:left w:val="none" w:sz="0" w:space="0" w:color="auto"/>
        <w:bottom w:val="none" w:sz="0" w:space="0" w:color="auto"/>
        <w:right w:val="none" w:sz="0" w:space="0" w:color="auto"/>
      </w:divBdr>
      <w:divsChild>
        <w:div w:id="1177618725">
          <w:marLeft w:val="0"/>
          <w:marRight w:val="0"/>
          <w:marTop w:val="0"/>
          <w:marBottom w:val="0"/>
          <w:divBdr>
            <w:top w:val="single" w:sz="4" w:space="0" w:color="auto"/>
            <w:left w:val="single" w:sz="4" w:space="0" w:color="auto"/>
            <w:bottom w:val="single" w:sz="4" w:space="0" w:color="auto"/>
            <w:right w:val="single" w:sz="4" w:space="0" w:color="auto"/>
          </w:divBdr>
          <w:divsChild>
            <w:div w:id="1757676916">
              <w:marLeft w:val="0"/>
              <w:marRight w:val="0"/>
              <w:marTop w:val="0"/>
              <w:marBottom w:val="0"/>
              <w:divBdr>
                <w:top w:val="none" w:sz="0" w:space="0" w:color="auto"/>
                <w:left w:val="none" w:sz="0" w:space="0" w:color="auto"/>
                <w:bottom w:val="none" w:sz="0" w:space="0" w:color="auto"/>
                <w:right w:val="none" w:sz="0" w:space="0" w:color="auto"/>
              </w:divBdr>
              <w:divsChild>
                <w:div w:id="607081540">
                  <w:marLeft w:val="0"/>
                  <w:marRight w:val="0"/>
                  <w:marTop w:val="0"/>
                  <w:marBottom w:val="0"/>
                  <w:divBdr>
                    <w:top w:val="none" w:sz="0" w:space="0" w:color="auto"/>
                    <w:left w:val="none" w:sz="0" w:space="0" w:color="auto"/>
                    <w:bottom w:val="none" w:sz="0" w:space="0" w:color="auto"/>
                    <w:right w:val="none" w:sz="0" w:space="0" w:color="auto"/>
                  </w:divBdr>
                  <w:divsChild>
                    <w:div w:id="54140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176047">
      <w:bodyDiv w:val="1"/>
      <w:marLeft w:val="0"/>
      <w:marRight w:val="0"/>
      <w:marTop w:val="0"/>
      <w:marBottom w:val="0"/>
      <w:divBdr>
        <w:top w:val="none" w:sz="0" w:space="0" w:color="auto"/>
        <w:left w:val="none" w:sz="0" w:space="0" w:color="auto"/>
        <w:bottom w:val="none" w:sz="0" w:space="0" w:color="auto"/>
        <w:right w:val="none" w:sz="0" w:space="0" w:color="auto"/>
      </w:divBdr>
      <w:divsChild>
        <w:div w:id="1135024226">
          <w:marLeft w:val="0"/>
          <w:marRight w:val="0"/>
          <w:marTop w:val="0"/>
          <w:marBottom w:val="0"/>
          <w:divBdr>
            <w:top w:val="none" w:sz="0" w:space="0" w:color="auto"/>
            <w:left w:val="none" w:sz="0" w:space="0" w:color="auto"/>
            <w:bottom w:val="none" w:sz="0" w:space="0" w:color="auto"/>
            <w:right w:val="none" w:sz="0" w:space="0" w:color="auto"/>
          </w:divBdr>
        </w:div>
        <w:div w:id="148328429">
          <w:marLeft w:val="0"/>
          <w:marRight w:val="0"/>
          <w:marTop w:val="0"/>
          <w:marBottom w:val="0"/>
          <w:divBdr>
            <w:top w:val="none" w:sz="0" w:space="0" w:color="auto"/>
            <w:left w:val="none" w:sz="0" w:space="0" w:color="auto"/>
            <w:bottom w:val="none" w:sz="0" w:space="0" w:color="auto"/>
            <w:right w:val="none" w:sz="0" w:space="0" w:color="auto"/>
          </w:divBdr>
        </w:div>
      </w:divsChild>
    </w:div>
    <w:div w:id="1417288800">
      <w:bodyDiv w:val="1"/>
      <w:marLeft w:val="0"/>
      <w:marRight w:val="0"/>
      <w:marTop w:val="0"/>
      <w:marBottom w:val="0"/>
      <w:divBdr>
        <w:top w:val="none" w:sz="0" w:space="0" w:color="auto"/>
        <w:left w:val="none" w:sz="0" w:space="0" w:color="auto"/>
        <w:bottom w:val="none" w:sz="0" w:space="0" w:color="auto"/>
        <w:right w:val="none" w:sz="0" w:space="0" w:color="auto"/>
      </w:divBdr>
      <w:divsChild>
        <w:div w:id="558322584">
          <w:marLeft w:val="0"/>
          <w:marRight w:val="0"/>
          <w:marTop w:val="0"/>
          <w:marBottom w:val="0"/>
          <w:divBdr>
            <w:top w:val="none" w:sz="0" w:space="0" w:color="auto"/>
            <w:left w:val="none" w:sz="0" w:space="0" w:color="auto"/>
            <w:bottom w:val="none" w:sz="0" w:space="0" w:color="auto"/>
            <w:right w:val="none" w:sz="0" w:space="0" w:color="auto"/>
          </w:divBdr>
          <w:divsChild>
            <w:div w:id="2111974577">
              <w:marLeft w:val="0"/>
              <w:marRight w:val="0"/>
              <w:marTop w:val="0"/>
              <w:marBottom w:val="0"/>
              <w:divBdr>
                <w:top w:val="none" w:sz="0" w:space="0" w:color="auto"/>
                <w:left w:val="none" w:sz="0" w:space="0" w:color="auto"/>
                <w:bottom w:val="none" w:sz="0" w:space="0" w:color="auto"/>
                <w:right w:val="none" w:sz="0" w:space="0" w:color="auto"/>
              </w:divBdr>
              <w:divsChild>
                <w:div w:id="1940142901">
                  <w:marLeft w:val="0"/>
                  <w:marRight w:val="0"/>
                  <w:marTop w:val="100"/>
                  <w:marBottom w:val="100"/>
                  <w:divBdr>
                    <w:top w:val="none" w:sz="0" w:space="0" w:color="auto"/>
                    <w:left w:val="none" w:sz="0" w:space="0" w:color="auto"/>
                    <w:bottom w:val="none" w:sz="0" w:space="0" w:color="auto"/>
                    <w:right w:val="none" w:sz="0" w:space="0" w:color="auto"/>
                  </w:divBdr>
                  <w:divsChild>
                    <w:div w:id="1262299932">
                      <w:marLeft w:val="0"/>
                      <w:marRight w:val="0"/>
                      <w:marTop w:val="90"/>
                      <w:marBottom w:val="90"/>
                      <w:divBdr>
                        <w:top w:val="none" w:sz="0" w:space="0" w:color="auto"/>
                        <w:left w:val="none" w:sz="0" w:space="0" w:color="auto"/>
                        <w:bottom w:val="none" w:sz="0" w:space="0" w:color="auto"/>
                        <w:right w:val="none" w:sz="0" w:space="0" w:color="auto"/>
                      </w:divBdr>
                      <w:divsChild>
                        <w:div w:id="1435323980">
                          <w:marLeft w:val="0"/>
                          <w:marRight w:val="0"/>
                          <w:marTop w:val="0"/>
                          <w:marBottom w:val="0"/>
                          <w:divBdr>
                            <w:top w:val="none" w:sz="0" w:space="0" w:color="auto"/>
                            <w:left w:val="none" w:sz="0" w:space="0" w:color="auto"/>
                            <w:bottom w:val="none" w:sz="0" w:space="0" w:color="auto"/>
                            <w:right w:val="none" w:sz="0" w:space="0" w:color="auto"/>
                          </w:divBdr>
                          <w:divsChild>
                            <w:div w:id="2095667629">
                              <w:marLeft w:val="0"/>
                              <w:marRight w:val="0"/>
                              <w:marTop w:val="0"/>
                              <w:marBottom w:val="0"/>
                              <w:divBdr>
                                <w:top w:val="none" w:sz="0" w:space="0" w:color="auto"/>
                                <w:left w:val="none" w:sz="0" w:space="0" w:color="auto"/>
                                <w:bottom w:val="none" w:sz="0" w:space="0" w:color="auto"/>
                                <w:right w:val="none" w:sz="0" w:space="0" w:color="auto"/>
                              </w:divBdr>
                              <w:divsChild>
                                <w:div w:id="1626500103">
                                  <w:marLeft w:val="0"/>
                                  <w:marRight w:val="0"/>
                                  <w:marTop w:val="0"/>
                                  <w:marBottom w:val="0"/>
                                  <w:divBdr>
                                    <w:top w:val="none" w:sz="0" w:space="0" w:color="auto"/>
                                    <w:left w:val="none" w:sz="0" w:space="0" w:color="auto"/>
                                    <w:bottom w:val="none" w:sz="0" w:space="0" w:color="auto"/>
                                    <w:right w:val="none" w:sz="0" w:space="0" w:color="auto"/>
                                  </w:divBdr>
                                  <w:divsChild>
                                    <w:div w:id="880677638">
                                      <w:marLeft w:val="0"/>
                                      <w:marRight w:val="0"/>
                                      <w:marTop w:val="0"/>
                                      <w:marBottom w:val="0"/>
                                      <w:divBdr>
                                        <w:top w:val="none" w:sz="0" w:space="0" w:color="auto"/>
                                        <w:left w:val="none" w:sz="0" w:space="0" w:color="auto"/>
                                        <w:bottom w:val="none" w:sz="0" w:space="0" w:color="auto"/>
                                        <w:right w:val="none" w:sz="0" w:space="0" w:color="auto"/>
                                      </w:divBdr>
                                    </w:div>
                                  </w:divsChild>
                                </w:div>
                                <w:div w:id="690449585">
                                  <w:marLeft w:val="0"/>
                                  <w:marRight w:val="0"/>
                                  <w:marTop w:val="0"/>
                                  <w:marBottom w:val="0"/>
                                  <w:divBdr>
                                    <w:top w:val="none" w:sz="0" w:space="0" w:color="auto"/>
                                    <w:left w:val="none" w:sz="0" w:space="0" w:color="auto"/>
                                    <w:bottom w:val="none" w:sz="0" w:space="0" w:color="auto"/>
                                    <w:right w:val="none" w:sz="0" w:space="0" w:color="auto"/>
                                  </w:divBdr>
                                  <w:divsChild>
                                    <w:div w:id="179424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9639997">
          <w:marLeft w:val="0"/>
          <w:marRight w:val="0"/>
          <w:marTop w:val="0"/>
          <w:marBottom w:val="0"/>
          <w:divBdr>
            <w:top w:val="none" w:sz="0" w:space="0" w:color="auto"/>
            <w:left w:val="none" w:sz="0" w:space="0" w:color="auto"/>
            <w:bottom w:val="none" w:sz="0" w:space="0" w:color="auto"/>
            <w:right w:val="none" w:sz="0" w:space="0" w:color="auto"/>
          </w:divBdr>
          <w:divsChild>
            <w:div w:id="215433929">
              <w:marLeft w:val="0"/>
              <w:marRight w:val="0"/>
              <w:marTop w:val="0"/>
              <w:marBottom w:val="0"/>
              <w:divBdr>
                <w:top w:val="none" w:sz="0" w:space="0" w:color="auto"/>
                <w:left w:val="none" w:sz="0" w:space="0" w:color="auto"/>
                <w:bottom w:val="none" w:sz="0" w:space="0" w:color="auto"/>
                <w:right w:val="none" w:sz="0" w:space="0" w:color="auto"/>
              </w:divBdr>
              <w:divsChild>
                <w:div w:id="42515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104678">
      <w:bodyDiv w:val="1"/>
      <w:marLeft w:val="0"/>
      <w:marRight w:val="0"/>
      <w:marTop w:val="0"/>
      <w:marBottom w:val="0"/>
      <w:divBdr>
        <w:top w:val="none" w:sz="0" w:space="0" w:color="auto"/>
        <w:left w:val="none" w:sz="0" w:space="0" w:color="auto"/>
        <w:bottom w:val="none" w:sz="0" w:space="0" w:color="auto"/>
        <w:right w:val="none" w:sz="0" w:space="0" w:color="auto"/>
      </w:divBdr>
    </w:div>
    <w:div w:id="1549952666">
      <w:bodyDiv w:val="1"/>
      <w:marLeft w:val="0"/>
      <w:marRight w:val="0"/>
      <w:marTop w:val="0"/>
      <w:marBottom w:val="0"/>
      <w:divBdr>
        <w:top w:val="none" w:sz="0" w:space="0" w:color="auto"/>
        <w:left w:val="none" w:sz="0" w:space="0" w:color="auto"/>
        <w:bottom w:val="none" w:sz="0" w:space="0" w:color="auto"/>
        <w:right w:val="none" w:sz="0" w:space="0" w:color="auto"/>
      </w:divBdr>
      <w:divsChild>
        <w:div w:id="664166560">
          <w:marLeft w:val="0"/>
          <w:marRight w:val="0"/>
          <w:marTop w:val="0"/>
          <w:marBottom w:val="0"/>
          <w:divBdr>
            <w:top w:val="none" w:sz="0" w:space="0" w:color="auto"/>
            <w:left w:val="none" w:sz="0" w:space="0" w:color="auto"/>
            <w:bottom w:val="none" w:sz="0" w:space="0" w:color="auto"/>
            <w:right w:val="none" w:sz="0" w:space="0" w:color="auto"/>
          </w:divBdr>
          <w:divsChild>
            <w:div w:id="1290282324">
              <w:marLeft w:val="0"/>
              <w:marRight w:val="0"/>
              <w:marTop w:val="100"/>
              <w:marBottom w:val="100"/>
              <w:divBdr>
                <w:top w:val="none" w:sz="0" w:space="0" w:color="auto"/>
                <w:left w:val="none" w:sz="0" w:space="0" w:color="auto"/>
                <w:bottom w:val="none" w:sz="0" w:space="0" w:color="auto"/>
                <w:right w:val="none" w:sz="0" w:space="0" w:color="auto"/>
              </w:divBdr>
              <w:divsChild>
                <w:div w:id="636573761">
                  <w:marLeft w:val="0"/>
                  <w:marRight w:val="0"/>
                  <w:marTop w:val="90"/>
                  <w:marBottom w:val="90"/>
                  <w:divBdr>
                    <w:top w:val="none" w:sz="0" w:space="0" w:color="auto"/>
                    <w:left w:val="none" w:sz="0" w:space="0" w:color="auto"/>
                    <w:bottom w:val="none" w:sz="0" w:space="0" w:color="auto"/>
                    <w:right w:val="none" w:sz="0" w:space="0" w:color="auto"/>
                  </w:divBdr>
                  <w:divsChild>
                    <w:div w:id="2095473522">
                      <w:marLeft w:val="0"/>
                      <w:marRight w:val="0"/>
                      <w:marTop w:val="0"/>
                      <w:marBottom w:val="0"/>
                      <w:divBdr>
                        <w:top w:val="none" w:sz="0" w:space="0" w:color="auto"/>
                        <w:left w:val="none" w:sz="0" w:space="0" w:color="auto"/>
                        <w:bottom w:val="none" w:sz="0" w:space="0" w:color="auto"/>
                        <w:right w:val="none" w:sz="0" w:space="0" w:color="auto"/>
                      </w:divBdr>
                      <w:divsChild>
                        <w:div w:id="1688674186">
                          <w:marLeft w:val="0"/>
                          <w:marRight w:val="0"/>
                          <w:marTop w:val="0"/>
                          <w:marBottom w:val="0"/>
                          <w:divBdr>
                            <w:top w:val="single" w:sz="4" w:space="0" w:color="auto"/>
                            <w:left w:val="single" w:sz="4" w:space="0" w:color="auto"/>
                            <w:bottom w:val="single" w:sz="4" w:space="0" w:color="auto"/>
                            <w:right w:val="single" w:sz="4" w:space="0" w:color="auto"/>
                          </w:divBdr>
                          <w:divsChild>
                            <w:div w:id="1600790289">
                              <w:marLeft w:val="0"/>
                              <w:marRight w:val="0"/>
                              <w:marTop w:val="0"/>
                              <w:marBottom w:val="0"/>
                              <w:divBdr>
                                <w:top w:val="none" w:sz="0" w:space="0" w:color="auto"/>
                                <w:left w:val="none" w:sz="0" w:space="0" w:color="auto"/>
                                <w:bottom w:val="none" w:sz="0" w:space="0" w:color="auto"/>
                                <w:right w:val="none" w:sz="0" w:space="0" w:color="auto"/>
                              </w:divBdr>
                              <w:divsChild>
                                <w:div w:id="1365136589">
                                  <w:marLeft w:val="0"/>
                                  <w:marRight w:val="0"/>
                                  <w:marTop w:val="0"/>
                                  <w:marBottom w:val="0"/>
                                  <w:divBdr>
                                    <w:top w:val="none" w:sz="0" w:space="0" w:color="auto"/>
                                    <w:left w:val="none" w:sz="0" w:space="0" w:color="auto"/>
                                    <w:bottom w:val="none" w:sz="0" w:space="0" w:color="auto"/>
                                    <w:right w:val="none" w:sz="0" w:space="0" w:color="auto"/>
                                  </w:divBdr>
                                  <w:divsChild>
                                    <w:div w:id="80658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7643311">
      <w:bodyDiv w:val="1"/>
      <w:marLeft w:val="0"/>
      <w:marRight w:val="0"/>
      <w:marTop w:val="0"/>
      <w:marBottom w:val="0"/>
      <w:divBdr>
        <w:top w:val="none" w:sz="0" w:space="0" w:color="auto"/>
        <w:left w:val="none" w:sz="0" w:space="0" w:color="auto"/>
        <w:bottom w:val="none" w:sz="0" w:space="0" w:color="auto"/>
        <w:right w:val="none" w:sz="0" w:space="0" w:color="auto"/>
      </w:divBdr>
      <w:divsChild>
        <w:div w:id="883324833">
          <w:marLeft w:val="0"/>
          <w:marRight w:val="0"/>
          <w:marTop w:val="0"/>
          <w:marBottom w:val="0"/>
          <w:divBdr>
            <w:top w:val="none" w:sz="0" w:space="0" w:color="auto"/>
            <w:left w:val="none" w:sz="0" w:space="0" w:color="auto"/>
            <w:bottom w:val="none" w:sz="0" w:space="0" w:color="auto"/>
            <w:right w:val="none" w:sz="0" w:space="0" w:color="auto"/>
          </w:divBdr>
          <w:divsChild>
            <w:div w:id="1442258380">
              <w:marLeft w:val="0"/>
              <w:marRight w:val="0"/>
              <w:marTop w:val="100"/>
              <w:marBottom w:val="100"/>
              <w:divBdr>
                <w:top w:val="none" w:sz="0" w:space="0" w:color="auto"/>
                <w:left w:val="none" w:sz="0" w:space="0" w:color="auto"/>
                <w:bottom w:val="none" w:sz="0" w:space="0" w:color="auto"/>
                <w:right w:val="none" w:sz="0" w:space="0" w:color="auto"/>
              </w:divBdr>
              <w:divsChild>
                <w:div w:id="1111123821">
                  <w:marLeft w:val="0"/>
                  <w:marRight w:val="0"/>
                  <w:marTop w:val="90"/>
                  <w:marBottom w:val="90"/>
                  <w:divBdr>
                    <w:top w:val="none" w:sz="0" w:space="0" w:color="auto"/>
                    <w:left w:val="none" w:sz="0" w:space="0" w:color="auto"/>
                    <w:bottom w:val="none" w:sz="0" w:space="0" w:color="auto"/>
                    <w:right w:val="none" w:sz="0" w:space="0" w:color="auto"/>
                  </w:divBdr>
                  <w:divsChild>
                    <w:div w:id="719015329">
                      <w:marLeft w:val="0"/>
                      <w:marRight w:val="0"/>
                      <w:marTop w:val="0"/>
                      <w:marBottom w:val="0"/>
                      <w:divBdr>
                        <w:top w:val="none" w:sz="0" w:space="0" w:color="auto"/>
                        <w:left w:val="none" w:sz="0" w:space="0" w:color="auto"/>
                        <w:bottom w:val="none" w:sz="0" w:space="0" w:color="auto"/>
                        <w:right w:val="none" w:sz="0" w:space="0" w:color="auto"/>
                      </w:divBdr>
                      <w:divsChild>
                        <w:div w:id="343243595">
                          <w:marLeft w:val="0"/>
                          <w:marRight w:val="0"/>
                          <w:marTop w:val="0"/>
                          <w:marBottom w:val="0"/>
                          <w:divBdr>
                            <w:top w:val="single" w:sz="4" w:space="0" w:color="auto"/>
                            <w:left w:val="single" w:sz="4" w:space="0" w:color="auto"/>
                            <w:bottom w:val="single" w:sz="4" w:space="0" w:color="auto"/>
                            <w:right w:val="single" w:sz="4" w:space="0" w:color="auto"/>
                          </w:divBdr>
                          <w:divsChild>
                            <w:div w:id="1214123843">
                              <w:marLeft w:val="0"/>
                              <w:marRight w:val="0"/>
                              <w:marTop w:val="0"/>
                              <w:marBottom w:val="0"/>
                              <w:divBdr>
                                <w:top w:val="none" w:sz="0" w:space="0" w:color="auto"/>
                                <w:left w:val="none" w:sz="0" w:space="0" w:color="auto"/>
                                <w:bottom w:val="none" w:sz="0" w:space="0" w:color="auto"/>
                                <w:right w:val="none" w:sz="0" w:space="0" w:color="auto"/>
                              </w:divBdr>
                              <w:divsChild>
                                <w:div w:id="1312363500">
                                  <w:marLeft w:val="0"/>
                                  <w:marRight w:val="0"/>
                                  <w:marTop w:val="0"/>
                                  <w:marBottom w:val="0"/>
                                  <w:divBdr>
                                    <w:top w:val="none" w:sz="0" w:space="0" w:color="auto"/>
                                    <w:left w:val="none" w:sz="0" w:space="0" w:color="auto"/>
                                    <w:bottom w:val="none" w:sz="0" w:space="0" w:color="auto"/>
                                    <w:right w:val="none" w:sz="0" w:space="0" w:color="auto"/>
                                  </w:divBdr>
                                  <w:divsChild>
                                    <w:div w:id="78376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3276275">
      <w:bodyDiv w:val="1"/>
      <w:marLeft w:val="0"/>
      <w:marRight w:val="0"/>
      <w:marTop w:val="0"/>
      <w:marBottom w:val="0"/>
      <w:divBdr>
        <w:top w:val="none" w:sz="0" w:space="0" w:color="auto"/>
        <w:left w:val="none" w:sz="0" w:space="0" w:color="auto"/>
        <w:bottom w:val="none" w:sz="0" w:space="0" w:color="auto"/>
        <w:right w:val="none" w:sz="0" w:space="0" w:color="auto"/>
      </w:divBdr>
      <w:divsChild>
        <w:div w:id="747652880">
          <w:marLeft w:val="0"/>
          <w:marRight w:val="0"/>
          <w:marTop w:val="0"/>
          <w:marBottom w:val="0"/>
          <w:divBdr>
            <w:top w:val="none" w:sz="0" w:space="0" w:color="auto"/>
            <w:left w:val="none" w:sz="0" w:space="0" w:color="auto"/>
            <w:bottom w:val="none" w:sz="0" w:space="0" w:color="auto"/>
            <w:right w:val="none" w:sz="0" w:space="0" w:color="auto"/>
          </w:divBdr>
          <w:divsChild>
            <w:div w:id="430473059">
              <w:marLeft w:val="0"/>
              <w:marRight w:val="0"/>
              <w:marTop w:val="0"/>
              <w:marBottom w:val="0"/>
              <w:divBdr>
                <w:top w:val="none" w:sz="0" w:space="0" w:color="auto"/>
                <w:left w:val="none" w:sz="0" w:space="0" w:color="auto"/>
                <w:bottom w:val="none" w:sz="0" w:space="0" w:color="auto"/>
                <w:right w:val="none" w:sz="0" w:space="0" w:color="auto"/>
              </w:divBdr>
              <w:divsChild>
                <w:div w:id="1077753654">
                  <w:marLeft w:val="0"/>
                  <w:marRight w:val="0"/>
                  <w:marTop w:val="0"/>
                  <w:marBottom w:val="0"/>
                  <w:divBdr>
                    <w:top w:val="none" w:sz="0" w:space="0" w:color="auto"/>
                    <w:left w:val="none" w:sz="0" w:space="0" w:color="auto"/>
                    <w:bottom w:val="none" w:sz="0" w:space="0" w:color="auto"/>
                    <w:right w:val="none" w:sz="0" w:space="0" w:color="auto"/>
                  </w:divBdr>
                </w:div>
              </w:divsChild>
            </w:div>
            <w:div w:id="1120808504">
              <w:marLeft w:val="0"/>
              <w:marRight w:val="0"/>
              <w:marTop w:val="0"/>
              <w:marBottom w:val="0"/>
              <w:divBdr>
                <w:top w:val="none" w:sz="0" w:space="0" w:color="auto"/>
                <w:left w:val="none" w:sz="0" w:space="0" w:color="auto"/>
                <w:bottom w:val="none" w:sz="0" w:space="0" w:color="auto"/>
                <w:right w:val="none" w:sz="0" w:space="0" w:color="auto"/>
              </w:divBdr>
              <w:divsChild>
                <w:div w:id="47641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897143">
      <w:bodyDiv w:val="1"/>
      <w:marLeft w:val="0"/>
      <w:marRight w:val="0"/>
      <w:marTop w:val="0"/>
      <w:marBottom w:val="0"/>
      <w:divBdr>
        <w:top w:val="none" w:sz="0" w:space="0" w:color="auto"/>
        <w:left w:val="none" w:sz="0" w:space="0" w:color="auto"/>
        <w:bottom w:val="none" w:sz="0" w:space="0" w:color="auto"/>
        <w:right w:val="none" w:sz="0" w:space="0" w:color="auto"/>
      </w:divBdr>
    </w:div>
    <w:div w:id="1623728459">
      <w:bodyDiv w:val="1"/>
      <w:marLeft w:val="0"/>
      <w:marRight w:val="0"/>
      <w:marTop w:val="0"/>
      <w:marBottom w:val="0"/>
      <w:divBdr>
        <w:top w:val="none" w:sz="0" w:space="0" w:color="auto"/>
        <w:left w:val="none" w:sz="0" w:space="0" w:color="auto"/>
        <w:bottom w:val="none" w:sz="0" w:space="0" w:color="auto"/>
        <w:right w:val="none" w:sz="0" w:space="0" w:color="auto"/>
      </w:divBdr>
      <w:divsChild>
        <w:div w:id="322046966">
          <w:marLeft w:val="0"/>
          <w:marRight w:val="0"/>
          <w:marTop w:val="0"/>
          <w:marBottom w:val="0"/>
          <w:divBdr>
            <w:top w:val="none" w:sz="0" w:space="0" w:color="auto"/>
            <w:left w:val="none" w:sz="0" w:space="0" w:color="auto"/>
            <w:bottom w:val="none" w:sz="0" w:space="0" w:color="auto"/>
            <w:right w:val="none" w:sz="0" w:space="0" w:color="auto"/>
          </w:divBdr>
          <w:divsChild>
            <w:div w:id="2032097775">
              <w:marLeft w:val="0"/>
              <w:marRight w:val="0"/>
              <w:marTop w:val="0"/>
              <w:marBottom w:val="0"/>
              <w:divBdr>
                <w:top w:val="none" w:sz="0" w:space="0" w:color="auto"/>
                <w:left w:val="none" w:sz="0" w:space="0" w:color="auto"/>
                <w:bottom w:val="none" w:sz="0" w:space="0" w:color="auto"/>
                <w:right w:val="none" w:sz="0" w:space="0" w:color="auto"/>
              </w:divBdr>
              <w:divsChild>
                <w:div w:id="802426390">
                  <w:marLeft w:val="0"/>
                  <w:marRight w:val="0"/>
                  <w:marTop w:val="0"/>
                  <w:marBottom w:val="0"/>
                  <w:divBdr>
                    <w:top w:val="none" w:sz="0" w:space="0" w:color="auto"/>
                    <w:left w:val="none" w:sz="0" w:space="0" w:color="auto"/>
                    <w:bottom w:val="none" w:sz="0" w:space="0" w:color="auto"/>
                    <w:right w:val="none" w:sz="0" w:space="0" w:color="auto"/>
                  </w:divBdr>
                </w:div>
              </w:divsChild>
            </w:div>
            <w:div w:id="1247616886">
              <w:marLeft w:val="0"/>
              <w:marRight w:val="0"/>
              <w:marTop w:val="0"/>
              <w:marBottom w:val="0"/>
              <w:divBdr>
                <w:top w:val="none" w:sz="0" w:space="0" w:color="auto"/>
                <w:left w:val="none" w:sz="0" w:space="0" w:color="auto"/>
                <w:bottom w:val="none" w:sz="0" w:space="0" w:color="auto"/>
                <w:right w:val="none" w:sz="0" w:space="0" w:color="auto"/>
              </w:divBdr>
              <w:divsChild>
                <w:div w:id="100120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 w:id="1645086681">
      <w:bodyDiv w:val="1"/>
      <w:marLeft w:val="0"/>
      <w:marRight w:val="0"/>
      <w:marTop w:val="0"/>
      <w:marBottom w:val="0"/>
      <w:divBdr>
        <w:top w:val="none" w:sz="0" w:space="0" w:color="auto"/>
        <w:left w:val="none" w:sz="0" w:space="0" w:color="auto"/>
        <w:bottom w:val="none" w:sz="0" w:space="0" w:color="auto"/>
        <w:right w:val="none" w:sz="0" w:space="0" w:color="auto"/>
      </w:divBdr>
      <w:divsChild>
        <w:div w:id="1082868612">
          <w:marLeft w:val="0"/>
          <w:marRight w:val="0"/>
          <w:marTop w:val="0"/>
          <w:marBottom w:val="0"/>
          <w:divBdr>
            <w:top w:val="none" w:sz="0" w:space="0" w:color="auto"/>
            <w:left w:val="none" w:sz="0" w:space="0" w:color="auto"/>
            <w:bottom w:val="none" w:sz="0" w:space="0" w:color="auto"/>
            <w:right w:val="none" w:sz="0" w:space="0" w:color="auto"/>
          </w:divBdr>
          <w:divsChild>
            <w:div w:id="2006787436">
              <w:marLeft w:val="0"/>
              <w:marRight w:val="0"/>
              <w:marTop w:val="0"/>
              <w:marBottom w:val="0"/>
              <w:divBdr>
                <w:top w:val="none" w:sz="0" w:space="0" w:color="auto"/>
                <w:left w:val="none" w:sz="0" w:space="0" w:color="auto"/>
                <w:bottom w:val="none" w:sz="0" w:space="0" w:color="auto"/>
                <w:right w:val="none" w:sz="0" w:space="0" w:color="auto"/>
              </w:divBdr>
            </w:div>
          </w:divsChild>
        </w:div>
        <w:div w:id="1310788378">
          <w:marLeft w:val="0"/>
          <w:marRight w:val="0"/>
          <w:marTop w:val="0"/>
          <w:marBottom w:val="0"/>
          <w:divBdr>
            <w:top w:val="none" w:sz="0" w:space="0" w:color="auto"/>
            <w:left w:val="none" w:sz="0" w:space="0" w:color="auto"/>
            <w:bottom w:val="none" w:sz="0" w:space="0" w:color="auto"/>
            <w:right w:val="none" w:sz="0" w:space="0" w:color="auto"/>
          </w:divBdr>
        </w:div>
      </w:divsChild>
    </w:div>
    <w:div w:id="1771924036">
      <w:bodyDiv w:val="1"/>
      <w:marLeft w:val="0"/>
      <w:marRight w:val="0"/>
      <w:marTop w:val="0"/>
      <w:marBottom w:val="0"/>
      <w:divBdr>
        <w:top w:val="none" w:sz="0" w:space="0" w:color="auto"/>
        <w:left w:val="none" w:sz="0" w:space="0" w:color="auto"/>
        <w:bottom w:val="none" w:sz="0" w:space="0" w:color="auto"/>
        <w:right w:val="none" w:sz="0" w:space="0" w:color="auto"/>
      </w:divBdr>
      <w:divsChild>
        <w:div w:id="1253389198">
          <w:marLeft w:val="0"/>
          <w:marRight w:val="0"/>
          <w:marTop w:val="0"/>
          <w:marBottom w:val="0"/>
          <w:divBdr>
            <w:top w:val="none" w:sz="0" w:space="0" w:color="auto"/>
            <w:left w:val="none" w:sz="0" w:space="0" w:color="auto"/>
            <w:bottom w:val="none" w:sz="0" w:space="0" w:color="auto"/>
            <w:right w:val="none" w:sz="0" w:space="0" w:color="auto"/>
          </w:divBdr>
          <w:divsChild>
            <w:div w:id="589974492">
              <w:marLeft w:val="0"/>
              <w:marRight w:val="0"/>
              <w:marTop w:val="0"/>
              <w:marBottom w:val="0"/>
              <w:divBdr>
                <w:top w:val="none" w:sz="0" w:space="0" w:color="auto"/>
                <w:left w:val="none" w:sz="0" w:space="0" w:color="auto"/>
                <w:bottom w:val="none" w:sz="0" w:space="0" w:color="auto"/>
                <w:right w:val="none" w:sz="0" w:space="0" w:color="auto"/>
              </w:divBdr>
              <w:divsChild>
                <w:div w:id="1735278153">
                  <w:marLeft w:val="0"/>
                  <w:marRight w:val="0"/>
                  <w:marTop w:val="0"/>
                  <w:marBottom w:val="0"/>
                  <w:divBdr>
                    <w:top w:val="none" w:sz="0" w:space="0" w:color="auto"/>
                    <w:left w:val="none" w:sz="0" w:space="0" w:color="auto"/>
                    <w:bottom w:val="none" w:sz="0" w:space="0" w:color="auto"/>
                    <w:right w:val="none" w:sz="0" w:space="0" w:color="auto"/>
                  </w:divBdr>
                </w:div>
              </w:divsChild>
            </w:div>
            <w:div w:id="678241538">
              <w:marLeft w:val="0"/>
              <w:marRight w:val="0"/>
              <w:marTop w:val="0"/>
              <w:marBottom w:val="0"/>
              <w:divBdr>
                <w:top w:val="none" w:sz="0" w:space="0" w:color="auto"/>
                <w:left w:val="none" w:sz="0" w:space="0" w:color="auto"/>
                <w:bottom w:val="none" w:sz="0" w:space="0" w:color="auto"/>
                <w:right w:val="none" w:sz="0" w:space="0" w:color="auto"/>
              </w:divBdr>
              <w:divsChild>
                <w:div w:id="122120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879985">
      <w:bodyDiv w:val="1"/>
      <w:marLeft w:val="0"/>
      <w:marRight w:val="0"/>
      <w:marTop w:val="0"/>
      <w:marBottom w:val="0"/>
      <w:divBdr>
        <w:top w:val="none" w:sz="0" w:space="0" w:color="auto"/>
        <w:left w:val="none" w:sz="0" w:space="0" w:color="auto"/>
        <w:bottom w:val="none" w:sz="0" w:space="0" w:color="auto"/>
        <w:right w:val="none" w:sz="0" w:space="0" w:color="auto"/>
      </w:divBdr>
      <w:divsChild>
        <w:div w:id="394596306">
          <w:marLeft w:val="0"/>
          <w:marRight w:val="0"/>
          <w:marTop w:val="0"/>
          <w:marBottom w:val="0"/>
          <w:divBdr>
            <w:top w:val="none" w:sz="0" w:space="0" w:color="auto"/>
            <w:left w:val="none" w:sz="0" w:space="0" w:color="auto"/>
            <w:bottom w:val="none" w:sz="0" w:space="0" w:color="auto"/>
            <w:right w:val="none" w:sz="0" w:space="0" w:color="auto"/>
          </w:divBdr>
        </w:div>
        <w:div w:id="46531317">
          <w:marLeft w:val="0"/>
          <w:marRight w:val="0"/>
          <w:marTop w:val="0"/>
          <w:marBottom w:val="0"/>
          <w:divBdr>
            <w:top w:val="none" w:sz="0" w:space="0" w:color="auto"/>
            <w:left w:val="none" w:sz="0" w:space="0" w:color="auto"/>
            <w:bottom w:val="none" w:sz="0" w:space="0" w:color="auto"/>
            <w:right w:val="none" w:sz="0" w:space="0" w:color="auto"/>
          </w:divBdr>
        </w:div>
      </w:divsChild>
    </w:div>
    <w:div w:id="1962298240">
      <w:bodyDiv w:val="1"/>
      <w:marLeft w:val="0"/>
      <w:marRight w:val="0"/>
      <w:marTop w:val="0"/>
      <w:marBottom w:val="0"/>
      <w:divBdr>
        <w:top w:val="none" w:sz="0" w:space="0" w:color="auto"/>
        <w:left w:val="none" w:sz="0" w:space="0" w:color="auto"/>
        <w:bottom w:val="none" w:sz="0" w:space="0" w:color="auto"/>
        <w:right w:val="none" w:sz="0" w:space="0" w:color="auto"/>
      </w:divBdr>
      <w:divsChild>
        <w:div w:id="1971327958">
          <w:marLeft w:val="0"/>
          <w:marRight w:val="0"/>
          <w:marTop w:val="0"/>
          <w:marBottom w:val="0"/>
          <w:divBdr>
            <w:top w:val="single" w:sz="4" w:space="0" w:color="auto"/>
            <w:left w:val="single" w:sz="4" w:space="0" w:color="auto"/>
            <w:bottom w:val="single" w:sz="4" w:space="0" w:color="auto"/>
            <w:right w:val="single" w:sz="4" w:space="0" w:color="auto"/>
          </w:divBdr>
          <w:divsChild>
            <w:div w:id="1958752356">
              <w:marLeft w:val="0"/>
              <w:marRight w:val="0"/>
              <w:marTop w:val="0"/>
              <w:marBottom w:val="0"/>
              <w:divBdr>
                <w:top w:val="none" w:sz="0" w:space="0" w:color="auto"/>
                <w:left w:val="none" w:sz="0" w:space="0" w:color="auto"/>
                <w:bottom w:val="none" w:sz="0" w:space="0" w:color="auto"/>
                <w:right w:val="none" w:sz="0" w:space="0" w:color="auto"/>
              </w:divBdr>
              <w:divsChild>
                <w:div w:id="1452095525">
                  <w:marLeft w:val="0"/>
                  <w:marRight w:val="0"/>
                  <w:marTop w:val="0"/>
                  <w:marBottom w:val="0"/>
                  <w:divBdr>
                    <w:top w:val="none" w:sz="0" w:space="0" w:color="auto"/>
                    <w:left w:val="none" w:sz="0" w:space="0" w:color="auto"/>
                    <w:bottom w:val="none" w:sz="0" w:space="0" w:color="auto"/>
                    <w:right w:val="none" w:sz="0" w:space="0" w:color="auto"/>
                  </w:divBdr>
                  <w:divsChild>
                    <w:div w:id="211544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084AE874-0351-4A29-9062-B2A8404D66EF}">
  <ds:schemaRefs>
    <ds:schemaRef ds:uri="http://schemas.microsoft.com/sharepoint/v3/contenttype/forms"/>
  </ds:schemaRefs>
</ds:datastoreItem>
</file>

<file path=customXml/itemProps2.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DB0DF7-AB83-4B86-AC3E-904DF72E6E1A}">
  <ds:schemaRefs>
    <ds:schemaRef ds:uri="http://purl.org/dc/terms/"/>
    <ds:schemaRef ds:uri="http://schemas.microsoft.com/office/2006/documentManagement/types"/>
    <ds:schemaRef ds:uri="d9b80f2d-b13b-4531-88c3-c8bb59f195f8"/>
    <ds:schemaRef ds:uri="http://purl.org/dc/dcmitype/"/>
    <ds:schemaRef ds:uri="http://schemas.microsoft.com/office/infopath/2007/PartnerControls"/>
    <ds:schemaRef ds:uri="http://schemas.openxmlformats.org/package/2006/metadata/core-properties"/>
    <ds:schemaRef ds:uri="http://purl.org/dc/elements/1.1/"/>
    <ds:schemaRef ds:uri="27c8d178-2b32-4e3c-b577-92b838d8e422"/>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4209</Words>
  <Characters>23994</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28147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Kathrine Davies (CTM UHB - Corporate Governance )</cp:lastModifiedBy>
  <cp:revision>2</cp:revision>
  <dcterms:created xsi:type="dcterms:W3CDTF">2025-08-19T08:55:00Z</dcterms:created>
  <dcterms:modified xsi:type="dcterms:W3CDTF">2025-08-19T08:55:00Z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