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10532" w:type="dxa"/>
        <w:tblInd w:w="-572" w:type="dxa"/>
        <w:tblLook w:val="04A0" w:firstRow="1" w:lastRow="0" w:firstColumn="1" w:lastColumn="0" w:noHBand="0" w:noVBand="1"/>
      </w:tblPr>
      <w:tblGrid>
        <w:gridCol w:w="5552"/>
        <w:gridCol w:w="2490"/>
        <w:gridCol w:w="2490"/>
      </w:tblGrid>
      <w:tr w:rsidR="00A46B1F" w:rsidRPr="00A46B1F" w14:paraId="6A1AAC11" w14:textId="77777777" w:rsidTr="00A46B1F">
        <w:trPr>
          <w:trHeight w:val="254"/>
        </w:trPr>
        <w:tc>
          <w:tcPr>
            <w:tcW w:w="5552" w:type="dxa"/>
            <w:tcBorders>
              <w:top w:val="nil"/>
              <w:left w:val="nil"/>
              <w:bottom w:val="nil"/>
            </w:tcBorders>
          </w:tcPr>
          <w:p w14:paraId="635D9483" w14:textId="77777777" w:rsidR="00A46B1F" w:rsidRPr="00A46B1F" w:rsidRDefault="00A46B1F" w:rsidP="00A46B1F">
            <w:pPr>
              <w:spacing w:line="259" w:lineRule="auto"/>
              <w:rPr>
                <w:rFonts w:ascii="Calibri" w:eastAsia="Calibri" w:hAnsi="Calibri" w:cs="Times New Roman"/>
              </w:rPr>
            </w:pPr>
          </w:p>
        </w:tc>
        <w:tc>
          <w:tcPr>
            <w:tcW w:w="2490" w:type="dxa"/>
            <w:shd w:val="clear" w:color="auto" w:fill="1F3864"/>
          </w:tcPr>
          <w:p w14:paraId="18175DB4" w14:textId="77777777" w:rsidR="00A46B1F" w:rsidRPr="00A46B1F" w:rsidRDefault="00A46B1F" w:rsidP="00A46B1F">
            <w:pPr>
              <w:spacing w:line="259" w:lineRule="auto"/>
              <w:rPr>
                <w:rFonts w:ascii="Verdana" w:eastAsia="Calibri" w:hAnsi="Verdana" w:cs="Times New Roman"/>
                <w:b/>
              </w:rPr>
            </w:pPr>
            <w:r w:rsidRPr="00A46B1F">
              <w:rPr>
                <w:rFonts w:ascii="Verdana" w:eastAsia="Calibri" w:hAnsi="Verdana" w:cs="Times New Roman"/>
                <w:b/>
              </w:rPr>
              <w:t>Agenda Item</w:t>
            </w:r>
          </w:p>
        </w:tc>
        <w:tc>
          <w:tcPr>
            <w:tcW w:w="2490" w:type="dxa"/>
          </w:tcPr>
          <w:p w14:paraId="53727C62" w14:textId="2F86F37F" w:rsidR="00A46B1F" w:rsidRPr="00A46B1F" w:rsidRDefault="00A46B1F" w:rsidP="00A46B1F">
            <w:pPr>
              <w:spacing w:line="259" w:lineRule="auto"/>
              <w:rPr>
                <w:rFonts w:ascii="Verdana" w:eastAsia="Calibri" w:hAnsi="Verdana" w:cs="Times New Roman"/>
              </w:rPr>
            </w:pPr>
          </w:p>
        </w:tc>
      </w:tr>
    </w:tbl>
    <w:p w14:paraId="1C47FAAB" w14:textId="77777777" w:rsidR="00A46B1F" w:rsidRPr="00A46B1F" w:rsidRDefault="00A46B1F" w:rsidP="00A46B1F">
      <w:pPr>
        <w:spacing w:line="259" w:lineRule="auto"/>
        <w:rPr>
          <w:rFonts w:ascii="Calibri" w:eastAsia="Calibri" w:hAnsi="Calibri" w:cs="Times New Roman"/>
          <w:kern w:val="0"/>
          <w:sz w:val="22"/>
          <w:szCs w:val="22"/>
          <w14:ligatures w14:val="none"/>
        </w:rPr>
      </w:pPr>
    </w:p>
    <w:tbl>
      <w:tblPr>
        <w:tblStyle w:val="TableGrid1"/>
        <w:tblW w:w="10490" w:type="dxa"/>
        <w:tblInd w:w="-572" w:type="dxa"/>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shd w:val="clear" w:color="auto" w:fill="1F3864"/>
        <w:tblLook w:val="04A0" w:firstRow="1" w:lastRow="0" w:firstColumn="1" w:lastColumn="0" w:noHBand="0" w:noVBand="1"/>
      </w:tblPr>
      <w:tblGrid>
        <w:gridCol w:w="10490"/>
      </w:tblGrid>
      <w:tr w:rsidR="00A46B1F" w:rsidRPr="00A46B1F" w14:paraId="4286D863" w14:textId="77777777" w:rsidTr="00A46B1F">
        <w:tc>
          <w:tcPr>
            <w:tcW w:w="10490" w:type="dxa"/>
            <w:shd w:val="clear" w:color="auto" w:fill="1F3864"/>
          </w:tcPr>
          <w:p w14:paraId="099C0C0C" w14:textId="06FF9EBB" w:rsidR="00A46B1F" w:rsidRPr="00A46B1F" w:rsidRDefault="00EF3E11" w:rsidP="00A46B1F">
            <w:pPr>
              <w:spacing w:line="259" w:lineRule="auto"/>
              <w:jc w:val="center"/>
              <w:rPr>
                <w:rFonts w:ascii="Calibri" w:eastAsia="Calibri" w:hAnsi="Calibri" w:cs="Times New Roman"/>
                <w:b/>
              </w:rPr>
            </w:pPr>
            <w:r>
              <w:rPr>
                <w:rFonts w:ascii="Verdana" w:eastAsia="Calibri" w:hAnsi="Verdana" w:cs="Times New Roman"/>
                <w:b/>
              </w:rPr>
              <w:t>A</w:t>
            </w:r>
            <w:r w:rsidR="00A46B1F" w:rsidRPr="00A46B1F">
              <w:rPr>
                <w:rFonts w:ascii="Verdana" w:eastAsia="Calibri" w:hAnsi="Verdana" w:cs="Times New Roman"/>
                <w:b/>
              </w:rPr>
              <w:t xml:space="preserve">pproved Minutes of the </w:t>
            </w:r>
            <w:r w:rsidR="00A46B1F">
              <w:rPr>
                <w:rFonts w:ascii="Verdana" w:eastAsia="Calibri" w:hAnsi="Verdana" w:cs="Times New Roman"/>
                <w:b/>
              </w:rPr>
              <w:t>IN-COMMITTEE</w:t>
            </w:r>
            <w:r w:rsidR="00A46B1F" w:rsidRPr="00A46B1F">
              <w:rPr>
                <w:rFonts w:ascii="Verdana" w:eastAsia="Calibri" w:hAnsi="Verdana" w:cs="Times New Roman"/>
                <w:b/>
              </w:rPr>
              <w:t xml:space="preserve"> Board</w:t>
            </w:r>
            <w:r w:rsidR="00A46B1F" w:rsidRPr="00A46B1F">
              <w:rPr>
                <w:rFonts w:ascii="Verdana" w:eastAsia="Calibri" w:hAnsi="Verdana" w:cs="Times New Roman"/>
                <w:b/>
                <w:bCs/>
                <w:color w:val="FFFFFF"/>
              </w:rPr>
              <w:t xml:space="preserve"> held on 30 July 2026</w:t>
            </w:r>
          </w:p>
        </w:tc>
      </w:tr>
    </w:tbl>
    <w:p w14:paraId="4A28385D" w14:textId="77777777" w:rsidR="00A46B1F" w:rsidRPr="00A46B1F" w:rsidRDefault="00A46B1F" w:rsidP="00A46B1F">
      <w:pPr>
        <w:spacing w:after="0" w:line="240" w:lineRule="auto"/>
        <w:rPr>
          <w:rFonts w:ascii="Calibri" w:eastAsia="Calibri" w:hAnsi="Calibri" w:cs="Times New Roman"/>
          <w:kern w:val="0"/>
          <w:sz w:val="22"/>
          <w:szCs w:val="22"/>
          <w14:ligatures w14:val="none"/>
        </w:rPr>
      </w:pPr>
    </w:p>
    <w:tbl>
      <w:tblPr>
        <w:tblStyle w:val="TableGrid1"/>
        <w:tblW w:w="10490" w:type="dxa"/>
        <w:tblInd w:w="-572" w:type="dxa"/>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tblLook w:val="04A0" w:firstRow="1" w:lastRow="0" w:firstColumn="1" w:lastColumn="0" w:noHBand="0" w:noVBand="1"/>
      </w:tblPr>
      <w:tblGrid>
        <w:gridCol w:w="2977"/>
        <w:gridCol w:w="7513"/>
      </w:tblGrid>
      <w:tr w:rsidR="00A46B1F" w:rsidRPr="00A46B1F" w14:paraId="3CBA9C6D" w14:textId="77777777" w:rsidTr="00A46B1F">
        <w:tc>
          <w:tcPr>
            <w:tcW w:w="2977" w:type="dxa"/>
            <w:shd w:val="clear" w:color="auto" w:fill="BF8F00"/>
          </w:tcPr>
          <w:p w14:paraId="04071EEE" w14:textId="77777777" w:rsidR="00A46B1F" w:rsidRPr="00A46B1F" w:rsidRDefault="00A46B1F" w:rsidP="00A46B1F">
            <w:pPr>
              <w:spacing w:line="259" w:lineRule="auto"/>
              <w:rPr>
                <w:rFonts w:ascii="Verdana" w:eastAsia="Calibri" w:hAnsi="Verdana" w:cs="Times New Roman"/>
                <w:b/>
              </w:rPr>
            </w:pPr>
            <w:r w:rsidRPr="00A46B1F">
              <w:rPr>
                <w:rFonts w:ascii="Verdana" w:eastAsia="Calibri" w:hAnsi="Verdana" w:cs="Times New Roman"/>
                <w:b/>
              </w:rPr>
              <w:t>Date and Time of Meeting</w:t>
            </w:r>
          </w:p>
        </w:tc>
        <w:tc>
          <w:tcPr>
            <w:tcW w:w="7513" w:type="dxa"/>
          </w:tcPr>
          <w:p w14:paraId="203A4D74" w14:textId="3F16DCD7" w:rsidR="00A46B1F" w:rsidRPr="00A46B1F" w:rsidRDefault="00A46B1F" w:rsidP="00A46B1F">
            <w:pPr>
              <w:spacing w:line="259" w:lineRule="auto"/>
              <w:rPr>
                <w:rFonts w:ascii="Calibri" w:eastAsia="Calibri" w:hAnsi="Calibri" w:cs="Times New Roman"/>
                <w:b/>
              </w:rPr>
            </w:pPr>
            <w:r w:rsidRPr="00A46B1F">
              <w:rPr>
                <w:rFonts w:ascii="Verdana" w:eastAsia="Calibri" w:hAnsi="Verdana" w:cs="Times New Roman"/>
              </w:rPr>
              <w:t xml:space="preserve">Thursday </w:t>
            </w:r>
            <w:r>
              <w:rPr>
                <w:rFonts w:ascii="Verdana" w:eastAsia="Calibri" w:hAnsi="Verdana" w:cs="Times New Roman"/>
              </w:rPr>
              <w:t>30 July 2026 at 14:15</w:t>
            </w:r>
          </w:p>
          <w:p w14:paraId="77BA2F6F" w14:textId="77777777" w:rsidR="00A46B1F" w:rsidRPr="00A46B1F" w:rsidRDefault="00A46B1F" w:rsidP="00A46B1F">
            <w:pPr>
              <w:spacing w:line="259" w:lineRule="auto"/>
              <w:rPr>
                <w:rFonts w:ascii="Verdana" w:eastAsia="Calibri" w:hAnsi="Verdana" w:cs="Times New Roman"/>
              </w:rPr>
            </w:pPr>
          </w:p>
        </w:tc>
      </w:tr>
      <w:tr w:rsidR="00A46B1F" w:rsidRPr="00A46B1F" w14:paraId="050C4B50" w14:textId="77777777" w:rsidTr="00A46B1F">
        <w:tc>
          <w:tcPr>
            <w:tcW w:w="2977" w:type="dxa"/>
            <w:shd w:val="clear" w:color="auto" w:fill="BF8F00"/>
          </w:tcPr>
          <w:p w14:paraId="5E0FD90A" w14:textId="77777777" w:rsidR="00A46B1F" w:rsidRPr="00A46B1F" w:rsidRDefault="00A46B1F" w:rsidP="00A46B1F">
            <w:pPr>
              <w:spacing w:line="259" w:lineRule="auto"/>
              <w:rPr>
                <w:rFonts w:ascii="Verdana" w:eastAsia="Calibri" w:hAnsi="Verdana" w:cs="Times New Roman"/>
                <w:b/>
              </w:rPr>
            </w:pPr>
            <w:r w:rsidRPr="00A46B1F">
              <w:rPr>
                <w:rFonts w:ascii="Verdana" w:eastAsia="Calibri" w:hAnsi="Verdana" w:cs="Times New Roman"/>
                <w:b/>
              </w:rPr>
              <w:t xml:space="preserve">Venue </w:t>
            </w:r>
          </w:p>
        </w:tc>
        <w:tc>
          <w:tcPr>
            <w:tcW w:w="7513" w:type="dxa"/>
          </w:tcPr>
          <w:p w14:paraId="21062D80" w14:textId="77777777" w:rsidR="00A46B1F" w:rsidRPr="00A46B1F" w:rsidRDefault="00A46B1F" w:rsidP="00A46B1F">
            <w:pPr>
              <w:spacing w:line="259" w:lineRule="auto"/>
              <w:rPr>
                <w:rFonts w:ascii="Verdana" w:eastAsia="Calibri" w:hAnsi="Verdana" w:cs="Times New Roman"/>
              </w:rPr>
            </w:pPr>
            <w:r w:rsidRPr="00A46B1F">
              <w:rPr>
                <w:rFonts w:ascii="Verdana" w:eastAsia="Calibri" w:hAnsi="Verdana" w:cs="Times New Roman"/>
              </w:rPr>
              <w:t>In Person, The Hub, Royal Glamorgan Hospital, Llantrisant</w:t>
            </w:r>
          </w:p>
        </w:tc>
      </w:tr>
    </w:tbl>
    <w:p w14:paraId="43B1FE4D" w14:textId="77777777" w:rsidR="00A46B1F" w:rsidRPr="00A46B1F" w:rsidRDefault="00A46B1F" w:rsidP="00A46B1F">
      <w:pPr>
        <w:spacing w:line="259" w:lineRule="auto"/>
        <w:rPr>
          <w:rFonts w:ascii="Verdana" w:eastAsia="Calibri" w:hAnsi="Verdana" w:cs="Times New Roman"/>
          <w:kern w:val="0"/>
          <w:sz w:val="22"/>
          <w:szCs w:val="22"/>
          <w14:ligatures w14:val="none"/>
        </w:rPr>
      </w:pPr>
    </w:p>
    <w:tbl>
      <w:tblPr>
        <w:tblStyle w:val="TableGrid1"/>
        <w:tblW w:w="10490" w:type="dxa"/>
        <w:tblInd w:w="-572" w:type="dxa"/>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tblLook w:val="04A0" w:firstRow="1" w:lastRow="0" w:firstColumn="1" w:lastColumn="0" w:noHBand="0" w:noVBand="1"/>
      </w:tblPr>
      <w:tblGrid>
        <w:gridCol w:w="2977"/>
        <w:gridCol w:w="3756"/>
        <w:gridCol w:w="3757"/>
      </w:tblGrid>
      <w:tr w:rsidR="00F34E80" w:rsidRPr="00A46B1F" w14:paraId="7494208E" w14:textId="77777777" w:rsidTr="00A46B1F">
        <w:tc>
          <w:tcPr>
            <w:tcW w:w="2977" w:type="dxa"/>
            <w:vMerge w:val="restart"/>
            <w:shd w:val="clear" w:color="auto" w:fill="BF8F00"/>
          </w:tcPr>
          <w:p w14:paraId="4C7C1F69" w14:textId="29C778A8" w:rsidR="00F34E80" w:rsidRPr="00A46B1F" w:rsidRDefault="00F34E80" w:rsidP="00F34E80">
            <w:pPr>
              <w:spacing w:line="259" w:lineRule="auto"/>
              <w:rPr>
                <w:rFonts w:ascii="Verdana" w:eastAsia="Calibri" w:hAnsi="Verdana" w:cs="Times New Roman"/>
                <w:b/>
              </w:rPr>
            </w:pPr>
            <w:r w:rsidRPr="00A46B1F">
              <w:rPr>
                <w:rFonts w:ascii="Verdana" w:eastAsia="Calibri" w:hAnsi="Verdana" w:cs="Times New Roman"/>
                <w:b/>
              </w:rPr>
              <w:t>Members Present</w:t>
            </w:r>
          </w:p>
        </w:tc>
        <w:tc>
          <w:tcPr>
            <w:tcW w:w="3756" w:type="dxa"/>
          </w:tcPr>
          <w:p w14:paraId="50CDEDAA" w14:textId="299A5BC0" w:rsidR="00F34E80" w:rsidRPr="00A46B1F" w:rsidRDefault="00F34E80" w:rsidP="00F34E80">
            <w:pPr>
              <w:spacing w:line="259" w:lineRule="auto"/>
              <w:rPr>
                <w:rFonts w:ascii="Verdana" w:eastAsia="Calibri" w:hAnsi="Verdana" w:cs="Times New Roman"/>
              </w:rPr>
            </w:pPr>
            <w:r w:rsidRPr="00C96E4A">
              <w:rPr>
                <w:rFonts w:ascii="Verdana" w:hAnsi="Verdana"/>
              </w:rPr>
              <w:t>Jonathan Morgan</w:t>
            </w:r>
          </w:p>
        </w:tc>
        <w:tc>
          <w:tcPr>
            <w:tcW w:w="3757" w:type="dxa"/>
          </w:tcPr>
          <w:p w14:paraId="07236987" w14:textId="21BEA9CC" w:rsidR="00F34E80" w:rsidRPr="00A46B1F" w:rsidRDefault="00F34E80" w:rsidP="00F34E80">
            <w:pPr>
              <w:spacing w:line="259" w:lineRule="auto"/>
              <w:rPr>
                <w:rFonts w:ascii="Verdana" w:eastAsia="Calibri" w:hAnsi="Verdana" w:cs="Times New Roman"/>
              </w:rPr>
            </w:pPr>
            <w:r w:rsidRPr="00C96E4A">
              <w:rPr>
                <w:rFonts w:ascii="Verdana" w:hAnsi="Verdana"/>
              </w:rPr>
              <w:t>Board Chair</w:t>
            </w:r>
          </w:p>
        </w:tc>
      </w:tr>
      <w:tr w:rsidR="00F34E80" w:rsidRPr="00A46B1F" w14:paraId="60CED044" w14:textId="77777777" w:rsidTr="00A46B1F">
        <w:tc>
          <w:tcPr>
            <w:tcW w:w="2977" w:type="dxa"/>
            <w:vMerge/>
            <w:shd w:val="clear" w:color="auto" w:fill="BF8F00"/>
          </w:tcPr>
          <w:p w14:paraId="7C8E162C" w14:textId="77777777" w:rsidR="00F34E80" w:rsidRPr="00A46B1F" w:rsidRDefault="00F34E80" w:rsidP="00F34E80">
            <w:pPr>
              <w:spacing w:line="259" w:lineRule="auto"/>
              <w:rPr>
                <w:rFonts w:ascii="Verdana" w:eastAsia="Calibri" w:hAnsi="Verdana" w:cs="Times New Roman"/>
                <w:b/>
              </w:rPr>
            </w:pPr>
          </w:p>
        </w:tc>
        <w:tc>
          <w:tcPr>
            <w:tcW w:w="3756" w:type="dxa"/>
          </w:tcPr>
          <w:p w14:paraId="71F581E1" w14:textId="2A84B0CE" w:rsidR="00F34E80" w:rsidRPr="00A46B1F" w:rsidRDefault="00F34E80" w:rsidP="00F34E80">
            <w:pPr>
              <w:spacing w:line="259" w:lineRule="auto"/>
              <w:rPr>
                <w:rFonts w:ascii="Verdana" w:eastAsia="Calibri" w:hAnsi="Verdana" w:cs="Times New Roman"/>
              </w:rPr>
            </w:pPr>
            <w:r w:rsidRPr="00C96E4A">
              <w:rPr>
                <w:rFonts w:ascii="Verdana" w:hAnsi="Verdana"/>
              </w:rPr>
              <w:t>Kath Palmer</w:t>
            </w:r>
          </w:p>
        </w:tc>
        <w:tc>
          <w:tcPr>
            <w:tcW w:w="3757" w:type="dxa"/>
          </w:tcPr>
          <w:p w14:paraId="72848427" w14:textId="3F7FA36E" w:rsidR="00F34E80" w:rsidRPr="00A46B1F" w:rsidRDefault="00F34E80" w:rsidP="00F34E80">
            <w:pPr>
              <w:spacing w:line="259" w:lineRule="auto"/>
              <w:rPr>
                <w:rFonts w:ascii="Verdana" w:eastAsia="Calibri" w:hAnsi="Verdana" w:cs="Times New Roman"/>
              </w:rPr>
            </w:pPr>
            <w:r w:rsidRPr="00C96E4A">
              <w:rPr>
                <w:rFonts w:ascii="Verdana" w:hAnsi="Verdana"/>
              </w:rPr>
              <w:t>Board Vice Chair</w:t>
            </w:r>
          </w:p>
        </w:tc>
      </w:tr>
      <w:tr w:rsidR="00F34E80" w:rsidRPr="00A46B1F" w14:paraId="49FDD118" w14:textId="77777777" w:rsidTr="00A46B1F">
        <w:tc>
          <w:tcPr>
            <w:tcW w:w="2977" w:type="dxa"/>
            <w:vMerge/>
            <w:shd w:val="clear" w:color="auto" w:fill="BF8F00"/>
          </w:tcPr>
          <w:p w14:paraId="5CC13063" w14:textId="77777777" w:rsidR="00F34E80" w:rsidRPr="00A46B1F" w:rsidRDefault="00F34E80" w:rsidP="00F34E80">
            <w:pPr>
              <w:spacing w:line="259" w:lineRule="auto"/>
              <w:rPr>
                <w:rFonts w:ascii="Verdana" w:eastAsia="Calibri" w:hAnsi="Verdana" w:cs="Times New Roman"/>
                <w:b/>
              </w:rPr>
            </w:pPr>
          </w:p>
        </w:tc>
        <w:tc>
          <w:tcPr>
            <w:tcW w:w="3756" w:type="dxa"/>
          </w:tcPr>
          <w:p w14:paraId="7A6A2F3C" w14:textId="1EAD8F93" w:rsidR="00F34E80" w:rsidRPr="00A46B1F" w:rsidRDefault="00F34E80" w:rsidP="00F34E80">
            <w:pPr>
              <w:spacing w:line="259" w:lineRule="auto"/>
              <w:rPr>
                <w:rFonts w:ascii="Verdana" w:eastAsia="Calibri" w:hAnsi="Verdana" w:cs="Times New Roman"/>
              </w:rPr>
            </w:pPr>
            <w:r>
              <w:rPr>
                <w:rFonts w:ascii="Verdana" w:hAnsi="Verdana"/>
              </w:rPr>
              <w:t>Paul Mears</w:t>
            </w:r>
          </w:p>
        </w:tc>
        <w:tc>
          <w:tcPr>
            <w:tcW w:w="3757" w:type="dxa"/>
          </w:tcPr>
          <w:p w14:paraId="56A318DE" w14:textId="0369C15D" w:rsidR="00F34E80" w:rsidRPr="00A46B1F" w:rsidRDefault="00F34E80" w:rsidP="00F34E80">
            <w:pPr>
              <w:spacing w:line="259" w:lineRule="auto"/>
              <w:rPr>
                <w:rFonts w:ascii="Verdana" w:eastAsia="Calibri" w:hAnsi="Verdana" w:cs="Times New Roman"/>
              </w:rPr>
            </w:pPr>
            <w:r>
              <w:rPr>
                <w:rFonts w:ascii="Verdana" w:hAnsi="Verdana"/>
              </w:rPr>
              <w:t>Chief Executive</w:t>
            </w:r>
          </w:p>
        </w:tc>
      </w:tr>
      <w:tr w:rsidR="00F34E80" w:rsidRPr="00A46B1F" w14:paraId="680AB645" w14:textId="77777777" w:rsidTr="00A46B1F">
        <w:tc>
          <w:tcPr>
            <w:tcW w:w="2977" w:type="dxa"/>
            <w:vMerge/>
            <w:shd w:val="clear" w:color="auto" w:fill="BF8F00"/>
          </w:tcPr>
          <w:p w14:paraId="12C0232F" w14:textId="77777777" w:rsidR="00F34E80" w:rsidRPr="00A46B1F" w:rsidRDefault="00F34E80" w:rsidP="00F34E80">
            <w:pPr>
              <w:spacing w:line="259" w:lineRule="auto"/>
              <w:rPr>
                <w:rFonts w:ascii="Verdana" w:eastAsia="Calibri" w:hAnsi="Verdana" w:cs="Times New Roman"/>
                <w:b/>
              </w:rPr>
            </w:pPr>
          </w:p>
        </w:tc>
        <w:tc>
          <w:tcPr>
            <w:tcW w:w="3756" w:type="dxa"/>
          </w:tcPr>
          <w:p w14:paraId="70128176" w14:textId="0B2BC0CA" w:rsidR="00F34E80" w:rsidRPr="00A46B1F" w:rsidRDefault="00F34E80" w:rsidP="00F34E80">
            <w:pPr>
              <w:spacing w:line="259" w:lineRule="auto"/>
              <w:rPr>
                <w:rFonts w:ascii="Verdana" w:eastAsia="Calibri" w:hAnsi="Verdana" w:cs="Times New Roman"/>
              </w:rPr>
            </w:pPr>
            <w:r>
              <w:rPr>
                <w:rFonts w:ascii="Verdana" w:hAnsi="Verdana"/>
              </w:rPr>
              <w:t>Rhys Goode</w:t>
            </w:r>
          </w:p>
        </w:tc>
        <w:tc>
          <w:tcPr>
            <w:tcW w:w="3757" w:type="dxa"/>
          </w:tcPr>
          <w:p w14:paraId="10FD7F56" w14:textId="288FBB1C" w:rsidR="00F34E80" w:rsidRPr="00A46B1F" w:rsidRDefault="00F34E80" w:rsidP="00F34E80">
            <w:pPr>
              <w:spacing w:line="259" w:lineRule="auto"/>
              <w:rPr>
                <w:rFonts w:ascii="Verdana" w:eastAsia="Calibri" w:hAnsi="Verdana" w:cs="Times New Roman"/>
              </w:rPr>
            </w:pPr>
            <w:r>
              <w:rPr>
                <w:rFonts w:ascii="Verdana" w:hAnsi="Verdana"/>
              </w:rPr>
              <w:t>Independent Member</w:t>
            </w:r>
          </w:p>
        </w:tc>
      </w:tr>
      <w:tr w:rsidR="00F34E80" w:rsidRPr="00A46B1F" w14:paraId="0FF0F669" w14:textId="77777777" w:rsidTr="00A46B1F">
        <w:tc>
          <w:tcPr>
            <w:tcW w:w="2977" w:type="dxa"/>
            <w:vMerge/>
            <w:shd w:val="clear" w:color="auto" w:fill="BF8F00"/>
          </w:tcPr>
          <w:p w14:paraId="03EB22D1" w14:textId="77777777" w:rsidR="00F34E80" w:rsidRPr="00A46B1F" w:rsidRDefault="00F34E80" w:rsidP="00F34E80">
            <w:pPr>
              <w:spacing w:line="259" w:lineRule="auto"/>
              <w:rPr>
                <w:rFonts w:ascii="Verdana" w:eastAsia="Calibri" w:hAnsi="Verdana" w:cs="Times New Roman"/>
                <w:b/>
              </w:rPr>
            </w:pPr>
          </w:p>
        </w:tc>
        <w:tc>
          <w:tcPr>
            <w:tcW w:w="3756" w:type="dxa"/>
          </w:tcPr>
          <w:p w14:paraId="6EA3688A" w14:textId="2D09DDB7" w:rsidR="00F34E80" w:rsidRPr="00A46B1F" w:rsidRDefault="00F34E80" w:rsidP="00F34E80">
            <w:pPr>
              <w:spacing w:line="259" w:lineRule="auto"/>
              <w:rPr>
                <w:rFonts w:ascii="Verdana" w:eastAsia="Calibri" w:hAnsi="Verdana" w:cs="Times New Roman"/>
              </w:rPr>
            </w:pPr>
            <w:r>
              <w:rPr>
                <w:rFonts w:ascii="Verdana" w:hAnsi="Verdana"/>
              </w:rPr>
              <w:t>Helen Lentle</w:t>
            </w:r>
          </w:p>
        </w:tc>
        <w:tc>
          <w:tcPr>
            <w:tcW w:w="3757" w:type="dxa"/>
          </w:tcPr>
          <w:p w14:paraId="0DEE7451" w14:textId="6E8B8653" w:rsidR="00F34E80" w:rsidRPr="00A46B1F" w:rsidRDefault="00F34E80" w:rsidP="00F34E80">
            <w:pPr>
              <w:spacing w:line="259" w:lineRule="auto"/>
              <w:rPr>
                <w:rFonts w:ascii="Verdana" w:eastAsia="Calibri" w:hAnsi="Verdana" w:cs="Times New Roman"/>
              </w:rPr>
            </w:pPr>
            <w:r>
              <w:rPr>
                <w:rFonts w:ascii="Verdana" w:hAnsi="Verdana"/>
              </w:rPr>
              <w:t>Independent Member</w:t>
            </w:r>
          </w:p>
        </w:tc>
      </w:tr>
      <w:tr w:rsidR="00F34E80" w:rsidRPr="00A46B1F" w14:paraId="60F583F8" w14:textId="77777777" w:rsidTr="00A46B1F">
        <w:tc>
          <w:tcPr>
            <w:tcW w:w="2977" w:type="dxa"/>
            <w:vMerge/>
            <w:shd w:val="clear" w:color="auto" w:fill="BF8F00"/>
          </w:tcPr>
          <w:p w14:paraId="03B19C27" w14:textId="77777777" w:rsidR="00F34E80" w:rsidRPr="00A46B1F" w:rsidRDefault="00F34E80" w:rsidP="00F34E80">
            <w:pPr>
              <w:spacing w:line="259" w:lineRule="auto"/>
              <w:rPr>
                <w:rFonts w:ascii="Verdana" w:eastAsia="Calibri" w:hAnsi="Verdana" w:cs="Times New Roman"/>
                <w:b/>
              </w:rPr>
            </w:pPr>
          </w:p>
        </w:tc>
        <w:tc>
          <w:tcPr>
            <w:tcW w:w="3756" w:type="dxa"/>
          </w:tcPr>
          <w:p w14:paraId="4FC03279" w14:textId="79AD1DFA" w:rsidR="00F34E80" w:rsidRPr="00A46B1F" w:rsidRDefault="00F34E80" w:rsidP="00F34E80">
            <w:pPr>
              <w:spacing w:line="259" w:lineRule="auto"/>
              <w:rPr>
                <w:rFonts w:ascii="Verdana" w:eastAsia="Calibri" w:hAnsi="Verdana" w:cs="Times New Roman"/>
              </w:rPr>
            </w:pPr>
            <w:r>
              <w:rPr>
                <w:rFonts w:ascii="Verdana" w:hAnsi="Verdana"/>
              </w:rPr>
              <w:t>Dilys Jouvenat</w:t>
            </w:r>
          </w:p>
        </w:tc>
        <w:tc>
          <w:tcPr>
            <w:tcW w:w="3757" w:type="dxa"/>
          </w:tcPr>
          <w:p w14:paraId="1B5D2F8A" w14:textId="0163FB88" w:rsidR="00F34E80" w:rsidRPr="00A46B1F" w:rsidRDefault="00F34E80" w:rsidP="00F34E80">
            <w:pPr>
              <w:spacing w:line="259" w:lineRule="auto"/>
              <w:rPr>
                <w:rFonts w:ascii="Verdana" w:eastAsia="Calibri" w:hAnsi="Verdana" w:cs="Times New Roman"/>
              </w:rPr>
            </w:pPr>
            <w:r>
              <w:rPr>
                <w:rFonts w:ascii="Verdana" w:hAnsi="Verdana"/>
              </w:rPr>
              <w:t>Independent Member</w:t>
            </w:r>
          </w:p>
        </w:tc>
      </w:tr>
      <w:tr w:rsidR="00F34E80" w:rsidRPr="00A46B1F" w14:paraId="729C5B70" w14:textId="77777777" w:rsidTr="00A46B1F">
        <w:tc>
          <w:tcPr>
            <w:tcW w:w="2977" w:type="dxa"/>
            <w:vMerge/>
            <w:shd w:val="clear" w:color="auto" w:fill="BF8F00"/>
          </w:tcPr>
          <w:p w14:paraId="5AEFBCB3" w14:textId="77777777" w:rsidR="00F34E80" w:rsidRPr="00A46B1F" w:rsidRDefault="00F34E80" w:rsidP="00F34E80">
            <w:pPr>
              <w:spacing w:line="259" w:lineRule="auto"/>
              <w:rPr>
                <w:rFonts w:ascii="Verdana" w:eastAsia="Calibri" w:hAnsi="Verdana" w:cs="Times New Roman"/>
                <w:b/>
              </w:rPr>
            </w:pPr>
          </w:p>
        </w:tc>
        <w:tc>
          <w:tcPr>
            <w:tcW w:w="3756" w:type="dxa"/>
          </w:tcPr>
          <w:p w14:paraId="3A270D3F" w14:textId="73B53FAF" w:rsidR="00F34E80" w:rsidRPr="00A46B1F" w:rsidRDefault="00F34E80" w:rsidP="00F34E80">
            <w:pPr>
              <w:spacing w:line="259" w:lineRule="auto"/>
              <w:rPr>
                <w:rFonts w:ascii="Verdana" w:eastAsia="Calibri" w:hAnsi="Verdana" w:cs="Times New Roman"/>
              </w:rPr>
            </w:pPr>
            <w:r>
              <w:rPr>
                <w:rFonts w:ascii="Verdana" w:hAnsi="Verdana"/>
              </w:rPr>
              <w:t>Kathy Mason</w:t>
            </w:r>
          </w:p>
        </w:tc>
        <w:tc>
          <w:tcPr>
            <w:tcW w:w="3757" w:type="dxa"/>
          </w:tcPr>
          <w:p w14:paraId="07340B26" w14:textId="0B590E05" w:rsidR="00F34E80" w:rsidRPr="00A46B1F" w:rsidRDefault="00F34E80" w:rsidP="00F34E80">
            <w:pPr>
              <w:spacing w:line="259" w:lineRule="auto"/>
              <w:rPr>
                <w:rFonts w:ascii="Verdana" w:eastAsia="Calibri" w:hAnsi="Verdana" w:cs="Times New Roman"/>
              </w:rPr>
            </w:pPr>
            <w:r>
              <w:rPr>
                <w:rFonts w:ascii="Verdana" w:hAnsi="Verdana"/>
              </w:rPr>
              <w:t>Independent Member</w:t>
            </w:r>
          </w:p>
        </w:tc>
      </w:tr>
      <w:tr w:rsidR="00F34E80" w:rsidRPr="00A46B1F" w14:paraId="1D20A1A1" w14:textId="77777777" w:rsidTr="00A46B1F">
        <w:tc>
          <w:tcPr>
            <w:tcW w:w="2977" w:type="dxa"/>
            <w:vMerge/>
            <w:shd w:val="clear" w:color="auto" w:fill="BF8F00"/>
          </w:tcPr>
          <w:p w14:paraId="7D3ABFCE" w14:textId="77777777" w:rsidR="00F34E80" w:rsidRPr="00A46B1F" w:rsidRDefault="00F34E80" w:rsidP="00F34E80">
            <w:pPr>
              <w:spacing w:line="259" w:lineRule="auto"/>
              <w:rPr>
                <w:rFonts w:ascii="Verdana" w:eastAsia="Calibri" w:hAnsi="Verdana" w:cs="Times New Roman"/>
                <w:b/>
              </w:rPr>
            </w:pPr>
          </w:p>
        </w:tc>
        <w:tc>
          <w:tcPr>
            <w:tcW w:w="3756" w:type="dxa"/>
          </w:tcPr>
          <w:p w14:paraId="51DD3E97" w14:textId="727B94FA" w:rsidR="00F34E80" w:rsidRPr="00A46B1F" w:rsidRDefault="00F34E80" w:rsidP="00F34E80">
            <w:pPr>
              <w:spacing w:line="259" w:lineRule="auto"/>
              <w:rPr>
                <w:rFonts w:ascii="Verdana" w:eastAsia="Calibri" w:hAnsi="Verdana" w:cs="Times New Roman"/>
              </w:rPr>
            </w:pPr>
            <w:r>
              <w:rPr>
                <w:rFonts w:ascii="Verdana" w:hAnsi="Verdana"/>
              </w:rPr>
              <w:t>Neil Mesher</w:t>
            </w:r>
          </w:p>
        </w:tc>
        <w:tc>
          <w:tcPr>
            <w:tcW w:w="3757" w:type="dxa"/>
          </w:tcPr>
          <w:p w14:paraId="2FB71154" w14:textId="0A0F3FBF" w:rsidR="00F34E80" w:rsidRPr="00A46B1F" w:rsidRDefault="00F34E80" w:rsidP="00F34E80">
            <w:pPr>
              <w:spacing w:line="259" w:lineRule="auto"/>
              <w:rPr>
                <w:rFonts w:ascii="Verdana" w:eastAsia="Calibri" w:hAnsi="Verdana" w:cs="Times New Roman"/>
              </w:rPr>
            </w:pPr>
            <w:r>
              <w:rPr>
                <w:rFonts w:ascii="Verdana" w:hAnsi="Verdana"/>
              </w:rPr>
              <w:t>Independent Member</w:t>
            </w:r>
          </w:p>
        </w:tc>
      </w:tr>
      <w:tr w:rsidR="00F34E80" w:rsidRPr="00A46B1F" w14:paraId="4529ABA3" w14:textId="77777777" w:rsidTr="00A46B1F">
        <w:tc>
          <w:tcPr>
            <w:tcW w:w="2977" w:type="dxa"/>
            <w:vMerge/>
            <w:shd w:val="clear" w:color="auto" w:fill="BF8F00"/>
          </w:tcPr>
          <w:p w14:paraId="61F45706" w14:textId="77777777" w:rsidR="00F34E80" w:rsidRPr="00A46B1F" w:rsidRDefault="00F34E80" w:rsidP="00F34E80">
            <w:pPr>
              <w:spacing w:line="259" w:lineRule="auto"/>
              <w:rPr>
                <w:rFonts w:ascii="Verdana" w:eastAsia="Calibri" w:hAnsi="Verdana" w:cs="Times New Roman"/>
                <w:b/>
              </w:rPr>
            </w:pPr>
          </w:p>
        </w:tc>
        <w:tc>
          <w:tcPr>
            <w:tcW w:w="3756" w:type="dxa"/>
          </w:tcPr>
          <w:p w14:paraId="75BB5BEA" w14:textId="060D3EDC" w:rsidR="00F34E80" w:rsidRPr="00A46B1F" w:rsidRDefault="00F34E80" w:rsidP="00F34E80">
            <w:pPr>
              <w:spacing w:line="259" w:lineRule="auto"/>
              <w:rPr>
                <w:rFonts w:ascii="Verdana" w:eastAsia="Calibri" w:hAnsi="Verdana" w:cs="Times New Roman"/>
              </w:rPr>
            </w:pPr>
            <w:r>
              <w:rPr>
                <w:rFonts w:ascii="Verdana" w:hAnsi="Verdana"/>
                <w:iCs/>
              </w:rPr>
              <w:t>Hayley Proctor</w:t>
            </w:r>
          </w:p>
        </w:tc>
        <w:tc>
          <w:tcPr>
            <w:tcW w:w="3757" w:type="dxa"/>
          </w:tcPr>
          <w:p w14:paraId="2FC21EF0" w14:textId="45312170" w:rsidR="00F34E80" w:rsidRPr="00A46B1F" w:rsidRDefault="00F34E80" w:rsidP="00F34E80">
            <w:pPr>
              <w:spacing w:line="259" w:lineRule="auto"/>
              <w:rPr>
                <w:rFonts w:ascii="Verdana" w:eastAsia="Calibri" w:hAnsi="Verdana" w:cs="Times New Roman"/>
              </w:rPr>
            </w:pPr>
            <w:r>
              <w:rPr>
                <w:rFonts w:ascii="Verdana" w:hAnsi="Verdana"/>
                <w:iCs/>
              </w:rPr>
              <w:t>Independent Member</w:t>
            </w:r>
          </w:p>
        </w:tc>
      </w:tr>
      <w:tr w:rsidR="00F34E80" w:rsidRPr="00A46B1F" w14:paraId="78C359C0" w14:textId="77777777" w:rsidTr="00A46B1F">
        <w:tc>
          <w:tcPr>
            <w:tcW w:w="2977" w:type="dxa"/>
            <w:vMerge/>
            <w:shd w:val="clear" w:color="auto" w:fill="BF8F00"/>
          </w:tcPr>
          <w:p w14:paraId="7CE6AC52" w14:textId="77777777" w:rsidR="00F34E80" w:rsidRPr="00A46B1F" w:rsidRDefault="00F34E80" w:rsidP="00F34E80">
            <w:pPr>
              <w:spacing w:line="259" w:lineRule="auto"/>
              <w:rPr>
                <w:rFonts w:ascii="Verdana" w:eastAsia="Calibri" w:hAnsi="Verdana" w:cs="Times New Roman"/>
                <w:b/>
              </w:rPr>
            </w:pPr>
          </w:p>
        </w:tc>
        <w:tc>
          <w:tcPr>
            <w:tcW w:w="3756" w:type="dxa"/>
          </w:tcPr>
          <w:p w14:paraId="386DD0B5" w14:textId="08DCA347" w:rsidR="00F34E80" w:rsidRPr="00A46B1F" w:rsidRDefault="00F34E80" w:rsidP="00F34E80">
            <w:pPr>
              <w:spacing w:line="259" w:lineRule="auto"/>
              <w:rPr>
                <w:rFonts w:ascii="Verdana" w:eastAsia="Calibri" w:hAnsi="Verdana" w:cs="Times New Roman"/>
              </w:rPr>
            </w:pPr>
            <w:r>
              <w:rPr>
                <w:rFonts w:ascii="Verdana" w:hAnsi="Verdana"/>
                <w:iCs/>
              </w:rPr>
              <w:t>Carolyn Donoghue</w:t>
            </w:r>
          </w:p>
        </w:tc>
        <w:tc>
          <w:tcPr>
            <w:tcW w:w="3757" w:type="dxa"/>
          </w:tcPr>
          <w:p w14:paraId="67EC8BFD" w14:textId="13708940" w:rsidR="00F34E80" w:rsidRPr="00A46B1F" w:rsidRDefault="00F34E80" w:rsidP="00F34E80">
            <w:pPr>
              <w:spacing w:line="259" w:lineRule="auto"/>
              <w:rPr>
                <w:rFonts w:ascii="Verdana" w:eastAsia="Calibri" w:hAnsi="Verdana" w:cs="Times New Roman"/>
              </w:rPr>
            </w:pPr>
            <w:r>
              <w:rPr>
                <w:rFonts w:ascii="Verdana" w:hAnsi="Verdana"/>
                <w:iCs/>
              </w:rPr>
              <w:t>Independent Member</w:t>
            </w:r>
          </w:p>
        </w:tc>
      </w:tr>
      <w:tr w:rsidR="00F34E80" w:rsidRPr="00A46B1F" w14:paraId="766160F9" w14:textId="77777777" w:rsidTr="00A46B1F">
        <w:tc>
          <w:tcPr>
            <w:tcW w:w="2977" w:type="dxa"/>
            <w:vMerge/>
            <w:shd w:val="clear" w:color="auto" w:fill="BF8F00"/>
          </w:tcPr>
          <w:p w14:paraId="60C49D7D" w14:textId="77777777" w:rsidR="00F34E80" w:rsidRPr="00A46B1F" w:rsidRDefault="00F34E80" w:rsidP="00F34E80">
            <w:pPr>
              <w:spacing w:line="259" w:lineRule="auto"/>
              <w:rPr>
                <w:rFonts w:ascii="Verdana" w:eastAsia="Calibri" w:hAnsi="Verdana" w:cs="Times New Roman"/>
                <w:b/>
              </w:rPr>
            </w:pPr>
          </w:p>
        </w:tc>
        <w:tc>
          <w:tcPr>
            <w:tcW w:w="3756" w:type="dxa"/>
          </w:tcPr>
          <w:p w14:paraId="71DAB71F" w14:textId="5F4E2767" w:rsidR="00F34E80" w:rsidRPr="00A46B1F" w:rsidRDefault="00F34E80" w:rsidP="00F34E80">
            <w:pPr>
              <w:spacing w:line="259" w:lineRule="auto"/>
              <w:rPr>
                <w:rFonts w:ascii="Verdana" w:eastAsia="Calibri" w:hAnsi="Verdana" w:cs="Times New Roman"/>
              </w:rPr>
            </w:pPr>
            <w:r>
              <w:rPr>
                <w:rFonts w:ascii="Verdana" w:hAnsi="Verdana"/>
                <w:iCs/>
              </w:rPr>
              <w:t>Patsy Roseblade</w:t>
            </w:r>
          </w:p>
        </w:tc>
        <w:tc>
          <w:tcPr>
            <w:tcW w:w="3757" w:type="dxa"/>
          </w:tcPr>
          <w:p w14:paraId="6EB023FC" w14:textId="544A7B60" w:rsidR="00F34E80" w:rsidRPr="00A46B1F" w:rsidRDefault="00F34E80" w:rsidP="00F34E80">
            <w:pPr>
              <w:spacing w:line="259" w:lineRule="auto"/>
              <w:rPr>
                <w:rFonts w:ascii="Verdana" w:eastAsia="Calibri" w:hAnsi="Verdana" w:cs="Times New Roman"/>
              </w:rPr>
            </w:pPr>
            <w:r>
              <w:rPr>
                <w:rFonts w:ascii="Verdana" w:hAnsi="Verdana"/>
                <w:iCs/>
              </w:rPr>
              <w:t>Independent Member</w:t>
            </w:r>
          </w:p>
        </w:tc>
      </w:tr>
      <w:tr w:rsidR="00F34E80" w:rsidRPr="00A46B1F" w14:paraId="19818E90" w14:textId="77777777" w:rsidTr="00A46B1F">
        <w:tc>
          <w:tcPr>
            <w:tcW w:w="2977" w:type="dxa"/>
            <w:vMerge/>
            <w:shd w:val="clear" w:color="auto" w:fill="BF8F00"/>
          </w:tcPr>
          <w:p w14:paraId="3FBE189B" w14:textId="77777777" w:rsidR="00F34E80" w:rsidRPr="00A46B1F" w:rsidRDefault="00F34E80" w:rsidP="00F34E80">
            <w:pPr>
              <w:spacing w:line="259" w:lineRule="auto"/>
              <w:rPr>
                <w:rFonts w:ascii="Verdana" w:eastAsia="Calibri" w:hAnsi="Verdana" w:cs="Times New Roman"/>
                <w:b/>
              </w:rPr>
            </w:pPr>
          </w:p>
        </w:tc>
        <w:tc>
          <w:tcPr>
            <w:tcW w:w="3756" w:type="dxa"/>
          </w:tcPr>
          <w:p w14:paraId="7AC2D895" w14:textId="486BED5D" w:rsidR="00F34E80" w:rsidRPr="00A46B1F" w:rsidRDefault="00F34E80" w:rsidP="00F34E80">
            <w:pPr>
              <w:spacing w:line="259" w:lineRule="auto"/>
              <w:rPr>
                <w:rFonts w:ascii="Verdana" w:eastAsia="Calibri" w:hAnsi="Verdana" w:cs="Times New Roman"/>
              </w:rPr>
            </w:pPr>
            <w:r>
              <w:rPr>
                <w:rFonts w:ascii="Verdana" w:hAnsi="Verdana"/>
                <w:iCs/>
              </w:rPr>
              <w:t>Rachel Rowlands</w:t>
            </w:r>
          </w:p>
        </w:tc>
        <w:tc>
          <w:tcPr>
            <w:tcW w:w="3757" w:type="dxa"/>
          </w:tcPr>
          <w:p w14:paraId="1FFBCA03" w14:textId="6F7DDA4E" w:rsidR="00F34E80" w:rsidRPr="00A46B1F" w:rsidRDefault="00F34E80" w:rsidP="00F34E80">
            <w:pPr>
              <w:spacing w:line="259" w:lineRule="auto"/>
              <w:rPr>
                <w:rFonts w:ascii="Verdana" w:eastAsia="Calibri" w:hAnsi="Verdana" w:cs="Times New Roman"/>
              </w:rPr>
            </w:pPr>
            <w:r>
              <w:rPr>
                <w:rFonts w:ascii="Verdana" w:hAnsi="Verdana"/>
                <w:iCs/>
              </w:rPr>
              <w:t>Independent Member</w:t>
            </w:r>
          </w:p>
        </w:tc>
      </w:tr>
      <w:tr w:rsidR="00F34E80" w:rsidRPr="00A46B1F" w14:paraId="4F61940A" w14:textId="77777777" w:rsidTr="00A46B1F">
        <w:tc>
          <w:tcPr>
            <w:tcW w:w="2977" w:type="dxa"/>
            <w:vMerge/>
            <w:shd w:val="clear" w:color="auto" w:fill="BF8F00"/>
          </w:tcPr>
          <w:p w14:paraId="15EA7199" w14:textId="77777777" w:rsidR="00F34E80" w:rsidRPr="00A46B1F" w:rsidRDefault="00F34E80" w:rsidP="00F34E80">
            <w:pPr>
              <w:spacing w:line="259" w:lineRule="auto"/>
              <w:rPr>
                <w:rFonts w:ascii="Verdana" w:eastAsia="Calibri" w:hAnsi="Verdana" w:cs="Times New Roman"/>
                <w:b/>
              </w:rPr>
            </w:pPr>
          </w:p>
        </w:tc>
        <w:tc>
          <w:tcPr>
            <w:tcW w:w="3756" w:type="dxa"/>
          </w:tcPr>
          <w:p w14:paraId="5E14C7D5" w14:textId="4A2CD427" w:rsidR="00F34E80" w:rsidRPr="00A46B1F" w:rsidRDefault="00F34E80" w:rsidP="00F34E80">
            <w:pPr>
              <w:spacing w:line="259" w:lineRule="auto"/>
              <w:rPr>
                <w:rFonts w:ascii="Verdana" w:eastAsia="Calibri" w:hAnsi="Verdana" w:cs="Times New Roman"/>
              </w:rPr>
            </w:pPr>
            <w:r>
              <w:rPr>
                <w:rFonts w:ascii="Verdana" w:hAnsi="Verdana"/>
                <w:iCs/>
              </w:rPr>
              <w:t>Gethin Hughes</w:t>
            </w:r>
          </w:p>
        </w:tc>
        <w:tc>
          <w:tcPr>
            <w:tcW w:w="3757" w:type="dxa"/>
          </w:tcPr>
          <w:p w14:paraId="5E431AA2" w14:textId="34D3B2B6" w:rsidR="00F34E80" w:rsidRPr="00A46B1F" w:rsidRDefault="00F34E80" w:rsidP="00F34E80">
            <w:pPr>
              <w:spacing w:line="259" w:lineRule="auto"/>
              <w:rPr>
                <w:rFonts w:ascii="Verdana" w:eastAsia="Calibri" w:hAnsi="Verdana" w:cs="Times New Roman"/>
              </w:rPr>
            </w:pPr>
            <w:r>
              <w:rPr>
                <w:rFonts w:ascii="Verdana" w:hAnsi="Verdana"/>
                <w:iCs/>
              </w:rPr>
              <w:t>Chief Operating Officer</w:t>
            </w:r>
          </w:p>
        </w:tc>
      </w:tr>
      <w:tr w:rsidR="00F34E80" w:rsidRPr="00A46B1F" w14:paraId="7873B4C7" w14:textId="77777777" w:rsidTr="00A46B1F">
        <w:tc>
          <w:tcPr>
            <w:tcW w:w="2977" w:type="dxa"/>
            <w:vMerge/>
            <w:shd w:val="clear" w:color="auto" w:fill="BF8F00"/>
          </w:tcPr>
          <w:p w14:paraId="6EF44CB6" w14:textId="77777777" w:rsidR="00F34E80" w:rsidRPr="00A46B1F" w:rsidRDefault="00F34E80" w:rsidP="00F34E80">
            <w:pPr>
              <w:spacing w:line="259" w:lineRule="auto"/>
              <w:rPr>
                <w:rFonts w:ascii="Verdana" w:eastAsia="Calibri" w:hAnsi="Verdana" w:cs="Times New Roman"/>
                <w:b/>
              </w:rPr>
            </w:pPr>
          </w:p>
        </w:tc>
        <w:tc>
          <w:tcPr>
            <w:tcW w:w="3756" w:type="dxa"/>
          </w:tcPr>
          <w:p w14:paraId="2D2FDD13" w14:textId="387BC217" w:rsidR="00F34E80" w:rsidRPr="00A46B1F" w:rsidRDefault="00F34E80" w:rsidP="00F34E80">
            <w:pPr>
              <w:spacing w:line="259" w:lineRule="auto"/>
              <w:rPr>
                <w:rFonts w:ascii="Verdana" w:eastAsia="Calibri" w:hAnsi="Verdana" w:cs="Times New Roman"/>
              </w:rPr>
            </w:pPr>
            <w:r>
              <w:rPr>
                <w:rFonts w:ascii="Verdana" w:hAnsi="Verdana"/>
                <w:iCs/>
              </w:rPr>
              <w:t>Sally May</w:t>
            </w:r>
          </w:p>
        </w:tc>
        <w:tc>
          <w:tcPr>
            <w:tcW w:w="3757" w:type="dxa"/>
          </w:tcPr>
          <w:p w14:paraId="2040FE97" w14:textId="7ED1BB40" w:rsidR="00F34E80" w:rsidRPr="00A46B1F" w:rsidRDefault="00F34E80" w:rsidP="00F34E80">
            <w:pPr>
              <w:spacing w:line="259" w:lineRule="auto"/>
              <w:rPr>
                <w:rFonts w:ascii="Verdana" w:eastAsia="Calibri" w:hAnsi="Verdana" w:cs="Times New Roman"/>
              </w:rPr>
            </w:pPr>
            <w:r>
              <w:rPr>
                <w:rFonts w:ascii="Verdana" w:hAnsi="Verdana"/>
                <w:iCs/>
              </w:rPr>
              <w:t>Executive Director of Finance</w:t>
            </w:r>
          </w:p>
        </w:tc>
      </w:tr>
      <w:tr w:rsidR="00F34E80" w:rsidRPr="00A46B1F" w14:paraId="788FC623" w14:textId="77777777" w:rsidTr="00A46B1F">
        <w:tc>
          <w:tcPr>
            <w:tcW w:w="2977" w:type="dxa"/>
            <w:vMerge/>
            <w:shd w:val="clear" w:color="auto" w:fill="BF8F00"/>
          </w:tcPr>
          <w:p w14:paraId="78FCE43C" w14:textId="77777777" w:rsidR="00F34E80" w:rsidRPr="00A46B1F" w:rsidRDefault="00F34E80" w:rsidP="00F34E80">
            <w:pPr>
              <w:spacing w:line="259" w:lineRule="auto"/>
              <w:rPr>
                <w:rFonts w:ascii="Verdana" w:eastAsia="Calibri" w:hAnsi="Verdana" w:cs="Times New Roman"/>
                <w:b/>
              </w:rPr>
            </w:pPr>
          </w:p>
        </w:tc>
        <w:tc>
          <w:tcPr>
            <w:tcW w:w="3756" w:type="dxa"/>
          </w:tcPr>
          <w:p w14:paraId="18CCD3E0" w14:textId="4F0990B8" w:rsidR="00F34E80" w:rsidRPr="00A46B1F" w:rsidRDefault="00F34E80" w:rsidP="00F34E80">
            <w:pPr>
              <w:spacing w:line="259" w:lineRule="auto"/>
              <w:rPr>
                <w:rFonts w:ascii="Verdana" w:eastAsia="Calibri" w:hAnsi="Verdana" w:cs="Times New Roman"/>
              </w:rPr>
            </w:pPr>
            <w:r>
              <w:rPr>
                <w:rFonts w:ascii="Verdana" w:hAnsi="Verdana"/>
                <w:iCs/>
              </w:rPr>
              <w:t>Lauren Edwards</w:t>
            </w:r>
          </w:p>
        </w:tc>
        <w:tc>
          <w:tcPr>
            <w:tcW w:w="3757" w:type="dxa"/>
          </w:tcPr>
          <w:p w14:paraId="04E8F871" w14:textId="3D01B018" w:rsidR="00F34E80" w:rsidRPr="00A46B1F" w:rsidRDefault="00F34E80" w:rsidP="00F34E80">
            <w:pPr>
              <w:spacing w:line="259" w:lineRule="auto"/>
              <w:rPr>
                <w:rFonts w:ascii="Verdana" w:eastAsia="Calibri" w:hAnsi="Verdana" w:cs="Times New Roman"/>
              </w:rPr>
            </w:pPr>
            <w:r>
              <w:rPr>
                <w:rFonts w:ascii="Verdana" w:hAnsi="Verdana"/>
                <w:iCs/>
              </w:rPr>
              <w:t>Executive Director of Allied Health Professionals and Healthcare Sciences</w:t>
            </w:r>
          </w:p>
        </w:tc>
      </w:tr>
      <w:tr w:rsidR="00F34E80" w:rsidRPr="00A46B1F" w14:paraId="35AE198B" w14:textId="77777777" w:rsidTr="00A46B1F">
        <w:tc>
          <w:tcPr>
            <w:tcW w:w="2977" w:type="dxa"/>
            <w:vMerge/>
            <w:shd w:val="clear" w:color="auto" w:fill="BF8F00"/>
          </w:tcPr>
          <w:p w14:paraId="0FC0B800" w14:textId="77777777" w:rsidR="00F34E80" w:rsidRPr="00A46B1F" w:rsidRDefault="00F34E80" w:rsidP="00F34E80">
            <w:pPr>
              <w:spacing w:line="259" w:lineRule="auto"/>
              <w:rPr>
                <w:rFonts w:ascii="Verdana" w:eastAsia="Calibri" w:hAnsi="Verdana" w:cs="Times New Roman"/>
                <w:b/>
              </w:rPr>
            </w:pPr>
          </w:p>
        </w:tc>
        <w:tc>
          <w:tcPr>
            <w:tcW w:w="3756" w:type="dxa"/>
          </w:tcPr>
          <w:p w14:paraId="6F5F9AAF" w14:textId="04CD6CFA" w:rsidR="00F34E80" w:rsidRPr="00A46B1F" w:rsidRDefault="00F34E80" w:rsidP="00F34E80">
            <w:pPr>
              <w:spacing w:line="259" w:lineRule="auto"/>
              <w:rPr>
                <w:rFonts w:ascii="Verdana" w:eastAsia="Calibri" w:hAnsi="Verdana" w:cs="Times New Roman"/>
              </w:rPr>
            </w:pPr>
            <w:r>
              <w:rPr>
                <w:rFonts w:ascii="Verdana" w:hAnsi="Verdana"/>
                <w:iCs/>
              </w:rPr>
              <w:t>Richard Hughes</w:t>
            </w:r>
          </w:p>
        </w:tc>
        <w:tc>
          <w:tcPr>
            <w:tcW w:w="3757" w:type="dxa"/>
          </w:tcPr>
          <w:p w14:paraId="41BE1EBD" w14:textId="57DA67A5" w:rsidR="00F34E80" w:rsidRPr="00A46B1F" w:rsidRDefault="00F34E80" w:rsidP="00F34E80">
            <w:pPr>
              <w:spacing w:line="259" w:lineRule="auto"/>
              <w:rPr>
                <w:rFonts w:ascii="Verdana" w:eastAsia="Calibri" w:hAnsi="Verdana" w:cs="Times New Roman"/>
              </w:rPr>
            </w:pPr>
            <w:r>
              <w:rPr>
                <w:rFonts w:ascii="Verdana" w:hAnsi="Verdana"/>
                <w:iCs/>
              </w:rPr>
              <w:t xml:space="preserve">Executive Director of Nursing </w:t>
            </w:r>
          </w:p>
        </w:tc>
      </w:tr>
      <w:tr w:rsidR="00F34E80" w:rsidRPr="00A46B1F" w14:paraId="0D88035C" w14:textId="77777777" w:rsidTr="00A46B1F">
        <w:tc>
          <w:tcPr>
            <w:tcW w:w="2977" w:type="dxa"/>
            <w:vMerge/>
            <w:shd w:val="clear" w:color="auto" w:fill="BF8F00"/>
          </w:tcPr>
          <w:p w14:paraId="71B1D07C" w14:textId="77777777" w:rsidR="00F34E80" w:rsidRPr="00A46B1F" w:rsidRDefault="00F34E80" w:rsidP="00F34E80">
            <w:pPr>
              <w:spacing w:line="259" w:lineRule="auto"/>
              <w:rPr>
                <w:rFonts w:ascii="Verdana" w:eastAsia="Calibri" w:hAnsi="Verdana" w:cs="Times New Roman"/>
                <w:b/>
              </w:rPr>
            </w:pPr>
          </w:p>
        </w:tc>
        <w:tc>
          <w:tcPr>
            <w:tcW w:w="3756" w:type="dxa"/>
          </w:tcPr>
          <w:p w14:paraId="4D980A46" w14:textId="70C700F3" w:rsidR="00F34E80" w:rsidRPr="00A46B1F" w:rsidRDefault="00F34E80" w:rsidP="00F34E80">
            <w:pPr>
              <w:spacing w:line="259" w:lineRule="auto"/>
              <w:rPr>
                <w:rFonts w:ascii="Verdana" w:eastAsia="Calibri" w:hAnsi="Verdana" w:cs="Times New Roman"/>
              </w:rPr>
            </w:pPr>
            <w:r>
              <w:rPr>
                <w:rFonts w:ascii="Verdana" w:hAnsi="Verdana"/>
                <w:iCs/>
              </w:rPr>
              <w:t>Claire Thompson</w:t>
            </w:r>
          </w:p>
        </w:tc>
        <w:tc>
          <w:tcPr>
            <w:tcW w:w="3757" w:type="dxa"/>
          </w:tcPr>
          <w:p w14:paraId="5CCF088D" w14:textId="1D7C6C95" w:rsidR="00F34E80" w:rsidRPr="00A46B1F" w:rsidRDefault="00F34E80" w:rsidP="00F34E80">
            <w:pPr>
              <w:spacing w:line="259" w:lineRule="auto"/>
              <w:rPr>
                <w:rFonts w:ascii="Verdana" w:eastAsia="Calibri" w:hAnsi="Verdana" w:cs="Times New Roman"/>
              </w:rPr>
            </w:pPr>
            <w:r>
              <w:rPr>
                <w:rFonts w:ascii="Verdana" w:hAnsi="Verdana"/>
                <w:iCs/>
              </w:rPr>
              <w:t>Executive Director of Strategy &amp; Transformation</w:t>
            </w:r>
          </w:p>
        </w:tc>
      </w:tr>
      <w:tr w:rsidR="00F34E80" w:rsidRPr="00A46B1F" w14:paraId="6B6AB6CC" w14:textId="77777777" w:rsidTr="00A46B1F">
        <w:tc>
          <w:tcPr>
            <w:tcW w:w="2977" w:type="dxa"/>
            <w:vMerge/>
            <w:shd w:val="clear" w:color="auto" w:fill="BF8F00"/>
          </w:tcPr>
          <w:p w14:paraId="35F596BF" w14:textId="77777777" w:rsidR="00F34E80" w:rsidRPr="00A46B1F" w:rsidRDefault="00F34E80" w:rsidP="00F34E80">
            <w:pPr>
              <w:spacing w:line="259" w:lineRule="auto"/>
              <w:rPr>
                <w:rFonts w:ascii="Verdana" w:eastAsia="Calibri" w:hAnsi="Verdana" w:cs="Times New Roman"/>
                <w:b/>
              </w:rPr>
            </w:pPr>
          </w:p>
        </w:tc>
        <w:tc>
          <w:tcPr>
            <w:tcW w:w="3756" w:type="dxa"/>
          </w:tcPr>
          <w:p w14:paraId="29A4EB50" w14:textId="495E3ECF" w:rsidR="00F34E80" w:rsidRPr="00A46B1F" w:rsidRDefault="00F34E80" w:rsidP="00F34E80">
            <w:pPr>
              <w:spacing w:line="259" w:lineRule="auto"/>
              <w:rPr>
                <w:rFonts w:ascii="Verdana" w:eastAsia="Calibri" w:hAnsi="Verdana" w:cs="Times New Roman"/>
              </w:rPr>
            </w:pPr>
            <w:r>
              <w:rPr>
                <w:rFonts w:ascii="Verdana" w:hAnsi="Verdana"/>
                <w:iCs/>
              </w:rPr>
              <w:t>Dom Hurford</w:t>
            </w:r>
          </w:p>
        </w:tc>
        <w:tc>
          <w:tcPr>
            <w:tcW w:w="3757" w:type="dxa"/>
          </w:tcPr>
          <w:p w14:paraId="36E4324E" w14:textId="3F9C6B42" w:rsidR="00F34E80" w:rsidRPr="00A46B1F" w:rsidRDefault="00F34E80" w:rsidP="00F34E80">
            <w:pPr>
              <w:spacing w:line="259" w:lineRule="auto"/>
              <w:rPr>
                <w:rFonts w:ascii="Verdana" w:eastAsia="Calibri" w:hAnsi="Verdana" w:cs="Times New Roman"/>
              </w:rPr>
            </w:pPr>
            <w:r w:rsidRPr="008C05B9">
              <w:rPr>
                <w:rFonts w:ascii="Verdana" w:hAnsi="Verdana"/>
                <w:bCs/>
                <w:iCs/>
              </w:rPr>
              <w:t xml:space="preserve">Executive Medical Director </w:t>
            </w:r>
          </w:p>
        </w:tc>
      </w:tr>
      <w:tr w:rsidR="00F34E80" w:rsidRPr="00A46B1F" w14:paraId="6B563E1C" w14:textId="77777777" w:rsidTr="00A46B1F">
        <w:tc>
          <w:tcPr>
            <w:tcW w:w="2977" w:type="dxa"/>
            <w:vMerge/>
            <w:shd w:val="clear" w:color="auto" w:fill="BF8F00"/>
          </w:tcPr>
          <w:p w14:paraId="77F38F7D" w14:textId="77777777" w:rsidR="00F34E80" w:rsidRPr="00A46B1F" w:rsidRDefault="00F34E80" w:rsidP="00F34E80">
            <w:pPr>
              <w:spacing w:line="259" w:lineRule="auto"/>
              <w:rPr>
                <w:rFonts w:ascii="Verdana" w:eastAsia="Calibri" w:hAnsi="Verdana" w:cs="Times New Roman"/>
                <w:b/>
              </w:rPr>
            </w:pPr>
          </w:p>
        </w:tc>
        <w:tc>
          <w:tcPr>
            <w:tcW w:w="3756" w:type="dxa"/>
          </w:tcPr>
          <w:p w14:paraId="55D4B774" w14:textId="6ECB9791" w:rsidR="00F34E80" w:rsidRPr="00A46B1F" w:rsidRDefault="00F34E80" w:rsidP="00F34E80">
            <w:pPr>
              <w:spacing w:line="259" w:lineRule="auto"/>
              <w:rPr>
                <w:rFonts w:ascii="Verdana" w:eastAsia="Calibri" w:hAnsi="Verdana" w:cs="Times New Roman"/>
              </w:rPr>
            </w:pPr>
            <w:r>
              <w:rPr>
                <w:rFonts w:ascii="Verdana" w:hAnsi="Verdana"/>
                <w:iCs/>
              </w:rPr>
              <w:t>Hywel Daniel</w:t>
            </w:r>
          </w:p>
        </w:tc>
        <w:tc>
          <w:tcPr>
            <w:tcW w:w="3757" w:type="dxa"/>
          </w:tcPr>
          <w:p w14:paraId="5C8EBF85" w14:textId="138298A7" w:rsidR="00F34E80" w:rsidRPr="00A46B1F" w:rsidRDefault="00F34E80" w:rsidP="00F34E80">
            <w:pPr>
              <w:spacing w:line="259" w:lineRule="auto"/>
              <w:rPr>
                <w:rFonts w:ascii="Verdana" w:eastAsia="Calibri" w:hAnsi="Verdana" w:cs="Times New Roman"/>
              </w:rPr>
            </w:pPr>
            <w:r>
              <w:rPr>
                <w:rFonts w:ascii="Verdana" w:hAnsi="Verdana"/>
                <w:iCs/>
              </w:rPr>
              <w:t xml:space="preserve">Executive Director for People </w:t>
            </w:r>
          </w:p>
        </w:tc>
      </w:tr>
      <w:tr w:rsidR="00F34E80" w:rsidRPr="00A46B1F" w14:paraId="2145E49A" w14:textId="77777777" w:rsidTr="00A46B1F">
        <w:tc>
          <w:tcPr>
            <w:tcW w:w="2977" w:type="dxa"/>
            <w:vMerge/>
            <w:shd w:val="clear" w:color="auto" w:fill="BF8F00"/>
          </w:tcPr>
          <w:p w14:paraId="6699AE7B" w14:textId="77777777" w:rsidR="00F34E80" w:rsidRPr="00A46B1F" w:rsidRDefault="00F34E80" w:rsidP="00F34E80">
            <w:pPr>
              <w:spacing w:line="259" w:lineRule="auto"/>
              <w:rPr>
                <w:rFonts w:ascii="Verdana" w:eastAsia="Calibri" w:hAnsi="Verdana" w:cs="Times New Roman"/>
                <w:b/>
              </w:rPr>
            </w:pPr>
          </w:p>
        </w:tc>
        <w:tc>
          <w:tcPr>
            <w:tcW w:w="3756" w:type="dxa"/>
          </w:tcPr>
          <w:p w14:paraId="30C79DB2" w14:textId="142705A1" w:rsidR="00F34E80" w:rsidRPr="00A46B1F" w:rsidRDefault="00F34E80" w:rsidP="00F34E80">
            <w:pPr>
              <w:spacing w:line="259" w:lineRule="auto"/>
              <w:rPr>
                <w:rFonts w:ascii="Verdana" w:eastAsia="Calibri" w:hAnsi="Verdana" w:cs="Times New Roman"/>
              </w:rPr>
            </w:pPr>
            <w:r>
              <w:rPr>
                <w:rFonts w:ascii="Verdana" w:hAnsi="Verdana"/>
                <w:iCs/>
              </w:rPr>
              <w:t>Philip Daniels</w:t>
            </w:r>
          </w:p>
        </w:tc>
        <w:tc>
          <w:tcPr>
            <w:tcW w:w="3757" w:type="dxa"/>
          </w:tcPr>
          <w:p w14:paraId="74F9768D" w14:textId="380FA57D" w:rsidR="00F34E80" w:rsidRPr="00A46B1F" w:rsidRDefault="00F34E80" w:rsidP="00F34E80">
            <w:pPr>
              <w:spacing w:line="259" w:lineRule="auto"/>
              <w:rPr>
                <w:rFonts w:ascii="Verdana" w:eastAsia="Calibri" w:hAnsi="Verdana" w:cs="Times New Roman"/>
              </w:rPr>
            </w:pPr>
            <w:r>
              <w:rPr>
                <w:rFonts w:ascii="Verdana" w:hAnsi="Verdana"/>
                <w:iCs/>
              </w:rPr>
              <w:t>Executive Director of Public Health</w:t>
            </w:r>
          </w:p>
        </w:tc>
      </w:tr>
      <w:tr w:rsidR="00F34E80" w:rsidRPr="00A46B1F" w14:paraId="0EBDD3CB" w14:textId="77777777" w:rsidTr="00A46B1F">
        <w:tc>
          <w:tcPr>
            <w:tcW w:w="2977" w:type="dxa"/>
            <w:vMerge/>
            <w:shd w:val="clear" w:color="auto" w:fill="BF8F00"/>
          </w:tcPr>
          <w:p w14:paraId="115FB8A5" w14:textId="77777777" w:rsidR="00F34E80" w:rsidRPr="00A46B1F" w:rsidRDefault="00F34E80" w:rsidP="00F34E80">
            <w:pPr>
              <w:spacing w:line="259" w:lineRule="auto"/>
              <w:rPr>
                <w:rFonts w:ascii="Verdana" w:eastAsia="Calibri" w:hAnsi="Verdana" w:cs="Times New Roman"/>
                <w:b/>
              </w:rPr>
            </w:pPr>
          </w:p>
        </w:tc>
        <w:tc>
          <w:tcPr>
            <w:tcW w:w="3756" w:type="dxa"/>
          </w:tcPr>
          <w:p w14:paraId="203B5D79" w14:textId="4B4C887F" w:rsidR="00F34E80" w:rsidRPr="00A46B1F" w:rsidRDefault="00F34E80" w:rsidP="00F34E80">
            <w:pPr>
              <w:spacing w:line="259" w:lineRule="auto"/>
              <w:rPr>
                <w:rFonts w:ascii="Verdana" w:eastAsia="Calibri" w:hAnsi="Verdana" w:cs="Times New Roman"/>
                <w:iCs/>
              </w:rPr>
            </w:pPr>
            <w:r>
              <w:rPr>
                <w:rFonts w:ascii="Verdana" w:hAnsi="Verdana"/>
                <w:iCs/>
              </w:rPr>
              <w:t>Gareth Watts</w:t>
            </w:r>
          </w:p>
        </w:tc>
        <w:tc>
          <w:tcPr>
            <w:tcW w:w="3757" w:type="dxa"/>
          </w:tcPr>
          <w:p w14:paraId="207DA208" w14:textId="521D530B" w:rsidR="00F34E80" w:rsidRPr="00A46B1F" w:rsidRDefault="00F34E80" w:rsidP="00F34E80">
            <w:pPr>
              <w:spacing w:line="259" w:lineRule="auto"/>
              <w:rPr>
                <w:rFonts w:ascii="Verdana" w:eastAsia="Calibri" w:hAnsi="Verdana" w:cs="Times New Roman"/>
                <w:iCs/>
              </w:rPr>
            </w:pPr>
            <w:r>
              <w:rPr>
                <w:rFonts w:ascii="Verdana" w:hAnsi="Verdana"/>
                <w:iCs/>
              </w:rPr>
              <w:t>Director of Corporate Governance</w:t>
            </w:r>
          </w:p>
        </w:tc>
      </w:tr>
      <w:tr w:rsidR="00F34E80" w:rsidRPr="00A46B1F" w14:paraId="239FB147" w14:textId="77777777" w:rsidTr="00A46B1F">
        <w:tc>
          <w:tcPr>
            <w:tcW w:w="2977" w:type="dxa"/>
            <w:vMerge/>
            <w:shd w:val="clear" w:color="auto" w:fill="BF8F00"/>
          </w:tcPr>
          <w:p w14:paraId="2372BFC8" w14:textId="77777777" w:rsidR="00F34E80" w:rsidRPr="00A46B1F" w:rsidRDefault="00F34E80" w:rsidP="00F34E80">
            <w:pPr>
              <w:spacing w:line="259" w:lineRule="auto"/>
              <w:rPr>
                <w:rFonts w:ascii="Verdana" w:eastAsia="Calibri" w:hAnsi="Verdana" w:cs="Times New Roman"/>
                <w:b/>
              </w:rPr>
            </w:pPr>
          </w:p>
        </w:tc>
        <w:tc>
          <w:tcPr>
            <w:tcW w:w="3756" w:type="dxa"/>
          </w:tcPr>
          <w:p w14:paraId="04341581" w14:textId="4A079DD8" w:rsidR="00F34E80" w:rsidRPr="00A46B1F" w:rsidRDefault="00F34E80" w:rsidP="00F34E80">
            <w:pPr>
              <w:spacing w:line="259" w:lineRule="auto"/>
              <w:rPr>
                <w:rFonts w:ascii="Verdana" w:eastAsia="Calibri" w:hAnsi="Verdana" w:cs="Times New Roman"/>
                <w:iCs/>
              </w:rPr>
            </w:pPr>
            <w:r>
              <w:rPr>
                <w:rFonts w:ascii="Verdana" w:hAnsi="Verdana"/>
                <w:iCs/>
              </w:rPr>
              <w:t>Stuart Morris</w:t>
            </w:r>
          </w:p>
        </w:tc>
        <w:tc>
          <w:tcPr>
            <w:tcW w:w="3757" w:type="dxa"/>
          </w:tcPr>
          <w:p w14:paraId="5D29B207" w14:textId="213F40EF" w:rsidR="00F34E80" w:rsidRPr="00A46B1F" w:rsidRDefault="00F34E80" w:rsidP="00F34E80">
            <w:pPr>
              <w:spacing w:line="259" w:lineRule="auto"/>
              <w:rPr>
                <w:rFonts w:ascii="Verdana" w:eastAsia="Calibri" w:hAnsi="Verdana" w:cs="Times New Roman"/>
                <w:iCs/>
              </w:rPr>
            </w:pPr>
            <w:r>
              <w:rPr>
                <w:rFonts w:ascii="Verdana" w:hAnsi="Verdana"/>
                <w:iCs/>
              </w:rPr>
              <w:t>Director of Digital</w:t>
            </w:r>
          </w:p>
        </w:tc>
      </w:tr>
      <w:tr w:rsidR="00F34E80" w:rsidRPr="00A46B1F" w14:paraId="33C1EFB2" w14:textId="77777777" w:rsidTr="00A46B1F">
        <w:tc>
          <w:tcPr>
            <w:tcW w:w="2977" w:type="dxa"/>
            <w:vMerge/>
            <w:shd w:val="clear" w:color="auto" w:fill="BF8F00"/>
          </w:tcPr>
          <w:p w14:paraId="4060B880" w14:textId="77777777" w:rsidR="00F34E80" w:rsidRPr="00A46B1F" w:rsidRDefault="00F34E80" w:rsidP="00F34E80">
            <w:pPr>
              <w:spacing w:line="259" w:lineRule="auto"/>
              <w:rPr>
                <w:rFonts w:ascii="Verdana" w:eastAsia="Calibri" w:hAnsi="Verdana" w:cs="Times New Roman"/>
                <w:b/>
              </w:rPr>
            </w:pPr>
          </w:p>
        </w:tc>
        <w:tc>
          <w:tcPr>
            <w:tcW w:w="3756" w:type="dxa"/>
          </w:tcPr>
          <w:p w14:paraId="5992D9D2" w14:textId="12AAE605" w:rsidR="00F34E80" w:rsidRPr="00A46B1F" w:rsidRDefault="00F34E80" w:rsidP="00F34E80">
            <w:pPr>
              <w:spacing w:line="259" w:lineRule="auto"/>
              <w:rPr>
                <w:rFonts w:ascii="Verdana" w:eastAsia="Calibri" w:hAnsi="Verdana" w:cs="Times New Roman"/>
                <w:iCs/>
              </w:rPr>
            </w:pPr>
            <w:r>
              <w:rPr>
                <w:rFonts w:ascii="Verdana" w:hAnsi="Verdana"/>
                <w:iCs/>
              </w:rPr>
              <w:t>Simon Blackburn</w:t>
            </w:r>
          </w:p>
        </w:tc>
        <w:tc>
          <w:tcPr>
            <w:tcW w:w="3757" w:type="dxa"/>
          </w:tcPr>
          <w:p w14:paraId="71BB2687" w14:textId="41471573" w:rsidR="00F34E80" w:rsidRPr="00A46B1F" w:rsidRDefault="00F34E80" w:rsidP="00F34E80">
            <w:pPr>
              <w:spacing w:line="259" w:lineRule="auto"/>
              <w:rPr>
                <w:rFonts w:ascii="Verdana" w:eastAsia="Calibri" w:hAnsi="Verdana" w:cs="Times New Roman"/>
                <w:iCs/>
              </w:rPr>
            </w:pPr>
            <w:r>
              <w:rPr>
                <w:rFonts w:ascii="Verdana" w:hAnsi="Verdana"/>
                <w:iCs/>
              </w:rPr>
              <w:t xml:space="preserve">Director of Communications, Engagement &amp; Fundraising </w:t>
            </w:r>
          </w:p>
        </w:tc>
      </w:tr>
      <w:tr w:rsidR="00F34E80" w:rsidRPr="00A46B1F" w14:paraId="552FF3C9" w14:textId="77777777" w:rsidTr="00A46B1F">
        <w:tc>
          <w:tcPr>
            <w:tcW w:w="2977" w:type="dxa"/>
            <w:vMerge/>
            <w:shd w:val="clear" w:color="auto" w:fill="BF8F00"/>
          </w:tcPr>
          <w:p w14:paraId="321553CF" w14:textId="77777777" w:rsidR="00F34E80" w:rsidRPr="00A46B1F" w:rsidRDefault="00F34E80" w:rsidP="00F34E80">
            <w:pPr>
              <w:spacing w:line="259" w:lineRule="auto"/>
              <w:rPr>
                <w:rFonts w:ascii="Verdana" w:eastAsia="Calibri" w:hAnsi="Verdana" w:cs="Times New Roman"/>
                <w:b/>
              </w:rPr>
            </w:pPr>
          </w:p>
        </w:tc>
        <w:tc>
          <w:tcPr>
            <w:tcW w:w="3756" w:type="dxa"/>
          </w:tcPr>
          <w:p w14:paraId="773D055C" w14:textId="5F0EA921" w:rsidR="00F34E80" w:rsidRPr="00A46B1F" w:rsidRDefault="00F34E80" w:rsidP="00F34E80">
            <w:pPr>
              <w:spacing w:line="259" w:lineRule="auto"/>
              <w:rPr>
                <w:rFonts w:ascii="Verdana" w:eastAsia="Calibri" w:hAnsi="Verdana" w:cs="Times New Roman"/>
                <w:iCs/>
              </w:rPr>
            </w:pPr>
            <w:r>
              <w:rPr>
                <w:rFonts w:ascii="Verdana" w:hAnsi="Verdana"/>
                <w:iCs/>
              </w:rPr>
              <w:t>Lisa Curtis-Jones</w:t>
            </w:r>
          </w:p>
        </w:tc>
        <w:tc>
          <w:tcPr>
            <w:tcW w:w="3757" w:type="dxa"/>
          </w:tcPr>
          <w:p w14:paraId="7B03A077" w14:textId="507B3459" w:rsidR="00F34E80" w:rsidRPr="00A46B1F" w:rsidRDefault="00F34E80" w:rsidP="00F34E80">
            <w:pPr>
              <w:spacing w:line="259" w:lineRule="auto"/>
              <w:rPr>
                <w:rFonts w:ascii="Verdana" w:eastAsia="Calibri" w:hAnsi="Verdana" w:cs="Times New Roman"/>
                <w:iCs/>
              </w:rPr>
            </w:pPr>
            <w:r>
              <w:rPr>
                <w:rFonts w:ascii="Verdana" w:hAnsi="Verdana"/>
                <w:iCs/>
              </w:rPr>
              <w:t>Associate Board Member</w:t>
            </w:r>
          </w:p>
        </w:tc>
      </w:tr>
      <w:tr w:rsidR="00F34E80" w:rsidRPr="00A46B1F" w14:paraId="3715257B" w14:textId="77777777" w:rsidTr="00A46B1F">
        <w:tc>
          <w:tcPr>
            <w:tcW w:w="2977" w:type="dxa"/>
            <w:vMerge/>
            <w:shd w:val="clear" w:color="auto" w:fill="BF8F00"/>
          </w:tcPr>
          <w:p w14:paraId="2BA837EB" w14:textId="77777777" w:rsidR="00F34E80" w:rsidRPr="00A46B1F" w:rsidRDefault="00F34E80" w:rsidP="00F34E80">
            <w:pPr>
              <w:spacing w:line="259" w:lineRule="auto"/>
              <w:rPr>
                <w:rFonts w:ascii="Verdana" w:eastAsia="Calibri" w:hAnsi="Verdana" w:cs="Times New Roman"/>
                <w:b/>
              </w:rPr>
            </w:pPr>
          </w:p>
        </w:tc>
        <w:tc>
          <w:tcPr>
            <w:tcW w:w="3756" w:type="dxa"/>
          </w:tcPr>
          <w:p w14:paraId="6F75FA4D" w14:textId="2194209D" w:rsidR="00F34E80" w:rsidRPr="00A46B1F" w:rsidRDefault="00F34E80" w:rsidP="00F34E80">
            <w:pPr>
              <w:spacing w:line="259" w:lineRule="auto"/>
              <w:rPr>
                <w:rFonts w:ascii="Verdana" w:eastAsia="Calibri" w:hAnsi="Verdana" w:cs="Times New Roman"/>
                <w:iCs/>
              </w:rPr>
            </w:pPr>
            <w:r>
              <w:rPr>
                <w:rFonts w:ascii="Verdana" w:hAnsi="Verdana"/>
                <w:iCs/>
              </w:rPr>
              <w:t>Alex Brown</w:t>
            </w:r>
          </w:p>
        </w:tc>
        <w:tc>
          <w:tcPr>
            <w:tcW w:w="3757" w:type="dxa"/>
          </w:tcPr>
          <w:p w14:paraId="1C104433" w14:textId="4AB3D830" w:rsidR="00F34E80" w:rsidRPr="00A46B1F" w:rsidRDefault="00F34E80" w:rsidP="00F34E80">
            <w:pPr>
              <w:spacing w:line="259" w:lineRule="auto"/>
              <w:rPr>
                <w:rFonts w:ascii="Verdana" w:eastAsia="Calibri" w:hAnsi="Verdana" w:cs="Times New Roman"/>
                <w:iCs/>
              </w:rPr>
            </w:pPr>
            <w:r>
              <w:rPr>
                <w:rFonts w:ascii="Verdana" w:hAnsi="Verdana"/>
                <w:iCs/>
              </w:rPr>
              <w:t>Associate Board Member</w:t>
            </w:r>
          </w:p>
        </w:tc>
      </w:tr>
      <w:tr w:rsidR="00F34E80" w:rsidRPr="00A46B1F" w14:paraId="76958BF8" w14:textId="77777777" w:rsidTr="00A46B1F">
        <w:tc>
          <w:tcPr>
            <w:tcW w:w="2977" w:type="dxa"/>
            <w:vMerge/>
            <w:shd w:val="clear" w:color="auto" w:fill="BF8F00"/>
          </w:tcPr>
          <w:p w14:paraId="414BA811" w14:textId="77777777" w:rsidR="00F34E80" w:rsidRPr="00A46B1F" w:rsidRDefault="00F34E80" w:rsidP="00F34E80">
            <w:pPr>
              <w:spacing w:line="259" w:lineRule="auto"/>
              <w:rPr>
                <w:rFonts w:ascii="Verdana" w:eastAsia="Calibri" w:hAnsi="Verdana" w:cs="Times New Roman"/>
                <w:b/>
              </w:rPr>
            </w:pPr>
          </w:p>
        </w:tc>
        <w:tc>
          <w:tcPr>
            <w:tcW w:w="3756" w:type="dxa"/>
          </w:tcPr>
          <w:p w14:paraId="0E7B597D" w14:textId="70798945" w:rsidR="00F34E80" w:rsidRPr="00A46B1F" w:rsidRDefault="00F34E80" w:rsidP="00F34E80">
            <w:pPr>
              <w:spacing w:line="259" w:lineRule="auto"/>
              <w:rPr>
                <w:rFonts w:ascii="Verdana" w:eastAsia="Calibri" w:hAnsi="Verdana" w:cs="Times New Roman"/>
                <w:iCs/>
              </w:rPr>
            </w:pPr>
            <w:r>
              <w:rPr>
                <w:rFonts w:ascii="Verdana" w:hAnsi="Verdana"/>
                <w:iCs/>
              </w:rPr>
              <w:t>Sarah Medlicott</w:t>
            </w:r>
          </w:p>
        </w:tc>
        <w:tc>
          <w:tcPr>
            <w:tcW w:w="3757" w:type="dxa"/>
          </w:tcPr>
          <w:p w14:paraId="2D24C490" w14:textId="0194021F" w:rsidR="00F34E80" w:rsidRPr="00A46B1F" w:rsidRDefault="00F34E80" w:rsidP="00F34E80">
            <w:pPr>
              <w:spacing w:line="259" w:lineRule="auto"/>
              <w:rPr>
                <w:rFonts w:ascii="Verdana" w:eastAsia="Calibri" w:hAnsi="Verdana" w:cs="Times New Roman"/>
                <w:iCs/>
              </w:rPr>
            </w:pPr>
            <w:r>
              <w:rPr>
                <w:rFonts w:ascii="Verdana" w:hAnsi="Verdana"/>
                <w:iCs/>
              </w:rPr>
              <w:t>Associate Board Member</w:t>
            </w:r>
          </w:p>
        </w:tc>
      </w:tr>
      <w:tr w:rsidR="00F34E80" w:rsidRPr="00A46B1F" w14:paraId="64E9BE22" w14:textId="77777777" w:rsidTr="00F34E80">
        <w:trPr>
          <w:trHeight w:val="122"/>
        </w:trPr>
        <w:tc>
          <w:tcPr>
            <w:tcW w:w="2977" w:type="dxa"/>
            <w:vMerge w:val="restart"/>
            <w:shd w:val="clear" w:color="auto" w:fill="BF8F00"/>
          </w:tcPr>
          <w:p w14:paraId="495C89F9" w14:textId="77777777" w:rsidR="00F34E80" w:rsidRPr="00A46B1F" w:rsidRDefault="00F34E80" w:rsidP="00F34E80">
            <w:pPr>
              <w:spacing w:line="259" w:lineRule="auto"/>
              <w:rPr>
                <w:rFonts w:ascii="Verdana" w:eastAsia="Calibri" w:hAnsi="Verdana" w:cs="Times New Roman"/>
                <w:b/>
              </w:rPr>
            </w:pPr>
            <w:r w:rsidRPr="00A46B1F">
              <w:rPr>
                <w:rFonts w:ascii="Verdana" w:eastAsia="Calibri" w:hAnsi="Verdana" w:cs="Times New Roman"/>
                <w:b/>
              </w:rPr>
              <w:t>In Attendance</w:t>
            </w:r>
          </w:p>
          <w:p w14:paraId="7E25DEBC" w14:textId="77777777" w:rsidR="00F34E80" w:rsidRPr="00A46B1F" w:rsidRDefault="00F34E80" w:rsidP="00F34E80">
            <w:pPr>
              <w:spacing w:line="259" w:lineRule="auto"/>
              <w:rPr>
                <w:rFonts w:ascii="Verdana" w:eastAsia="Calibri" w:hAnsi="Verdana" w:cs="Times New Roman"/>
              </w:rPr>
            </w:pPr>
          </w:p>
          <w:p w14:paraId="0DDEC4DE" w14:textId="77777777" w:rsidR="00F34E80" w:rsidRPr="00A46B1F" w:rsidRDefault="00F34E80" w:rsidP="00F34E80">
            <w:pPr>
              <w:spacing w:line="259" w:lineRule="auto"/>
              <w:rPr>
                <w:rFonts w:ascii="Verdana" w:eastAsia="Calibri" w:hAnsi="Verdana" w:cs="Times New Roman"/>
              </w:rPr>
            </w:pPr>
          </w:p>
          <w:p w14:paraId="363321C9" w14:textId="77777777" w:rsidR="00F34E80" w:rsidRPr="00A46B1F" w:rsidRDefault="00F34E80" w:rsidP="00F34E80">
            <w:pPr>
              <w:spacing w:line="259" w:lineRule="auto"/>
              <w:rPr>
                <w:rFonts w:ascii="Verdana" w:eastAsia="Calibri" w:hAnsi="Verdana" w:cs="Times New Roman"/>
              </w:rPr>
            </w:pPr>
          </w:p>
          <w:p w14:paraId="62A3EB24" w14:textId="77777777" w:rsidR="00F34E80" w:rsidRPr="00A46B1F" w:rsidRDefault="00F34E80" w:rsidP="00F34E80">
            <w:pPr>
              <w:spacing w:line="259" w:lineRule="auto"/>
              <w:rPr>
                <w:rFonts w:ascii="Verdana" w:eastAsia="Calibri" w:hAnsi="Verdana" w:cs="Times New Roman"/>
              </w:rPr>
            </w:pPr>
          </w:p>
          <w:p w14:paraId="4580BD16" w14:textId="77777777" w:rsidR="00F34E80" w:rsidRPr="00A46B1F" w:rsidRDefault="00F34E80" w:rsidP="00F34E80">
            <w:pPr>
              <w:spacing w:line="259" w:lineRule="auto"/>
              <w:rPr>
                <w:rFonts w:ascii="Verdana" w:eastAsia="Calibri" w:hAnsi="Verdana" w:cs="Times New Roman"/>
              </w:rPr>
            </w:pPr>
          </w:p>
          <w:p w14:paraId="76E2DC3E" w14:textId="77777777" w:rsidR="00F34E80" w:rsidRPr="00A46B1F" w:rsidRDefault="00F34E80" w:rsidP="00F34E80">
            <w:pPr>
              <w:spacing w:line="259" w:lineRule="auto"/>
              <w:rPr>
                <w:rFonts w:ascii="Verdana" w:eastAsia="Calibri" w:hAnsi="Verdana" w:cs="Times New Roman"/>
              </w:rPr>
            </w:pPr>
          </w:p>
          <w:p w14:paraId="78281BE6" w14:textId="77777777" w:rsidR="00F34E80" w:rsidRPr="00A46B1F" w:rsidRDefault="00F34E80" w:rsidP="00F34E80">
            <w:pPr>
              <w:spacing w:line="259" w:lineRule="auto"/>
              <w:rPr>
                <w:rFonts w:ascii="Verdana" w:eastAsia="Calibri" w:hAnsi="Verdana" w:cs="Times New Roman"/>
              </w:rPr>
            </w:pPr>
          </w:p>
          <w:p w14:paraId="35C33D9E" w14:textId="77777777" w:rsidR="00F34E80" w:rsidRPr="00A46B1F" w:rsidRDefault="00F34E80" w:rsidP="00F34E80">
            <w:pPr>
              <w:spacing w:line="259" w:lineRule="auto"/>
              <w:rPr>
                <w:rFonts w:ascii="Verdana" w:eastAsia="Calibri" w:hAnsi="Verdana" w:cs="Times New Roman"/>
              </w:rPr>
            </w:pPr>
          </w:p>
          <w:p w14:paraId="1E1FA201" w14:textId="77777777" w:rsidR="00F34E80" w:rsidRPr="00A46B1F" w:rsidRDefault="00F34E80" w:rsidP="00F34E80">
            <w:pPr>
              <w:spacing w:line="259" w:lineRule="auto"/>
              <w:rPr>
                <w:rFonts w:ascii="Verdana" w:eastAsia="Calibri" w:hAnsi="Verdana" w:cs="Times New Roman"/>
              </w:rPr>
            </w:pPr>
          </w:p>
          <w:p w14:paraId="0142A003" w14:textId="77777777" w:rsidR="00F34E80" w:rsidRPr="00A46B1F" w:rsidRDefault="00F34E80" w:rsidP="00F34E80">
            <w:pPr>
              <w:spacing w:line="259" w:lineRule="auto"/>
              <w:rPr>
                <w:rFonts w:ascii="Verdana" w:eastAsia="Calibri" w:hAnsi="Verdana" w:cs="Times New Roman"/>
                <w:b/>
              </w:rPr>
            </w:pPr>
          </w:p>
        </w:tc>
        <w:tc>
          <w:tcPr>
            <w:tcW w:w="3756" w:type="dxa"/>
          </w:tcPr>
          <w:p w14:paraId="6A7F3CA2" w14:textId="77777777" w:rsidR="00F34E80" w:rsidRDefault="00F34E80" w:rsidP="00F34E80">
            <w:pPr>
              <w:spacing w:line="259" w:lineRule="auto"/>
              <w:rPr>
                <w:rFonts w:ascii="Verdana" w:eastAsia="Calibri" w:hAnsi="Verdana" w:cs="Times New Roman"/>
                <w:iCs/>
              </w:rPr>
            </w:pPr>
            <w:r>
              <w:rPr>
                <w:rFonts w:ascii="Verdana" w:eastAsia="Calibri" w:hAnsi="Verdana" w:cs="Times New Roman"/>
                <w:iCs/>
              </w:rPr>
              <w:lastRenderedPageBreak/>
              <w:t>Rosie Cavill</w:t>
            </w:r>
          </w:p>
          <w:p w14:paraId="740145F7" w14:textId="7D24FC4B" w:rsidR="00F34E80" w:rsidRPr="00F34E80" w:rsidRDefault="00F34E80" w:rsidP="00F34E80">
            <w:pPr>
              <w:spacing w:line="259" w:lineRule="auto"/>
              <w:rPr>
                <w:rFonts w:ascii="Verdana" w:eastAsia="Calibri" w:hAnsi="Verdana" w:cs="Times New Roman"/>
                <w:i/>
              </w:rPr>
            </w:pPr>
            <w:r w:rsidRPr="00F34E80">
              <w:rPr>
                <w:rFonts w:ascii="Verdana" w:eastAsia="Calibri" w:hAnsi="Verdana" w:cs="Times New Roman"/>
                <w:i/>
              </w:rPr>
              <w:t>(Item 2.1 only)</w:t>
            </w:r>
          </w:p>
        </w:tc>
        <w:tc>
          <w:tcPr>
            <w:tcW w:w="3757" w:type="dxa"/>
          </w:tcPr>
          <w:p w14:paraId="6FE5FB61" w14:textId="555C481A" w:rsidR="00F34E80" w:rsidRDefault="00F34E80" w:rsidP="00F34E80">
            <w:pPr>
              <w:spacing w:line="259" w:lineRule="auto"/>
              <w:rPr>
                <w:rFonts w:ascii="Verdana" w:eastAsia="Calibri" w:hAnsi="Verdana" w:cs="Times New Roman"/>
                <w:iCs/>
              </w:rPr>
            </w:pPr>
            <w:r>
              <w:rPr>
                <w:rFonts w:ascii="Verdana" w:eastAsia="Calibri" w:hAnsi="Verdana" w:cs="Times New Roman"/>
                <w:iCs/>
              </w:rPr>
              <w:t xml:space="preserve">Llantrisant Health Park Infrastructure Corporate Director </w:t>
            </w:r>
          </w:p>
        </w:tc>
      </w:tr>
      <w:tr w:rsidR="00F34E80" w:rsidRPr="00A46B1F" w14:paraId="46B400F0" w14:textId="77777777" w:rsidTr="00F34E80">
        <w:trPr>
          <w:trHeight w:val="405"/>
        </w:trPr>
        <w:tc>
          <w:tcPr>
            <w:tcW w:w="2977" w:type="dxa"/>
            <w:vMerge/>
            <w:shd w:val="clear" w:color="auto" w:fill="BF8F00"/>
          </w:tcPr>
          <w:p w14:paraId="191CF879" w14:textId="77777777" w:rsidR="00F34E80" w:rsidRPr="00A46B1F" w:rsidRDefault="00F34E80" w:rsidP="00F34E80">
            <w:pPr>
              <w:spacing w:line="259" w:lineRule="auto"/>
              <w:rPr>
                <w:rFonts w:ascii="Verdana" w:eastAsia="Calibri" w:hAnsi="Verdana" w:cs="Times New Roman"/>
              </w:rPr>
            </w:pPr>
          </w:p>
        </w:tc>
        <w:tc>
          <w:tcPr>
            <w:tcW w:w="3756" w:type="dxa"/>
          </w:tcPr>
          <w:p w14:paraId="0933C485" w14:textId="77777777" w:rsidR="00F34E80" w:rsidRDefault="00F34E80" w:rsidP="00F34E80">
            <w:pPr>
              <w:spacing w:line="259" w:lineRule="auto"/>
              <w:rPr>
                <w:rFonts w:ascii="Verdana" w:eastAsia="Calibri" w:hAnsi="Verdana" w:cs="Times New Roman"/>
                <w:iCs/>
              </w:rPr>
            </w:pPr>
            <w:r>
              <w:rPr>
                <w:rFonts w:ascii="Verdana" w:eastAsia="Calibri" w:hAnsi="Verdana" w:cs="Times New Roman"/>
                <w:iCs/>
              </w:rPr>
              <w:t>Hannah Wilton</w:t>
            </w:r>
          </w:p>
          <w:p w14:paraId="0774F7C7" w14:textId="08B43119" w:rsidR="00F34E80" w:rsidRPr="008A4405" w:rsidRDefault="00F34E80" w:rsidP="00F34E80">
            <w:pPr>
              <w:spacing w:line="259" w:lineRule="auto"/>
              <w:rPr>
                <w:rFonts w:ascii="Verdana" w:eastAsia="Calibri" w:hAnsi="Verdana" w:cs="Times New Roman"/>
                <w:i/>
              </w:rPr>
            </w:pPr>
            <w:r w:rsidRPr="008A4405">
              <w:rPr>
                <w:rFonts w:ascii="Verdana" w:eastAsia="Calibri" w:hAnsi="Verdana" w:cs="Times New Roman"/>
                <w:i/>
              </w:rPr>
              <w:t>(Item 2.2 only)</w:t>
            </w:r>
          </w:p>
        </w:tc>
        <w:tc>
          <w:tcPr>
            <w:tcW w:w="3757" w:type="dxa"/>
          </w:tcPr>
          <w:p w14:paraId="2D523B27" w14:textId="2173D170" w:rsidR="00F34E80" w:rsidRPr="00A46B1F" w:rsidRDefault="00F34E80" w:rsidP="00F34E80">
            <w:pPr>
              <w:spacing w:line="259" w:lineRule="auto"/>
              <w:rPr>
                <w:rFonts w:ascii="Verdana" w:eastAsia="Calibri" w:hAnsi="Verdana" w:cs="Times New Roman"/>
                <w:iCs/>
              </w:rPr>
            </w:pPr>
            <w:r>
              <w:rPr>
                <w:rFonts w:ascii="Verdana" w:eastAsia="Calibri" w:hAnsi="Verdana" w:cs="Times New Roman"/>
                <w:iCs/>
              </w:rPr>
              <w:t xml:space="preserve">Director of Pharmacy and Medicines Management </w:t>
            </w:r>
          </w:p>
        </w:tc>
      </w:tr>
      <w:tr w:rsidR="00F34E80" w:rsidRPr="00A46B1F" w14:paraId="6832D0BD" w14:textId="77777777" w:rsidTr="00F34E80">
        <w:trPr>
          <w:trHeight w:val="405"/>
        </w:trPr>
        <w:tc>
          <w:tcPr>
            <w:tcW w:w="2977" w:type="dxa"/>
            <w:vMerge/>
            <w:shd w:val="clear" w:color="auto" w:fill="BF8F00"/>
          </w:tcPr>
          <w:p w14:paraId="403C10F6" w14:textId="77777777" w:rsidR="00F34E80" w:rsidRPr="00A46B1F" w:rsidRDefault="00F34E80" w:rsidP="00F34E80">
            <w:pPr>
              <w:spacing w:line="259" w:lineRule="auto"/>
              <w:rPr>
                <w:rFonts w:ascii="Verdana" w:eastAsia="Calibri" w:hAnsi="Verdana" w:cs="Times New Roman"/>
              </w:rPr>
            </w:pPr>
          </w:p>
        </w:tc>
        <w:tc>
          <w:tcPr>
            <w:tcW w:w="3756" w:type="dxa"/>
          </w:tcPr>
          <w:p w14:paraId="5B63711A" w14:textId="7604B9C9" w:rsidR="00F34E80" w:rsidRDefault="00F34E80" w:rsidP="00F34E80">
            <w:pPr>
              <w:spacing w:line="259" w:lineRule="auto"/>
              <w:rPr>
                <w:rFonts w:ascii="Verdana" w:eastAsia="Calibri" w:hAnsi="Verdana" w:cs="Times New Roman"/>
                <w:iCs/>
              </w:rPr>
            </w:pPr>
            <w:r>
              <w:rPr>
                <w:rFonts w:ascii="Verdana" w:eastAsia="Calibri" w:hAnsi="Verdana" w:cs="Times New Roman"/>
                <w:iCs/>
              </w:rPr>
              <w:t>Louise Stait</w:t>
            </w:r>
          </w:p>
        </w:tc>
        <w:tc>
          <w:tcPr>
            <w:tcW w:w="3757" w:type="dxa"/>
          </w:tcPr>
          <w:p w14:paraId="10F6D414" w14:textId="2E58483C" w:rsidR="00F34E80" w:rsidRDefault="00F34E80" w:rsidP="00F34E80">
            <w:pPr>
              <w:spacing w:line="259" w:lineRule="auto"/>
              <w:rPr>
                <w:rFonts w:ascii="Verdana" w:eastAsia="Calibri" w:hAnsi="Verdana" w:cs="Times New Roman"/>
                <w:iCs/>
              </w:rPr>
            </w:pPr>
            <w:r>
              <w:rPr>
                <w:rFonts w:ascii="Verdana" w:eastAsia="Calibri" w:hAnsi="Verdana" w:cs="Times New Roman"/>
                <w:iCs/>
              </w:rPr>
              <w:t>Interim Assistant Director Governance and Risk (Minutes)</w:t>
            </w:r>
          </w:p>
        </w:tc>
      </w:tr>
    </w:tbl>
    <w:p w14:paraId="06DEE682" w14:textId="77777777" w:rsidR="00A46B1F" w:rsidRPr="00A46B1F" w:rsidRDefault="00A46B1F" w:rsidP="00A46B1F">
      <w:pPr>
        <w:spacing w:line="259" w:lineRule="auto"/>
        <w:rPr>
          <w:rFonts w:ascii="Calibri" w:eastAsia="Calibri" w:hAnsi="Calibri" w:cs="Times New Roman"/>
          <w:kern w:val="0"/>
          <w:sz w:val="22"/>
          <w:szCs w:val="22"/>
          <w14:ligatures w14:val="none"/>
        </w:rPr>
      </w:pPr>
    </w:p>
    <w:tbl>
      <w:tblPr>
        <w:tblStyle w:val="TableGrid1"/>
        <w:tblW w:w="10495" w:type="dxa"/>
        <w:tblInd w:w="-577" w:type="dxa"/>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tblLook w:val="04A0" w:firstRow="1" w:lastRow="0" w:firstColumn="1" w:lastColumn="0" w:noHBand="0" w:noVBand="1"/>
      </w:tblPr>
      <w:tblGrid>
        <w:gridCol w:w="1828"/>
        <w:gridCol w:w="8667"/>
      </w:tblGrid>
      <w:tr w:rsidR="00A46B1F" w:rsidRPr="00A46B1F" w14:paraId="02E6C78B" w14:textId="77777777" w:rsidTr="00A46B1F">
        <w:tc>
          <w:tcPr>
            <w:tcW w:w="1828" w:type="dxa"/>
          </w:tcPr>
          <w:p w14:paraId="303DCADD" w14:textId="77777777" w:rsidR="00A46B1F" w:rsidRPr="00A46B1F" w:rsidRDefault="00A46B1F" w:rsidP="00A46B1F">
            <w:pPr>
              <w:spacing w:line="259" w:lineRule="auto"/>
              <w:rPr>
                <w:rFonts w:ascii="Verdana" w:eastAsia="Calibri" w:hAnsi="Verdana" w:cs="Times New Roman"/>
                <w:b/>
              </w:rPr>
            </w:pPr>
            <w:r w:rsidRPr="00A46B1F">
              <w:rPr>
                <w:rFonts w:ascii="Verdana" w:eastAsia="Calibri" w:hAnsi="Verdana" w:cs="Times New Roman"/>
                <w:b/>
              </w:rPr>
              <w:t xml:space="preserve">Agenda Item </w:t>
            </w:r>
          </w:p>
        </w:tc>
        <w:tc>
          <w:tcPr>
            <w:tcW w:w="8667" w:type="dxa"/>
          </w:tcPr>
          <w:p w14:paraId="4D9C5E9F" w14:textId="77777777" w:rsidR="00A46B1F" w:rsidRPr="00A46B1F" w:rsidRDefault="00A46B1F" w:rsidP="00A46B1F">
            <w:pPr>
              <w:spacing w:line="259" w:lineRule="auto"/>
              <w:rPr>
                <w:rFonts w:ascii="Verdana" w:eastAsia="Calibri" w:hAnsi="Verdana" w:cs="Times New Roman"/>
                <w:b/>
              </w:rPr>
            </w:pPr>
            <w:r w:rsidRPr="00A46B1F">
              <w:rPr>
                <w:rFonts w:ascii="Verdana" w:eastAsia="Calibri" w:hAnsi="Verdana" w:cs="Times New Roman"/>
                <w:b/>
              </w:rPr>
              <w:t>Meeting Business</w:t>
            </w:r>
          </w:p>
        </w:tc>
      </w:tr>
      <w:tr w:rsidR="00A46B1F" w:rsidRPr="00A46B1F" w14:paraId="46EF53F7" w14:textId="77777777" w:rsidTr="00A46B1F">
        <w:trPr>
          <w:trHeight w:val="380"/>
        </w:trPr>
        <w:tc>
          <w:tcPr>
            <w:tcW w:w="1828" w:type="dxa"/>
            <w:shd w:val="clear" w:color="auto" w:fill="1F3864"/>
          </w:tcPr>
          <w:p w14:paraId="6A81C170" w14:textId="77777777" w:rsidR="00A46B1F" w:rsidRPr="00A46B1F" w:rsidRDefault="00A46B1F" w:rsidP="00A46B1F">
            <w:pPr>
              <w:numPr>
                <w:ilvl w:val="0"/>
                <w:numId w:val="1"/>
              </w:numPr>
              <w:contextualSpacing/>
              <w:rPr>
                <w:rFonts w:ascii="Verdana" w:eastAsia="Calibri" w:hAnsi="Verdana" w:cs="Times New Roman"/>
                <w:b/>
              </w:rPr>
            </w:pPr>
          </w:p>
        </w:tc>
        <w:tc>
          <w:tcPr>
            <w:tcW w:w="8667" w:type="dxa"/>
            <w:shd w:val="clear" w:color="auto" w:fill="1F3864"/>
          </w:tcPr>
          <w:p w14:paraId="0EE6CA66" w14:textId="77777777" w:rsidR="00A46B1F" w:rsidRPr="00A46B1F" w:rsidRDefault="00A46B1F" w:rsidP="00A46B1F">
            <w:pPr>
              <w:spacing w:line="259" w:lineRule="auto"/>
              <w:rPr>
                <w:rFonts w:ascii="Verdana" w:eastAsia="Calibri" w:hAnsi="Verdana" w:cs="Times New Roman"/>
                <w:b/>
              </w:rPr>
            </w:pPr>
            <w:r w:rsidRPr="00A46B1F">
              <w:rPr>
                <w:rFonts w:ascii="Verdana" w:eastAsia="Calibri" w:hAnsi="Verdana" w:cs="Times New Roman"/>
                <w:b/>
              </w:rPr>
              <w:t xml:space="preserve">PRELIMINARY MATTERS </w:t>
            </w:r>
          </w:p>
        </w:tc>
      </w:tr>
      <w:tr w:rsidR="00A46B1F" w:rsidRPr="00A46B1F" w14:paraId="33C427AB" w14:textId="77777777" w:rsidTr="00A46B1F">
        <w:tc>
          <w:tcPr>
            <w:tcW w:w="1828" w:type="dxa"/>
          </w:tcPr>
          <w:p w14:paraId="66750B50" w14:textId="77777777" w:rsidR="00A46B1F" w:rsidRPr="00A46B1F" w:rsidRDefault="00A46B1F" w:rsidP="00A46B1F">
            <w:pPr>
              <w:numPr>
                <w:ilvl w:val="0"/>
                <w:numId w:val="2"/>
              </w:numPr>
              <w:contextualSpacing/>
              <w:rPr>
                <w:rFonts w:ascii="Verdana" w:eastAsia="Calibri" w:hAnsi="Verdana" w:cs="Times New Roman"/>
              </w:rPr>
            </w:pPr>
          </w:p>
        </w:tc>
        <w:tc>
          <w:tcPr>
            <w:tcW w:w="8667" w:type="dxa"/>
          </w:tcPr>
          <w:p w14:paraId="333FDB13" w14:textId="77777777" w:rsidR="00A46B1F" w:rsidRPr="00A46B1F" w:rsidRDefault="00A46B1F" w:rsidP="00A46B1F">
            <w:pPr>
              <w:spacing w:line="259" w:lineRule="auto"/>
              <w:rPr>
                <w:rFonts w:ascii="Verdana" w:eastAsia="Calibri" w:hAnsi="Verdana" w:cs="Times New Roman"/>
                <w:b/>
              </w:rPr>
            </w:pPr>
            <w:r w:rsidRPr="00A46B1F">
              <w:rPr>
                <w:rFonts w:ascii="Verdana" w:eastAsia="Calibri" w:hAnsi="Verdana" w:cs="Times New Roman"/>
                <w:b/>
              </w:rPr>
              <w:t>Welcome and Introductions</w:t>
            </w:r>
          </w:p>
        </w:tc>
      </w:tr>
      <w:tr w:rsidR="00A46B1F" w:rsidRPr="00A46B1F" w14:paraId="483BEDC0" w14:textId="77777777" w:rsidTr="00A46B1F">
        <w:tc>
          <w:tcPr>
            <w:tcW w:w="1828" w:type="dxa"/>
          </w:tcPr>
          <w:p w14:paraId="073294B4" w14:textId="77777777" w:rsidR="00A46B1F" w:rsidRPr="00A46B1F" w:rsidRDefault="00A46B1F" w:rsidP="00A46B1F">
            <w:pPr>
              <w:spacing w:line="259" w:lineRule="auto"/>
              <w:rPr>
                <w:rFonts w:ascii="Verdana" w:eastAsia="Calibri" w:hAnsi="Verdana" w:cs="Times New Roman"/>
              </w:rPr>
            </w:pPr>
          </w:p>
        </w:tc>
        <w:tc>
          <w:tcPr>
            <w:tcW w:w="8667" w:type="dxa"/>
          </w:tcPr>
          <w:p w14:paraId="3A7F7F1A" w14:textId="77777777" w:rsidR="00A46B1F" w:rsidRPr="00A46B1F" w:rsidRDefault="00A46B1F" w:rsidP="00A46B1F">
            <w:pPr>
              <w:spacing w:line="259" w:lineRule="auto"/>
              <w:jc w:val="both"/>
              <w:rPr>
                <w:rFonts w:ascii="Verdana" w:eastAsia="Calibri" w:hAnsi="Verdana" w:cs="Times New Roman"/>
              </w:rPr>
            </w:pPr>
            <w:r w:rsidRPr="00A46B1F">
              <w:rPr>
                <w:rFonts w:ascii="Verdana" w:eastAsia="Calibri" w:hAnsi="Verdana" w:cs="Times New Roman"/>
              </w:rPr>
              <w:t>The Chair welcomed everyone to the meeting, particularly those joining for the first time and guests and colleagues joining for specific agenda items. The format of the proceedings was also noted by the Chair.</w:t>
            </w:r>
          </w:p>
        </w:tc>
      </w:tr>
      <w:tr w:rsidR="00A46B1F" w:rsidRPr="00A46B1F" w14:paraId="6EE89E0C" w14:textId="77777777" w:rsidTr="00A46B1F">
        <w:tc>
          <w:tcPr>
            <w:tcW w:w="1828" w:type="dxa"/>
          </w:tcPr>
          <w:p w14:paraId="3E1CA868" w14:textId="77777777" w:rsidR="00A46B1F" w:rsidRPr="00A46B1F" w:rsidRDefault="00A46B1F" w:rsidP="00A46B1F">
            <w:pPr>
              <w:spacing w:line="259" w:lineRule="auto"/>
              <w:rPr>
                <w:rFonts w:ascii="Verdana" w:eastAsia="Calibri" w:hAnsi="Verdana" w:cs="Times New Roman"/>
              </w:rPr>
            </w:pPr>
            <w:r w:rsidRPr="00A46B1F">
              <w:rPr>
                <w:rFonts w:ascii="Verdana" w:eastAsia="Calibri" w:hAnsi="Verdana" w:cs="Times New Roman"/>
              </w:rPr>
              <w:t>1.2</w:t>
            </w:r>
          </w:p>
        </w:tc>
        <w:tc>
          <w:tcPr>
            <w:tcW w:w="8667" w:type="dxa"/>
          </w:tcPr>
          <w:p w14:paraId="6C756676" w14:textId="77777777" w:rsidR="00A46B1F" w:rsidRPr="00A46B1F" w:rsidRDefault="00A46B1F" w:rsidP="00A46B1F">
            <w:pPr>
              <w:spacing w:line="259" w:lineRule="auto"/>
              <w:rPr>
                <w:rFonts w:ascii="Verdana" w:eastAsia="Calibri" w:hAnsi="Verdana" w:cs="Times New Roman"/>
                <w:b/>
              </w:rPr>
            </w:pPr>
            <w:r w:rsidRPr="00A46B1F">
              <w:rPr>
                <w:rFonts w:ascii="Verdana" w:eastAsia="Calibri" w:hAnsi="Verdana" w:cs="Times New Roman"/>
                <w:b/>
              </w:rPr>
              <w:t>Apologies for Absence</w:t>
            </w:r>
          </w:p>
        </w:tc>
      </w:tr>
      <w:tr w:rsidR="00A46B1F" w:rsidRPr="00A46B1F" w14:paraId="65223797" w14:textId="77777777" w:rsidTr="00A46B1F">
        <w:tc>
          <w:tcPr>
            <w:tcW w:w="1828" w:type="dxa"/>
          </w:tcPr>
          <w:p w14:paraId="6D0422D3" w14:textId="77777777" w:rsidR="00A46B1F" w:rsidRPr="00A46B1F" w:rsidRDefault="00A46B1F" w:rsidP="00A46B1F">
            <w:pPr>
              <w:spacing w:line="259" w:lineRule="auto"/>
              <w:rPr>
                <w:rFonts w:ascii="Verdana" w:eastAsia="Calibri" w:hAnsi="Verdana" w:cs="Times New Roman"/>
              </w:rPr>
            </w:pPr>
          </w:p>
        </w:tc>
        <w:tc>
          <w:tcPr>
            <w:tcW w:w="8667" w:type="dxa"/>
          </w:tcPr>
          <w:p w14:paraId="52B8EB38" w14:textId="77777777" w:rsidR="00A46B1F" w:rsidRDefault="00A46B1F" w:rsidP="00A46B1F">
            <w:pPr>
              <w:spacing w:line="259" w:lineRule="auto"/>
              <w:rPr>
                <w:rFonts w:ascii="Verdana" w:eastAsia="Calibri" w:hAnsi="Verdana" w:cs="Times New Roman"/>
                <w:bCs/>
              </w:rPr>
            </w:pPr>
            <w:r w:rsidRPr="00A46B1F">
              <w:rPr>
                <w:rFonts w:ascii="Verdana" w:eastAsia="Calibri" w:hAnsi="Verdana" w:cs="Times New Roman"/>
              </w:rPr>
              <w:t>Apologies for absence were received from</w:t>
            </w:r>
            <w:r w:rsidRPr="00A46B1F">
              <w:rPr>
                <w:rFonts w:ascii="Verdana" w:eastAsia="Calibri" w:hAnsi="Verdana" w:cs="Times New Roman"/>
                <w:bCs/>
              </w:rPr>
              <w:t>:</w:t>
            </w:r>
          </w:p>
          <w:p w14:paraId="1B2492D8" w14:textId="48E96BD2" w:rsidR="00A46B1F" w:rsidRPr="00F34E80" w:rsidRDefault="00711B19" w:rsidP="00F34E80">
            <w:pPr>
              <w:pStyle w:val="ListParagraph"/>
              <w:numPr>
                <w:ilvl w:val="0"/>
                <w:numId w:val="3"/>
              </w:numPr>
              <w:spacing w:line="259" w:lineRule="auto"/>
              <w:rPr>
                <w:rFonts w:ascii="Verdana" w:eastAsia="Calibri" w:hAnsi="Verdana" w:cs="Times New Roman"/>
              </w:rPr>
            </w:pPr>
            <w:r>
              <w:rPr>
                <w:rFonts w:ascii="Verdana" w:hAnsi="Verdana"/>
                <w:bCs/>
              </w:rPr>
              <w:t>Paul Deenik, Associate Board Member</w:t>
            </w:r>
          </w:p>
        </w:tc>
      </w:tr>
      <w:tr w:rsidR="00A46B1F" w:rsidRPr="00A46B1F" w14:paraId="1722724D" w14:textId="77777777" w:rsidTr="00A46B1F">
        <w:tc>
          <w:tcPr>
            <w:tcW w:w="1828" w:type="dxa"/>
          </w:tcPr>
          <w:p w14:paraId="6CBB94DD" w14:textId="77777777" w:rsidR="00A46B1F" w:rsidRPr="00A46B1F" w:rsidRDefault="00A46B1F" w:rsidP="00A46B1F">
            <w:pPr>
              <w:spacing w:line="259" w:lineRule="auto"/>
              <w:rPr>
                <w:rFonts w:ascii="Verdana" w:eastAsia="Calibri" w:hAnsi="Verdana" w:cs="Times New Roman"/>
              </w:rPr>
            </w:pPr>
            <w:r w:rsidRPr="00A46B1F">
              <w:rPr>
                <w:rFonts w:ascii="Verdana" w:eastAsia="Calibri" w:hAnsi="Verdana" w:cs="Times New Roman"/>
              </w:rPr>
              <w:t>1.3</w:t>
            </w:r>
          </w:p>
        </w:tc>
        <w:tc>
          <w:tcPr>
            <w:tcW w:w="8667" w:type="dxa"/>
          </w:tcPr>
          <w:p w14:paraId="734AC989" w14:textId="77777777" w:rsidR="00A46B1F" w:rsidRPr="00A46B1F" w:rsidRDefault="00A46B1F" w:rsidP="00A46B1F">
            <w:pPr>
              <w:spacing w:line="259" w:lineRule="auto"/>
              <w:rPr>
                <w:rFonts w:ascii="Verdana" w:eastAsia="Calibri" w:hAnsi="Verdana" w:cs="Times New Roman"/>
                <w:b/>
              </w:rPr>
            </w:pPr>
            <w:r w:rsidRPr="00A46B1F">
              <w:rPr>
                <w:rFonts w:ascii="Verdana" w:eastAsia="Calibri" w:hAnsi="Verdana" w:cs="Times New Roman"/>
                <w:b/>
              </w:rPr>
              <w:t>Declarations of Interest</w:t>
            </w:r>
          </w:p>
        </w:tc>
      </w:tr>
      <w:tr w:rsidR="00A46B1F" w:rsidRPr="00A46B1F" w14:paraId="7D5E662A" w14:textId="77777777" w:rsidTr="00A46B1F">
        <w:tc>
          <w:tcPr>
            <w:tcW w:w="1828" w:type="dxa"/>
          </w:tcPr>
          <w:p w14:paraId="1F87AC3F" w14:textId="77777777" w:rsidR="00A46B1F" w:rsidRPr="00A46B1F" w:rsidRDefault="00A46B1F" w:rsidP="00A46B1F">
            <w:pPr>
              <w:spacing w:line="259" w:lineRule="auto"/>
              <w:rPr>
                <w:rFonts w:ascii="Verdana" w:eastAsia="Calibri" w:hAnsi="Verdana" w:cs="Times New Roman"/>
              </w:rPr>
            </w:pPr>
          </w:p>
        </w:tc>
        <w:tc>
          <w:tcPr>
            <w:tcW w:w="8667" w:type="dxa"/>
          </w:tcPr>
          <w:p w14:paraId="32E7B02C" w14:textId="6F14C9D0" w:rsidR="00A46B1F" w:rsidRPr="00A46B1F" w:rsidRDefault="00F34E80" w:rsidP="00A46B1F">
            <w:pPr>
              <w:spacing w:line="259" w:lineRule="auto"/>
              <w:jc w:val="both"/>
              <w:rPr>
                <w:rFonts w:ascii="Verdana" w:eastAsia="Calibri" w:hAnsi="Verdana" w:cs="Times New Roman"/>
              </w:rPr>
            </w:pPr>
            <w:r>
              <w:rPr>
                <w:rFonts w:ascii="Verdana" w:eastAsia="Calibri" w:hAnsi="Verdana" w:cs="Times New Roman"/>
              </w:rPr>
              <w:t xml:space="preserve">No interests were declared in relation to the items on the In Committee agenda, over and above those already declared during the public part of the meeting. </w:t>
            </w:r>
          </w:p>
        </w:tc>
      </w:tr>
      <w:tr w:rsidR="00A46B1F" w:rsidRPr="00A46B1F" w14:paraId="78EB7E40" w14:textId="77777777" w:rsidTr="00A46B1F">
        <w:tc>
          <w:tcPr>
            <w:tcW w:w="1828" w:type="dxa"/>
            <w:shd w:val="clear" w:color="auto" w:fill="1F3864"/>
          </w:tcPr>
          <w:p w14:paraId="3528A1EB" w14:textId="77777777" w:rsidR="00A46B1F" w:rsidRPr="00A46B1F" w:rsidRDefault="00A46B1F" w:rsidP="00A46B1F">
            <w:pPr>
              <w:numPr>
                <w:ilvl w:val="0"/>
                <w:numId w:val="1"/>
              </w:numPr>
              <w:contextualSpacing/>
              <w:rPr>
                <w:rFonts w:ascii="Verdana" w:eastAsia="Calibri" w:hAnsi="Verdana" w:cs="Times New Roman"/>
                <w:b/>
              </w:rPr>
            </w:pPr>
          </w:p>
        </w:tc>
        <w:tc>
          <w:tcPr>
            <w:tcW w:w="8667" w:type="dxa"/>
            <w:shd w:val="clear" w:color="auto" w:fill="1F3864"/>
          </w:tcPr>
          <w:p w14:paraId="72D88ECF" w14:textId="7FF466FD" w:rsidR="00A46B1F" w:rsidRPr="00A46B1F" w:rsidRDefault="00A46B1F" w:rsidP="00A46B1F">
            <w:pPr>
              <w:spacing w:line="259" w:lineRule="auto"/>
              <w:rPr>
                <w:rFonts w:ascii="Verdana" w:eastAsia="Calibri" w:hAnsi="Verdana" w:cs="Times New Roman"/>
                <w:b/>
              </w:rPr>
            </w:pPr>
            <w:r>
              <w:rPr>
                <w:rFonts w:ascii="Verdana" w:eastAsia="Calibri" w:hAnsi="Verdana" w:cs="Times New Roman"/>
                <w:b/>
              </w:rPr>
              <w:t xml:space="preserve">MAIN AGENDA </w:t>
            </w:r>
          </w:p>
        </w:tc>
      </w:tr>
      <w:tr w:rsidR="00A46B1F" w:rsidRPr="00A46B1F" w14:paraId="4F0F466A" w14:textId="77777777" w:rsidTr="00A46B1F">
        <w:tc>
          <w:tcPr>
            <w:tcW w:w="1828" w:type="dxa"/>
          </w:tcPr>
          <w:p w14:paraId="7D57628B" w14:textId="77777777" w:rsidR="00A46B1F" w:rsidRPr="00A46B1F" w:rsidRDefault="00A46B1F" w:rsidP="00A46B1F">
            <w:pPr>
              <w:spacing w:line="259" w:lineRule="auto"/>
              <w:rPr>
                <w:rFonts w:ascii="Verdana" w:eastAsia="Calibri" w:hAnsi="Verdana" w:cs="Times New Roman"/>
              </w:rPr>
            </w:pPr>
            <w:r w:rsidRPr="00A46B1F">
              <w:rPr>
                <w:rFonts w:ascii="Verdana" w:eastAsia="Calibri" w:hAnsi="Verdana" w:cs="Times New Roman"/>
              </w:rPr>
              <w:t>2.1</w:t>
            </w:r>
          </w:p>
          <w:p w14:paraId="1C6C7419" w14:textId="77777777" w:rsidR="00A46B1F" w:rsidRPr="00A46B1F" w:rsidRDefault="00A46B1F" w:rsidP="00A46B1F">
            <w:pPr>
              <w:spacing w:line="259" w:lineRule="auto"/>
              <w:rPr>
                <w:rFonts w:ascii="Verdana" w:eastAsia="Calibri" w:hAnsi="Verdana" w:cs="Times New Roman"/>
              </w:rPr>
            </w:pPr>
          </w:p>
        </w:tc>
        <w:tc>
          <w:tcPr>
            <w:tcW w:w="8667" w:type="dxa"/>
          </w:tcPr>
          <w:p w14:paraId="07AE9177" w14:textId="10DC9A03" w:rsidR="00A46B1F" w:rsidRPr="00A46B1F" w:rsidRDefault="00033632" w:rsidP="00A46B1F">
            <w:pPr>
              <w:spacing w:line="259" w:lineRule="auto"/>
              <w:jc w:val="both"/>
              <w:rPr>
                <w:rFonts w:ascii="Verdana" w:eastAsia="Calibri" w:hAnsi="Verdana" w:cs="Times New Roman"/>
              </w:rPr>
            </w:pPr>
            <w:proofErr w:type="gramStart"/>
            <w:r w:rsidRPr="00033632">
              <w:rPr>
                <w:rFonts w:ascii="Verdana" w:eastAsia="Calibri" w:hAnsi="Verdana" w:cs="Times New Roman"/>
                <w:b/>
                <w:bCs/>
              </w:rPr>
              <w:t>South East</w:t>
            </w:r>
            <w:proofErr w:type="gramEnd"/>
            <w:r w:rsidRPr="00033632">
              <w:rPr>
                <w:rFonts w:ascii="Verdana" w:eastAsia="Calibri" w:hAnsi="Verdana" w:cs="Times New Roman"/>
                <w:b/>
                <w:bCs/>
              </w:rPr>
              <w:t xml:space="preserve"> Wales Regional Orthopaedics Plan and Llantrisant Health Park (LHP) Outline/Full Business Case</w:t>
            </w:r>
          </w:p>
        </w:tc>
      </w:tr>
      <w:tr w:rsidR="00A46B1F" w:rsidRPr="00A46B1F" w14:paraId="5F77B3EA" w14:textId="77777777" w:rsidTr="00A46B1F">
        <w:tc>
          <w:tcPr>
            <w:tcW w:w="1828" w:type="dxa"/>
          </w:tcPr>
          <w:p w14:paraId="5B47FDF3" w14:textId="77777777" w:rsidR="00A46B1F" w:rsidRPr="00A46B1F" w:rsidRDefault="00A46B1F" w:rsidP="00A46B1F">
            <w:pPr>
              <w:spacing w:line="259" w:lineRule="auto"/>
              <w:rPr>
                <w:rFonts w:ascii="Verdana" w:eastAsia="Calibri" w:hAnsi="Verdana" w:cs="Times New Roman"/>
              </w:rPr>
            </w:pPr>
          </w:p>
        </w:tc>
        <w:tc>
          <w:tcPr>
            <w:tcW w:w="8667" w:type="dxa"/>
          </w:tcPr>
          <w:p w14:paraId="5E053795" w14:textId="77777777" w:rsidR="002C4E22" w:rsidRPr="002C4E22" w:rsidRDefault="002C4E22" w:rsidP="00A46B1F">
            <w:pPr>
              <w:spacing w:line="259" w:lineRule="auto"/>
              <w:jc w:val="both"/>
              <w:rPr>
                <w:rFonts w:ascii="Verdana" w:eastAsia="Calibri" w:hAnsi="Verdana" w:cs="Times New Roman"/>
                <w:i/>
                <w:iCs/>
              </w:rPr>
            </w:pPr>
            <w:r w:rsidRPr="002C4E22">
              <w:rPr>
                <w:rFonts w:ascii="Verdana" w:eastAsia="Calibri" w:hAnsi="Verdana" w:cs="Times New Roman"/>
                <w:i/>
                <w:iCs/>
              </w:rPr>
              <w:t>R. Cavill joined the meeting.</w:t>
            </w:r>
          </w:p>
          <w:p w14:paraId="6223F37A" w14:textId="77777777" w:rsidR="00033632" w:rsidRDefault="00033632" w:rsidP="00033632">
            <w:pPr>
              <w:spacing w:line="259" w:lineRule="auto"/>
              <w:jc w:val="both"/>
              <w:rPr>
                <w:rFonts w:ascii="Verdana" w:eastAsia="Calibri" w:hAnsi="Verdana" w:cs="Times New Roman"/>
              </w:rPr>
            </w:pPr>
          </w:p>
          <w:p w14:paraId="634BAFCB" w14:textId="5C33C30D" w:rsidR="00033632" w:rsidRDefault="00033632" w:rsidP="00033632">
            <w:pPr>
              <w:spacing w:line="259" w:lineRule="auto"/>
              <w:jc w:val="both"/>
              <w:rPr>
                <w:rFonts w:ascii="Verdana" w:eastAsia="Calibri" w:hAnsi="Verdana" w:cs="Times New Roman"/>
              </w:rPr>
            </w:pPr>
            <w:r w:rsidRPr="00033632">
              <w:rPr>
                <w:rFonts w:ascii="Verdana" w:eastAsia="Calibri" w:hAnsi="Verdana" w:cs="Times New Roman"/>
              </w:rPr>
              <w:t>G</w:t>
            </w:r>
            <w:r>
              <w:rPr>
                <w:rFonts w:ascii="Verdana" w:eastAsia="Calibri" w:hAnsi="Verdana" w:cs="Times New Roman"/>
              </w:rPr>
              <w:t>.</w:t>
            </w:r>
            <w:r w:rsidRPr="00033632">
              <w:rPr>
                <w:rFonts w:ascii="Verdana" w:eastAsia="Calibri" w:hAnsi="Verdana" w:cs="Times New Roman"/>
              </w:rPr>
              <w:t xml:space="preserve"> Hughes introduced the report, explaining that significant work had been undertaken across </w:t>
            </w:r>
            <w:proofErr w:type="gramStart"/>
            <w:r w:rsidRPr="00033632">
              <w:rPr>
                <w:rFonts w:ascii="Verdana" w:eastAsia="Calibri" w:hAnsi="Verdana" w:cs="Times New Roman"/>
              </w:rPr>
              <w:t>South East</w:t>
            </w:r>
            <w:proofErr w:type="gramEnd"/>
            <w:r w:rsidRPr="00033632">
              <w:rPr>
                <w:rFonts w:ascii="Verdana" w:eastAsia="Calibri" w:hAnsi="Verdana" w:cs="Times New Roman"/>
              </w:rPr>
              <w:t xml:space="preserve"> Wales region to develop a single approach to elective orthopaedic services. This had included the development of a shared demand and capacity model, standardisation of clinical and operational approaches, and identification of the scale of the gap between demand and available capacity. The work had focused primarily on lower limb arthroplasty services and had informed both the Regional Orthopaedic Plan and the business case for the proposed surgical hub at Llantrisant Health Park. </w:t>
            </w:r>
          </w:p>
          <w:p w14:paraId="508D2393" w14:textId="77777777" w:rsidR="00033632" w:rsidRDefault="00033632" w:rsidP="00033632">
            <w:pPr>
              <w:spacing w:line="259" w:lineRule="auto"/>
              <w:jc w:val="both"/>
              <w:rPr>
                <w:rFonts w:ascii="Verdana" w:eastAsia="Calibri" w:hAnsi="Verdana" w:cs="Times New Roman"/>
              </w:rPr>
            </w:pPr>
          </w:p>
          <w:p w14:paraId="3F507C25" w14:textId="77777777" w:rsidR="00033632" w:rsidRDefault="00033632" w:rsidP="00033632">
            <w:pPr>
              <w:spacing w:line="259" w:lineRule="auto"/>
              <w:jc w:val="both"/>
              <w:rPr>
                <w:rFonts w:ascii="Verdana" w:eastAsia="Calibri" w:hAnsi="Verdana" w:cs="Times New Roman"/>
              </w:rPr>
            </w:pPr>
            <w:r w:rsidRPr="00033632">
              <w:rPr>
                <w:rFonts w:ascii="Verdana" w:eastAsia="Calibri" w:hAnsi="Verdana" w:cs="Times New Roman"/>
              </w:rPr>
              <w:t xml:space="preserve">Members heard that modelling demonstrated a recurring gap between demand and current capacity, even after productivity improvements had been factored into assumptions. The proposed plan therefore set out a phased approach to recovery and sustainability, including investment in existing services and establishment of the regional surgical hub. It was noted that the modelling assumed the continued operation of existing services alongside the additional capacity provided through LHP, with the aim of achieving a maximum 36-week waiting time position by March 2030 and moving to a sustainable long-term model thereafter. Wider opportunities to support other orthopaedic subspecialties through the additional capacity had also been identified. </w:t>
            </w:r>
          </w:p>
          <w:p w14:paraId="73928BC6" w14:textId="77777777" w:rsidR="00AF76D0" w:rsidRPr="00AF76D0" w:rsidRDefault="00AF76D0" w:rsidP="00AF76D0">
            <w:pPr>
              <w:spacing w:line="259" w:lineRule="auto"/>
              <w:jc w:val="both"/>
              <w:rPr>
                <w:rFonts w:ascii="Verdana" w:eastAsia="Calibri" w:hAnsi="Verdana" w:cs="Times New Roman"/>
              </w:rPr>
            </w:pPr>
            <w:r w:rsidRPr="00AF76D0">
              <w:rPr>
                <w:rFonts w:ascii="Verdana" w:eastAsia="Calibri" w:hAnsi="Verdana" w:cs="Times New Roman"/>
              </w:rPr>
              <w:lastRenderedPageBreak/>
              <w:t>Discussion took place regarding the financial assumptions underpinning the proposal, including the recurrent revenue requirement associated with the sustainable operating model at LHP. Members received assurance regarding the affordability of the proposed model and the assumptions underpinning the business case.</w:t>
            </w:r>
          </w:p>
          <w:p w14:paraId="468F9DD8" w14:textId="77777777" w:rsidR="00AF76D0" w:rsidRDefault="00AF76D0" w:rsidP="00AF76D0">
            <w:pPr>
              <w:spacing w:line="259" w:lineRule="auto"/>
              <w:jc w:val="both"/>
              <w:rPr>
                <w:rFonts w:ascii="Verdana" w:eastAsia="Calibri" w:hAnsi="Verdana" w:cs="Times New Roman"/>
              </w:rPr>
            </w:pPr>
          </w:p>
          <w:p w14:paraId="20E292A3" w14:textId="77777777" w:rsidR="00F943C1" w:rsidRPr="00AF76D0" w:rsidRDefault="00F943C1" w:rsidP="00AF76D0">
            <w:pPr>
              <w:spacing w:line="259" w:lineRule="auto"/>
              <w:jc w:val="both"/>
              <w:rPr>
                <w:rFonts w:ascii="Verdana" w:eastAsia="Calibri" w:hAnsi="Verdana" w:cs="Times New Roman"/>
              </w:rPr>
            </w:pPr>
            <w:r w:rsidRPr="00AF76D0">
              <w:rPr>
                <w:rFonts w:ascii="Verdana" w:eastAsia="Calibri" w:hAnsi="Verdana" w:cs="Times New Roman"/>
              </w:rPr>
              <w:t>R. Cavill provided an update on the capital aspects of the scheme. Members noted the total capital requirement for the development and heard that costs had been benchmarked against comparable schemes. Members were advised of upcoming approval milestones and noted that delays could impact on programme delivery, timescales and costs</w:t>
            </w:r>
            <w:r w:rsidR="00853816">
              <w:rPr>
                <w:rFonts w:ascii="Verdana" w:hAnsi="Verdana"/>
              </w:rPr>
              <w:t>.</w:t>
            </w:r>
          </w:p>
          <w:p w14:paraId="4F0F751B" w14:textId="77777777" w:rsidR="00033632" w:rsidRPr="00033632" w:rsidRDefault="00033632" w:rsidP="00033632">
            <w:pPr>
              <w:spacing w:line="259" w:lineRule="auto"/>
              <w:jc w:val="both"/>
              <w:rPr>
                <w:rFonts w:ascii="Verdana" w:eastAsia="Calibri" w:hAnsi="Verdana" w:cs="Times New Roman"/>
              </w:rPr>
            </w:pPr>
          </w:p>
          <w:p w14:paraId="7F8D3F4C" w14:textId="1E8FF256" w:rsidR="00033632" w:rsidRDefault="00033632" w:rsidP="00033632">
            <w:pPr>
              <w:spacing w:line="259" w:lineRule="auto"/>
              <w:jc w:val="both"/>
              <w:rPr>
                <w:rFonts w:ascii="Verdana" w:eastAsia="Calibri" w:hAnsi="Verdana" w:cs="Times New Roman"/>
              </w:rPr>
            </w:pPr>
            <w:r w:rsidRPr="00087D52">
              <w:rPr>
                <w:rFonts w:ascii="Verdana" w:eastAsia="Calibri" w:hAnsi="Verdana" w:cs="Times New Roman"/>
              </w:rPr>
              <w:t>P</w:t>
            </w:r>
            <w:r w:rsidR="00087D52" w:rsidRPr="00087D52">
              <w:rPr>
                <w:rFonts w:ascii="Verdana" w:eastAsia="Calibri" w:hAnsi="Verdana" w:cs="Times New Roman"/>
              </w:rPr>
              <w:t>. Ros</w:t>
            </w:r>
            <w:r w:rsidR="008D4D31">
              <w:rPr>
                <w:rFonts w:ascii="Verdana" w:eastAsia="Calibri" w:hAnsi="Verdana" w:cs="Times New Roman"/>
              </w:rPr>
              <w:t>e</w:t>
            </w:r>
            <w:r w:rsidR="00087D52" w:rsidRPr="00087D52">
              <w:rPr>
                <w:rFonts w:ascii="Verdana" w:eastAsia="Calibri" w:hAnsi="Verdana" w:cs="Times New Roman"/>
              </w:rPr>
              <w:t>blade</w:t>
            </w:r>
            <w:r w:rsidRPr="00087D52">
              <w:rPr>
                <w:rFonts w:ascii="Verdana" w:eastAsia="Calibri" w:hAnsi="Verdana" w:cs="Times New Roman"/>
              </w:rPr>
              <w:t xml:space="preserve"> sought</w:t>
            </w:r>
            <w:r w:rsidRPr="00033632">
              <w:rPr>
                <w:rFonts w:ascii="Verdana" w:eastAsia="Calibri" w:hAnsi="Verdana" w:cs="Times New Roman"/>
              </w:rPr>
              <w:t xml:space="preserve"> assurance regarding the workforce required to staff the new facility and whether sufficient staff would be available while existing services continued to operate. In response, G</w:t>
            </w:r>
            <w:r w:rsidR="00087D52">
              <w:rPr>
                <w:rFonts w:ascii="Verdana" w:eastAsia="Calibri" w:hAnsi="Verdana" w:cs="Times New Roman"/>
              </w:rPr>
              <w:t>.</w:t>
            </w:r>
            <w:r w:rsidRPr="00033632">
              <w:rPr>
                <w:rFonts w:ascii="Verdana" w:eastAsia="Calibri" w:hAnsi="Verdana" w:cs="Times New Roman"/>
              </w:rPr>
              <w:t xml:space="preserve"> Hughes advised that extensive workforce planning had been undertaken as part of the regional programme. The intention was for the hub to be supported through a combination of transferred activity and staff, new recruitment, and transitional arrangements where required, with the new facility anticipated to support workforce attraction and retention. Workforce requirements and implementation arrangements would continue to be refined through the next phase of planning. </w:t>
            </w:r>
          </w:p>
          <w:p w14:paraId="48093FDC" w14:textId="77777777" w:rsidR="00087D52" w:rsidRPr="00087D52" w:rsidRDefault="00087D52" w:rsidP="00033632">
            <w:pPr>
              <w:spacing w:line="259" w:lineRule="auto"/>
              <w:jc w:val="both"/>
              <w:rPr>
                <w:rFonts w:ascii="Verdana" w:eastAsia="Calibri" w:hAnsi="Verdana" w:cs="Times New Roman"/>
              </w:rPr>
            </w:pPr>
          </w:p>
          <w:p w14:paraId="73E6271F" w14:textId="5158A2B8" w:rsidR="00A46B1F" w:rsidRPr="00A46B1F" w:rsidRDefault="00033632" w:rsidP="00A46B1F">
            <w:pPr>
              <w:spacing w:line="259" w:lineRule="auto"/>
              <w:jc w:val="both"/>
              <w:rPr>
                <w:rFonts w:ascii="Verdana" w:eastAsia="Calibri" w:hAnsi="Verdana" w:cs="Times New Roman"/>
              </w:rPr>
            </w:pPr>
            <w:r w:rsidRPr="00087D52">
              <w:rPr>
                <w:rFonts w:ascii="Verdana" w:eastAsia="Calibri" w:hAnsi="Verdana" w:cs="Times New Roman"/>
              </w:rPr>
              <w:t>K</w:t>
            </w:r>
            <w:r w:rsidR="00087D52" w:rsidRPr="00087D52">
              <w:rPr>
                <w:rFonts w:ascii="Verdana" w:eastAsia="Calibri" w:hAnsi="Verdana" w:cs="Times New Roman"/>
              </w:rPr>
              <w:t>.</w:t>
            </w:r>
            <w:r w:rsidRPr="00087D52">
              <w:rPr>
                <w:rFonts w:ascii="Verdana" w:eastAsia="Calibri" w:hAnsi="Verdana" w:cs="Times New Roman"/>
              </w:rPr>
              <w:t xml:space="preserve"> Palmer queried the capital risks associated with the scheme and sought assurance rega</w:t>
            </w:r>
            <w:r w:rsidRPr="00033632">
              <w:rPr>
                <w:rFonts w:ascii="Verdana" w:eastAsia="Calibri" w:hAnsi="Verdana" w:cs="Times New Roman"/>
              </w:rPr>
              <w:t xml:space="preserve">rding the extent to which these would be borne by CTMUHB should costs increase. Members noted that, while the development was a regional project, the site was owned by CTMUHB and the capital funding risk would therefore sit with the Health Board. Assurance was provided regarding the controls and oversight arrangements in place, although it was recognised that programme timing remained an important risk. </w:t>
            </w:r>
          </w:p>
        </w:tc>
      </w:tr>
      <w:tr w:rsidR="00A46B1F" w:rsidRPr="00A46B1F" w14:paraId="63178D5A" w14:textId="77777777" w:rsidTr="00A46B1F">
        <w:tc>
          <w:tcPr>
            <w:tcW w:w="1828" w:type="dxa"/>
          </w:tcPr>
          <w:p w14:paraId="180D3597" w14:textId="77777777" w:rsidR="00A46B1F" w:rsidRPr="00A46B1F" w:rsidRDefault="00A46B1F" w:rsidP="00A46B1F">
            <w:pPr>
              <w:spacing w:line="259" w:lineRule="auto"/>
              <w:rPr>
                <w:rFonts w:ascii="Verdana" w:eastAsia="Calibri" w:hAnsi="Verdana" w:cs="Times New Roman"/>
              </w:rPr>
            </w:pPr>
            <w:r w:rsidRPr="00A46B1F">
              <w:rPr>
                <w:rFonts w:ascii="Verdana" w:eastAsia="Calibri" w:hAnsi="Verdana" w:cs="Times New Roman"/>
              </w:rPr>
              <w:lastRenderedPageBreak/>
              <w:t>Resolution:</w:t>
            </w:r>
          </w:p>
        </w:tc>
        <w:tc>
          <w:tcPr>
            <w:tcW w:w="8667" w:type="dxa"/>
          </w:tcPr>
          <w:p w14:paraId="6193553C" w14:textId="211B871B" w:rsidR="00A46B1F" w:rsidRDefault="00A46B1F" w:rsidP="00A46B1F">
            <w:pPr>
              <w:spacing w:line="259" w:lineRule="auto"/>
              <w:jc w:val="both"/>
              <w:rPr>
                <w:rFonts w:ascii="Verdana" w:eastAsia="Calibri" w:hAnsi="Verdana" w:cs="Times New Roman"/>
              </w:rPr>
            </w:pPr>
            <w:r w:rsidRPr="00A46B1F">
              <w:rPr>
                <w:rFonts w:ascii="Verdana" w:eastAsia="Calibri" w:hAnsi="Verdana" w:cs="Times New Roman"/>
              </w:rPr>
              <w:t>The</w:t>
            </w:r>
            <w:r>
              <w:rPr>
                <w:rFonts w:ascii="Verdana" w:eastAsia="Calibri" w:hAnsi="Verdana" w:cs="Times New Roman"/>
              </w:rPr>
              <w:t xml:space="preserve"> Board </w:t>
            </w:r>
            <w:r w:rsidR="00AF76D0">
              <w:rPr>
                <w:rFonts w:ascii="Verdana" w:eastAsia="Calibri" w:hAnsi="Verdana" w:cs="Times New Roman"/>
              </w:rPr>
              <w:t>r</w:t>
            </w:r>
            <w:r>
              <w:rPr>
                <w:rFonts w:ascii="Verdana" w:eastAsia="Calibri" w:hAnsi="Verdana" w:cs="Times New Roman"/>
              </w:rPr>
              <w:t>esolved to</w:t>
            </w:r>
            <w:r w:rsidR="00033632">
              <w:rPr>
                <w:rFonts w:ascii="Verdana" w:eastAsia="Calibri" w:hAnsi="Verdana" w:cs="Times New Roman"/>
              </w:rPr>
              <w:t>:</w:t>
            </w:r>
          </w:p>
          <w:p w14:paraId="34C8BDF6" w14:textId="77777777" w:rsidR="00033632" w:rsidRDefault="00033632" w:rsidP="00033632">
            <w:pPr>
              <w:pStyle w:val="ListParagraph"/>
              <w:numPr>
                <w:ilvl w:val="0"/>
                <w:numId w:val="6"/>
              </w:numPr>
              <w:spacing w:line="259" w:lineRule="auto"/>
              <w:ind w:left="709"/>
              <w:rPr>
                <w:rFonts w:ascii="Verdana" w:hAnsi="Verdana" w:cs="Arial"/>
                <w:szCs w:val="24"/>
              </w:rPr>
            </w:pPr>
            <w:r w:rsidRPr="00F15586">
              <w:rPr>
                <w:rFonts w:ascii="Verdana" w:hAnsi="Verdana" w:cs="Arial"/>
                <w:b/>
                <w:bCs/>
                <w:szCs w:val="24"/>
              </w:rPr>
              <w:t>Approve</w:t>
            </w:r>
            <w:r w:rsidRPr="002543B0">
              <w:rPr>
                <w:rFonts w:ascii="Verdana" w:hAnsi="Verdana" w:cs="Arial"/>
                <w:szCs w:val="24"/>
              </w:rPr>
              <w:t xml:space="preserve"> the OBC/FBC for submission to Welsh Government to seek the associated capital funding of £121.965M and £36M revenue recurrently (from April 2030)</w:t>
            </w:r>
            <w:r>
              <w:rPr>
                <w:rFonts w:ascii="Verdana" w:hAnsi="Verdana" w:cs="Arial"/>
                <w:szCs w:val="24"/>
              </w:rPr>
              <w:t>.</w:t>
            </w:r>
          </w:p>
          <w:p w14:paraId="7DD4923A" w14:textId="14E1C82A" w:rsidR="00033632" w:rsidRPr="00033632" w:rsidRDefault="00033632" w:rsidP="00033632">
            <w:pPr>
              <w:pStyle w:val="ListParagraph"/>
              <w:numPr>
                <w:ilvl w:val="0"/>
                <w:numId w:val="6"/>
              </w:numPr>
              <w:spacing w:line="259" w:lineRule="auto"/>
              <w:ind w:left="709"/>
              <w:rPr>
                <w:rFonts w:ascii="Verdana" w:hAnsi="Verdana" w:cs="Arial"/>
                <w:szCs w:val="24"/>
              </w:rPr>
            </w:pPr>
            <w:r w:rsidRPr="00033632">
              <w:rPr>
                <w:rFonts w:ascii="Verdana" w:hAnsi="Verdana"/>
                <w:b/>
                <w:bCs/>
                <w:color w:val="000000"/>
              </w:rPr>
              <w:t xml:space="preserve">Approve </w:t>
            </w:r>
            <w:r w:rsidRPr="00033632">
              <w:rPr>
                <w:rFonts w:ascii="Verdana" w:hAnsi="Verdana"/>
                <w:color w:val="000000"/>
              </w:rPr>
              <w:t xml:space="preserve">the Regional Orthopaedic Plan for submission to Welsh Government to request the associated revenue of £115.2m to deliver phases one and two of the </w:t>
            </w:r>
            <w:proofErr w:type="gramStart"/>
            <w:r w:rsidRPr="00033632">
              <w:rPr>
                <w:rFonts w:ascii="Verdana" w:hAnsi="Verdana"/>
                <w:color w:val="000000"/>
              </w:rPr>
              <w:t>plan</w:t>
            </w:r>
            <w:proofErr w:type="gramEnd"/>
            <w:r w:rsidRPr="00033632">
              <w:rPr>
                <w:rFonts w:ascii="Verdana" w:hAnsi="Verdana"/>
                <w:color w:val="000000"/>
              </w:rPr>
              <w:t>.</w:t>
            </w:r>
          </w:p>
          <w:p w14:paraId="4DCD969B" w14:textId="1A61A705" w:rsidR="00033632" w:rsidRPr="00033632" w:rsidRDefault="00033632" w:rsidP="00033632">
            <w:pPr>
              <w:pStyle w:val="ListParagraph"/>
              <w:numPr>
                <w:ilvl w:val="0"/>
                <w:numId w:val="6"/>
              </w:numPr>
              <w:spacing w:line="259" w:lineRule="auto"/>
              <w:ind w:left="709"/>
              <w:rPr>
                <w:rFonts w:ascii="Verdana" w:hAnsi="Verdana" w:cs="Arial"/>
                <w:szCs w:val="24"/>
              </w:rPr>
            </w:pPr>
            <w:r w:rsidRPr="00F15586">
              <w:rPr>
                <w:rFonts w:ascii="Verdana" w:hAnsi="Verdana" w:cs="Arial"/>
                <w:b/>
                <w:bCs/>
                <w:szCs w:val="24"/>
              </w:rPr>
              <w:t>Note</w:t>
            </w:r>
            <w:r w:rsidRPr="00B84EA8">
              <w:rPr>
                <w:rFonts w:ascii="Verdana" w:hAnsi="Verdana" w:cs="Arial"/>
                <w:szCs w:val="24"/>
              </w:rPr>
              <w:t xml:space="preserve"> the consequential impacts of the business case and plan for organisations</w:t>
            </w:r>
            <w:r w:rsidR="00087D52" w:rsidRPr="00B90B00">
              <w:rPr>
                <w:rFonts w:ascii="Verdana" w:hAnsi="Verdana" w:cs="Arial"/>
                <w:szCs w:val="24"/>
              </w:rPr>
              <w:t>; and the</w:t>
            </w:r>
            <w:r w:rsidRPr="00B90B00">
              <w:rPr>
                <w:rFonts w:ascii="Verdana" w:hAnsi="Verdana" w:cs="Arial"/>
                <w:szCs w:val="24"/>
              </w:rPr>
              <w:t xml:space="preserve"> UHB</w:t>
            </w:r>
            <w:r>
              <w:rPr>
                <w:rFonts w:ascii="Verdana" w:hAnsi="Verdana" w:cs="Arial"/>
                <w:szCs w:val="24"/>
              </w:rPr>
              <w:t>-</w:t>
            </w:r>
            <w:r w:rsidRPr="00B84EA8">
              <w:rPr>
                <w:rFonts w:ascii="Verdana" w:hAnsi="Verdana" w:cs="Arial"/>
                <w:szCs w:val="24"/>
              </w:rPr>
              <w:t>specific constraints and risks set out in the report.</w:t>
            </w:r>
          </w:p>
        </w:tc>
      </w:tr>
      <w:tr w:rsidR="00A46B1F" w:rsidRPr="00A46B1F" w14:paraId="3C850BF2" w14:textId="77777777" w:rsidTr="00A46B1F">
        <w:tc>
          <w:tcPr>
            <w:tcW w:w="1828" w:type="dxa"/>
          </w:tcPr>
          <w:p w14:paraId="0D55EFA4" w14:textId="097C9EBB" w:rsidR="00A46B1F" w:rsidRPr="00A46B1F" w:rsidRDefault="00A46B1F" w:rsidP="00A46B1F">
            <w:pPr>
              <w:spacing w:line="259" w:lineRule="auto"/>
              <w:rPr>
                <w:rFonts w:ascii="Verdana" w:eastAsia="Calibri" w:hAnsi="Verdana" w:cs="Times New Roman"/>
              </w:rPr>
            </w:pPr>
            <w:r>
              <w:rPr>
                <w:rFonts w:ascii="Verdana" w:eastAsia="Calibri" w:hAnsi="Verdana" w:cs="Times New Roman"/>
              </w:rPr>
              <w:t>Action:</w:t>
            </w:r>
          </w:p>
        </w:tc>
        <w:tc>
          <w:tcPr>
            <w:tcW w:w="8667" w:type="dxa"/>
          </w:tcPr>
          <w:p w14:paraId="34D723CC" w14:textId="44A8164B" w:rsidR="00A46B1F" w:rsidRPr="00A46B1F" w:rsidRDefault="008A4405" w:rsidP="00A46B1F">
            <w:pPr>
              <w:spacing w:line="259" w:lineRule="auto"/>
              <w:jc w:val="both"/>
              <w:rPr>
                <w:rFonts w:ascii="Verdana" w:eastAsia="Calibri" w:hAnsi="Verdana" w:cs="Times New Roman"/>
              </w:rPr>
            </w:pPr>
            <w:r>
              <w:rPr>
                <w:rFonts w:ascii="Verdana" w:eastAsia="Calibri" w:hAnsi="Verdana" w:cs="Times New Roman"/>
              </w:rPr>
              <w:t>None</w:t>
            </w:r>
          </w:p>
        </w:tc>
      </w:tr>
      <w:tr w:rsidR="00A46B1F" w:rsidRPr="00A46B1F" w14:paraId="2795E157" w14:textId="77777777" w:rsidTr="00A46B1F">
        <w:tc>
          <w:tcPr>
            <w:tcW w:w="1828" w:type="dxa"/>
          </w:tcPr>
          <w:p w14:paraId="10C6CA35" w14:textId="77777777" w:rsidR="00A46B1F" w:rsidRDefault="00A46B1F" w:rsidP="00A46B1F">
            <w:pPr>
              <w:spacing w:line="259" w:lineRule="auto"/>
              <w:rPr>
                <w:rFonts w:ascii="Verdana" w:eastAsia="Calibri" w:hAnsi="Verdana" w:cs="Times New Roman"/>
              </w:rPr>
            </w:pPr>
          </w:p>
        </w:tc>
        <w:tc>
          <w:tcPr>
            <w:tcW w:w="8667" w:type="dxa"/>
          </w:tcPr>
          <w:p w14:paraId="28126836" w14:textId="77777777" w:rsidR="008A4405" w:rsidRPr="008A4405" w:rsidRDefault="008A4405" w:rsidP="00A46B1F">
            <w:pPr>
              <w:spacing w:line="259" w:lineRule="auto"/>
              <w:jc w:val="both"/>
              <w:rPr>
                <w:rFonts w:ascii="Verdana" w:eastAsia="Calibri" w:hAnsi="Verdana" w:cs="Times New Roman"/>
                <w:i/>
                <w:iCs/>
              </w:rPr>
            </w:pPr>
            <w:r w:rsidRPr="008A4405">
              <w:rPr>
                <w:rFonts w:ascii="Verdana" w:eastAsia="Calibri" w:hAnsi="Verdana" w:cs="Times New Roman"/>
                <w:i/>
                <w:iCs/>
              </w:rPr>
              <w:t>R. Cavill left the meeting.</w:t>
            </w:r>
          </w:p>
          <w:p w14:paraId="35480934" w14:textId="23F92523" w:rsidR="00A46B1F" w:rsidRPr="00A46B1F" w:rsidRDefault="008A4405" w:rsidP="00A46B1F">
            <w:pPr>
              <w:spacing w:line="259" w:lineRule="auto"/>
              <w:jc w:val="both"/>
              <w:rPr>
                <w:rFonts w:ascii="Verdana" w:eastAsia="Calibri" w:hAnsi="Verdana" w:cs="Times New Roman"/>
              </w:rPr>
            </w:pPr>
            <w:r w:rsidRPr="008A4405">
              <w:rPr>
                <w:rFonts w:ascii="Verdana" w:eastAsia="Calibri" w:hAnsi="Verdana" w:cs="Times New Roman"/>
                <w:i/>
                <w:iCs/>
              </w:rPr>
              <w:t>H. Wilton joined the meeting</w:t>
            </w:r>
            <w:r>
              <w:rPr>
                <w:rFonts w:ascii="Verdana" w:eastAsia="Calibri" w:hAnsi="Verdana" w:cs="Times New Roman"/>
              </w:rPr>
              <w:t>.</w:t>
            </w:r>
          </w:p>
        </w:tc>
      </w:tr>
      <w:tr w:rsidR="00A46B1F" w:rsidRPr="00A46B1F" w14:paraId="79442409" w14:textId="77777777" w:rsidTr="00A46B1F">
        <w:trPr>
          <w:trHeight w:val="406"/>
        </w:trPr>
        <w:tc>
          <w:tcPr>
            <w:tcW w:w="1828" w:type="dxa"/>
          </w:tcPr>
          <w:p w14:paraId="62CECBF1" w14:textId="3674464E" w:rsidR="00A46B1F" w:rsidRPr="00A46B1F" w:rsidRDefault="00A46B1F" w:rsidP="00381EEB">
            <w:pPr>
              <w:spacing w:line="259" w:lineRule="auto"/>
              <w:rPr>
                <w:rFonts w:ascii="Verdana" w:eastAsia="Calibri" w:hAnsi="Verdana" w:cs="Times New Roman"/>
              </w:rPr>
            </w:pPr>
            <w:r w:rsidRPr="00A46B1F">
              <w:rPr>
                <w:rFonts w:ascii="Verdana" w:eastAsia="Calibri" w:hAnsi="Verdana" w:cs="Times New Roman"/>
              </w:rPr>
              <w:t>2.</w:t>
            </w:r>
            <w:r>
              <w:rPr>
                <w:rFonts w:ascii="Verdana" w:eastAsia="Calibri" w:hAnsi="Verdana" w:cs="Times New Roman"/>
              </w:rPr>
              <w:t>2</w:t>
            </w:r>
          </w:p>
        </w:tc>
        <w:tc>
          <w:tcPr>
            <w:tcW w:w="8667" w:type="dxa"/>
          </w:tcPr>
          <w:p w14:paraId="3272CD8B" w14:textId="35495577" w:rsidR="00A46B1F" w:rsidRPr="008A4405" w:rsidRDefault="008A4405" w:rsidP="00381EEB">
            <w:pPr>
              <w:spacing w:line="259" w:lineRule="auto"/>
              <w:jc w:val="both"/>
              <w:rPr>
                <w:rFonts w:ascii="Verdana" w:eastAsia="Calibri" w:hAnsi="Verdana" w:cs="Times New Roman"/>
              </w:rPr>
            </w:pPr>
            <w:r w:rsidRPr="008A4405">
              <w:rPr>
                <w:rFonts w:ascii="Verdana" w:eastAsia="Calibri" w:hAnsi="Verdana" w:cs="Times New Roman"/>
                <w:b/>
                <w:bCs/>
              </w:rPr>
              <w:t>Transforming Access to Medicines (TrAMs) Full Business Case</w:t>
            </w:r>
          </w:p>
        </w:tc>
      </w:tr>
      <w:tr w:rsidR="00A46B1F" w:rsidRPr="00A46B1F" w14:paraId="56072719" w14:textId="77777777" w:rsidTr="00381EEB">
        <w:tc>
          <w:tcPr>
            <w:tcW w:w="1828" w:type="dxa"/>
          </w:tcPr>
          <w:p w14:paraId="4627659B" w14:textId="77777777" w:rsidR="00A46B1F" w:rsidRPr="00A46B1F" w:rsidRDefault="00A46B1F" w:rsidP="00381EEB">
            <w:pPr>
              <w:spacing w:line="259" w:lineRule="auto"/>
              <w:rPr>
                <w:rFonts w:ascii="Verdana" w:eastAsia="Calibri" w:hAnsi="Verdana" w:cs="Times New Roman"/>
              </w:rPr>
            </w:pPr>
          </w:p>
        </w:tc>
        <w:tc>
          <w:tcPr>
            <w:tcW w:w="8667" w:type="dxa"/>
          </w:tcPr>
          <w:p w14:paraId="16EA5527" w14:textId="5EC02A11" w:rsidR="008D4D31" w:rsidRDefault="008D4D31" w:rsidP="008D4D31">
            <w:pPr>
              <w:spacing w:line="259" w:lineRule="auto"/>
              <w:jc w:val="both"/>
              <w:rPr>
                <w:rFonts w:ascii="Verdana" w:eastAsia="Calibri" w:hAnsi="Verdana" w:cs="Times New Roman"/>
              </w:rPr>
            </w:pPr>
            <w:r w:rsidRPr="008D4D31">
              <w:rPr>
                <w:rFonts w:ascii="Verdana" w:eastAsia="Calibri" w:hAnsi="Verdana" w:cs="Times New Roman"/>
              </w:rPr>
              <w:t xml:space="preserve">D. Hurford and H. Wilton presented </w:t>
            </w:r>
            <w:r>
              <w:rPr>
                <w:rFonts w:ascii="Verdana" w:eastAsia="Calibri" w:hAnsi="Verdana" w:cs="Times New Roman"/>
              </w:rPr>
              <w:t xml:space="preserve">this item, which included a </w:t>
            </w:r>
            <w:r w:rsidRPr="008D4D31">
              <w:rPr>
                <w:rFonts w:ascii="Verdana" w:eastAsia="Calibri" w:hAnsi="Verdana" w:cs="Times New Roman"/>
              </w:rPr>
              <w:t xml:space="preserve">Transforming Access to Medicines (TrAMs) Full Business Case and </w:t>
            </w:r>
            <w:r>
              <w:rPr>
                <w:rFonts w:ascii="Verdana" w:eastAsia="Calibri" w:hAnsi="Verdana" w:cs="Times New Roman"/>
              </w:rPr>
              <w:t>a</w:t>
            </w:r>
            <w:r w:rsidRPr="008D4D31">
              <w:rPr>
                <w:rFonts w:ascii="Verdana" w:eastAsia="Calibri" w:hAnsi="Verdana" w:cs="Times New Roman"/>
              </w:rPr>
              <w:t xml:space="preserve"> proposal for CTMUHB to participate in the </w:t>
            </w:r>
            <w:proofErr w:type="gramStart"/>
            <w:r w:rsidRPr="008D4D31">
              <w:rPr>
                <w:rFonts w:ascii="Verdana" w:eastAsia="Calibri" w:hAnsi="Verdana" w:cs="Times New Roman"/>
              </w:rPr>
              <w:t>South East</w:t>
            </w:r>
            <w:proofErr w:type="gramEnd"/>
            <w:r w:rsidRPr="008D4D31">
              <w:rPr>
                <w:rFonts w:ascii="Verdana" w:eastAsia="Calibri" w:hAnsi="Verdana" w:cs="Times New Roman"/>
              </w:rPr>
              <w:t xml:space="preserve"> Wales regional medicines manufacturing hub.</w:t>
            </w:r>
          </w:p>
          <w:p w14:paraId="0C5FC888" w14:textId="77777777" w:rsidR="008D4D31" w:rsidRPr="008D4D31" w:rsidRDefault="008D4D31" w:rsidP="008D4D31">
            <w:pPr>
              <w:spacing w:line="259" w:lineRule="auto"/>
              <w:jc w:val="both"/>
              <w:rPr>
                <w:rFonts w:ascii="Verdana" w:eastAsia="Calibri" w:hAnsi="Verdana" w:cs="Times New Roman"/>
              </w:rPr>
            </w:pPr>
          </w:p>
          <w:p w14:paraId="36D16F0B" w14:textId="77777777" w:rsidR="008D4D31" w:rsidRDefault="008D4D31" w:rsidP="008D4D31">
            <w:pPr>
              <w:spacing w:line="259" w:lineRule="auto"/>
              <w:jc w:val="both"/>
              <w:rPr>
                <w:rFonts w:ascii="Verdana" w:eastAsia="Calibri" w:hAnsi="Verdana" w:cs="Times New Roman"/>
              </w:rPr>
            </w:pPr>
            <w:r w:rsidRPr="008D4D31">
              <w:rPr>
                <w:rFonts w:ascii="Verdana" w:eastAsia="Calibri" w:hAnsi="Verdana" w:cs="Times New Roman"/>
              </w:rPr>
              <w:t xml:space="preserve">D. Hurford advised that the proposal had previously been considered by the Executive Management Board, the Operational Delivery Committee and partner health boards. He noted that, whilst the proposal was not without challenges, it represented the most sustainable long-term option and would avoid the need for the Health Board to make significant future investment in replacing or upgrading the existing </w:t>
            </w:r>
            <w:proofErr w:type="spellStart"/>
            <w:r w:rsidRPr="008D4D31">
              <w:rPr>
                <w:rFonts w:ascii="Verdana" w:eastAsia="Calibri" w:hAnsi="Verdana" w:cs="Times New Roman"/>
              </w:rPr>
              <w:t>aseptics</w:t>
            </w:r>
            <w:proofErr w:type="spellEnd"/>
            <w:r w:rsidRPr="008D4D31">
              <w:rPr>
                <w:rFonts w:ascii="Verdana" w:eastAsia="Calibri" w:hAnsi="Verdana" w:cs="Times New Roman"/>
              </w:rPr>
              <w:t xml:space="preserve"> unit at the Royal Glamorgan Hospital. The proposal was expected to improve resilience, capacity, quality assurance and regulatory compliance.</w:t>
            </w:r>
          </w:p>
          <w:p w14:paraId="55E56E02" w14:textId="77777777" w:rsidR="008D4D31" w:rsidRPr="008D4D31" w:rsidRDefault="008D4D31" w:rsidP="008D4D31">
            <w:pPr>
              <w:spacing w:line="259" w:lineRule="auto"/>
              <w:jc w:val="both"/>
              <w:rPr>
                <w:rFonts w:ascii="Verdana" w:eastAsia="Calibri" w:hAnsi="Verdana" w:cs="Times New Roman"/>
              </w:rPr>
            </w:pPr>
          </w:p>
          <w:p w14:paraId="1B9DC37A" w14:textId="77777777" w:rsidR="008D4D31" w:rsidRDefault="008D4D31" w:rsidP="008D4D31">
            <w:pPr>
              <w:spacing w:line="259" w:lineRule="auto"/>
              <w:jc w:val="both"/>
              <w:rPr>
                <w:rFonts w:ascii="Verdana" w:eastAsia="Calibri" w:hAnsi="Verdana" w:cs="Times New Roman"/>
              </w:rPr>
            </w:pPr>
            <w:r w:rsidRPr="008D4D31">
              <w:rPr>
                <w:rFonts w:ascii="Verdana" w:eastAsia="Calibri" w:hAnsi="Verdana" w:cs="Times New Roman"/>
              </w:rPr>
              <w:t>Three areas of concern previously raised, namely workforce transfer arrangements, financial implications and assurance regarding the future service model, had now been satisfactorily addressed.</w:t>
            </w:r>
          </w:p>
          <w:p w14:paraId="48CF8DDF" w14:textId="77777777" w:rsidR="008D4D31" w:rsidRPr="008D4D31" w:rsidRDefault="008D4D31" w:rsidP="008D4D31">
            <w:pPr>
              <w:spacing w:line="259" w:lineRule="auto"/>
              <w:jc w:val="both"/>
              <w:rPr>
                <w:rFonts w:ascii="Verdana" w:eastAsia="Calibri" w:hAnsi="Verdana" w:cs="Times New Roman"/>
              </w:rPr>
            </w:pPr>
          </w:p>
          <w:p w14:paraId="523F1402" w14:textId="28C1F4F2" w:rsidR="009C031A" w:rsidRPr="009C031A" w:rsidRDefault="008D4D31" w:rsidP="009C031A">
            <w:pPr>
              <w:spacing w:line="259" w:lineRule="auto"/>
              <w:jc w:val="both"/>
              <w:rPr>
                <w:rFonts w:ascii="Verdana" w:eastAsia="Calibri" w:hAnsi="Verdana"/>
              </w:rPr>
            </w:pPr>
            <w:r w:rsidRPr="008D4D31">
              <w:rPr>
                <w:rFonts w:ascii="Verdana" w:eastAsia="Calibri" w:hAnsi="Verdana" w:cs="Times New Roman"/>
              </w:rPr>
              <w:t xml:space="preserve">H. Wilton highlighted that the existing </w:t>
            </w:r>
            <w:proofErr w:type="spellStart"/>
            <w:r w:rsidRPr="008D4D31">
              <w:rPr>
                <w:rFonts w:ascii="Verdana" w:eastAsia="Calibri" w:hAnsi="Verdana" w:cs="Times New Roman"/>
              </w:rPr>
              <w:t>aseptics</w:t>
            </w:r>
            <w:proofErr w:type="spellEnd"/>
            <w:r w:rsidRPr="008D4D31">
              <w:rPr>
                <w:rFonts w:ascii="Verdana" w:eastAsia="Calibri" w:hAnsi="Verdana" w:cs="Times New Roman"/>
              </w:rPr>
              <w:t xml:space="preserve"> unit at the Royal Glamorgan Hospital was more than 25 years old and outlined the operational benefits of moving to the regional hub model. She explained </w:t>
            </w:r>
            <w:r w:rsidR="009C031A" w:rsidRPr="009C031A">
              <w:rPr>
                <w:rFonts w:ascii="Verdana" w:eastAsia="Calibri" w:hAnsi="Verdana"/>
              </w:rPr>
              <w:t>that the proposal was expected to:</w:t>
            </w:r>
          </w:p>
          <w:p w14:paraId="076D9BB6" w14:textId="77777777" w:rsidR="009C031A" w:rsidRDefault="009C031A" w:rsidP="009C031A">
            <w:pPr>
              <w:spacing w:line="259" w:lineRule="auto"/>
              <w:jc w:val="both"/>
              <w:rPr>
                <w:rFonts w:ascii="Verdana" w:eastAsia="Calibri" w:hAnsi="Verdana" w:cs="Times New Roman"/>
              </w:rPr>
            </w:pPr>
          </w:p>
          <w:p w14:paraId="3FB6C2EB" w14:textId="0C53E754" w:rsidR="009C031A" w:rsidRPr="009C031A" w:rsidRDefault="009C031A" w:rsidP="009C031A">
            <w:pPr>
              <w:pStyle w:val="ListParagraph"/>
              <w:numPr>
                <w:ilvl w:val="0"/>
                <w:numId w:val="13"/>
              </w:numPr>
              <w:spacing w:line="259" w:lineRule="auto"/>
              <w:jc w:val="both"/>
              <w:rPr>
                <w:rFonts w:ascii="Verdana" w:eastAsia="Calibri" w:hAnsi="Verdana" w:cs="Times New Roman"/>
              </w:rPr>
            </w:pPr>
            <w:r w:rsidRPr="009C031A">
              <w:rPr>
                <w:rFonts w:ascii="Verdana" w:eastAsia="Calibri" w:hAnsi="Verdana" w:cs="Times New Roman"/>
              </w:rPr>
              <w:t>Improve quality and safety for patients through modern facilities, enhanced quality assurance and industrial-scale manufacturing processes.</w:t>
            </w:r>
          </w:p>
          <w:p w14:paraId="50D9E142" w14:textId="09DE4614" w:rsidR="009C031A" w:rsidRPr="009C031A" w:rsidRDefault="009C031A" w:rsidP="009C031A">
            <w:pPr>
              <w:pStyle w:val="ListParagraph"/>
              <w:numPr>
                <w:ilvl w:val="0"/>
                <w:numId w:val="13"/>
              </w:numPr>
              <w:spacing w:line="259" w:lineRule="auto"/>
              <w:jc w:val="both"/>
              <w:rPr>
                <w:rFonts w:ascii="Verdana" w:eastAsia="Calibri" w:hAnsi="Verdana" w:cs="Times New Roman"/>
              </w:rPr>
            </w:pPr>
            <w:r w:rsidRPr="009C031A">
              <w:rPr>
                <w:rFonts w:ascii="Verdana" w:eastAsia="Calibri" w:hAnsi="Verdana" w:cs="Times New Roman"/>
              </w:rPr>
              <w:t>Provide a sustainable long-term solution for the service and avoid the need for significant future capital investment in the existing facility.</w:t>
            </w:r>
          </w:p>
          <w:p w14:paraId="58EF6193" w14:textId="60DB1C4F" w:rsidR="009C031A" w:rsidRPr="009C031A" w:rsidRDefault="009C031A" w:rsidP="009C031A">
            <w:pPr>
              <w:pStyle w:val="ListParagraph"/>
              <w:numPr>
                <w:ilvl w:val="0"/>
                <w:numId w:val="13"/>
              </w:numPr>
              <w:spacing w:line="259" w:lineRule="auto"/>
              <w:jc w:val="both"/>
              <w:rPr>
                <w:rFonts w:ascii="Verdana" w:eastAsia="Calibri" w:hAnsi="Verdana" w:cs="Times New Roman"/>
              </w:rPr>
            </w:pPr>
            <w:r w:rsidRPr="009C031A">
              <w:rPr>
                <w:rFonts w:ascii="Verdana" w:eastAsia="Calibri" w:hAnsi="Verdana" w:cs="Times New Roman"/>
              </w:rPr>
              <w:t>Create greater opportunities for workforce development and experience within a larger specialist service.</w:t>
            </w:r>
          </w:p>
          <w:p w14:paraId="4BE550BE" w14:textId="77777777" w:rsidR="008D4D31" w:rsidRDefault="008D4D31" w:rsidP="008D4D31">
            <w:pPr>
              <w:spacing w:line="259" w:lineRule="auto"/>
              <w:jc w:val="both"/>
              <w:rPr>
                <w:rFonts w:ascii="Verdana" w:eastAsia="Calibri" w:hAnsi="Verdana" w:cs="Times New Roman"/>
              </w:rPr>
            </w:pPr>
          </w:p>
          <w:p w14:paraId="7071BA5B" w14:textId="0D27F86E" w:rsidR="00A46B1F" w:rsidRPr="00A46B1F" w:rsidRDefault="00F943C1" w:rsidP="00514BD2">
            <w:pPr>
              <w:rPr>
                <w:rFonts w:ascii="Verdana" w:eastAsia="Calibri" w:hAnsi="Verdana" w:cs="Times New Roman"/>
              </w:rPr>
            </w:pPr>
            <w:r w:rsidRPr="008D4D31">
              <w:rPr>
                <w:rFonts w:ascii="Verdana" w:eastAsia="Calibri" w:hAnsi="Verdana" w:cs="Times New Roman"/>
              </w:rPr>
              <w:t>In response to a question regarding workforce implications, Members were advised that a small number of staff were expected to transfer to the regional hub as part of the new arrangements</w:t>
            </w:r>
            <w:r w:rsidR="00734FB5">
              <w:rPr>
                <w:rFonts w:ascii="Verdana" w:hAnsi="Verdana"/>
              </w:rPr>
              <w:t>.</w:t>
            </w:r>
          </w:p>
        </w:tc>
      </w:tr>
      <w:tr w:rsidR="00A46B1F" w:rsidRPr="00A46B1F" w14:paraId="1D5C3B85" w14:textId="77777777" w:rsidTr="00381EEB">
        <w:tc>
          <w:tcPr>
            <w:tcW w:w="1828" w:type="dxa"/>
          </w:tcPr>
          <w:p w14:paraId="6B73D59A" w14:textId="77777777" w:rsidR="00A46B1F" w:rsidRPr="00A46B1F" w:rsidRDefault="00A46B1F" w:rsidP="00381EEB">
            <w:pPr>
              <w:spacing w:line="259" w:lineRule="auto"/>
              <w:rPr>
                <w:rFonts w:ascii="Verdana" w:eastAsia="Calibri" w:hAnsi="Verdana" w:cs="Times New Roman"/>
              </w:rPr>
            </w:pPr>
            <w:r w:rsidRPr="00A46B1F">
              <w:rPr>
                <w:rFonts w:ascii="Verdana" w:eastAsia="Calibri" w:hAnsi="Verdana" w:cs="Times New Roman"/>
              </w:rPr>
              <w:t>Resolution:</w:t>
            </w:r>
          </w:p>
        </w:tc>
        <w:tc>
          <w:tcPr>
            <w:tcW w:w="8667" w:type="dxa"/>
          </w:tcPr>
          <w:p w14:paraId="121232AD" w14:textId="70C27BC1" w:rsidR="008A4405" w:rsidRDefault="00A46B1F" w:rsidP="00381EEB">
            <w:pPr>
              <w:spacing w:line="259" w:lineRule="auto"/>
              <w:jc w:val="both"/>
              <w:rPr>
                <w:rFonts w:ascii="Verdana" w:eastAsia="Calibri" w:hAnsi="Verdana" w:cs="Times New Roman"/>
              </w:rPr>
            </w:pPr>
            <w:r w:rsidRPr="00A46B1F">
              <w:rPr>
                <w:rFonts w:ascii="Verdana" w:eastAsia="Calibri" w:hAnsi="Verdana" w:cs="Times New Roman"/>
              </w:rPr>
              <w:t>The</w:t>
            </w:r>
            <w:r>
              <w:rPr>
                <w:rFonts w:ascii="Verdana" w:eastAsia="Calibri" w:hAnsi="Verdana" w:cs="Times New Roman"/>
              </w:rPr>
              <w:t xml:space="preserve"> Board </w:t>
            </w:r>
            <w:r w:rsidR="008A4405">
              <w:rPr>
                <w:rFonts w:ascii="Verdana" w:eastAsia="Calibri" w:hAnsi="Verdana" w:cs="Times New Roman"/>
              </w:rPr>
              <w:t>r</w:t>
            </w:r>
            <w:r>
              <w:rPr>
                <w:rFonts w:ascii="Verdana" w:eastAsia="Calibri" w:hAnsi="Verdana" w:cs="Times New Roman"/>
              </w:rPr>
              <w:t>esolved to</w:t>
            </w:r>
            <w:r w:rsidR="008A4405">
              <w:rPr>
                <w:rFonts w:ascii="Verdana" w:eastAsia="Calibri" w:hAnsi="Verdana" w:cs="Times New Roman"/>
              </w:rPr>
              <w:t>:</w:t>
            </w:r>
          </w:p>
          <w:p w14:paraId="5F2EC6E0" w14:textId="77777777" w:rsidR="008A4405" w:rsidRPr="00E27661" w:rsidRDefault="008A4405" w:rsidP="008A4405">
            <w:pPr>
              <w:numPr>
                <w:ilvl w:val="0"/>
                <w:numId w:val="8"/>
              </w:numPr>
              <w:spacing w:before="100" w:beforeAutospacing="1" w:after="100" w:afterAutospacing="1" w:line="300" w:lineRule="atLeast"/>
              <w:jc w:val="both"/>
              <w:rPr>
                <w:rFonts w:ascii="Verdana" w:eastAsia="Times New Roman" w:hAnsi="Verdana" w:cs="Segoe UI"/>
                <w:color w:val="000000" w:themeColor="text1"/>
                <w:lang w:eastAsia="en-GB"/>
              </w:rPr>
            </w:pPr>
            <w:r w:rsidRPr="00E27661">
              <w:rPr>
                <w:rFonts w:ascii="Verdana" w:eastAsia="Times New Roman" w:hAnsi="Verdana" w:cs="Segoe UI"/>
                <w:b/>
                <w:bCs/>
                <w:color w:val="000000" w:themeColor="text1"/>
                <w:lang w:eastAsia="en-GB"/>
              </w:rPr>
              <w:t>Note</w:t>
            </w:r>
            <w:r w:rsidRPr="00E27661">
              <w:rPr>
                <w:rFonts w:ascii="Verdana" w:eastAsia="Times New Roman" w:hAnsi="Verdana" w:cs="Segoe UI"/>
                <w:color w:val="000000" w:themeColor="text1"/>
                <w:lang w:eastAsia="en-GB"/>
              </w:rPr>
              <w:t xml:space="preserve"> the financial, workforce and operational implications arising from the TrAMs Full Business Case.</w:t>
            </w:r>
          </w:p>
          <w:p w14:paraId="209069C7" w14:textId="77777777" w:rsidR="008A4405" w:rsidRPr="00E27661" w:rsidRDefault="008A4405" w:rsidP="008A4405">
            <w:pPr>
              <w:numPr>
                <w:ilvl w:val="0"/>
                <w:numId w:val="8"/>
              </w:numPr>
              <w:spacing w:before="100" w:beforeAutospacing="1" w:after="100" w:afterAutospacing="1" w:line="300" w:lineRule="atLeast"/>
              <w:jc w:val="both"/>
              <w:rPr>
                <w:rFonts w:ascii="Verdana" w:eastAsia="Times New Roman" w:hAnsi="Verdana" w:cs="Segoe UI"/>
                <w:color w:val="000000" w:themeColor="text1"/>
                <w:lang w:eastAsia="en-GB"/>
              </w:rPr>
            </w:pPr>
            <w:r w:rsidRPr="00E27661">
              <w:rPr>
                <w:rFonts w:ascii="Verdana" w:eastAsia="Times New Roman" w:hAnsi="Verdana" w:cs="Segoe UI"/>
                <w:b/>
                <w:bCs/>
                <w:color w:val="000000" w:themeColor="text1"/>
                <w:lang w:eastAsia="en-GB"/>
              </w:rPr>
              <w:t>Note</w:t>
            </w:r>
            <w:r w:rsidRPr="00E27661">
              <w:rPr>
                <w:rFonts w:ascii="Verdana" w:eastAsia="Times New Roman" w:hAnsi="Verdana" w:cs="Segoe UI"/>
                <w:color w:val="000000" w:themeColor="text1"/>
                <w:lang w:eastAsia="en-GB"/>
              </w:rPr>
              <w:t xml:space="preserve"> the significant quality, safety and sustainability benefits associated with the proposal.</w:t>
            </w:r>
          </w:p>
          <w:p w14:paraId="55D667E2" w14:textId="08F80ACB" w:rsidR="008A4405" w:rsidRPr="00514BD2" w:rsidRDefault="00F943C1" w:rsidP="00514BD2">
            <w:pPr>
              <w:rPr>
                <w:rFonts w:ascii="Verdana" w:eastAsia="Times New Roman" w:hAnsi="Verdana" w:cs="Segoe UI"/>
                <w:color w:val="000000"/>
                <w:lang w:eastAsia="en-GB"/>
              </w:rPr>
            </w:pPr>
            <w:r w:rsidRPr="00E27661">
              <w:rPr>
                <w:rFonts w:ascii="Verdana" w:eastAsia="Times New Roman" w:hAnsi="Verdana" w:cs="Segoe UI"/>
                <w:b/>
                <w:bCs/>
                <w:color w:val="000000" w:themeColor="text1"/>
                <w:lang w:eastAsia="en-GB"/>
              </w:rPr>
              <w:t>Approve</w:t>
            </w:r>
            <w:r w:rsidRPr="00E27661">
              <w:rPr>
                <w:rFonts w:ascii="Verdana" w:eastAsia="Times New Roman" w:hAnsi="Verdana" w:cs="Segoe UI"/>
                <w:color w:val="000000" w:themeColor="text1"/>
                <w:lang w:eastAsia="en-GB"/>
              </w:rPr>
              <w:t xml:space="preserve"> CTMUHB participation in the TrAMs </w:t>
            </w:r>
            <w:proofErr w:type="gramStart"/>
            <w:r w:rsidRPr="00E27661">
              <w:rPr>
                <w:rFonts w:ascii="Verdana" w:eastAsia="Times New Roman" w:hAnsi="Verdana" w:cs="Segoe UI"/>
                <w:color w:val="000000" w:themeColor="text1"/>
                <w:lang w:eastAsia="en-GB"/>
              </w:rPr>
              <w:t>South East</w:t>
            </w:r>
            <w:proofErr w:type="gramEnd"/>
            <w:r w:rsidRPr="00E27661">
              <w:rPr>
                <w:rFonts w:ascii="Verdana" w:eastAsia="Times New Roman" w:hAnsi="Verdana" w:cs="Segoe UI"/>
                <w:color w:val="000000" w:themeColor="text1"/>
                <w:lang w:eastAsia="en-GB"/>
              </w:rPr>
              <w:t xml:space="preserve"> Wales Hub programme to enable progression to implementation and delivery</w:t>
            </w:r>
            <w:r w:rsidR="00671CBC">
              <w:rPr>
                <w:rFonts w:ascii="Verdana" w:hAnsi="Verdana"/>
                <w:color w:val="000000"/>
              </w:rPr>
              <w:t>.</w:t>
            </w:r>
          </w:p>
        </w:tc>
      </w:tr>
      <w:tr w:rsidR="00A46B1F" w:rsidRPr="00A46B1F" w14:paraId="36AFF4E4" w14:textId="77777777" w:rsidTr="00381EEB">
        <w:tc>
          <w:tcPr>
            <w:tcW w:w="1828" w:type="dxa"/>
          </w:tcPr>
          <w:p w14:paraId="76641ECD" w14:textId="77777777" w:rsidR="00A46B1F" w:rsidRPr="00A46B1F" w:rsidRDefault="00A46B1F" w:rsidP="00381EEB">
            <w:pPr>
              <w:spacing w:line="259" w:lineRule="auto"/>
              <w:rPr>
                <w:rFonts w:ascii="Verdana" w:eastAsia="Calibri" w:hAnsi="Verdana" w:cs="Times New Roman"/>
              </w:rPr>
            </w:pPr>
            <w:r>
              <w:rPr>
                <w:rFonts w:ascii="Verdana" w:eastAsia="Calibri" w:hAnsi="Verdana" w:cs="Times New Roman"/>
              </w:rPr>
              <w:t>Action:</w:t>
            </w:r>
          </w:p>
        </w:tc>
        <w:tc>
          <w:tcPr>
            <w:tcW w:w="8667" w:type="dxa"/>
          </w:tcPr>
          <w:p w14:paraId="79FE953B" w14:textId="23EFAB41" w:rsidR="00A46B1F" w:rsidRPr="00A46B1F" w:rsidRDefault="00AF76D0" w:rsidP="00381EEB">
            <w:pPr>
              <w:spacing w:line="259" w:lineRule="auto"/>
              <w:jc w:val="both"/>
              <w:rPr>
                <w:rFonts w:ascii="Verdana" w:eastAsia="Calibri" w:hAnsi="Verdana" w:cs="Times New Roman"/>
              </w:rPr>
            </w:pPr>
            <w:r>
              <w:rPr>
                <w:rFonts w:ascii="Verdana" w:eastAsia="Calibri" w:hAnsi="Verdana" w:cs="Times New Roman"/>
              </w:rPr>
              <w:t>None</w:t>
            </w:r>
          </w:p>
        </w:tc>
      </w:tr>
      <w:tr w:rsidR="00A46B1F" w:rsidRPr="00A46B1F" w14:paraId="35F73182" w14:textId="77777777" w:rsidTr="00381EEB">
        <w:trPr>
          <w:trHeight w:val="406"/>
        </w:trPr>
        <w:tc>
          <w:tcPr>
            <w:tcW w:w="1828" w:type="dxa"/>
          </w:tcPr>
          <w:p w14:paraId="03451298" w14:textId="0EF0615D" w:rsidR="00A46B1F" w:rsidRPr="00A46B1F" w:rsidRDefault="00A46B1F" w:rsidP="00381EEB">
            <w:pPr>
              <w:spacing w:line="259" w:lineRule="auto"/>
              <w:rPr>
                <w:rFonts w:ascii="Verdana" w:eastAsia="Calibri" w:hAnsi="Verdana" w:cs="Times New Roman"/>
              </w:rPr>
            </w:pPr>
            <w:r w:rsidRPr="00A46B1F">
              <w:rPr>
                <w:rFonts w:ascii="Verdana" w:eastAsia="Calibri" w:hAnsi="Verdana" w:cs="Times New Roman"/>
              </w:rPr>
              <w:t>2.</w:t>
            </w:r>
            <w:r>
              <w:rPr>
                <w:rFonts w:ascii="Verdana" w:eastAsia="Calibri" w:hAnsi="Verdana" w:cs="Times New Roman"/>
              </w:rPr>
              <w:t>3</w:t>
            </w:r>
          </w:p>
        </w:tc>
        <w:tc>
          <w:tcPr>
            <w:tcW w:w="8667" w:type="dxa"/>
          </w:tcPr>
          <w:p w14:paraId="0BE6F2A4" w14:textId="29A8BD72" w:rsidR="00A46B1F" w:rsidRPr="00A46B1F" w:rsidRDefault="00A46B1F" w:rsidP="00381EEB">
            <w:pPr>
              <w:spacing w:line="259" w:lineRule="auto"/>
              <w:jc w:val="both"/>
              <w:rPr>
                <w:rFonts w:ascii="Verdana" w:eastAsia="Calibri" w:hAnsi="Verdana" w:cs="Times New Roman"/>
                <w:b/>
                <w:bCs/>
              </w:rPr>
            </w:pPr>
            <w:r>
              <w:rPr>
                <w:rFonts w:ascii="Verdana" w:eastAsia="Calibri" w:hAnsi="Verdana" w:cs="Times New Roman"/>
                <w:b/>
                <w:bCs/>
              </w:rPr>
              <w:t>Planned Care Recovery</w:t>
            </w:r>
          </w:p>
        </w:tc>
      </w:tr>
      <w:tr w:rsidR="00A46B1F" w:rsidRPr="00A46B1F" w14:paraId="5D4F1D56" w14:textId="77777777" w:rsidTr="00381EEB">
        <w:tc>
          <w:tcPr>
            <w:tcW w:w="1828" w:type="dxa"/>
          </w:tcPr>
          <w:p w14:paraId="67330DF9" w14:textId="77777777" w:rsidR="00A46B1F" w:rsidRPr="00A46B1F" w:rsidRDefault="00A46B1F" w:rsidP="00381EEB">
            <w:pPr>
              <w:spacing w:line="259" w:lineRule="auto"/>
              <w:rPr>
                <w:rFonts w:ascii="Verdana" w:eastAsia="Calibri" w:hAnsi="Verdana" w:cs="Times New Roman"/>
              </w:rPr>
            </w:pPr>
          </w:p>
        </w:tc>
        <w:tc>
          <w:tcPr>
            <w:tcW w:w="8667" w:type="dxa"/>
          </w:tcPr>
          <w:p w14:paraId="537540BE" w14:textId="54E0DCC3" w:rsidR="00B90B00" w:rsidRDefault="00A46B1F" w:rsidP="00B90B00">
            <w:pPr>
              <w:spacing w:line="259" w:lineRule="auto"/>
              <w:jc w:val="both"/>
              <w:rPr>
                <w:rFonts w:ascii="Verdana" w:eastAsia="Calibri" w:hAnsi="Verdana" w:cs="Times New Roman"/>
              </w:rPr>
            </w:pPr>
            <w:r>
              <w:rPr>
                <w:rFonts w:ascii="Verdana" w:eastAsia="Calibri" w:hAnsi="Verdana" w:cs="Times New Roman"/>
              </w:rPr>
              <w:t xml:space="preserve">G. Hughes presented </w:t>
            </w:r>
            <w:r w:rsidR="00AF76D0">
              <w:rPr>
                <w:rFonts w:ascii="Verdana" w:eastAsia="Calibri" w:hAnsi="Verdana" w:cs="Times New Roman"/>
              </w:rPr>
              <w:t xml:space="preserve">this report, which outlined </w:t>
            </w:r>
            <w:r w:rsidR="00B90B00" w:rsidRPr="00B90B00">
              <w:rPr>
                <w:rFonts w:ascii="Verdana" w:eastAsia="Calibri" w:hAnsi="Verdana" w:cs="Times New Roman"/>
              </w:rPr>
              <w:t xml:space="preserve">the development of the Health Board’s Planned Care Recovery Plan. Members were advised that, </w:t>
            </w:r>
            <w:r w:rsidR="00B90B00" w:rsidRPr="00B90B00">
              <w:rPr>
                <w:rFonts w:ascii="Verdana" w:eastAsia="Calibri" w:hAnsi="Verdana" w:cs="Times New Roman"/>
              </w:rPr>
              <w:lastRenderedPageBreak/>
              <w:t xml:space="preserve">following indications from Welsh Government regarding additional planned care funding, Health Boards had been asked to develop proposals to support recovery of long waits and diagnostic performance. An initial regional submission had already been made and further work was underway to develop a more comprehensive proposal. </w:t>
            </w:r>
          </w:p>
          <w:p w14:paraId="517F687B" w14:textId="77777777" w:rsidR="00B90B00" w:rsidRPr="00B90B00" w:rsidRDefault="00B90B00" w:rsidP="00B90B00">
            <w:pPr>
              <w:spacing w:line="259" w:lineRule="auto"/>
              <w:jc w:val="both"/>
              <w:rPr>
                <w:rFonts w:ascii="Verdana" w:eastAsia="Calibri" w:hAnsi="Verdana" w:cs="Times New Roman"/>
              </w:rPr>
            </w:pPr>
          </w:p>
          <w:p w14:paraId="54418DEB" w14:textId="137A6CBA" w:rsidR="00B90B00" w:rsidRDefault="00B90B00" w:rsidP="00B90B00">
            <w:pPr>
              <w:spacing w:line="259" w:lineRule="auto"/>
              <w:jc w:val="both"/>
              <w:rPr>
                <w:rFonts w:ascii="Verdana" w:eastAsia="Calibri" w:hAnsi="Verdana" w:cs="Times New Roman"/>
              </w:rPr>
            </w:pPr>
            <w:r w:rsidRPr="00B90B00">
              <w:rPr>
                <w:rFonts w:ascii="Verdana" w:eastAsia="Calibri" w:hAnsi="Verdana" w:cs="Times New Roman"/>
              </w:rPr>
              <w:t>G</w:t>
            </w:r>
            <w:r w:rsidR="00AF76D0">
              <w:rPr>
                <w:rFonts w:ascii="Verdana" w:eastAsia="Calibri" w:hAnsi="Verdana" w:cs="Times New Roman"/>
              </w:rPr>
              <w:t xml:space="preserve">. </w:t>
            </w:r>
            <w:r w:rsidRPr="00B90B00">
              <w:rPr>
                <w:rFonts w:ascii="Verdana" w:eastAsia="Calibri" w:hAnsi="Verdana" w:cs="Times New Roman"/>
              </w:rPr>
              <w:t>Hughes explained that the proposed approach built on extensive regional demand and capacity planning and sought to support reductions in long waits across a range of specialties through a combination of additional activity, productivity improvements, pathway redesign and regional collaboration. Members noted that the approach aimed to maximise existing capacity before u</w:t>
            </w:r>
            <w:r w:rsidR="00AF76D0">
              <w:rPr>
                <w:rFonts w:ascii="Verdana" w:eastAsia="Calibri" w:hAnsi="Verdana" w:cs="Times New Roman"/>
              </w:rPr>
              <w:t>sing</w:t>
            </w:r>
            <w:r w:rsidRPr="00B90B00">
              <w:rPr>
                <w:rFonts w:ascii="Verdana" w:eastAsia="Calibri" w:hAnsi="Verdana" w:cs="Times New Roman"/>
              </w:rPr>
              <w:t xml:space="preserve"> external provision and included opportunities for shared waiting list arrangements, regional insourcing initiatives and collective outsourcing schemes. </w:t>
            </w:r>
          </w:p>
          <w:p w14:paraId="33514DB9" w14:textId="77777777" w:rsidR="00B90B00" w:rsidRPr="00B90B00" w:rsidRDefault="00B90B00" w:rsidP="00B90B00">
            <w:pPr>
              <w:spacing w:line="259" w:lineRule="auto"/>
              <w:jc w:val="both"/>
              <w:rPr>
                <w:rFonts w:ascii="Verdana" w:eastAsia="Calibri" w:hAnsi="Verdana" w:cs="Times New Roman"/>
              </w:rPr>
            </w:pPr>
          </w:p>
          <w:p w14:paraId="547A4970" w14:textId="77777777" w:rsidR="00B90B00" w:rsidRDefault="00B90B00" w:rsidP="00B90B00">
            <w:pPr>
              <w:spacing w:line="259" w:lineRule="auto"/>
              <w:jc w:val="both"/>
              <w:rPr>
                <w:rFonts w:ascii="Verdana" w:eastAsia="Calibri" w:hAnsi="Verdana" w:cs="Times New Roman"/>
              </w:rPr>
            </w:pPr>
            <w:r w:rsidRPr="00B90B00">
              <w:rPr>
                <w:rFonts w:ascii="Verdana" w:eastAsia="Calibri" w:hAnsi="Verdana" w:cs="Times New Roman"/>
              </w:rPr>
              <w:t xml:space="preserve">Members heard that a key feature of the proposal was the continued development of a regional model across </w:t>
            </w:r>
            <w:proofErr w:type="gramStart"/>
            <w:r w:rsidRPr="00B90B00">
              <w:rPr>
                <w:rFonts w:ascii="Verdana" w:eastAsia="Calibri" w:hAnsi="Verdana" w:cs="Times New Roman"/>
              </w:rPr>
              <w:t>South East</w:t>
            </w:r>
            <w:proofErr w:type="gramEnd"/>
            <w:r w:rsidRPr="00B90B00">
              <w:rPr>
                <w:rFonts w:ascii="Verdana" w:eastAsia="Calibri" w:hAnsi="Verdana" w:cs="Times New Roman"/>
              </w:rPr>
              <w:t xml:space="preserve"> Wales, including the use of regional surgical hub arrangements to support recovery activity. The plan had been developed collaboratively with partner Health Boards and had received support through the Regional Joint Committee. </w:t>
            </w:r>
          </w:p>
          <w:p w14:paraId="6F014A64" w14:textId="77777777" w:rsidR="00B90B00" w:rsidRDefault="00B90B00" w:rsidP="00B90B00">
            <w:pPr>
              <w:spacing w:line="259" w:lineRule="auto"/>
              <w:jc w:val="both"/>
              <w:rPr>
                <w:rFonts w:ascii="Verdana" w:eastAsia="Calibri" w:hAnsi="Verdana" w:cs="Times New Roman"/>
              </w:rPr>
            </w:pPr>
          </w:p>
          <w:p w14:paraId="5C79B89C" w14:textId="794F3CA2" w:rsidR="00B90B00" w:rsidRDefault="00B90B00" w:rsidP="00B90B00">
            <w:pPr>
              <w:spacing w:line="259" w:lineRule="auto"/>
              <w:jc w:val="both"/>
              <w:rPr>
                <w:rFonts w:ascii="Verdana" w:eastAsia="Calibri" w:hAnsi="Verdana" w:cs="Times New Roman"/>
              </w:rPr>
            </w:pPr>
            <w:r w:rsidRPr="00B90B00">
              <w:rPr>
                <w:rFonts w:ascii="Verdana" w:eastAsia="Calibri" w:hAnsi="Verdana" w:cs="Times New Roman"/>
              </w:rPr>
              <w:t xml:space="preserve">Discussion focused on the opportunities and risks associated with the regional approach. </w:t>
            </w:r>
            <w:r w:rsidR="00AF76D0">
              <w:rPr>
                <w:rFonts w:ascii="Verdana" w:eastAsia="Calibri" w:hAnsi="Verdana" w:cs="Times New Roman"/>
              </w:rPr>
              <w:t>Members</w:t>
            </w:r>
            <w:r w:rsidRPr="00B90B00">
              <w:rPr>
                <w:rFonts w:ascii="Verdana" w:eastAsia="Calibri" w:hAnsi="Verdana" w:cs="Times New Roman"/>
              </w:rPr>
              <w:t xml:space="preserve"> welcomed the level of regional collaboration and noted the importance of strong partnership working to support successful delivery. Members recognised that the plan relied upon all participating organisations delivering their respective commitments and that robust governance and accountability arrangements would therefore be essential. </w:t>
            </w:r>
          </w:p>
          <w:p w14:paraId="261BD5AF" w14:textId="77777777" w:rsidR="00B90B00" w:rsidRPr="00B90B00" w:rsidRDefault="00B90B00" w:rsidP="00B90B00">
            <w:pPr>
              <w:spacing w:line="259" w:lineRule="auto"/>
              <w:jc w:val="both"/>
              <w:rPr>
                <w:rFonts w:ascii="Verdana" w:eastAsia="Calibri" w:hAnsi="Verdana" w:cs="Times New Roman"/>
              </w:rPr>
            </w:pPr>
          </w:p>
          <w:p w14:paraId="44AC149C" w14:textId="548B868F" w:rsidR="00B90B00" w:rsidRDefault="00B90B00" w:rsidP="00B90B00">
            <w:pPr>
              <w:spacing w:line="259" w:lineRule="auto"/>
              <w:jc w:val="both"/>
              <w:rPr>
                <w:rFonts w:ascii="Verdana" w:eastAsia="Calibri" w:hAnsi="Verdana" w:cs="Times New Roman"/>
              </w:rPr>
            </w:pPr>
            <w:r w:rsidRPr="00B90B00">
              <w:rPr>
                <w:rFonts w:ascii="Verdana" w:eastAsia="Calibri" w:hAnsi="Verdana" w:cs="Times New Roman"/>
              </w:rPr>
              <w:t>In response to questions from Members, G</w:t>
            </w:r>
            <w:r>
              <w:rPr>
                <w:rFonts w:ascii="Verdana" w:eastAsia="Calibri" w:hAnsi="Verdana" w:cs="Times New Roman"/>
              </w:rPr>
              <w:t>.</w:t>
            </w:r>
            <w:r w:rsidRPr="00B90B00">
              <w:rPr>
                <w:rFonts w:ascii="Verdana" w:eastAsia="Calibri" w:hAnsi="Verdana" w:cs="Times New Roman"/>
              </w:rPr>
              <w:t xml:space="preserve"> Hughes advised that the key risks had been identified and mitigating actions were in place. These included monitoring delivery against productivity standards, managing reliance on partner organisations and ensuring sufficient capacity from insourcing and outsourcing providers to deliver the required activity. </w:t>
            </w:r>
          </w:p>
          <w:p w14:paraId="6DDC12F0" w14:textId="77777777" w:rsidR="00B90B00" w:rsidRPr="00B90B00" w:rsidRDefault="00B90B00" w:rsidP="00B90B00">
            <w:pPr>
              <w:spacing w:line="259" w:lineRule="auto"/>
              <w:jc w:val="both"/>
              <w:rPr>
                <w:rFonts w:ascii="Verdana" w:eastAsia="Calibri" w:hAnsi="Verdana" w:cs="Times New Roman"/>
              </w:rPr>
            </w:pPr>
          </w:p>
          <w:p w14:paraId="245B1CFF" w14:textId="73F1540F" w:rsidR="00B90B00" w:rsidRDefault="00B90B00" w:rsidP="00381EEB">
            <w:pPr>
              <w:spacing w:line="259" w:lineRule="auto"/>
              <w:jc w:val="both"/>
              <w:rPr>
                <w:rFonts w:ascii="Verdana" w:eastAsia="Calibri" w:hAnsi="Verdana" w:cs="Times New Roman"/>
              </w:rPr>
            </w:pPr>
            <w:r w:rsidRPr="00B90B00">
              <w:rPr>
                <w:rFonts w:ascii="Verdana" w:eastAsia="Calibri" w:hAnsi="Verdana" w:cs="Times New Roman"/>
              </w:rPr>
              <w:t>The Board noted that delivery of the recovery plan would be supported through existing governance arrangements, with progress monitored through established performance, productivity and transformation structures and reported through regional assurance mechanisms where required.</w:t>
            </w:r>
          </w:p>
          <w:p w14:paraId="2CABFE7F" w14:textId="7F0EA07A" w:rsidR="00B90B00" w:rsidRPr="00A46B1F" w:rsidRDefault="00B90B00" w:rsidP="00381EEB">
            <w:pPr>
              <w:spacing w:line="259" w:lineRule="auto"/>
              <w:jc w:val="both"/>
              <w:rPr>
                <w:rFonts w:ascii="Verdana" w:eastAsia="Calibri" w:hAnsi="Verdana" w:cs="Times New Roman"/>
              </w:rPr>
            </w:pPr>
          </w:p>
        </w:tc>
      </w:tr>
      <w:tr w:rsidR="00A46B1F" w:rsidRPr="00A46B1F" w14:paraId="56ADD6B0" w14:textId="77777777" w:rsidTr="00381EEB">
        <w:tc>
          <w:tcPr>
            <w:tcW w:w="1828" w:type="dxa"/>
          </w:tcPr>
          <w:p w14:paraId="3F2545DB" w14:textId="77777777" w:rsidR="00A46B1F" w:rsidRPr="00A46B1F" w:rsidRDefault="00A46B1F" w:rsidP="00381EEB">
            <w:pPr>
              <w:spacing w:line="259" w:lineRule="auto"/>
              <w:rPr>
                <w:rFonts w:ascii="Verdana" w:eastAsia="Calibri" w:hAnsi="Verdana" w:cs="Times New Roman"/>
              </w:rPr>
            </w:pPr>
            <w:r w:rsidRPr="00A46B1F">
              <w:rPr>
                <w:rFonts w:ascii="Verdana" w:eastAsia="Calibri" w:hAnsi="Verdana" w:cs="Times New Roman"/>
              </w:rPr>
              <w:lastRenderedPageBreak/>
              <w:t>Resolution:</w:t>
            </w:r>
          </w:p>
        </w:tc>
        <w:tc>
          <w:tcPr>
            <w:tcW w:w="8667" w:type="dxa"/>
          </w:tcPr>
          <w:p w14:paraId="0459CF29" w14:textId="136BC547" w:rsidR="00A46B1F" w:rsidRPr="00B90B00" w:rsidRDefault="00A46B1F" w:rsidP="00381EEB">
            <w:pPr>
              <w:spacing w:line="259" w:lineRule="auto"/>
              <w:jc w:val="both"/>
              <w:rPr>
                <w:rFonts w:ascii="Verdana" w:eastAsia="Calibri" w:hAnsi="Verdana" w:cs="Times New Roman"/>
              </w:rPr>
            </w:pPr>
            <w:r w:rsidRPr="00B90B00">
              <w:rPr>
                <w:rFonts w:ascii="Verdana" w:eastAsia="Calibri" w:hAnsi="Verdana" w:cs="Times New Roman"/>
              </w:rPr>
              <w:t xml:space="preserve">The Board </w:t>
            </w:r>
            <w:r w:rsidR="00AF76D0">
              <w:rPr>
                <w:rFonts w:ascii="Verdana" w:eastAsia="Calibri" w:hAnsi="Verdana" w:cs="Times New Roman"/>
              </w:rPr>
              <w:t>r</w:t>
            </w:r>
            <w:r w:rsidRPr="00B90B00">
              <w:rPr>
                <w:rFonts w:ascii="Verdana" w:eastAsia="Calibri" w:hAnsi="Verdana" w:cs="Times New Roman"/>
              </w:rPr>
              <w:t>esolved to</w:t>
            </w:r>
            <w:r w:rsidR="00B90B00" w:rsidRPr="00B90B00">
              <w:rPr>
                <w:rFonts w:ascii="Verdana" w:eastAsia="Calibri" w:hAnsi="Verdana" w:cs="Times New Roman"/>
              </w:rPr>
              <w:t>:</w:t>
            </w:r>
          </w:p>
          <w:p w14:paraId="5CDC1008" w14:textId="77777777" w:rsidR="00B90B00" w:rsidRPr="00B90B00" w:rsidRDefault="00B90B00" w:rsidP="00B90B00">
            <w:pPr>
              <w:suppressAutoHyphens/>
              <w:autoSpaceDN w:val="0"/>
              <w:jc w:val="both"/>
              <w:textAlignment w:val="baseline"/>
              <w:rPr>
                <w:rFonts w:ascii="Verdana" w:hAnsi="Verdana"/>
              </w:rPr>
            </w:pPr>
          </w:p>
          <w:p w14:paraId="3F45FCDF" w14:textId="063D735A" w:rsidR="00B90B00" w:rsidRPr="00B90B00" w:rsidRDefault="00B90B00" w:rsidP="00B90B00">
            <w:pPr>
              <w:pStyle w:val="ListParagraph"/>
              <w:numPr>
                <w:ilvl w:val="0"/>
                <w:numId w:val="9"/>
              </w:numPr>
              <w:suppressAutoHyphens/>
              <w:autoSpaceDN w:val="0"/>
              <w:jc w:val="both"/>
              <w:textAlignment w:val="baseline"/>
              <w:rPr>
                <w:rFonts w:ascii="Verdana" w:hAnsi="Verdana"/>
              </w:rPr>
            </w:pPr>
            <w:r w:rsidRPr="00B90B00">
              <w:rPr>
                <w:rFonts w:ascii="Verdana" w:hAnsi="Verdana"/>
                <w:b/>
                <w:bCs/>
              </w:rPr>
              <w:t>Note</w:t>
            </w:r>
            <w:r w:rsidRPr="00B90B00">
              <w:rPr>
                <w:rFonts w:ascii="Verdana" w:hAnsi="Verdana"/>
              </w:rPr>
              <w:t xml:space="preserve"> the current planned care and diagnostics position and the continued challenges in reducing long waiting times.</w:t>
            </w:r>
          </w:p>
          <w:p w14:paraId="7B02D4F8" w14:textId="0401EE42" w:rsidR="00B90B00" w:rsidRPr="00B90B00" w:rsidRDefault="00B90B00" w:rsidP="00B90B00">
            <w:pPr>
              <w:pStyle w:val="ListParagraph"/>
              <w:numPr>
                <w:ilvl w:val="0"/>
                <w:numId w:val="9"/>
              </w:numPr>
              <w:suppressAutoHyphens/>
              <w:autoSpaceDN w:val="0"/>
              <w:contextualSpacing w:val="0"/>
              <w:jc w:val="both"/>
              <w:textAlignment w:val="baseline"/>
              <w:rPr>
                <w:rFonts w:ascii="Verdana" w:hAnsi="Verdana"/>
              </w:rPr>
            </w:pPr>
            <w:r w:rsidRPr="00B90B00">
              <w:rPr>
                <w:rFonts w:ascii="Verdana" w:hAnsi="Verdana"/>
                <w:b/>
                <w:bCs/>
              </w:rPr>
              <w:t>Endorse</w:t>
            </w:r>
            <w:r w:rsidRPr="00B90B00">
              <w:rPr>
                <w:rFonts w:ascii="Verdana" w:hAnsi="Verdana"/>
              </w:rPr>
              <w:t xml:space="preserve"> the proposed elective recovery approach and associated improvement programme, </w:t>
            </w:r>
            <w:r w:rsidRPr="00B90B00">
              <w:rPr>
                <w:rFonts w:ascii="Verdana" w:hAnsi="Verdana"/>
                <w:b/>
                <w:bCs/>
              </w:rPr>
              <w:t>noting the plan w</w:t>
            </w:r>
            <w:r>
              <w:rPr>
                <w:rFonts w:ascii="Verdana" w:hAnsi="Verdana"/>
                <w:b/>
                <w:bCs/>
              </w:rPr>
              <w:t>ould</w:t>
            </w:r>
            <w:r w:rsidRPr="00B90B00">
              <w:rPr>
                <w:rFonts w:ascii="Verdana" w:hAnsi="Verdana"/>
                <w:b/>
                <w:bCs/>
              </w:rPr>
              <w:t xml:space="preserve"> be subject to Welsh Government confirmation of the allocation of funding against this plan.</w:t>
            </w:r>
            <w:r w:rsidRPr="00B90B00">
              <w:rPr>
                <w:rFonts w:ascii="Verdana" w:hAnsi="Verdana"/>
              </w:rPr>
              <w:t xml:space="preserve"> </w:t>
            </w:r>
          </w:p>
          <w:p w14:paraId="1BFF6AAE" w14:textId="5CAB1A28" w:rsidR="00B90B00" w:rsidRPr="00B90B00" w:rsidRDefault="00B90B00" w:rsidP="00B90B00">
            <w:pPr>
              <w:pStyle w:val="ListParagraph"/>
              <w:numPr>
                <w:ilvl w:val="0"/>
                <w:numId w:val="9"/>
              </w:numPr>
              <w:suppressAutoHyphens/>
              <w:autoSpaceDN w:val="0"/>
              <w:contextualSpacing w:val="0"/>
              <w:jc w:val="both"/>
              <w:textAlignment w:val="baseline"/>
              <w:rPr>
                <w:rFonts w:ascii="Verdana" w:hAnsi="Verdana"/>
              </w:rPr>
            </w:pPr>
            <w:r w:rsidRPr="00B90B00">
              <w:rPr>
                <w:rFonts w:ascii="Verdana" w:hAnsi="Verdana"/>
                <w:b/>
                <w:bCs/>
              </w:rPr>
              <w:lastRenderedPageBreak/>
              <w:t>Not</w:t>
            </w:r>
            <w:r>
              <w:rPr>
                <w:rFonts w:ascii="Verdana" w:hAnsi="Verdana"/>
                <w:b/>
                <w:bCs/>
              </w:rPr>
              <w:t>e</w:t>
            </w:r>
            <w:r w:rsidRPr="00B90B00">
              <w:rPr>
                <w:rFonts w:ascii="Verdana" w:hAnsi="Verdana"/>
              </w:rPr>
              <w:t xml:space="preserve"> the regional collaborative arrangements being progressed through the Regional Joint Committee.</w:t>
            </w:r>
          </w:p>
          <w:p w14:paraId="13F5C5B1" w14:textId="1DAE62E0" w:rsidR="00B90B00" w:rsidRPr="00B90B00" w:rsidRDefault="00F943C1" w:rsidP="00514BD2">
            <w:pPr>
              <w:rPr>
                <w:rFonts w:ascii="Verdana" w:hAnsi="Verdana"/>
              </w:rPr>
            </w:pPr>
            <w:r w:rsidRPr="00B90B00">
              <w:rPr>
                <w:rFonts w:ascii="Verdana" w:hAnsi="Verdana"/>
                <w:b/>
                <w:bCs/>
              </w:rPr>
              <w:t>Receive assurance</w:t>
            </w:r>
            <w:r w:rsidRPr="00B90B00">
              <w:rPr>
                <w:rFonts w:ascii="Verdana" w:hAnsi="Verdana"/>
              </w:rPr>
              <w:t xml:space="preserve"> that governance, performance monitoring and risk management arrangements were in place to oversee delivery of the recovery plan and associated IMTP commitments</w:t>
            </w:r>
            <w:r w:rsidR="00562141">
              <w:rPr>
                <w:rFonts w:ascii="Verdana" w:hAnsi="Verdana"/>
              </w:rPr>
              <w:t>.</w:t>
            </w:r>
          </w:p>
        </w:tc>
      </w:tr>
      <w:tr w:rsidR="00A46B1F" w:rsidRPr="00A46B1F" w14:paraId="506879BA" w14:textId="77777777" w:rsidTr="00381EEB">
        <w:tc>
          <w:tcPr>
            <w:tcW w:w="1828" w:type="dxa"/>
          </w:tcPr>
          <w:p w14:paraId="66121166" w14:textId="77777777" w:rsidR="00A46B1F" w:rsidRPr="00A46B1F" w:rsidRDefault="00A46B1F" w:rsidP="00381EEB">
            <w:pPr>
              <w:spacing w:line="259" w:lineRule="auto"/>
              <w:rPr>
                <w:rFonts w:ascii="Verdana" w:eastAsia="Calibri" w:hAnsi="Verdana" w:cs="Times New Roman"/>
              </w:rPr>
            </w:pPr>
            <w:r>
              <w:rPr>
                <w:rFonts w:ascii="Verdana" w:eastAsia="Calibri" w:hAnsi="Verdana" w:cs="Times New Roman"/>
              </w:rPr>
              <w:lastRenderedPageBreak/>
              <w:t>Action:</w:t>
            </w:r>
          </w:p>
        </w:tc>
        <w:tc>
          <w:tcPr>
            <w:tcW w:w="8667" w:type="dxa"/>
          </w:tcPr>
          <w:p w14:paraId="5E3272BC" w14:textId="7871E53C" w:rsidR="00A46B1F" w:rsidRPr="00A46B1F" w:rsidRDefault="008D4D31" w:rsidP="00381EEB">
            <w:pPr>
              <w:spacing w:line="259" w:lineRule="auto"/>
              <w:jc w:val="both"/>
              <w:rPr>
                <w:rFonts w:ascii="Verdana" w:eastAsia="Calibri" w:hAnsi="Verdana" w:cs="Times New Roman"/>
              </w:rPr>
            </w:pPr>
            <w:r>
              <w:rPr>
                <w:rFonts w:ascii="Verdana" w:eastAsia="Calibri" w:hAnsi="Verdana" w:cs="Times New Roman"/>
              </w:rPr>
              <w:t>None</w:t>
            </w:r>
          </w:p>
        </w:tc>
      </w:tr>
      <w:tr w:rsidR="00A46B1F" w:rsidRPr="00A46B1F" w14:paraId="1A0EB95E" w14:textId="77777777" w:rsidTr="00A46B1F">
        <w:tc>
          <w:tcPr>
            <w:tcW w:w="1828" w:type="dxa"/>
            <w:shd w:val="clear" w:color="auto" w:fill="1F3864"/>
          </w:tcPr>
          <w:p w14:paraId="199695C2" w14:textId="77777777" w:rsidR="00A46B1F" w:rsidRPr="00A46B1F" w:rsidRDefault="00A46B1F" w:rsidP="00A46B1F">
            <w:pPr>
              <w:spacing w:line="259" w:lineRule="auto"/>
              <w:rPr>
                <w:rFonts w:ascii="Verdana" w:eastAsia="Calibri" w:hAnsi="Verdana" w:cs="Times New Roman"/>
                <w:b/>
                <w:bCs/>
              </w:rPr>
            </w:pPr>
            <w:r w:rsidRPr="00A46B1F">
              <w:rPr>
                <w:rFonts w:ascii="Verdana" w:eastAsia="Calibri" w:hAnsi="Verdana" w:cs="Times New Roman"/>
                <w:b/>
                <w:bCs/>
              </w:rPr>
              <w:t>3.</w:t>
            </w:r>
          </w:p>
        </w:tc>
        <w:tc>
          <w:tcPr>
            <w:tcW w:w="8667" w:type="dxa"/>
            <w:shd w:val="clear" w:color="auto" w:fill="1F3864"/>
          </w:tcPr>
          <w:p w14:paraId="40FBE1B5" w14:textId="1361915A" w:rsidR="00A46B1F" w:rsidRPr="00A46B1F" w:rsidRDefault="00A46B1F" w:rsidP="00A46B1F">
            <w:pPr>
              <w:spacing w:line="259" w:lineRule="auto"/>
              <w:jc w:val="both"/>
              <w:rPr>
                <w:rFonts w:ascii="Verdana" w:eastAsia="Calibri" w:hAnsi="Verdana" w:cs="Times New Roman"/>
                <w:b/>
                <w:bCs/>
              </w:rPr>
            </w:pPr>
            <w:r>
              <w:rPr>
                <w:rFonts w:ascii="Verdana" w:eastAsia="Calibri" w:hAnsi="Verdana" w:cs="Times New Roman"/>
                <w:b/>
                <w:bCs/>
              </w:rPr>
              <w:t>CONSENT AGENDA</w:t>
            </w:r>
          </w:p>
        </w:tc>
      </w:tr>
      <w:tr w:rsidR="00A46B1F" w:rsidRPr="00A46B1F" w14:paraId="706D2412" w14:textId="77777777" w:rsidTr="00A46B1F">
        <w:tc>
          <w:tcPr>
            <w:tcW w:w="1828" w:type="dxa"/>
          </w:tcPr>
          <w:p w14:paraId="41EA121B" w14:textId="77777777" w:rsidR="00A46B1F" w:rsidRPr="00A46B1F" w:rsidRDefault="00A46B1F" w:rsidP="00A46B1F">
            <w:pPr>
              <w:spacing w:line="259" w:lineRule="auto"/>
              <w:rPr>
                <w:rFonts w:ascii="Verdana" w:eastAsia="Calibri" w:hAnsi="Verdana" w:cs="Times New Roman"/>
              </w:rPr>
            </w:pPr>
            <w:r w:rsidRPr="00A46B1F">
              <w:rPr>
                <w:rFonts w:ascii="Verdana" w:eastAsia="Calibri" w:hAnsi="Verdana" w:cs="Times New Roman"/>
              </w:rPr>
              <w:t>3.1</w:t>
            </w:r>
          </w:p>
        </w:tc>
        <w:tc>
          <w:tcPr>
            <w:tcW w:w="8667" w:type="dxa"/>
          </w:tcPr>
          <w:p w14:paraId="4BC5702C" w14:textId="79A0D962" w:rsidR="00A46B1F" w:rsidRPr="00A46B1F" w:rsidRDefault="00A46B1F" w:rsidP="00A46B1F">
            <w:pPr>
              <w:spacing w:line="259" w:lineRule="auto"/>
              <w:jc w:val="both"/>
              <w:rPr>
                <w:rFonts w:ascii="Verdana" w:eastAsia="Calibri" w:hAnsi="Verdana" w:cs="Times New Roman"/>
                <w:b/>
                <w:bCs/>
              </w:rPr>
            </w:pPr>
            <w:r w:rsidRPr="00A46B1F">
              <w:rPr>
                <w:rFonts w:ascii="Verdana" w:eastAsia="Calibri" w:hAnsi="Verdana" w:cs="Times New Roman"/>
                <w:b/>
                <w:bCs/>
              </w:rPr>
              <w:t>CTMUHB Emergency Preparedness, Resilience and Response (EPRR)</w:t>
            </w:r>
            <w:r>
              <w:rPr>
                <w:rFonts w:ascii="Verdana" w:eastAsia="Calibri" w:hAnsi="Verdana" w:cs="Times New Roman"/>
                <w:b/>
                <w:bCs/>
              </w:rPr>
              <w:t xml:space="preserve"> </w:t>
            </w:r>
            <w:r w:rsidRPr="00A46B1F">
              <w:rPr>
                <w:rFonts w:ascii="Verdana" w:eastAsia="Calibri" w:hAnsi="Verdana" w:cs="Times New Roman"/>
                <w:b/>
                <w:bCs/>
              </w:rPr>
              <w:t>Annual Report</w:t>
            </w:r>
            <w:r>
              <w:rPr>
                <w:rFonts w:ascii="Verdana" w:eastAsia="Calibri" w:hAnsi="Verdana" w:cs="Times New Roman"/>
                <w:b/>
                <w:bCs/>
              </w:rPr>
              <w:t xml:space="preserve"> - </w:t>
            </w:r>
            <w:r w:rsidRPr="00A46B1F">
              <w:rPr>
                <w:rFonts w:ascii="Verdana" w:eastAsia="Calibri" w:hAnsi="Verdana" w:cs="Times New Roman"/>
                <w:b/>
                <w:bCs/>
              </w:rPr>
              <w:t>2025/26/CTMUHB Overarching Major Incident Guidance</w:t>
            </w:r>
            <w:r>
              <w:rPr>
                <w:rFonts w:ascii="Verdana" w:eastAsia="Calibri" w:hAnsi="Verdana" w:cs="Times New Roman"/>
                <w:b/>
                <w:bCs/>
              </w:rPr>
              <w:t xml:space="preserve"> - </w:t>
            </w:r>
            <w:r w:rsidRPr="00A46B1F">
              <w:rPr>
                <w:rFonts w:ascii="Verdana" w:eastAsia="Calibri" w:hAnsi="Verdana" w:cs="Times New Roman"/>
                <w:b/>
                <w:bCs/>
              </w:rPr>
              <w:t>2026/CTMUHB Business Continuity</w:t>
            </w:r>
            <w:r>
              <w:rPr>
                <w:rFonts w:ascii="Verdana" w:eastAsia="Calibri" w:hAnsi="Verdana" w:cs="Times New Roman"/>
                <w:b/>
                <w:bCs/>
              </w:rPr>
              <w:t xml:space="preserve"> </w:t>
            </w:r>
            <w:r w:rsidRPr="00A46B1F">
              <w:rPr>
                <w:rFonts w:ascii="Verdana" w:eastAsia="Calibri" w:hAnsi="Verdana" w:cs="Times New Roman"/>
                <w:b/>
                <w:bCs/>
              </w:rPr>
              <w:t>Management Policy 2026</w:t>
            </w:r>
          </w:p>
        </w:tc>
      </w:tr>
      <w:tr w:rsidR="00A46B1F" w:rsidRPr="00A46B1F" w14:paraId="04C20E2F" w14:textId="77777777" w:rsidTr="00A46B1F">
        <w:tc>
          <w:tcPr>
            <w:tcW w:w="1828" w:type="dxa"/>
          </w:tcPr>
          <w:p w14:paraId="260DA972" w14:textId="77777777" w:rsidR="00A46B1F" w:rsidRPr="00A46B1F" w:rsidRDefault="00A46B1F" w:rsidP="00A46B1F">
            <w:pPr>
              <w:spacing w:line="259" w:lineRule="auto"/>
              <w:rPr>
                <w:rFonts w:ascii="Verdana" w:eastAsia="Calibri" w:hAnsi="Verdana" w:cs="Times New Roman"/>
              </w:rPr>
            </w:pPr>
          </w:p>
        </w:tc>
        <w:tc>
          <w:tcPr>
            <w:tcW w:w="8667" w:type="dxa"/>
          </w:tcPr>
          <w:p w14:paraId="752A4B42" w14:textId="4A61EDEA" w:rsidR="00A46B1F" w:rsidRPr="00A46B1F" w:rsidRDefault="00A46B1F" w:rsidP="00A46B1F">
            <w:pPr>
              <w:spacing w:line="259" w:lineRule="auto"/>
              <w:jc w:val="both"/>
              <w:rPr>
                <w:rFonts w:ascii="Verdana" w:eastAsia="Calibri" w:hAnsi="Verdana" w:cs="Times New Roman"/>
              </w:rPr>
            </w:pPr>
            <w:r>
              <w:rPr>
                <w:rFonts w:ascii="Verdana" w:eastAsia="Calibri" w:hAnsi="Verdana" w:cs="Times New Roman"/>
              </w:rPr>
              <w:t xml:space="preserve">C. Thompson presented the report, guidance and policy. </w:t>
            </w:r>
          </w:p>
          <w:p w14:paraId="729622CD" w14:textId="77777777" w:rsidR="00A46B1F" w:rsidRPr="00A46B1F" w:rsidRDefault="00A46B1F" w:rsidP="00A46B1F">
            <w:pPr>
              <w:spacing w:line="259" w:lineRule="auto"/>
              <w:jc w:val="both"/>
              <w:rPr>
                <w:rFonts w:ascii="Verdana" w:eastAsia="Calibri" w:hAnsi="Verdana" w:cs="Times New Roman"/>
              </w:rPr>
            </w:pPr>
          </w:p>
        </w:tc>
      </w:tr>
      <w:tr w:rsidR="00A46B1F" w:rsidRPr="00A46B1F" w14:paraId="35895EB4" w14:textId="77777777" w:rsidTr="00A46B1F">
        <w:tc>
          <w:tcPr>
            <w:tcW w:w="1828" w:type="dxa"/>
          </w:tcPr>
          <w:p w14:paraId="23A6D05B" w14:textId="77777777" w:rsidR="00A46B1F" w:rsidRPr="00A46B1F" w:rsidRDefault="00A46B1F" w:rsidP="00A46B1F">
            <w:pPr>
              <w:spacing w:line="259" w:lineRule="auto"/>
              <w:rPr>
                <w:rFonts w:ascii="Verdana" w:eastAsia="Calibri" w:hAnsi="Verdana" w:cs="Times New Roman"/>
              </w:rPr>
            </w:pPr>
            <w:r w:rsidRPr="00A46B1F">
              <w:rPr>
                <w:rFonts w:ascii="Verdana" w:eastAsia="Calibri" w:hAnsi="Verdana" w:cs="Times New Roman"/>
              </w:rPr>
              <w:t>Resolution:</w:t>
            </w:r>
          </w:p>
        </w:tc>
        <w:tc>
          <w:tcPr>
            <w:tcW w:w="8667" w:type="dxa"/>
          </w:tcPr>
          <w:p w14:paraId="3BD6D4B1" w14:textId="77777777" w:rsidR="00A46B1F" w:rsidRDefault="00A46B1F" w:rsidP="00A46B1F">
            <w:pPr>
              <w:jc w:val="both"/>
              <w:rPr>
                <w:rFonts w:ascii="Verdana" w:eastAsia="Calibri" w:hAnsi="Verdana" w:cs="Times New Roman"/>
              </w:rPr>
            </w:pPr>
            <w:r w:rsidRPr="00A46B1F">
              <w:rPr>
                <w:rFonts w:ascii="Verdana" w:eastAsia="Calibri" w:hAnsi="Verdana" w:cs="Times New Roman"/>
              </w:rPr>
              <w:t>The Board resolved to:</w:t>
            </w:r>
          </w:p>
          <w:p w14:paraId="5193FE23" w14:textId="1A8039A5" w:rsidR="00B90B00" w:rsidRPr="009C031A" w:rsidRDefault="00B90B00" w:rsidP="009C031A">
            <w:pPr>
              <w:pStyle w:val="ListParagraph"/>
              <w:numPr>
                <w:ilvl w:val="0"/>
                <w:numId w:val="14"/>
              </w:numPr>
              <w:jc w:val="both"/>
              <w:rPr>
                <w:rFonts w:ascii="Verdana" w:eastAsia="Calibri" w:hAnsi="Verdana" w:cs="Times New Roman"/>
              </w:rPr>
            </w:pPr>
            <w:r w:rsidRPr="009C031A">
              <w:rPr>
                <w:rFonts w:ascii="Verdana" w:eastAsia="Calibri" w:hAnsi="Verdana" w:cs="Times New Roman"/>
                <w:b/>
                <w:bCs/>
              </w:rPr>
              <w:t>Approve and</w:t>
            </w:r>
            <w:r w:rsidRPr="009C031A">
              <w:rPr>
                <w:rFonts w:ascii="Verdana" w:eastAsia="Calibri" w:hAnsi="Verdana" w:cs="Times New Roman"/>
              </w:rPr>
              <w:t xml:space="preserve"> </w:t>
            </w:r>
            <w:r w:rsidRPr="009C031A">
              <w:rPr>
                <w:rFonts w:ascii="Verdana" w:eastAsia="Calibri" w:hAnsi="Verdana" w:cs="Times New Roman"/>
                <w:b/>
                <w:bCs/>
              </w:rPr>
              <w:t>adopt</w:t>
            </w:r>
            <w:r w:rsidRPr="009C031A">
              <w:rPr>
                <w:rFonts w:ascii="Verdana" w:eastAsia="Calibri" w:hAnsi="Verdana" w:cs="Times New Roman"/>
              </w:rPr>
              <w:t xml:space="preserve"> the major incident guidance, the business continuity guidance and EPRR Annual Report 2025/26</w:t>
            </w:r>
            <w:r w:rsidR="008D4D31" w:rsidRPr="009C031A">
              <w:rPr>
                <w:rFonts w:ascii="Verdana" w:eastAsia="Calibri" w:hAnsi="Verdana" w:cs="Times New Roman"/>
              </w:rPr>
              <w:t>.</w:t>
            </w:r>
          </w:p>
        </w:tc>
      </w:tr>
      <w:tr w:rsidR="00A46B1F" w:rsidRPr="00A46B1F" w14:paraId="515DA4DA" w14:textId="77777777" w:rsidTr="00A46B1F">
        <w:tc>
          <w:tcPr>
            <w:tcW w:w="1828" w:type="dxa"/>
          </w:tcPr>
          <w:p w14:paraId="7202FEFF" w14:textId="77777777" w:rsidR="00A46B1F" w:rsidRPr="00A46B1F" w:rsidRDefault="00A46B1F" w:rsidP="00A46B1F">
            <w:pPr>
              <w:spacing w:line="259" w:lineRule="auto"/>
              <w:rPr>
                <w:rFonts w:ascii="Verdana" w:eastAsia="Calibri" w:hAnsi="Verdana" w:cs="Times New Roman"/>
              </w:rPr>
            </w:pPr>
            <w:r w:rsidRPr="00A46B1F">
              <w:rPr>
                <w:rFonts w:ascii="Verdana" w:eastAsia="Calibri" w:hAnsi="Verdana" w:cs="Times New Roman"/>
              </w:rPr>
              <w:t>Actions:</w:t>
            </w:r>
          </w:p>
        </w:tc>
        <w:tc>
          <w:tcPr>
            <w:tcW w:w="8667" w:type="dxa"/>
          </w:tcPr>
          <w:p w14:paraId="77FD7425" w14:textId="375C0EF5" w:rsidR="00A46B1F" w:rsidRPr="00A46B1F" w:rsidRDefault="00AF76D0" w:rsidP="00A46B1F">
            <w:pPr>
              <w:spacing w:line="259" w:lineRule="auto"/>
              <w:jc w:val="both"/>
              <w:rPr>
                <w:rFonts w:ascii="Verdana" w:eastAsia="Calibri" w:hAnsi="Verdana" w:cs="Times New Roman"/>
              </w:rPr>
            </w:pPr>
            <w:r>
              <w:rPr>
                <w:rFonts w:ascii="Verdana" w:eastAsia="Calibri" w:hAnsi="Verdana" w:cs="Times New Roman"/>
              </w:rPr>
              <w:t>None</w:t>
            </w:r>
          </w:p>
        </w:tc>
      </w:tr>
      <w:tr w:rsidR="00A46B1F" w:rsidRPr="00A46B1F" w14:paraId="78FC331D" w14:textId="77777777" w:rsidTr="00381EEB">
        <w:tc>
          <w:tcPr>
            <w:tcW w:w="1828" w:type="dxa"/>
            <w:shd w:val="clear" w:color="auto" w:fill="1F3864"/>
          </w:tcPr>
          <w:p w14:paraId="1FD950F6" w14:textId="77777777" w:rsidR="00A46B1F" w:rsidRPr="00A46B1F" w:rsidRDefault="00A46B1F" w:rsidP="00381EEB">
            <w:pPr>
              <w:spacing w:line="259" w:lineRule="auto"/>
              <w:rPr>
                <w:rFonts w:ascii="Verdana" w:eastAsia="Calibri" w:hAnsi="Verdana" w:cs="Times New Roman"/>
                <w:b/>
                <w:bCs/>
              </w:rPr>
            </w:pPr>
            <w:r>
              <w:rPr>
                <w:rFonts w:ascii="Verdana" w:eastAsia="Calibri" w:hAnsi="Verdana" w:cs="Times New Roman"/>
                <w:b/>
                <w:bCs/>
              </w:rPr>
              <w:t>4.</w:t>
            </w:r>
          </w:p>
        </w:tc>
        <w:tc>
          <w:tcPr>
            <w:tcW w:w="8667" w:type="dxa"/>
            <w:shd w:val="clear" w:color="auto" w:fill="1F3864"/>
          </w:tcPr>
          <w:p w14:paraId="6F039F1E" w14:textId="77777777" w:rsidR="00A46B1F" w:rsidRPr="00A46B1F" w:rsidRDefault="00A46B1F" w:rsidP="00381EEB">
            <w:pPr>
              <w:spacing w:line="259" w:lineRule="auto"/>
              <w:jc w:val="both"/>
              <w:rPr>
                <w:rFonts w:ascii="Verdana" w:eastAsia="Calibri" w:hAnsi="Verdana" w:cs="Times New Roman"/>
                <w:b/>
                <w:bCs/>
              </w:rPr>
            </w:pPr>
            <w:r>
              <w:rPr>
                <w:rFonts w:ascii="Verdana" w:eastAsia="Calibri" w:hAnsi="Verdana" w:cs="Times New Roman"/>
                <w:b/>
                <w:bCs/>
              </w:rPr>
              <w:t xml:space="preserve">CLOSE OUT BUSINESS </w:t>
            </w:r>
          </w:p>
        </w:tc>
      </w:tr>
      <w:tr w:rsidR="00A46B1F" w:rsidRPr="00A46B1F" w14:paraId="54D77764" w14:textId="77777777" w:rsidTr="00381EEB">
        <w:tc>
          <w:tcPr>
            <w:tcW w:w="1828" w:type="dxa"/>
          </w:tcPr>
          <w:p w14:paraId="7E41CB0E" w14:textId="77777777" w:rsidR="00A46B1F" w:rsidRPr="00A46B1F" w:rsidRDefault="00A46B1F" w:rsidP="00381EEB">
            <w:pPr>
              <w:spacing w:line="259" w:lineRule="auto"/>
              <w:rPr>
                <w:rFonts w:ascii="Verdana" w:eastAsia="Calibri" w:hAnsi="Verdana" w:cs="Times New Roman"/>
              </w:rPr>
            </w:pPr>
            <w:r>
              <w:rPr>
                <w:rFonts w:ascii="Verdana" w:eastAsia="Calibri" w:hAnsi="Verdana" w:cs="Times New Roman"/>
              </w:rPr>
              <w:t>4.1</w:t>
            </w:r>
          </w:p>
        </w:tc>
        <w:tc>
          <w:tcPr>
            <w:tcW w:w="8667" w:type="dxa"/>
          </w:tcPr>
          <w:p w14:paraId="3D17CB1A" w14:textId="77777777" w:rsidR="00A46B1F" w:rsidRPr="00A46B1F" w:rsidRDefault="00A46B1F" w:rsidP="00381EEB">
            <w:pPr>
              <w:spacing w:line="259" w:lineRule="auto"/>
              <w:jc w:val="both"/>
              <w:rPr>
                <w:rFonts w:ascii="Verdana" w:eastAsia="Calibri" w:hAnsi="Verdana" w:cs="Times New Roman"/>
                <w:b/>
                <w:bCs/>
              </w:rPr>
            </w:pPr>
            <w:r>
              <w:rPr>
                <w:rFonts w:ascii="Verdana" w:eastAsia="Calibri" w:hAnsi="Verdana" w:cs="Times New Roman"/>
                <w:b/>
                <w:bCs/>
              </w:rPr>
              <w:t xml:space="preserve">Any Other Business </w:t>
            </w:r>
          </w:p>
        </w:tc>
      </w:tr>
      <w:tr w:rsidR="00A46B1F" w:rsidRPr="00A46B1F" w14:paraId="2BC9E85F" w14:textId="77777777" w:rsidTr="00381EEB">
        <w:tc>
          <w:tcPr>
            <w:tcW w:w="1828" w:type="dxa"/>
          </w:tcPr>
          <w:p w14:paraId="690C1416" w14:textId="2089D6D8" w:rsidR="00A46B1F" w:rsidRPr="00A46B1F" w:rsidRDefault="00AF76D0" w:rsidP="00381EEB">
            <w:pPr>
              <w:spacing w:line="259" w:lineRule="auto"/>
              <w:rPr>
                <w:rFonts w:ascii="Verdana" w:eastAsia="Calibri" w:hAnsi="Verdana" w:cs="Times New Roman"/>
              </w:rPr>
            </w:pPr>
            <w:r>
              <w:rPr>
                <w:rFonts w:ascii="Verdana" w:eastAsia="Calibri" w:hAnsi="Verdana" w:cs="Times New Roman"/>
              </w:rPr>
              <w:t>4.1a</w:t>
            </w:r>
          </w:p>
        </w:tc>
        <w:tc>
          <w:tcPr>
            <w:tcW w:w="8667" w:type="dxa"/>
          </w:tcPr>
          <w:p w14:paraId="7B17BD37" w14:textId="5D9F462B"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b/>
                <w:bCs/>
              </w:rPr>
              <w:t>Community Midwifery: Temporary Suspension of Home Births and Births at Tirion Birth Centre</w:t>
            </w:r>
            <w:r>
              <w:rPr>
                <w:rFonts w:ascii="Verdana" w:eastAsia="Calibri" w:hAnsi="Verdana" w:cs="Times New Roman"/>
                <w:b/>
                <w:bCs/>
              </w:rPr>
              <w:t xml:space="preserve"> </w:t>
            </w:r>
            <w:r w:rsidRPr="002C4E22">
              <w:rPr>
                <w:rFonts w:ascii="Verdana" w:eastAsia="Calibri" w:hAnsi="Verdana" w:cs="Times New Roman"/>
              </w:rPr>
              <w:t>(Oral item)</w:t>
            </w:r>
          </w:p>
          <w:p w14:paraId="58C2D19A"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The Board received a verbal update on workforce pressures within Community Midwifery Services.</w:t>
            </w:r>
          </w:p>
          <w:p w14:paraId="44EFED11" w14:textId="77777777" w:rsidR="002C4E22" w:rsidRPr="002C4E22" w:rsidRDefault="002C4E22" w:rsidP="002C4E22">
            <w:pPr>
              <w:spacing w:line="259" w:lineRule="auto"/>
              <w:jc w:val="both"/>
              <w:rPr>
                <w:rFonts w:ascii="Verdana" w:eastAsia="Calibri" w:hAnsi="Verdana" w:cs="Times New Roman"/>
              </w:rPr>
            </w:pPr>
          </w:p>
          <w:p w14:paraId="43668323"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Members were advised that sickness absence levels within the service were currently around 20%, resulting in significant challenges in maintaining safe and sustainable staffing levels. The service was operating under Business Continuity arrangements, and there had been occasions when very limited staffing was available to support service delivery.</w:t>
            </w:r>
          </w:p>
          <w:p w14:paraId="4EC1A703" w14:textId="77777777" w:rsidR="002C4E22" w:rsidRPr="002C4E22" w:rsidRDefault="002C4E22" w:rsidP="002C4E22">
            <w:pPr>
              <w:spacing w:line="259" w:lineRule="auto"/>
              <w:jc w:val="both"/>
              <w:rPr>
                <w:rFonts w:ascii="Verdana" w:eastAsia="Calibri" w:hAnsi="Verdana" w:cs="Times New Roman"/>
              </w:rPr>
            </w:pPr>
          </w:p>
          <w:p w14:paraId="7630FAFF"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For context, members were reminded that community midwives undertake a wider role than supporting home births, including responding to obstetric emergencies in community settings, supporting births at Tirion Birth Centre, and contributing to wider maternity services. Additional pressures had also arisen from the need to support families during the period of Health Visitor industrial action.</w:t>
            </w:r>
          </w:p>
          <w:p w14:paraId="501A11D4" w14:textId="77777777" w:rsidR="002C4E22" w:rsidRPr="002C4E22" w:rsidRDefault="002C4E22" w:rsidP="002C4E22">
            <w:pPr>
              <w:spacing w:line="259" w:lineRule="auto"/>
              <w:jc w:val="both"/>
              <w:rPr>
                <w:rFonts w:ascii="Verdana" w:eastAsia="Calibri" w:hAnsi="Verdana" w:cs="Times New Roman"/>
              </w:rPr>
            </w:pPr>
          </w:p>
          <w:p w14:paraId="132AE256"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To mitigate the risks associated with current workforce pressures, it was proposed that the Home Birth Service and births at Tirion Birth Centre be temporarily paused. Members heard that this was considered a proportionate measure to maintain the safety and resilience of core maternity services during the current period of workforce challenge.</w:t>
            </w:r>
          </w:p>
          <w:p w14:paraId="6F39BB6E" w14:textId="77777777" w:rsidR="002C4E22" w:rsidRPr="002C4E22" w:rsidRDefault="002C4E22" w:rsidP="002C4E22">
            <w:pPr>
              <w:spacing w:line="259" w:lineRule="auto"/>
              <w:jc w:val="both"/>
              <w:rPr>
                <w:rFonts w:ascii="Verdana" w:eastAsia="Calibri" w:hAnsi="Verdana" w:cs="Times New Roman"/>
              </w:rPr>
            </w:pPr>
          </w:p>
          <w:p w14:paraId="14D86206"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The Board noted that engagement had been undertaken with staff and stakeholders in developing the proposal and that the relevant impact assessments had been completed. Further engagement would also take place with Llais and other interested parties.</w:t>
            </w:r>
          </w:p>
          <w:p w14:paraId="4C354BC8" w14:textId="77777777" w:rsidR="002C4E22" w:rsidRPr="002C4E22" w:rsidRDefault="002C4E22" w:rsidP="002C4E22">
            <w:pPr>
              <w:spacing w:line="259" w:lineRule="auto"/>
              <w:jc w:val="both"/>
              <w:rPr>
                <w:rFonts w:ascii="Verdana" w:eastAsia="Calibri" w:hAnsi="Verdana" w:cs="Times New Roman"/>
              </w:rPr>
            </w:pPr>
          </w:p>
          <w:p w14:paraId="33A91C10"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In response to questions, members were advised that home births currently accounted for a relatively small number of births across the Health Board area. Whilst members recognised that the proposal would temporarily reduce choice for a small number of expectant parents, they acknowledged the need to balance this against the requirement to maintain safe and sustainable maternity services.</w:t>
            </w:r>
          </w:p>
          <w:p w14:paraId="79A65492" w14:textId="77777777" w:rsidR="002C4E22" w:rsidRPr="002C4E22" w:rsidRDefault="002C4E22" w:rsidP="002C4E22">
            <w:pPr>
              <w:spacing w:line="259" w:lineRule="auto"/>
              <w:jc w:val="both"/>
              <w:rPr>
                <w:rFonts w:ascii="Verdana" w:eastAsia="Calibri" w:hAnsi="Verdana" w:cs="Times New Roman"/>
              </w:rPr>
            </w:pPr>
          </w:p>
          <w:p w14:paraId="7D075F2B"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Discussion also considered whether the staffing challenges reflected wider issues affecting maternity services. Members noted that the substantive workforce remained in place and that efforts were continuing to support staff wellbeing and return to work where appropriate. It was recognised that broader local and national discussions were underway regarding future maternity service models and workforce sustainability, and that a more comprehensive update on these matters would be brought to the Board at a future date.</w:t>
            </w:r>
          </w:p>
          <w:p w14:paraId="1EDAF7D3" w14:textId="77777777" w:rsidR="002C4E22" w:rsidRPr="002C4E22" w:rsidRDefault="002C4E22" w:rsidP="002C4E22">
            <w:pPr>
              <w:spacing w:line="259" w:lineRule="auto"/>
              <w:jc w:val="both"/>
              <w:rPr>
                <w:rFonts w:ascii="Verdana" w:eastAsia="Calibri" w:hAnsi="Verdana" w:cs="Times New Roman"/>
              </w:rPr>
            </w:pPr>
          </w:p>
          <w:p w14:paraId="51620F3A"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Members sought clarification regarding the anticipated duration of the temporary arrangements and were advised that an initial period of approximately six weeks was envisaged, with the intention of reinstating services as soon as staffing levels allowed.</w:t>
            </w:r>
          </w:p>
          <w:p w14:paraId="39EEF90A" w14:textId="77777777" w:rsidR="002C4E22" w:rsidRPr="002C4E22" w:rsidRDefault="002C4E22" w:rsidP="002C4E22">
            <w:pPr>
              <w:spacing w:line="259" w:lineRule="auto"/>
              <w:jc w:val="both"/>
              <w:rPr>
                <w:rFonts w:ascii="Verdana" w:eastAsia="Calibri" w:hAnsi="Verdana" w:cs="Times New Roman"/>
              </w:rPr>
            </w:pPr>
          </w:p>
          <w:p w14:paraId="1FD4CDBA"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In concluding the discussion, members welcomed the proactive approach being taken to identify and manage risks at an early stage. The Board emphasised the importance of continuing to monitor workforce resilience and service sustainability, with a view to restoring the full range of maternity service options at the earliest safe opportunity.</w:t>
            </w:r>
          </w:p>
          <w:p w14:paraId="41E50AEC" w14:textId="77777777" w:rsidR="002C4E22" w:rsidRPr="002C4E22" w:rsidRDefault="002C4E22" w:rsidP="002C4E22">
            <w:pPr>
              <w:spacing w:line="259" w:lineRule="auto"/>
              <w:jc w:val="both"/>
              <w:rPr>
                <w:rFonts w:ascii="Verdana" w:eastAsia="Calibri" w:hAnsi="Verdana" w:cs="Times New Roman"/>
                <w:b/>
                <w:bCs/>
              </w:rPr>
            </w:pPr>
          </w:p>
          <w:p w14:paraId="0F6B8B41" w14:textId="73342CC5" w:rsidR="00A46B1F" w:rsidRPr="002C4E22" w:rsidRDefault="00A46B1F" w:rsidP="00AF76D0">
            <w:pPr>
              <w:spacing w:line="259" w:lineRule="auto"/>
              <w:jc w:val="both"/>
              <w:rPr>
                <w:rFonts w:ascii="Verdana" w:eastAsia="Calibri" w:hAnsi="Verdana" w:cs="Times New Roman"/>
              </w:rPr>
            </w:pPr>
          </w:p>
        </w:tc>
      </w:tr>
      <w:tr w:rsidR="00AF76D0" w:rsidRPr="00A46B1F" w14:paraId="79E51FC4" w14:textId="77777777" w:rsidTr="00381EEB">
        <w:tc>
          <w:tcPr>
            <w:tcW w:w="1828" w:type="dxa"/>
          </w:tcPr>
          <w:p w14:paraId="47E5FC53" w14:textId="42529E69" w:rsidR="00AF76D0" w:rsidRPr="00A46B1F" w:rsidRDefault="00F943C1" w:rsidP="00514BD2">
            <w:pPr>
              <w:rPr>
                <w:rFonts w:ascii="Verdana" w:eastAsia="Calibri" w:hAnsi="Verdana" w:cs="Times New Roman"/>
              </w:rPr>
            </w:pPr>
            <w:r>
              <w:rPr>
                <w:rFonts w:ascii="Verdana" w:eastAsia="Calibri" w:hAnsi="Verdana" w:cs="Times New Roman"/>
              </w:rPr>
              <w:lastRenderedPageBreak/>
              <w:t>Resolution</w:t>
            </w:r>
            <w:r w:rsidR="00FE0142">
              <w:rPr>
                <w:rFonts w:ascii="Verdana" w:hAnsi="Verdana"/>
              </w:rPr>
              <w:t>:</w:t>
            </w:r>
          </w:p>
        </w:tc>
        <w:tc>
          <w:tcPr>
            <w:tcW w:w="8667" w:type="dxa"/>
          </w:tcPr>
          <w:p w14:paraId="2357F630" w14:textId="77777777" w:rsidR="00AF76D0" w:rsidRDefault="00AF76D0" w:rsidP="00AF76D0">
            <w:pPr>
              <w:spacing w:line="259" w:lineRule="auto"/>
              <w:jc w:val="both"/>
              <w:rPr>
                <w:rFonts w:ascii="Verdana" w:eastAsia="Calibri" w:hAnsi="Verdana" w:cs="Times New Roman"/>
              </w:rPr>
            </w:pPr>
            <w:r w:rsidRPr="002C4E22">
              <w:rPr>
                <w:rFonts w:ascii="Verdana" w:eastAsia="Calibri" w:hAnsi="Verdana" w:cs="Times New Roman"/>
              </w:rPr>
              <w:t>The Board</w:t>
            </w:r>
            <w:r>
              <w:rPr>
                <w:rFonts w:ascii="Verdana" w:eastAsia="Calibri" w:hAnsi="Verdana" w:cs="Times New Roman"/>
              </w:rPr>
              <w:t xml:space="preserve"> resolved to:</w:t>
            </w:r>
          </w:p>
          <w:p w14:paraId="67753430" w14:textId="5172444A" w:rsidR="00F943C1" w:rsidRPr="00AF76D0" w:rsidRDefault="00F943C1" w:rsidP="00514BD2">
            <w:pPr>
              <w:pStyle w:val="ListParagraph"/>
              <w:numPr>
                <w:ilvl w:val="0"/>
                <w:numId w:val="11"/>
              </w:numPr>
              <w:spacing w:after="160" w:line="278" w:lineRule="auto"/>
              <w:jc w:val="both"/>
              <w:rPr>
                <w:rFonts w:ascii="Verdana" w:eastAsia="Calibri" w:hAnsi="Verdana" w:cs="Times New Roman"/>
                <w:i/>
                <w:iCs/>
              </w:rPr>
            </w:pPr>
            <w:r w:rsidRPr="00AF76D0">
              <w:rPr>
                <w:rFonts w:ascii="Verdana" w:eastAsia="Calibri" w:hAnsi="Verdana" w:cs="Times New Roman"/>
                <w:b/>
                <w:bCs/>
              </w:rPr>
              <w:t>N</w:t>
            </w:r>
            <w:r>
              <w:rPr>
                <w:rFonts w:ascii="Verdana" w:eastAsia="Calibri" w:hAnsi="Verdana" w:cs="Times New Roman"/>
                <w:b/>
                <w:bCs/>
              </w:rPr>
              <w:t>ote</w:t>
            </w:r>
            <w:r w:rsidRPr="00AF76D0">
              <w:rPr>
                <w:rFonts w:ascii="Verdana" w:eastAsia="Calibri" w:hAnsi="Verdana" w:cs="Times New Roman"/>
              </w:rPr>
              <w:t xml:space="preserve"> the update</w:t>
            </w:r>
            <w:r>
              <w:rPr>
                <w:rFonts w:ascii="Verdana" w:eastAsia="Calibri" w:hAnsi="Verdana" w:cs="Times New Roman"/>
              </w:rPr>
              <w:t>;</w:t>
            </w:r>
            <w:r w:rsidRPr="00AF76D0">
              <w:rPr>
                <w:rFonts w:ascii="Verdana" w:eastAsia="Calibri" w:hAnsi="Verdana" w:cs="Times New Roman"/>
              </w:rPr>
              <w:t xml:space="preserve"> and</w:t>
            </w:r>
          </w:p>
          <w:p w14:paraId="3E0D31F1" w14:textId="0C4EF468" w:rsidR="00F943C1" w:rsidRPr="00AF76D0" w:rsidRDefault="00F943C1" w:rsidP="00514BD2">
            <w:pPr>
              <w:pStyle w:val="ListParagraph"/>
              <w:numPr>
                <w:ilvl w:val="0"/>
                <w:numId w:val="11"/>
              </w:numPr>
              <w:spacing w:after="160" w:line="278" w:lineRule="auto"/>
              <w:jc w:val="both"/>
              <w:rPr>
                <w:rFonts w:ascii="Verdana" w:eastAsia="Calibri" w:hAnsi="Verdana" w:cs="Times New Roman"/>
                <w:i/>
                <w:iCs/>
              </w:rPr>
            </w:pPr>
            <w:r w:rsidRPr="00AF76D0">
              <w:rPr>
                <w:rFonts w:ascii="Verdana" w:eastAsia="Calibri" w:hAnsi="Verdana" w:cs="Times New Roman"/>
                <w:b/>
                <w:bCs/>
              </w:rPr>
              <w:t>S</w:t>
            </w:r>
            <w:r>
              <w:rPr>
                <w:rFonts w:ascii="Verdana" w:eastAsia="Calibri" w:hAnsi="Verdana" w:cs="Times New Roman"/>
                <w:b/>
                <w:bCs/>
              </w:rPr>
              <w:t>upport</w:t>
            </w:r>
            <w:r w:rsidRPr="00AF76D0">
              <w:rPr>
                <w:rFonts w:ascii="Verdana" w:eastAsia="Calibri" w:hAnsi="Verdana" w:cs="Times New Roman"/>
              </w:rPr>
              <w:t xml:space="preserve"> the</w:t>
            </w:r>
            <w:r w:rsidR="008F2174">
              <w:rPr>
                <w:rFonts w:ascii="Verdana" w:hAnsi="Verdana"/>
              </w:rPr>
              <w:t xml:space="preserve"> Health Board's</w:t>
            </w:r>
            <w:r w:rsidRPr="00AF76D0">
              <w:rPr>
                <w:rFonts w:ascii="Verdana" w:eastAsia="Calibri" w:hAnsi="Verdana" w:cs="Times New Roman"/>
              </w:rPr>
              <w:t xml:space="preserve"> proposed temporary suspension of the Home Birth Service and births at Tirion Birth Centre as a proportionate measure to maintain safe and sustainable maternity services during the current period of workforce challenge.</w:t>
            </w:r>
          </w:p>
          <w:p w14:paraId="5D0DEA5F" w14:textId="77777777" w:rsidR="00AF76D0" w:rsidRPr="002C4E22" w:rsidRDefault="00AF76D0" w:rsidP="002C4E22">
            <w:pPr>
              <w:spacing w:line="259" w:lineRule="auto"/>
              <w:jc w:val="both"/>
              <w:rPr>
                <w:rFonts w:ascii="Verdana" w:eastAsia="Calibri" w:hAnsi="Verdana" w:cs="Times New Roman"/>
                <w:b/>
                <w:bCs/>
              </w:rPr>
            </w:pPr>
          </w:p>
        </w:tc>
      </w:tr>
      <w:tr w:rsidR="002C4E22" w:rsidRPr="00A46B1F" w14:paraId="297A4FD0" w14:textId="77777777" w:rsidTr="00381EEB">
        <w:tc>
          <w:tcPr>
            <w:tcW w:w="1828" w:type="dxa"/>
          </w:tcPr>
          <w:p w14:paraId="01533289" w14:textId="07C5BB00" w:rsidR="002C4E22" w:rsidRPr="00A46B1F" w:rsidRDefault="00AF76D0" w:rsidP="00381EEB">
            <w:pPr>
              <w:spacing w:line="259" w:lineRule="auto"/>
              <w:rPr>
                <w:rFonts w:ascii="Verdana" w:eastAsia="Calibri" w:hAnsi="Verdana" w:cs="Times New Roman"/>
              </w:rPr>
            </w:pPr>
            <w:r>
              <w:rPr>
                <w:rFonts w:ascii="Verdana" w:eastAsia="Calibri" w:hAnsi="Verdana" w:cs="Times New Roman"/>
              </w:rPr>
              <w:t>4.1b</w:t>
            </w:r>
          </w:p>
        </w:tc>
        <w:tc>
          <w:tcPr>
            <w:tcW w:w="8667" w:type="dxa"/>
          </w:tcPr>
          <w:p w14:paraId="44FB005E"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b/>
                <w:bCs/>
              </w:rPr>
              <w:t>Health Visitor Dispute – Proposed Offer</w:t>
            </w:r>
            <w:r>
              <w:rPr>
                <w:rFonts w:ascii="Verdana" w:eastAsia="Calibri" w:hAnsi="Verdana" w:cs="Times New Roman"/>
                <w:b/>
                <w:bCs/>
              </w:rPr>
              <w:t xml:space="preserve"> </w:t>
            </w:r>
            <w:r w:rsidRPr="002C4E22">
              <w:rPr>
                <w:rFonts w:ascii="Verdana" w:eastAsia="Calibri" w:hAnsi="Verdana" w:cs="Times New Roman"/>
              </w:rPr>
              <w:t>(Oral item)</w:t>
            </w:r>
          </w:p>
          <w:p w14:paraId="15994849" w14:textId="3B31D579"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 </w:t>
            </w:r>
          </w:p>
          <w:p w14:paraId="3476C614" w14:textId="520C1464"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Members were advised that management proposed making an offer to striking Band 6 Health Visitors, comprising a one-off payment. Prior approval from Welsh Government would be required before any offer could be made. The initial WG approval would be for the offer itself (only made at this stage to striking Health Vis</w:t>
            </w:r>
            <w:r w:rsidR="008D4D31">
              <w:rPr>
                <w:rFonts w:ascii="Verdana" w:eastAsia="Calibri" w:hAnsi="Verdana" w:cs="Times New Roman"/>
              </w:rPr>
              <w:t>i</w:t>
            </w:r>
            <w:r w:rsidRPr="002C4E22">
              <w:rPr>
                <w:rFonts w:ascii="Verdana" w:eastAsia="Calibri" w:hAnsi="Verdana" w:cs="Times New Roman"/>
              </w:rPr>
              <w:t xml:space="preserve">tors). </w:t>
            </w:r>
            <w:r w:rsidRPr="002C4E22">
              <w:rPr>
                <w:rFonts w:ascii="Verdana" w:eastAsia="Calibri" w:hAnsi="Verdana" w:cs="Times New Roman"/>
                <w:i/>
                <w:iCs/>
              </w:rPr>
              <w:t>If an agreement was reached</w:t>
            </w:r>
            <w:r w:rsidRPr="002C4E22">
              <w:rPr>
                <w:rFonts w:ascii="Verdana" w:eastAsia="Calibri" w:hAnsi="Verdana" w:cs="Times New Roman"/>
              </w:rPr>
              <w:t>, subsequent approval would be sought through:</w:t>
            </w:r>
          </w:p>
          <w:p w14:paraId="4B99B186"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 </w:t>
            </w:r>
          </w:p>
          <w:p w14:paraId="623C4DB9" w14:textId="77777777" w:rsidR="002C4E22" w:rsidRPr="002C4E22" w:rsidRDefault="002C4E22" w:rsidP="002C4E22">
            <w:pPr>
              <w:numPr>
                <w:ilvl w:val="0"/>
                <w:numId w:val="4"/>
              </w:numPr>
              <w:spacing w:line="259" w:lineRule="auto"/>
              <w:jc w:val="both"/>
              <w:rPr>
                <w:rFonts w:ascii="Verdana" w:eastAsia="Calibri" w:hAnsi="Verdana" w:cs="Times New Roman"/>
              </w:rPr>
            </w:pPr>
            <w:r w:rsidRPr="002C4E22">
              <w:rPr>
                <w:rFonts w:ascii="Verdana" w:eastAsia="Calibri" w:hAnsi="Verdana" w:cs="Times New Roman"/>
              </w:rPr>
              <w:lastRenderedPageBreak/>
              <w:t>a COT3 (Central Office Tribunals) special payment request in respect of striking Band 6 Health Visitors; and</w:t>
            </w:r>
          </w:p>
          <w:p w14:paraId="3E7EAF90" w14:textId="77777777" w:rsidR="002C4E22" w:rsidRPr="002C4E22" w:rsidRDefault="002C4E22" w:rsidP="002C4E22">
            <w:pPr>
              <w:numPr>
                <w:ilvl w:val="0"/>
                <w:numId w:val="4"/>
              </w:numPr>
              <w:spacing w:line="259" w:lineRule="auto"/>
              <w:jc w:val="both"/>
              <w:rPr>
                <w:rFonts w:ascii="Verdana" w:eastAsia="Calibri" w:hAnsi="Verdana" w:cs="Times New Roman"/>
              </w:rPr>
            </w:pPr>
            <w:r w:rsidRPr="002C4E22">
              <w:rPr>
                <w:rFonts w:ascii="Verdana" w:eastAsia="Calibri" w:hAnsi="Verdana" w:cs="Times New Roman"/>
              </w:rPr>
              <w:t>a special payment request for an equivalent ex gratia payment to be made to non-striking Band 6 Health Visitors.</w:t>
            </w:r>
          </w:p>
          <w:p w14:paraId="1D21FCBC"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 </w:t>
            </w:r>
          </w:p>
          <w:p w14:paraId="3BE96E78"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It was noted that any offer would be conditional upon withdrawal from the dispute and a return to work (including precedent clauses both within the Health Board and wider NHS Wales), together with UNITE's participation in the national expert partnership group established to review Health Visitor job descriptions across NHS Wales.</w:t>
            </w:r>
          </w:p>
          <w:p w14:paraId="053FD7F3"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 </w:t>
            </w:r>
          </w:p>
          <w:p w14:paraId="7D4C3D65"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Members discussed the proposed value of the payment and whether a rounded figure should be considered. In response, it was noted that the amount proposed had been determined through a defined methodology and had already formed part of informal discussions with UNITE representatives. Members were advised that the rationale and underlying calculation would not be routinely shared more widely, although it was recognised that there was a possibility that details could become known through other channels. It was further noted that there was no scope to increase the value of the proposed payment above the amount presented.</w:t>
            </w:r>
          </w:p>
          <w:p w14:paraId="70DC4DC4"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 </w:t>
            </w:r>
          </w:p>
          <w:p w14:paraId="4EA03EA1"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Members noted that details of the emerging proposal appeared to be more widely known amongst affected staff than had been anticipated at this stage of discussions. It was acknowledged that the Health Board had sought to keep trade union representatives informed throughout the process, while making clear that any proposal remained subject to the necessary approval processes. Members discussed the challenge of managing expectations while negotiations remained ongoing and no formal agreement had yet been reached.</w:t>
            </w:r>
          </w:p>
          <w:p w14:paraId="748F8C03"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 </w:t>
            </w:r>
          </w:p>
          <w:p w14:paraId="41FB5403"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Members noted that the proposal would apply solely to Band 6 Health Visitors and would be agreed on a non-precedent basis. Members questioned the extent to which the latter could realistically be maintained in practice. It was acknowledged that, while the Health Board could clearly state its intention that the arrangement was specific to the circumstances of this dispute, there always remains a theoretical risk of wider industrial relations implications and unintended consequences for other staff groups, both within CTMUHB and more broadly across NHS Wales – though counsel’s advice had been taken on the wording of any proposed COT3 in order to avoid this.</w:t>
            </w:r>
          </w:p>
          <w:p w14:paraId="61D2D9EB"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 </w:t>
            </w:r>
          </w:p>
          <w:p w14:paraId="70FEFC9C" w14:textId="4EB4B41A"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 xml:space="preserve">The Board was advised that the proposed approach had been developed with counsel’s advice and would not be formally submitted to UNITE unless endorsed by the Board. Welsh Government approval would be sought in parallel, to avoid unnecessary delay.  However, it was made clear that prior Welsh Government approval was required before any Board approval would be enforceable. Members noted that the Health Board's Audit Wales, external </w:t>
            </w:r>
            <w:r w:rsidRPr="002C4E22">
              <w:rPr>
                <w:rFonts w:ascii="Verdana" w:eastAsia="Calibri" w:hAnsi="Verdana" w:cs="Times New Roman"/>
              </w:rPr>
              <w:lastRenderedPageBreak/>
              <w:t xml:space="preserve">audit engagement team, were being kept </w:t>
            </w:r>
            <w:proofErr w:type="gramStart"/>
            <w:r w:rsidRPr="002C4E22">
              <w:rPr>
                <w:rFonts w:ascii="Verdana" w:eastAsia="Calibri" w:hAnsi="Verdana" w:cs="Times New Roman"/>
              </w:rPr>
              <w:t>up-to-date</w:t>
            </w:r>
            <w:proofErr w:type="gramEnd"/>
            <w:r w:rsidRPr="002C4E22">
              <w:rPr>
                <w:rFonts w:ascii="Verdana" w:eastAsia="Calibri" w:hAnsi="Verdana" w:cs="Times New Roman"/>
              </w:rPr>
              <w:t xml:space="preserve"> with the proposed approach.</w:t>
            </w:r>
          </w:p>
          <w:p w14:paraId="012DF0A0"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 </w:t>
            </w:r>
          </w:p>
          <w:p w14:paraId="5A74D8A7"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S. May explained that Welsh Government would require assurance that the proposed payments could be funded without adversely affecting the Health Board's overall financial position. She advised that the supporting evidence would draw on the financial provision established in the previous financial year, together with an assessment of amounts not paid during 2026/27 to date as a result of the dispute. This would be considered on a net basis, taking account of any associated loss of income from Local Authorities.</w:t>
            </w:r>
          </w:p>
          <w:p w14:paraId="4FA87727"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 </w:t>
            </w:r>
          </w:p>
          <w:p w14:paraId="0CEFFB79"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The Board discussed the communication and implementation of the proposal. The Board noted the potential risk that non-striking Health Visitors could be disappointed if made aware of the proposal and it was subsequently not agreed by UNITE. H. Daniel advised that, while it would be legally possible to make an equivalent payment to non-striking staff regardless of whether the dispute was resolved, and indeed those striking Health Visitors who had accepted the offer in order to return that portion of the workforce back to work, such an approach could be perceived as divisive from an industrial relations perspective and would therefore require careful Board consideration and further discussion / decision.</w:t>
            </w:r>
          </w:p>
          <w:p w14:paraId="6D8EFE70" w14:textId="77777777"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 </w:t>
            </w:r>
          </w:p>
          <w:p w14:paraId="6FC6676A" w14:textId="34772EB3" w:rsidR="002C4E22" w:rsidRPr="002C4E22" w:rsidRDefault="002C4E22" w:rsidP="002C4E22">
            <w:pPr>
              <w:spacing w:line="259" w:lineRule="auto"/>
              <w:jc w:val="both"/>
              <w:rPr>
                <w:rFonts w:ascii="Verdana" w:eastAsia="Calibri" w:hAnsi="Verdana" w:cs="Times New Roman"/>
              </w:rPr>
            </w:pPr>
            <w:r w:rsidRPr="002C4E22">
              <w:rPr>
                <w:rFonts w:ascii="Verdana" w:eastAsia="Calibri" w:hAnsi="Verdana" w:cs="Times New Roman"/>
              </w:rPr>
              <w:t>It was confirmed that no communication regarding a payment to non-striking Health Visitors would be issued unless agreement had first been reached with the striking Health Visitors, although it was acknowledged that details of the proposal may become known informally. </w:t>
            </w:r>
          </w:p>
        </w:tc>
      </w:tr>
      <w:tr w:rsidR="002C4E22" w:rsidRPr="00A46B1F" w14:paraId="7EEC4415" w14:textId="77777777" w:rsidTr="00381EEB">
        <w:tc>
          <w:tcPr>
            <w:tcW w:w="1828" w:type="dxa"/>
          </w:tcPr>
          <w:p w14:paraId="14427D3F" w14:textId="41828CFE" w:rsidR="002C4E22" w:rsidRPr="00A46B1F" w:rsidRDefault="00F943C1" w:rsidP="00514BD2">
            <w:pPr>
              <w:rPr>
                <w:rFonts w:ascii="Verdana" w:eastAsia="Calibri" w:hAnsi="Verdana" w:cs="Times New Roman"/>
              </w:rPr>
            </w:pPr>
            <w:r>
              <w:rPr>
                <w:rFonts w:ascii="Verdana" w:eastAsia="Calibri" w:hAnsi="Verdana" w:cs="Times New Roman"/>
              </w:rPr>
              <w:lastRenderedPageBreak/>
              <w:t>Resolution</w:t>
            </w:r>
            <w:r w:rsidR="003366D4">
              <w:rPr>
                <w:rFonts w:ascii="Verdana" w:hAnsi="Verdana"/>
              </w:rPr>
              <w:t>:</w:t>
            </w:r>
          </w:p>
        </w:tc>
        <w:tc>
          <w:tcPr>
            <w:tcW w:w="8667" w:type="dxa"/>
          </w:tcPr>
          <w:p w14:paraId="6C0F9432" w14:textId="77777777" w:rsidR="009C031A" w:rsidRDefault="002C4E22" w:rsidP="002C4E22">
            <w:pPr>
              <w:spacing w:line="259" w:lineRule="auto"/>
              <w:jc w:val="both"/>
              <w:rPr>
                <w:rFonts w:ascii="Verdana" w:eastAsia="Calibri" w:hAnsi="Verdana" w:cs="Times New Roman"/>
              </w:rPr>
            </w:pPr>
            <w:r w:rsidRPr="002C4E22">
              <w:rPr>
                <w:rFonts w:ascii="Verdana" w:eastAsia="Calibri" w:hAnsi="Verdana" w:cs="Times New Roman"/>
              </w:rPr>
              <w:t>The Board resolved to</w:t>
            </w:r>
            <w:r w:rsidR="009C031A">
              <w:rPr>
                <w:rFonts w:ascii="Verdana" w:eastAsia="Calibri" w:hAnsi="Verdana" w:cs="Times New Roman"/>
              </w:rPr>
              <w:t>:</w:t>
            </w:r>
          </w:p>
          <w:p w14:paraId="55CB9A53" w14:textId="25CF7BB3" w:rsidR="002C4E22" w:rsidRPr="009C031A" w:rsidRDefault="00F943C1" w:rsidP="00514BD2">
            <w:pPr>
              <w:rPr>
                <w:rFonts w:ascii="Verdana" w:eastAsia="Calibri" w:hAnsi="Verdana" w:cs="Times New Roman"/>
                <w:i/>
                <w:iCs/>
              </w:rPr>
            </w:pPr>
            <w:r w:rsidRPr="009C031A">
              <w:rPr>
                <w:rFonts w:ascii="Verdana" w:eastAsia="Calibri" w:hAnsi="Verdana" w:cs="Times New Roman"/>
                <w:b/>
                <w:bCs/>
              </w:rPr>
              <w:t>Approve</w:t>
            </w:r>
            <w:r w:rsidRPr="009C031A">
              <w:rPr>
                <w:rFonts w:ascii="Verdana" w:eastAsia="Calibri" w:hAnsi="Verdana" w:cs="Times New Roman"/>
              </w:rPr>
              <w:t xml:space="preserve"> management's request to make the offer to striking </w:t>
            </w:r>
            <w:r w:rsidR="0052318F">
              <w:rPr>
                <w:rFonts w:ascii="Verdana" w:hAnsi="Verdana"/>
              </w:rPr>
              <w:t>Health Visitors, subject to</w:t>
            </w:r>
            <w:r w:rsidRPr="009C031A">
              <w:rPr>
                <w:rFonts w:ascii="Verdana" w:eastAsia="Calibri" w:hAnsi="Verdana" w:cs="Times New Roman"/>
              </w:rPr>
              <w:t xml:space="preserve"> Welsh Government prior approval </w:t>
            </w:r>
            <w:r w:rsidR="0052318F">
              <w:rPr>
                <w:rFonts w:ascii="Verdana" w:hAnsi="Verdana"/>
              </w:rPr>
              <w:t xml:space="preserve">being obtained before any offer </w:t>
            </w:r>
            <w:r w:rsidRPr="009C031A">
              <w:rPr>
                <w:rFonts w:ascii="Verdana" w:eastAsia="Calibri" w:hAnsi="Verdana" w:cs="Times New Roman"/>
              </w:rPr>
              <w:t xml:space="preserve">was </w:t>
            </w:r>
            <w:r w:rsidR="0052318F">
              <w:rPr>
                <w:rFonts w:ascii="Verdana" w:hAnsi="Verdana"/>
              </w:rPr>
              <w:t>made.</w:t>
            </w:r>
          </w:p>
        </w:tc>
      </w:tr>
      <w:tr w:rsidR="00A46B1F" w:rsidRPr="00A46B1F" w14:paraId="7A2E70C3" w14:textId="77777777" w:rsidTr="00381EEB">
        <w:tc>
          <w:tcPr>
            <w:tcW w:w="1828" w:type="dxa"/>
            <w:shd w:val="clear" w:color="auto" w:fill="1F3864"/>
          </w:tcPr>
          <w:p w14:paraId="609ECD30" w14:textId="2B79AB36" w:rsidR="00A46B1F" w:rsidRPr="00A46B1F" w:rsidRDefault="00A46B1F" w:rsidP="00381EEB">
            <w:pPr>
              <w:spacing w:line="259" w:lineRule="auto"/>
              <w:rPr>
                <w:rFonts w:ascii="Verdana" w:eastAsia="Calibri" w:hAnsi="Verdana" w:cs="Times New Roman"/>
                <w:b/>
                <w:bCs/>
              </w:rPr>
            </w:pPr>
            <w:r>
              <w:rPr>
                <w:rFonts w:ascii="Verdana" w:eastAsia="Calibri" w:hAnsi="Verdana" w:cs="Times New Roman"/>
                <w:b/>
                <w:bCs/>
              </w:rPr>
              <w:t>5.</w:t>
            </w:r>
          </w:p>
        </w:tc>
        <w:tc>
          <w:tcPr>
            <w:tcW w:w="8667" w:type="dxa"/>
            <w:shd w:val="clear" w:color="auto" w:fill="1F3864"/>
          </w:tcPr>
          <w:p w14:paraId="47329296" w14:textId="05706433" w:rsidR="00A46B1F" w:rsidRPr="00A46B1F" w:rsidRDefault="00A46B1F" w:rsidP="00381EEB">
            <w:pPr>
              <w:spacing w:line="259" w:lineRule="auto"/>
              <w:jc w:val="both"/>
              <w:rPr>
                <w:rFonts w:ascii="Verdana" w:eastAsia="Calibri" w:hAnsi="Verdana" w:cs="Times New Roman"/>
                <w:b/>
                <w:bCs/>
              </w:rPr>
            </w:pPr>
            <w:r>
              <w:rPr>
                <w:rFonts w:ascii="Verdana" w:eastAsia="Calibri" w:hAnsi="Verdana" w:cs="Times New Roman"/>
                <w:b/>
                <w:bCs/>
              </w:rPr>
              <w:t xml:space="preserve">DATE AND TIME OF NEXT MEETING </w:t>
            </w:r>
          </w:p>
        </w:tc>
      </w:tr>
      <w:tr w:rsidR="00A46B1F" w:rsidRPr="00A46B1F" w14:paraId="08C77519" w14:textId="77777777" w:rsidTr="00381EEB">
        <w:tc>
          <w:tcPr>
            <w:tcW w:w="1828" w:type="dxa"/>
          </w:tcPr>
          <w:p w14:paraId="4D4B8117" w14:textId="08C453F3" w:rsidR="00A46B1F" w:rsidRPr="00A46B1F" w:rsidRDefault="00A46B1F" w:rsidP="00381EEB">
            <w:pPr>
              <w:spacing w:line="259" w:lineRule="auto"/>
              <w:rPr>
                <w:rFonts w:ascii="Verdana" w:eastAsia="Calibri" w:hAnsi="Verdana" w:cs="Times New Roman"/>
              </w:rPr>
            </w:pPr>
            <w:r>
              <w:rPr>
                <w:rFonts w:ascii="Verdana" w:eastAsia="Calibri" w:hAnsi="Verdana" w:cs="Times New Roman"/>
              </w:rPr>
              <w:t>5.1</w:t>
            </w:r>
          </w:p>
        </w:tc>
        <w:tc>
          <w:tcPr>
            <w:tcW w:w="8667" w:type="dxa"/>
          </w:tcPr>
          <w:p w14:paraId="64A4290B" w14:textId="1A80450D" w:rsidR="00A46B1F" w:rsidRPr="00A46B1F" w:rsidRDefault="00A46B1F" w:rsidP="00381EEB">
            <w:pPr>
              <w:spacing w:line="259" w:lineRule="auto"/>
              <w:jc w:val="both"/>
              <w:rPr>
                <w:rFonts w:ascii="Verdana" w:eastAsia="Calibri" w:hAnsi="Verdana" w:cs="Times New Roman"/>
                <w:b/>
                <w:bCs/>
              </w:rPr>
            </w:pPr>
            <w:r>
              <w:rPr>
                <w:rFonts w:ascii="Verdana" w:eastAsia="Calibri" w:hAnsi="Verdana" w:cs="Times New Roman"/>
                <w:b/>
                <w:bCs/>
              </w:rPr>
              <w:t>The next meeting takes place on Thursday 24</w:t>
            </w:r>
            <w:r w:rsidR="008D4D31">
              <w:rPr>
                <w:rFonts w:ascii="Verdana" w:eastAsia="Calibri" w:hAnsi="Verdana" w:cs="Times New Roman"/>
                <w:b/>
                <w:bCs/>
              </w:rPr>
              <w:t xml:space="preserve"> </w:t>
            </w:r>
            <w:r>
              <w:rPr>
                <w:rFonts w:ascii="Verdana" w:eastAsia="Calibri" w:hAnsi="Verdana" w:cs="Times New Roman"/>
                <w:b/>
                <w:bCs/>
              </w:rPr>
              <w:t xml:space="preserve">September 2026 </w:t>
            </w:r>
          </w:p>
        </w:tc>
      </w:tr>
      <w:tr w:rsidR="00A46B1F" w:rsidRPr="00A46B1F" w14:paraId="38C64A7B" w14:textId="77777777" w:rsidTr="00381EEB">
        <w:tc>
          <w:tcPr>
            <w:tcW w:w="1828" w:type="dxa"/>
          </w:tcPr>
          <w:p w14:paraId="66E3FB59" w14:textId="77777777" w:rsidR="00A46B1F" w:rsidRPr="00A46B1F" w:rsidRDefault="00A46B1F" w:rsidP="00381EEB">
            <w:pPr>
              <w:spacing w:line="259" w:lineRule="auto"/>
              <w:rPr>
                <w:rFonts w:ascii="Verdana" w:eastAsia="Calibri" w:hAnsi="Verdana" w:cs="Times New Roman"/>
              </w:rPr>
            </w:pPr>
          </w:p>
        </w:tc>
        <w:tc>
          <w:tcPr>
            <w:tcW w:w="8667" w:type="dxa"/>
          </w:tcPr>
          <w:p w14:paraId="38EB5FC8" w14:textId="77777777" w:rsidR="00A46B1F" w:rsidRPr="00A46B1F" w:rsidRDefault="00A46B1F" w:rsidP="00381EEB">
            <w:pPr>
              <w:spacing w:line="259" w:lineRule="auto"/>
              <w:jc w:val="both"/>
              <w:rPr>
                <w:rFonts w:ascii="Verdana" w:eastAsia="Calibri" w:hAnsi="Verdana" w:cs="Times New Roman"/>
              </w:rPr>
            </w:pPr>
          </w:p>
        </w:tc>
      </w:tr>
    </w:tbl>
    <w:p w14:paraId="559E3014" w14:textId="3ECFBAAB" w:rsidR="00C137AB" w:rsidRDefault="00C137AB"/>
    <w:sectPr w:rsidR="00C137AB" w:rsidSect="00A46B1F">
      <w:headerReference w:type="default" r:id="rId7"/>
      <w:footerReference w:type="default" r:id="rId8"/>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3E0C8" w14:textId="77777777" w:rsidR="00EC0C4B" w:rsidRDefault="00EC0C4B" w:rsidP="00A46B1F">
      <w:pPr>
        <w:spacing w:after="0" w:line="240" w:lineRule="auto"/>
      </w:pPr>
      <w:r>
        <w:separator/>
      </w:r>
    </w:p>
  </w:endnote>
  <w:endnote w:type="continuationSeparator" w:id="0">
    <w:p w14:paraId="7B6C38AF" w14:textId="77777777" w:rsidR="00EC0C4B" w:rsidRDefault="00EC0C4B" w:rsidP="00A46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A46B1F" w14:paraId="58FD6517" w14:textId="77777777" w:rsidTr="00FE65FF">
      <w:tc>
        <w:tcPr>
          <w:tcW w:w="3005" w:type="dxa"/>
          <w:vAlign w:val="center"/>
        </w:tcPr>
        <w:p w14:paraId="676E5F7C" w14:textId="5FDAB6AF" w:rsidR="00A46B1F" w:rsidRPr="00A46B1F" w:rsidRDefault="00EF3E11" w:rsidP="001A0AAA">
          <w:pPr>
            <w:pStyle w:val="Footer"/>
            <w:rPr>
              <w:rFonts w:ascii="Verdana" w:hAnsi="Verdana"/>
            </w:rPr>
          </w:pPr>
          <w:r>
            <w:rPr>
              <w:rFonts w:ascii="Verdana" w:hAnsi="Verdana"/>
            </w:rPr>
            <w:t>A</w:t>
          </w:r>
          <w:r w:rsidR="00A46B1F" w:rsidRPr="00A46B1F">
            <w:rPr>
              <w:rFonts w:ascii="Verdana" w:hAnsi="Verdana"/>
            </w:rPr>
            <w:t>pproved Minutes of the CTMUHB IN-COMMITTEE Board – 30 July 2026</w:t>
          </w:r>
        </w:p>
      </w:tc>
      <w:tc>
        <w:tcPr>
          <w:tcW w:w="3005" w:type="dxa"/>
          <w:vAlign w:val="center"/>
        </w:tcPr>
        <w:sdt>
          <w:sdtPr>
            <w:rPr>
              <w:rFonts w:ascii="Verdana" w:hAnsi="Verdana"/>
            </w:rPr>
            <w:id w:val="1728636285"/>
            <w:docPartObj>
              <w:docPartGallery w:val="Page Numbers (Top of Page)"/>
              <w:docPartUnique/>
            </w:docPartObj>
          </w:sdtPr>
          <w:sdtEndPr/>
          <w:sdtContent>
            <w:p w14:paraId="76AF3C3E" w14:textId="77777777" w:rsidR="00A46B1F" w:rsidRPr="00A46B1F" w:rsidRDefault="00A46B1F" w:rsidP="00A46B1F">
              <w:pPr>
                <w:pStyle w:val="Footer"/>
                <w:jc w:val="center"/>
                <w:rPr>
                  <w:rFonts w:ascii="Verdana" w:hAnsi="Verdana"/>
                </w:rPr>
              </w:pPr>
              <w:r w:rsidRPr="00A46B1F">
                <w:rPr>
                  <w:rFonts w:ascii="Verdana" w:hAnsi="Verdana"/>
                </w:rPr>
                <w:t xml:space="preserve">Page </w:t>
              </w:r>
              <w:r w:rsidRPr="00A46B1F">
                <w:rPr>
                  <w:rFonts w:ascii="Verdana" w:hAnsi="Verdana"/>
                  <w:b/>
                  <w:bCs/>
                </w:rPr>
                <w:fldChar w:fldCharType="begin"/>
              </w:r>
              <w:r w:rsidRPr="00A46B1F">
                <w:rPr>
                  <w:rFonts w:ascii="Verdana" w:hAnsi="Verdana"/>
                  <w:b/>
                  <w:bCs/>
                </w:rPr>
                <w:instrText xml:space="preserve"> PAGE </w:instrText>
              </w:r>
              <w:r w:rsidRPr="00A46B1F">
                <w:rPr>
                  <w:rFonts w:ascii="Verdana" w:hAnsi="Verdana"/>
                  <w:b/>
                  <w:bCs/>
                </w:rPr>
                <w:fldChar w:fldCharType="separate"/>
              </w:r>
              <w:r w:rsidRPr="00A46B1F">
                <w:rPr>
                  <w:rFonts w:ascii="Verdana" w:hAnsi="Verdana"/>
                  <w:b/>
                  <w:bCs/>
                </w:rPr>
                <w:t>1</w:t>
              </w:r>
              <w:r w:rsidRPr="00A46B1F">
                <w:rPr>
                  <w:rFonts w:ascii="Verdana" w:hAnsi="Verdana"/>
                  <w:b/>
                  <w:bCs/>
                </w:rPr>
                <w:fldChar w:fldCharType="end"/>
              </w:r>
              <w:r w:rsidRPr="00A46B1F">
                <w:rPr>
                  <w:rFonts w:ascii="Verdana" w:hAnsi="Verdana"/>
                </w:rPr>
                <w:t xml:space="preserve"> of </w:t>
              </w:r>
              <w:r w:rsidRPr="00A46B1F">
                <w:rPr>
                  <w:rFonts w:ascii="Verdana" w:hAnsi="Verdana"/>
                  <w:b/>
                  <w:bCs/>
                </w:rPr>
                <w:fldChar w:fldCharType="begin"/>
              </w:r>
              <w:r w:rsidRPr="00A46B1F">
                <w:rPr>
                  <w:rFonts w:ascii="Verdana" w:hAnsi="Verdana"/>
                  <w:b/>
                  <w:bCs/>
                </w:rPr>
                <w:instrText xml:space="preserve"> NUMPAGES  </w:instrText>
              </w:r>
              <w:r w:rsidRPr="00A46B1F">
                <w:rPr>
                  <w:rFonts w:ascii="Verdana" w:hAnsi="Verdana"/>
                  <w:b/>
                  <w:bCs/>
                </w:rPr>
                <w:fldChar w:fldCharType="separate"/>
              </w:r>
              <w:r w:rsidRPr="00A46B1F">
                <w:rPr>
                  <w:rFonts w:ascii="Verdana" w:hAnsi="Verdana"/>
                  <w:b/>
                  <w:bCs/>
                </w:rPr>
                <w:t>2</w:t>
              </w:r>
              <w:r w:rsidRPr="00A46B1F">
                <w:rPr>
                  <w:rFonts w:ascii="Verdana" w:hAnsi="Verdana"/>
                  <w:b/>
                  <w:bCs/>
                </w:rPr>
                <w:fldChar w:fldCharType="end"/>
              </w:r>
            </w:p>
          </w:sdtContent>
        </w:sdt>
        <w:p w14:paraId="105216E7" w14:textId="77777777" w:rsidR="00A46B1F" w:rsidRPr="00A46B1F" w:rsidRDefault="00A46B1F" w:rsidP="00A46B1F">
          <w:pPr>
            <w:pStyle w:val="Footer"/>
            <w:jc w:val="center"/>
            <w:rPr>
              <w:rFonts w:ascii="Verdana" w:hAnsi="Verdana"/>
            </w:rPr>
          </w:pPr>
        </w:p>
      </w:tc>
      <w:tc>
        <w:tcPr>
          <w:tcW w:w="3006" w:type="dxa"/>
          <w:vAlign w:val="center"/>
        </w:tcPr>
        <w:p w14:paraId="2B162E64" w14:textId="24B044EA" w:rsidR="001A0AAA" w:rsidRDefault="00A46B1F" w:rsidP="00A46B1F">
          <w:pPr>
            <w:pStyle w:val="Footer"/>
            <w:jc w:val="right"/>
            <w:rPr>
              <w:rFonts w:ascii="Verdana" w:hAnsi="Verdana"/>
            </w:rPr>
          </w:pPr>
          <w:r w:rsidRPr="00A46B1F">
            <w:rPr>
              <w:rFonts w:ascii="Verdana" w:hAnsi="Verdana"/>
            </w:rPr>
            <w:t xml:space="preserve">CTMUHB IN-COMMITTEE </w:t>
          </w:r>
          <w:r w:rsidR="001A0AAA">
            <w:rPr>
              <w:rFonts w:ascii="Verdana" w:hAnsi="Verdana"/>
            </w:rPr>
            <w:t>Board</w:t>
          </w:r>
        </w:p>
        <w:p w14:paraId="38456340" w14:textId="08E09739" w:rsidR="00A46B1F" w:rsidRPr="00A46B1F" w:rsidRDefault="00A46B1F" w:rsidP="00A46B1F">
          <w:pPr>
            <w:pStyle w:val="Footer"/>
            <w:jc w:val="right"/>
            <w:rPr>
              <w:rFonts w:ascii="Verdana" w:hAnsi="Verdana"/>
            </w:rPr>
          </w:pPr>
          <w:r w:rsidRPr="00A46B1F">
            <w:rPr>
              <w:rFonts w:ascii="Verdana" w:hAnsi="Verdana"/>
            </w:rPr>
            <w:t>24 September 2026</w:t>
          </w:r>
        </w:p>
      </w:tc>
    </w:tr>
  </w:tbl>
  <w:p w14:paraId="1D60B09E" w14:textId="77777777" w:rsidR="00A46B1F" w:rsidRDefault="00A46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A6CFD" w14:textId="77777777" w:rsidR="00EC0C4B" w:rsidRDefault="00EC0C4B" w:rsidP="00A46B1F">
      <w:pPr>
        <w:spacing w:after="0" w:line="240" w:lineRule="auto"/>
      </w:pPr>
      <w:r>
        <w:separator/>
      </w:r>
    </w:p>
  </w:footnote>
  <w:footnote w:type="continuationSeparator" w:id="0">
    <w:p w14:paraId="38E4C661" w14:textId="77777777" w:rsidR="00EC0C4B" w:rsidRDefault="00EC0C4B" w:rsidP="00A46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51743" w14:textId="205772B1" w:rsidR="00FE65FF" w:rsidRDefault="00FE65FF" w:rsidP="00FE65FF">
    <w:pPr>
      <w:pStyle w:val="Header"/>
      <w:jc w:val="center"/>
    </w:pPr>
    <w:r>
      <w:rPr>
        <w:noProof/>
        <w:lang w:eastAsia="en-GB"/>
      </w:rPr>
      <w:drawing>
        <wp:inline distT="0" distB="0" distL="0" distR="0" wp14:anchorId="55D7C26C" wp14:editId="514A8612">
          <wp:extent cx="2552700" cy="648399"/>
          <wp:effectExtent l="0" t="0" r="0" b="0"/>
          <wp:docPr id="2" name="Picture 2" descr="CWM TAF MORGANNWG_University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M TAF MORGANNWG_University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9243" cy="6602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130B2"/>
    <w:multiLevelType w:val="hybridMultilevel"/>
    <w:tmpl w:val="D3A4D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953D32"/>
    <w:multiLevelType w:val="multilevel"/>
    <w:tmpl w:val="1884D9C2"/>
    <w:lvl w:ilvl="0">
      <w:start w:val="1"/>
      <w:numFmt w:val="decimal"/>
      <w:lvlText w:val="%1."/>
      <w:lvlJc w:val="left"/>
      <w:pPr>
        <w:ind w:left="720" w:hanging="720"/>
      </w:pPr>
      <w:rPr>
        <w:rFonts w:ascii="Verdana" w:eastAsiaTheme="minorHAnsi" w:hAnsi="Verdana" w:cstheme="minorBidi"/>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 w15:restartNumberingAfterBreak="0">
    <w:nsid w:val="22D03D04"/>
    <w:multiLevelType w:val="multilevel"/>
    <w:tmpl w:val="03C63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E23DAF"/>
    <w:multiLevelType w:val="multilevel"/>
    <w:tmpl w:val="273E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972AB2"/>
    <w:multiLevelType w:val="hybridMultilevel"/>
    <w:tmpl w:val="A8741A02"/>
    <w:lvl w:ilvl="0" w:tplc="08090001">
      <w:start w:val="1"/>
      <w:numFmt w:val="bullet"/>
      <w:lvlText w:val=""/>
      <w:lvlJc w:val="left"/>
      <w:pPr>
        <w:ind w:left="1440" w:hanging="360"/>
      </w:pPr>
      <w:rPr>
        <w:rFonts w:ascii="Symbol" w:hAnsi="Symbol" w:hint="default"/>
      </w:rPr>
    </w:lvl>
    <w:lvl w:ilvl="1" w:tplc="35008E98">
      <w:numFmt w:val="bullet"/>
      <w:lvlText w:val="•"/>
      <w:lvlJc w:val="left"/>
      <w:pPr>
        <w:ind w:left="2520" w:hanging="720"/>
      </w:pPr>
      <w:rPr>
        <w:rFonts w:ascii="Verdana" w:eastAsiaTheme="minorHAnsi" w:hAnsi="Verdana"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6055FE0"/>
    <w:multiLevelType w:val="hybridMultilevel"/>
    <w:tmpl w:val="22C2E7AC"/>
    <w:lvl w:ilvl="0" w:tplc="07C4637C">
      <w:start w:val="8"/>
      <w:numFmt w:val="bullet"/>
      <w:lvlText w:val="-"/>
      <w:lvlJc w:val="left"/>
      <w:pPr>
        <w:ind w:left="720" w:hanging="360"/>
      </w:pPr>
      <w:rPr>
        <w:rFonts w:ascii="Verdana" w:eastAsia="Calibri" w:hAnsi="Verdana"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245AAC"/>
    <w:multiLevelType w:val="hybridMultilevel"/>
    <w:tmpl w:val="68CE0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B9416F"/>
    <w:multiLevelType w:val="hybridMultilevel"/>
    <w:tmpl w:val="74707832"/>
    <w:lvl w:ilvl="0" w:tplc="0B16D074">
      <w:start w:val="7"/>
      <w:numFmt w:val="bullet"/>
      <w:lvlText w:val="-"/>
      <w:lvlJc w:val="left"/>
      <w:pPr>
        <w:ind w:left="720" w:hanging="360"/>
      </w:pPr>
      <w:rPr>
        <w:rFonts w:ascii="Verdana" w:eastAsia="Calibri" w:hAnsi="Verdana" w:cs="Times New Roman"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ED080C"/>
    <w:multiLevelType w:val="hybridMultilevel"/>
    <w:tmpl w:val="597E9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5F1FC2"/>
    <w:multiLevelType w:val="hybridMultilevel"/>
    <w:tmpl w:val="F1BEBCE4"/>
    <w:lvl w:ilvl="0" w:tplc="126650F6">
      <w:start w:val="1"/>
      <w:numFmt w:val="decimal"/>
      <w:lvlText w:val="%1.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8B849B9"/>
    <w:multiLevelType w:val="multilevel"/>
    <w:tmpl w:val="14EC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D3672B"/>
    <w:multiLevelType w:val="hybridMultilevel"/>
    <w:tmpl w:val="C34CA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3C63F2"/>
    <w:multiLevelType w:val="multilevel"/>
    <w:tmpl w:val="23F0E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6B5709"/>
    <w:multiLevelType w:val="hybridMultilevel"/>
    <w:tmpl w:val="68E8E2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94052525">
    <w:abstractNumId w:val="13"/>
  </w:num>
  <w:num w:numId="2" w16cid:durableId="400373123">
    <w:abstractNumId w:val="9"/>
  </w:num>
  <w:num w:numId="3" w16cid:durableId="575864970">
    <w:abstractNumId w:val="11"/>
  </w:num>
  <w:num w:numId="4" w16cid:durableId="189612038">
    <w:abstractNumId w:val="3"/>
  </w:num>
  <w:num w:numId="5" w16cid:durableId="228731660">
    <w:abstractNumId w:val="10"/>
  </w:num>
  <w:num w:numId="6" w16cid:durableId="2019690326">
    <w:abstractNumId w:val="4"/>
  </w:num>
  <w:num w:numId="7" w16cid:durableId="720179060">
    <w:abstractNumId w:val="2"/>
  </w:num>
  <w:num w:numId="8" w16cid:durableId="621110584">
    <w:abstractNumId w:val="12"/>
  </w:num>
  <w:num w:numId="9" w16cid:durableId="257105635">
    <w:abstractNumId w:val="1"/>
  </w:num>
  <w:num w:numId="10" w16cid:durableId="621887589">
    <w:abstractNumId w:val="8"/>
  </w:num>
  <w:num w:numId="11" w16cid:durableId="236985302">
    <w:abstractNumId w:val="7"/>
  </w:num>
  <w:num w:numId="12" w16cid:durableId="404449484">
    <w:abstractNumId w:val="0"/>
  </w:num>
  <w:num w:numId="13" w16cid:durableId="535044006">
    <w:abstractNumId w:val="6"/>
  </w:num>
  <w:num w:numId="14" w16cid:durableId="16046491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revisionView w:markup="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B1F"/>
    <w:rsid w:val="00033632"/>
    <w:rsid w:val="00045BB2"/>
    <w:rsid w:val="00087D52"/>
    <w:rsid w:val="0015105C"/>
    <w:rsid w:val="001A0AAA"/>
    <w:rsid w:val="001D5616"/>
    <w:rsid w:val="002B1D3D"/>
    <w:rsid w:val="002C4E22"/>
    <w:rsid w:val="003366D4"/>
    <w:rsid w:val="004B2275"/>
    <w:rsid w:val="00514BD2"/>
    <w:rsid w:val="0052318F"/>
    <w:rsid w:val="005434B6"/>
    <w:rsid w:val="00562141"/>
    <w:rsid w:val="00671CBC"/>
    <w:rsid w:val="00711B19"/>
    <w:rsid w:val="00734FB5"/>
    <w:rsid w:val="00853816"/>
    <w:rsid w:val="008616C2"/>
    <w:rsid w:val="00895F54"/>
    <w:rsid w:val="008A4405"/>
    <w:rsid w:val="008D4D31"/>
    <w:rsid w:val="008F2174"/>
    <w:rsid w:val="009C031A"/>
    <w:rsid w:val="00A23A8A"/>
    <w:rsid w:val="00A46B1F"/>
    <w:rsid w:val="00A74BFD"/>
    <w:rsid w:val="00AF76D0"/>
    <w:rsid w:val="00B90B00"/>
    <w:rsid w:val="00C07C01"/>
    <w:rsid w:val="00C137AB"/>
    <w:rsid w:val="00DA5724"/>
    <w:rsid w:val="00E41FB3"/>
    <w:rsid w:val="00EC0C4B"/>
    <w:rsid w:val="00EF3E11"/>
    <w:rsid w:val="00F34E80"/>
    <w:rsid w:val="00F943C1"/>
    <w:rsid w:val="00FE0142"/>
    <w:rsid w:val="00FE65F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18065"/>
  <w15:chartTrackingRefBased/>
  <w15:docId w15:val="{68A8529E-074B-41FE-8388-11148927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B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6B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6B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6B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6B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6B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B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B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B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B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6B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6B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6B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B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B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B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B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B1F"/>
    <w:rPr>
      <w:rFonts w:eastAsiaTheme="majorEastAsia" w:cstheme="majorBidi"/>
      <w:color w:val="272727" w:themeColor="text1" w:themeTint="D8"/>
    </w:rPr>
  </w:style>
  <w:style w:type="paragraph" w:styleId="Title">
    <w:name w:val="Title"/>
    <w:basedOn w:val="Normal"/>
    <w:next w:val="Normal"/>
    <w:link w:val="TitleChar"/>
    <w:uiPriority w:val="10"/>
    <w:qFormat/>
    <w:rsid w:val="00A46B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B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B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B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B1F"/>
    <w:pPr>
      <w:spacing w:before="160"/>
      <w:jc w:val="center"/>
    </w:pPr>
    <w:rPr>
      <w:i/>
      <w:iCs/>
      <w:color w:val="404040" w:themeColor="text1" w:themeTint="BF"/>
    </w:rPr>
  </w:style>
  <w:style w:type="character" w:customStyle="1" w:styleId="QuoteChar">
    <w:name w:val="Quote Char"/>
    <w:basedOn w:val="DefaultParagraphFont"/>
    <w:link w:val="Quote"/>
    <w:uiPriority w:val="29"/>
    <w:rsid w:val="00A46B1F"/>
    <w:rPr>
      <w:i/>
      <w:iCs/>
      <w:color w:val="404040" w:themeColor="text1" w:themeTint="BF"/>
    </w:rPr>
  </w:style>
  <w:style w:type="paragraph" w:styleId="ListParagraph">
    <w:name w:val="List Paragraph"/>
    <w:aliases w:val="Bullet point text,Bullet point tex,Bulleted list,Dot pt,No Spacing1,List Paragraph Char Char Char,Indicator Text,Numbered Para 1,List Paragraph1,Bullet Points,MAIN CONTENT,Bullet 1,List Paragraph11,List Paragraph12,F5 List Paragraph,L,B"/>
    <w:basedOn w:val="Normal"/>
    <w:link w:val="ListParagraphChar"/>
    <w:uiPriority w:val="34"/>
    <w:qFormat/>
    <w:rsid w:val="00A46B1F"/>
    <w:pPr>
      <w:ind w:left="720"/>
      <w:contextualSpacing/>
    </w:pPr>
  </w:style>
  <w:style w:type="character" w:styleId="IntenseEmphasis">
    <w:name w:val="Intense Emphasis"/>
    <w:basedOn w:val="DefaultParagraphFont"/>
    <w:uiPriority w:val="21"/>
    <w:qFormat/>
    <w:rsid w:val="00A46B1F"/>
    <w:rPr>
      <w:i/>
      <w:iCs/>
      <w:color w:val="0F4761" w:themeColor="accent1" w:themeShade="BF"/>
    </w:rPr>
  </w:style>
  <w:style w:type="paragraph" w:styleId="IntenseQuote">
    <w:name w:val="Intense Quote"/>
    <w:basedOn w:val="Normal"/>
    <w:next w:val="Normal"/>
    <w:link w:val="IntenseQuoteChar"/>
    <w:uiPriority w:val="30"/>
    <w:qFormat/>
    <w:rsid w:val="00A46B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B1F"/>
    <w:rPr>
      <w:i/>
      <w:iCs/>
      <w:color w:val="0F4761" w:themeColor="accent1" w:themeShade="BF"/>
    </w:rPr>
  </w:style>
  <w:style w:type="character" w:styleId="IntenseReference">
    <w:name w:val="Intense Reference"/>
    <w:basedOn w:val="DefaultParagraphFont"/>
    <w:uiPriority w:val="32"/>
    <w:qFormat/>
    <w:rsid w:val="00A46B1F"/>
    <w:rPr>
      <w:b/>
      <w:bCs/>
      <w:smallCaps/>
      <w:color w:val="0F4761" w:themeColor="accent1" w:themeShade="BF"/>
      <w:spacing w:val="5"/>
    </w:rPr>
  </w:style>
  <w:style w:type="table" w:customStyle="1" w:styleId="TableGrid1">
    <w:name w:val="Table Grid1"/>
    <w:basedOn w:val="TableNormal"/>
    <w:next w:val="TableGrid"/>
    <w:uiPriority w:val="39"/>
    <w:rsid w:val="00A46B1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46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6B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B1F"/>
  </w:style>
  <w:style w:type="paragraph" w:styleId="Footer">
    <w:name w:val="footer"/>
    <w:basedOn w:val="Normal"/>
    <w:link w:val="FooterChar"/>
    <w:uiPriority w:val="99"/>
    <w:unhideWhenUsed/>
    <w:rsid w:val="00A46B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B1F"/>
  </w:style>
  <w:style w:type="character" w:styleId="Hyperlink">
    <w:name w:val="Hyperlink"/>
    <w:basedOn w:val="DefaultParagraphFont"/>
    <w:uiPriority w:val="99"/>
    <w:unhideWhenUsed/>
    <w:rsid w:val="002C4E22"/>
    <w:rPr>
      <w:color w:val="467886" w:themeColor="hyperlink"/>
      <w:u w:val="single"/>
    </w:rPr>
  </w:style>
  <w:style w:type="character" w:styleId="UnresolvedMention">
    <w:name w:val="Unresolved Mention"/>
    <w:basedOn w:val="DefaultParagraphFont"/>
    <w:uiPriority w:val="99"/>
    <w:semiHidden/>
    <w:unhideWhenUsed/>
    <w:rsid w:val="002C4E22"/>
    <w:rPr>
      <w:color w:val="605E5C"/>
      <w:shd w:val="clear" w:color="auto" w:fill="E1DFDD"/>
    </w:rPr>
  </w:style>
  <w:style w:type="character" w:styleId="CommentReference">
    <w:name w:val="annotation reference"/>
    <w:basedOn w:val="DefaultParagraphFont"/>
    <w:uiPriority w:val="99"/>
    <w:semiHidden/>
    <w:unhideWhenUsed/>
    <w:rsid w:val="00087D52"/>
    <w:rPr>
      <w:sz w:val="16"/>
      <w:szCs w:val="16"/>
    </w:rPr>
  </w:style>
  <w:style w:type="paragraph" w:styleId="CommentText">
    <w:name w:val="annotation text"/>
    <w:basedOn w:val="Normal"/>
    <w:link w:val="CommentTextChar"/>
    <w:uiPriority w:val="99"/>
    <w:unhideWhenUsed/>
    <w:rsid w:val="00087D52"/>
    <w:pPr>
      <w:spacing w:line="240" w:lineRule="auto"/>
    </w:pPr>
    <w:rPr>
      <w:sz w:val="20"/>
      <w:szCs w:val="20"/>
    </w:rPr>
  </w:style>
  <w:style w:type="character" w:customStyle="1" w:styleId="CommentTextChar">
    <w:name w:val="Comment Text Char"/>
    <w:basedOn w:val="DefaultParagraphFont"/>
    <w:link w:val="CommentText"/>
    <w:uiPriority w:val="99"/>
    <w:rsid w:val="00087D52"/>
    <w:rPr>
      <w:sz w:val="20"/>
      <w:szCs w:val="20"/>
    </w:rPr>
  </w:style>
  <w:style w:type="paragraph" w:styleId="CommentSubject">
    <w:name w:val="annotation subject"/>
    <w:basedOn w:val="CommentText"/>
    <w:next w:val="CommentText"/>
    <w:link w:val="CommentSubjectChar"/>
    <w:uiPriority w:val="99"/>
    <w:semiHidden/>
    <w:unhideWhenUsed/>
    <w:rsid w:val="00087D52"/>
    <w:rPr>
      <w:b/>
      <w:bCs/>
    </w:rPr>
  </w:style>
  <w:style w:type="character" w:customStyle="1" w:styleId="CommentSubjectChar">
    <w:name w:val="Comment Subject Char"/>
    <w:basedOn w:val="CommentTextChar"/>
    <w:link w:val="CommentSubject"/>
    <w:uiPriority w:val="99"/>
    <w:semiHidden/>
    <w:rsid w:val="00087D52"/>
    <w:rPr>
      <w:b/>
      <w:bCs/>
      <w:sz w:val="20"/>
      <w:szCs w:val="20"/>
    </w:rPr>
  </w:style>
  <w:style w:type="character" w:customStyle="1" w:styleId="ListParagraphChar">
    <w:name w:val="List Paragraph Char"/>
    <w:aliases w:val="Bullet point text Char,Bullet point tex Char,Bulleted list Char,Dot pt Char,No Spacing1 Char,List Paragraph Char Char Char Char,Indicator Text Char,Numbered Para 1 Char,List Paragraph1 Char,Bullet Points Char,MAIN CONTENT Char,L Char"/>
    <w:link w:val="ListParagraph"/>
    <w:qFormat/>
    <w:locked/>
    <w:rsid w:val="00B90B00"/>
  </w:style>
  <w:style w:type="paragraph" w:styleId="NormalWeb">
    <w:name w:val="Normal (Web)"/>
    <w:basedOn w:val="Normal"/>
    <w:uiPriority w:val="99"/>
    <w:semiHidden/>
    <w:unhideWhenUsed/>
    <w:rsid w:val="009C031A"/>
    <w:rPr>
      <w:rFonts w:ascii="Times New Roman" w:hAnsi="Times New Roman" w:cs="Times New Roman"/>
    </w:rPr>
  </w:style>
  <w:style w:type="paragraph" w:styleId="Revision">
    <w:name w:val="Revision"/>
    <w:hidden/>
    <w:uiPriority w:val="99"/>
    <w:semiHidden/>
    <w:rsid w:val="004B2275"/>
    <w:pPr>
      <w:spacing w:after="0" w:line="240" w:lineRule="auto"/>
    </w:pPr>
  </w:style>
  <w:style w:type="character" w:styleId="BookTitle">
    <w:name w:val="Book Title"/>
    <w:basedOn w:val="DefaultParagraphFont"/>
    <w:uiPriority w:val="33"/>
    <w:qFormat/>
    <w:rsid w:val="004B2275"/>
    <w:rPr>
      <w:b/>
      <w:bCs/>
      <w:i/>
      <w:iCs/>
      <w:spacing w:val="5"/>
    </w:rPr>
  </w:style>
  <w:style w:type="paragraph" w:styleId="Caption">
    <w:name w:val="caption"/>
    <w:basedOn w:val="Normal"/>
    <w:next w:val="Normal"/>
    <w:uiPriority w:val="35"/>
    <w:semiHidden/>
    <w:unhideWhenUsed/>
    <w:qFormat/>
    <w:rsid w:val="004B2275"/>
    <w:pPr>
      <w:spacing w:after="200" w:line="240" w:lineRule="auto"/>
    </w:pPr>
    <w:rPr>
      <w:i/>
      <w:iCs/>
      <w:color w:val="0E2841" w:themeColor="text2"/>
      <w:sz w:val="18"/>
      <w:szCs w:val="18"/>
    </w:rPr>
  </w:style>
  <w:style w:type="character" w:styleId="Emphasis">
    <w:name w:val="Emphasis"/>
    <w:basedOn w:val="DefaultParagraphFont"/>
    <w:uiPriority w:val="20"/>
    <w:qFormat/>
    <w:rsid w:val="004B2275"/>
    <w:rPr>
      <w:i/>
      <w:iCs/>
    </w:rPr>
  </w:style>
  <w:style w:type="paragraph" w:styleId="NoSpacing">
    <w:name w:val="No Spacing"/>
    <w:uiPriority w:val="1"/>
    <w:qFormat/>
    <w:rsid w:val="004B2275"/>
    <w:pPr>
      <w:spacing w:after="0" w:line="240" w:lineRule="auto"/>
    </w:pPr>
  </w:style>
  <w:style w:type="character" w:styleId="Strong">
    <w:name w:val="Strong"/>
    <w:basedOn w:val="DefaultParagraphFont"/>
    <w:uiPriority w:val="22"/>
    <w:qFormat/>
    <w:rsid w:val="004B2275"/>
    <w:rPr>
      <w:b/>
      <w:bCs/>
    </w:rPr>
  </w:style>
  <w:style w:type="character" w:styleId="SubtleEmphasis">
    <w:name w:val="Subtle Emphasis"/>
    <w:basedOn w:val="DefaultParagraphFont"/>
    <w:uiPriority w:val="19"/>
    <w:qFormat/>
    <w:rsid w:val="004B2275"/>
    <w:rPr>
      <w:i/>
      <w:iCs/>
      <w:color w:val="404040" w:themeColor="text1" w:themeTint="BF"/>
    </w:rPr>
  </w:style>
  <w:style w:type="character" w:styleId="SubtleReference">
    <w:name w:val="Subtle Reference"/>
    <w:basedOn w:val="DefaultParagraphFont"/>
    <w:uiPriority w:val="31"/>
    <w:qFormat/>
    <w:rsid w:val="004B2275"/>
    <w:rPr>
      <w:smallCaps/>
      <w:color w:val="5A5A5A" w:themeColor="text1" w:themeTint="A5"/>
    </w:rPr>
  </w:style>
  <w:style w:type="paragraph" w:styleId="TOCHeading">
    <w:name w:val="TOC Heading"/>
    <w:basedOn w:val="Heading1"/>
    <w:next w:val="Normal"/>
    <w:uiPriority w:val="39"/>
    <w:semiHidden/>
    <w:unhideWhenUsed/>
    <w:qFormat/>
    <w:rsid w:val="004B2275"/>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3044</Words>
  <Characters>17357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Lewis (CTM UHB - Corporate Governance)</dc:creator>
  <cp:keywords/>
  <dc:description/>
  <cp:lastModifiedBy>Emma Walters (CTM UHB - Corporate Development)</cp:lastModifiedBy>
  <cp:revision>4</cp:revision>
  <dcterms:created xsi:type="dcterms:W3CDTF">2026-09-11T07:41:00Z</dcterms:created>
  <dcterms:modified xsi:type="dcterms:W3CDTF">2026-09-24T14:12:00Z</dcterms:modified>
</cp:coreProperties>
</file>