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pPr w:leftFromText="180" w:rightFromText="180" w:vertAnchor="page" w:horzAnchor="margin" w:tblpXSpec="center" w:tblpY="886"/>
        <w:tblW w:w="15451" w:type="dxa"/>
        <w:tblLook w:val="04A0" w:firstRow="1" w:lastRow="0" w:firstColumn="1" w:lastColumn="0" w:noHBand="0" w:noVBand="1"/>
      </w:tblPr>
      <w:tblGrid>
        <w:gridCol w:w="4201"/>
        <w:gridCol w:w="2178"/>
        <w:gridCol w:w="3969"/>
        <w:gridCol w:w="5103"/>
      </w:tblGrid>
      <w:tr w:rsidR="00177F25" w:rsidRPr="00C966D2" w:rsidTr="00177F25">
        <w:tc>
          <w:tcPr>
            <w:tcW w:w="4201" w:type="dxa"/>
          </w:tcPr>
          <w:p w:rsidR="00177F25" w:rsidRPr="00177F25" w:rsidRDefault="00177F25" w:rsidP="00177F25">
            <w:pPr>
              <w:jc w:val="center"/>
              <w:rPr>
                <w:rFonts w:ascii="Tahoma" w:hAnsi="Tahoma" w:cs="Tahoma"/>
                <w:b/>
              </w:rPr>
            </w:pPr>
            <w:bookmarkStart w:id="0" w:name="_GoBack"/>
            <w:bookmarkEnd w:id="0"/>
            <w:r w:rsidRPr="00177F25">
              <w:rPr>
                <w:rFonts w:ascii="Tahoma" w:hAnsi="Tahoma" w:cs="Tahoma"/>
                <w:b/>
              </w:rPr>
              <w:t>NON FINANCIAL DECISIONS</w:t>
            </w:r>
          </w:p>
          <w:p w:rsidR="00177F25" w:rsidRPr="00177F25" w:rsidRDefault="00177F25" w:rsidP="00177F25">
            <w:pPr>
              <w:jc w:val="center"/>
              <w:rPr>
                <w:rFonts w:ascii="Tahoma" w:hAnsi="Tahoma" w:cs="Tahoma"/>
                <w:b/>
              </w:rPr>
            </w:pPr>
            <w:r w:rsidRPr="00177F25">
              <w:rPr>
                <w:rFonts w:ascii="Tahoma" w:hAnsi="Tahoma" w:cs="Tahoma"/>
                <w:b/>
              </w:rPr>
              <w:t xml:space="preserve">(i.e. clinical/workforce </w:t>
            </w:r>
            <w:proofErr w:type="spellStart"/>
            <w:r w:rsidRPr="00177F25">
              <w:rPr>
                <w:rFonts w:ascii="Tahoma" w:hAnsi="Tahoma" w:cs="Tahoma"/>
                <w:b/>
              </w:rPr>
              <w:t>etc</w:t>
            </w:r>
            <w:proofErr w:type="spellEnd"/>
            <w:r w:rsidRPr="00177F25">
              <w:rPr>
                <w:rFonts w:ascii="Tahoma" w:hAnsi="Tahoma" w:cs="Tahoma"/>
                <w:b/>
              </w:rPr>
              <w:t>)</w:t>
            </w:r>
          </w:p>
        </w:tc>
        <w:tc>
          <w:tcPr>
            <w:tcW w:w="2178" w:type="dxa"/>
          </w:tcPr>
          <w:p w:rsidR="00177F25" w:rsidRPr="00882ED4" w:rsidRDefault="00177F25" w:rsidP="00177F2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969" w:type="dxa"/>
          </w:tcPr>
          <w:p w:rsidR="00177F25" w:rsidRPr="00177F25" w:rsidRDefault="00177F25" w:rsidP="00177F25">
            <w:pPr>
              <w:jc w:val="center"/>
              <w:rPr>
                <w:rFonts w:ascii="Tahoma" w:hAnsi="Tahoma" w:cs="Tahoma"/>
                <w:b/>
              </w:rPr>
            </w:pPr>
            <w:r w:rsidRPr="00177F25">
              <w:rPr>
                <w:rFonts w:ascii="Tahoma" w:hAnsi="Tahoma" w:cs="Tahoma"/>
                <w:b/>
              </w:rPr>
              <w:t>CAPITAL £ DECISIONS</w:t>
            </w:r>
          </w:p>
        </w:tc>
        <w:tc>
          <w:tcPr>
            <w:tcW w:w="5103" w:type="dxa"/>
          </w:tcPr>
          <w:p w:rsidR="00177F25" w:rsidRPr="00177F25" w:rsidRDefault="00177F25" w:rsidP="00177F25">
            <w:pPr>
              <w:jc w:val="center"/>
              <w:rPr>
                <w:rFonts w:ascii="Tahoma" w:hAnsi="Tahoma" w:cs="Tahoma"/>
                <w:b/>
                <w:sz w:val="20"/>
                <w:szCs w:val="20"/>
              </w:rPr>
            </w:pPr>
            <w:r w:rsidRPr="00177F25">
              <w:rPr>
                <w:rFonts w:ascii="Tahoma" w:hAnsi="Tahoma" w:cs="Tahoma"/>
                <w:b/>
                <w:sz w:val="20"/>
                <w:szCs w:val="20"/>
              </w:rPr>
              <w:t>REVENUE £ DECISIONS</w:t>
            </w:r>
          </w:p>
        </w:tc>
      </w:tr>
      <w:tr w:rsidR="00177F25" w:rsidRPr="00C966D2" w:rsidTr="00177F25">
        <w:trPr>
          <w:trHeight w:val="3708"/>
        </w:trPr>
        <w:tc>
          <w:tcPr>
            <w:tcW w:w="4201" w:type="dxa"/>
          </w:tcPr>
          <w:p w:rsidR="00177F25" w:rsidRDefault="00177F25" w:rsidP="00177F25">
            <w:pPr>
              <w:jc w:val="center"/>
              <w:rPr>
                <w:rFonts w:ascii="Tahoma" w:hAnsi="Tahoma" w:cs="Tahoma"/>
              </w:rPr>
            </w:pPr>
          </w:p>
          <w:p w:rsidR="00177F25" w:rsidRPr="00177F25" w:rsidRDefault="00177F25" w:rsidP="00177F25">
            <w:pPr>
              <w:jc w:val="center"/>
              <w:rPr>
                <w:rFonts w:ascii="Tahoma" w:hAnsi="Tahoma" w:cs="Tahoma"/>
              </w:rPr>
            </w:pPr>
            <w:r w:rsidRPr="00177F25">
              <w:rPr>
                <w:rFonts w:ascii="Tahoma" w:hAnsi="Tahoma" w:cs="Tahoma"/>
              </w:rPr>
              <w:t>Impact beyond CTMUHB boundary</w:t>
            </w:r>
          </w:p>
          <w:p w:rsidR="00177F25" w:rsidRPr="00177F25" w:rsidRDefault="00177F25" w:rsidP="00177F25">
            <w:pPr>
              <w:jc w:val="center"/>
              <w:rPr>
                <w:rFonts w:ascii="Tahoma" w:hAnsi="Tahoma" w:cs="Tahoma"/>
              </w:rPr>
            </w:pPr>
          </w:p>
          <w:p w:rsidR="00177F25" w:rsidRPr="00177F25" w:rsidRDefault="00177F25" w:rsidP="00177F25">
            <w:pPr>
              <w:jc w:val="center"/>
              <w:rPr>
                <w:rFonts w:ascii="Tahoma" w:hAnsi="Tahoma" w:cs="Tahoma"/>
              </w:rPr>
            </w:pPr>
            <w:r w:rsidRPr="00177F25">
              <w:rPr>
                <w:rFonts w:ascii="Tahoma" w:hAnsi="Tahoma" w:cs="Tahoma"/>
              </w:rPr>
              <w:t>and/or</w:t>
            </w:r>
          </w:p>
          <w:p w:rsidR="00177F25" w:rsidRPr="00177F25" w:rsidRDefault="00177F25" w:rsidP="00177F25">
            <w:pPr>
              <w:jc w:val="center"/>
              <w:rPr>
                <w:rFonts w:ascii="Tahoma" w:hAnsi="Tahoma" w:cs="Tahoma"/>
              </w:rPr>
            </w:pPr>
          </w:p>
          <w:p w:rsidR="00177F25" w:rsidRPr="00177F25" w:rsidRDefault="00177F25" w:rsidP="00177F25">
            <w:pPr>
              <w:jc w:val="center"/>
              <w:rPr>
                <w:rFonts w:ascii="Tahoma" w:hAnsi="Tahoma" w:cs="Tahoma"/>
              </w:rPr>
            </w:pPr>
            <w:r w:rsidRPr="00177F25">
              <w:rPr>
                <w:rFonts w:ascii="Tahoma" w:hAnsi="Tahoma" w:cs="Tahoma"/>
              </w:rPr>
              <w:t>Outside Policy</w:t>
            </w:r>
          </w:p>
          <w:p w:rsidR="00177F25" w:rsidRPr="00177F25" w:rsidRDefault="00177F25" w:rsidP="00177F25">
            <w:pPr>
              <w:jc w:val="center"/>
              <w:rPr>
                <w:rFonts w:ascii="Tahoma" w:hAnsi="Tahoma" w:cs="Tahoma"/>
              </w:rPr>
            </w:pPr>
          </w:p>
          <w:p w:rsidR="00177F25" w:rsidRPr="00177F25" w:rsidRDefault="00177F25" w:rsidP="00177F25">
            <w:pPr>
              <w:jc w:val="center"/>
              <w:rPr>
                <w:rFonts w:ascii="Tahoma" w:hAnsi="Tahoma" w:cs="Tahoma"/>
              </w:rPr>
            </w:pPr>
            <w:r w:rsidRPr="00177F25">
              <w:rPr>
                <w:rFonts w:ascii="Tahoma" w:hAnsi="Tahoma" w:cs="Tahoma"/>
              </w:rPr>
              <w:t>and/or</w:t>
            </w:r>
          </w:p>
          <w:p w:rsidR="00177F25" w:rsidRPr="00177F25" w:rsidRDefault="00177F25" w:rsidP="00177F25">
            <w:pPr>
              <w:jc w:val="center"/>
              <w:rPr>
                <w:rFonts w:ascii="Tahoma" w:hAnsi="Tahoma" w:cs="Tahoma"/>
              </w:rPr>
            </w:pPr>
          </w:p>
          <w:p w:rsidR="00177F25" w:rsidRPr="00177F25" w:rsidRDefault="00177F25" w:rsidP="00177F25">
            <w:pPr>
              <w:jc w:val="center"/>
              <w:rPr>
                <w:rFonts w:ascii="Tahoma" w:hAnsi="Tahoma" w:cs="Tahoma"/>
                <w:color w:val="FF0000"/>
              </w:rPr>
            </w:pPr>
            <w:r w:rsidRPr="00177F25">
              <w:rPr>
                <w:rFonts w:ascii="Tahoma" w:hAnsi="Tahoma" w:cs="Tahoma"/>
                <w:color w:val="FF0000"/>
              </w:rPr>
              <w:t>RED QIA</w:t>
            </w:r>
          </w:p>
          <w:p w:rsidR="00177F25" w:rsidRPr="00177F25" w:rsidRDefault="00177F25" w:rsidP="00177F25">
            <w:pPr>
              <w:jc w:val="center"/>
              <w:rPr>
                <w:rFonts w:ascii="Tahoma" w:hAnsi="Tahoma" w:cs="Tahoma"/>
                <w:color w:val="FF0000"/>
              </w:rPr>
            </w:pPr>
          </w:p>
          <w:p w:rsidR="00177F25" w:rsidRPr="00177F25" w:rsidRDefault="00177F25" w:rsidP="00177F25">
            <w:pPr>
              <w:jc w:val="center"/>
              <w:rPr>
                <w:rFonts w:ascii="Tahoma" w:hAnsi="Tahoma" w:cs="Tahoma"/>
                <w:color w:val="FF0000"/>
              </w:rPr>
            </w:pPr>
            <w:r w:rsidRPr="00177F25">
              <w:rPr>
                <w:rFonts w:ascii="Tahoma" w:hAnsi="Tahoma" w:cs="Tahoma"/>
                <w:color w:val="FF0000"/>
              </w:rPr>
              <w:t>(NB Urgent approval of Red QIA delegated to Medical Director and Nurse Director</w:t>
            </w:r>
            <w:r w:rsidR="00ED6106">
              <w:rPr>
                <w:rFonts w:ascii="Tahoma" w:hAnsi="Tahoma" w:cs="Tahoma"/>
                <w:color w:val="FF0000"/>
              </w:rPr>
              <w:t xml:space="preserve"> to be noted at Gold</w:t>
            </w:r>
            <w:r w:rsidRPr="00177F25">
              <w:rPr>
                <w:rFonts w:ascii="Tahoma" w:hAnsi="Tahoma" w:cs="Tahoma"/>
                <w:color w:val="FF0000"/>
              </w:rPr>
              <w:t>)</w:t>
            </w:r>
          </w:p>
          <w:p w:rsidR="00177F25" w:rsidRPr="00177F25" w:rsidRDefault="00177F25" w:rsidP="00177F25">
            <w:pPr>
              <w:jc w:val="center"/>
              <w:rPr>
                <w:rFonts w:ascii="Tahoma" w:hAnsi="Tahoma" w:cs="Tahoma"/>
              </w:rPr>
            </w:pPr>
          </w:p>
        </w:tc>
        <w:tc>
          <w:tcPr>
            <w:tcW w:w="2178" w:type="dxa"/>
            <w:shd w:val="clear" w:color="auto" w:fill="FFFF00"/>
          </w:tcPr>
          <w:p w:rsidR="00177F25" w:rsidRPr="00C966D2" w:rsidRDefault="00177F25" w:rsidP="00177F25">
            <w:pPr>
              <w:jc w:val="center"/>
              <w:rPr>
                <w:rFonts w:ascii="Tahoma" w:hAnsi="Tahoma" w:cs="Tahoma"/>
                <w:b/>
                <w:sz w:val="36"/>
                <w:szCs w:val="36"/>
              </w:rPr>
            </w:pPr>
          </w:p>
          <w:p w:rsidR="00177F25" w:rsidRPr="00C966D2" w:rsidRDefault="00177F25" w:rsidP="00177F25">
            <w:pPr>
              <w:jc w:val="center"/>
              <w:rPr>
                <w:rFonts w:ascii="Tahoma" w:hAnsi="Tahoma" w:cs="Tahoma"/>
                <w:b/>
                <w:sz w:val="36"/>
                <w:szCs w:val="36"/>
              </w:rPr>
            </w:pPr>
            <w:r w:rsidRPr="00C966D2">
              <w:rPr>
                <w:rFonts w:ascii="Tahoma" w:hAnsi="Tahoma" w:cs="Tahoma"/>
                <w:b/>
                <w:sz w:val="36"/>
                <w:szCs w:val="36"/>
              </w:rPr>
              <w:t>GOLD</w:t>
            </w:r>
          </w:p>
        </w:tc>
        <w:tc>
          <w:tcPr>
            <w:tcW w:w="3969" w:type="dxa"/>
          </w:tcPr>
          <w:p w:rsidR="00177F25" w:rsidRPr="00177F25" w:rsidRDefault="00177F25" w:rsidP="00177F25">
            <w:pPr>
              <w:jc w:val="center"/>
              <w:rPr>
                <w:rFonts w:ascii="Tahoma" w:hAnsi="Tahoma" w:cs="Tahoma"/>
              </w:rPr>
            </w:pPr>
          </w:p>
          <w:p w:rsidR="00177F25" w:rsidRPr="00177F25" w:rsidRDefault="00177F25" w:rsidP="00177F25">
            <w:pPr>
              <w:jc w:val="center"/>
              <w:rPr>
                <w:rFonts w:ascii="Tahoma" w:hAnsi="Tahoma" w:cs="Tahoma"/>
              </w:rPr>
            </w:pPr>
          </w:p>
          <w:p w:rsidR="00177F25" w:rsidRPr="00177F25" w:rsidRDefault="00177F25" w:rsidP="00177F25">
            <w:pPr>
              <w:jc w:val="center"/>
              <w:rPr>
                <w:rFonts w:ascii="Tahoma" w:hAnsi="Tahoma" w:cs="Tahoma"/>
              </w:rPr>
            </w:pPr>
            <w:r w:rsidRPr="00177F25">
              <w:rPr>
                <w:rFonts w:ascii="Tahoma" w:hAnsi="Tahoma" w:cs="Tahoma"/>
              </w:rPr>
              <w:t>£250k ≤£1m</w:t>
            </w:r>
          </w:p>
          <w:p w:rsidR="00177F25" w:rsidRPr="00177F25" w:rsidRDefault="00177F25" w:rsidP="00177F25">
            <w:pPr>
              <w:jc w:val="center"/>
              <w:rPr>
                <w:rFonts w:ascii="Tahoma" w:hAnsi="Tahoma" w:cs="Tahoma"/>
              </w:rPr>
            </w:pPr>
          </w:p>
          <w:p w:rsidR="00177F25" w:rsidRPr="00177F25" w:rsidRDefault="00177F25" w:rsidP="00177F25">
            <w:pPr>
              <w:jc w:val="center"/>
              <w:rPr>
                <w:rFonts w:ascii="Tahoma" w:hAnsi="Tahoma" w:cs="Tahoma"/>
              </w:rPr>
            </w:pPr>
            <w:r w:rsidRPr="00177F25">
              <w:rPr>
                <w:rFonts w:ascii="Tahoma" w:hAnsi="Tahoma" w:cs="Tahoma"/>
              </w:rPr>
              <w:t>Short justification with capital team support</w:t>
            </w:r>
          </w:p>
          <w:p w:rsidR="00177F25" w:rsidRDefault="00177F25" w:rsidP="00177F25">
            <w:pPr>
              <w:jc w:val="center"/>
              <w:rPr>
                <w:rFonts w:ascii="Tahoma" w:hAnsi="Tahoma" w:cs="Tahoma"/>
              </w:rPr>
            </w:pPr>
            <w:r w:rsidRPr="00177F25">
              <w:rPr>
                <w:rFonts w:ascii="Tahoma" w:hAnsi="Tahoma" w:cs="Tahoma"/>
              </w:rPr>
              <w:t xml:space="preserve">Gold meeting approval required                           </w:t>
            </w:r>
          </w:p>
          <w:p w:rsidR="00177F25" w:rsidRDefault="00177F25" w:rsidP="00177F25">
            <w:pPr>
              <w:jc w:val="center"/>
              <w:rPr>
                <w:rFonts w:ascii="Tahoma" w:hAnsi="Tahoma" w:cs="Tahoma"/>
              </w:rPr>
            </w:pPr>
          </w:p>
          <w:p w:rsidR="00177F25" w:rsidRPr="00177F25" w:rsidRDefault="00177F25" w:rsidP="00177F25">
            <w:pPr>
              <w:jc w:val="center"/>
              <w:rPr>
                <w:rFonts w:ascii="Tahoma" w:hAnsi="Tahoma" w:cs="Tahoma"/>
                <w:color w:val="FF0000"/>
              </w:rPr>
            </w:pPr>
            <w:r w:rsidRPr="00177F25">
              <w:rPr>
                <w:rFonts w:ascii="Tahoma" w:hAnsi="Tahoma" w:cs="Tahoma"/>
                <w:color w:val="FF0000"/>
              </w:rPr>
              <w:t>(HB Chair’s action also needed if over £1m)</w:t>
            </w:r>
          </w:p>
          <w:p w:rsidR="00177F25" w:rsidRPr="00177F25" w:rsidRDefault="00177F25" w:rsidP="00177F25">
            <w:pPr>
              <w:jc w:val="center"/>
              <w:rPr>
                <w:rFonts w:ascii="Tahoma" w:hAnsi="Tahoma" w:cs="Tahoma"/>
              </w:rPr>
            </w:pPr>
          </w:p>
        </w:tc>
        <w:tc>
          <w:tcPr>
            <w:tcW w:w="5103" w:type="dxa"/>
          </w:tcPr>
          <w:p w:rsidR="00177F25" w:rsidRPr="00177F25" w:rsidRDefault="00177F25" w:rsidP="00177F25">
            <w:pPr>
              <w:jc w:val="center"/>
              <w:rPr>
                <w:rFonts w:ascii="Tahoma" w:hAnsi="Tahoma" w:cs="Tahoma"/>
              </w:rPr>
            </w:pPr>
          </w:p>
          <w:p w:rsidR="00177F25" w:rsidRPr="00177F25" w:rsidRDefault="00177F25" w:rsidP="00177F25">
            <w:pPr>
              <w:jc w:val="center"/>
              <w:rPr>
                <w:rFonts w:ascii="Tahoma" w:hAnsi="Tahoma" w:cs="Tahoma"/>
              </w:rPr>
            </w:pPr>
          </w:p>
          <w:p w:rsidR="00177F25" w:rsidRPr="00177F25" w:rsidRDefault="00177F25" w:rsidP="00177F25">
            <w:pPr>
              <w:jc w:val="center"/>
              <w:rPr>
                <w:rFonts w:ascii="Tahoma" w:hAnsi="Tahoma" w:cs="Tahoma"/>
              </w:rPr>
            </w:pPr>
            <w:r w:rsidRPr="00177F25">
              <w:rPr>
                <w:rFonts w:ascii="Tahoma" w:hAnsi="Tahoma" w:cs="Tahoma"/>
              </w:rPr>
              <w:t>˃ £250k</w:t>
            </w:r>
          </w:p>
          <w:p w:rsidR="00177F25" w:rsidRPr="00177F25" w:rsidRDefault="00177F25" w:rsidP="00177F25">
            <w:pPr>
              <w:jc w:val="center"/>
              <w:rPr>
                <w:rFonts w:ascii="Tahoma" w:hAnsi="Tahoma" w:cs="Tahoma"/>
              </w:rPr>
            </w:pPr>
          </w:p>
          <w:p w:rsidR="00177F25" w:rsidRPr="00177F25" w:rsidRDefault="00177F25" w:rsidP="00177F25">
            <w:pPr>
              <w:jc w:val="center"/>
              <w:rPr>
                <w:rFonts w:ascii="Tahoma" w:hAnsi="Tahoma" w:cs="Tahoma"/>
              </w:rPr>
            </w:pPr>
            <w:r w:rsidRPr="00177F25">
              <w:rPr>
                <w:rFonts w:ascii="Tahoma" w:hAnsi="Tahoma" w:cs="Tahoma"/>
              </w:rPr>
              <w:t>Short justification with capital team support</w:t>
            </w:r>
          </w:p>
          <w:p w:rsidR="00177F25" w:rsidRPr="00177F25" w:rsidRDefault="00177F25" w:rsidP="00177F25">
            <w:pPr>
              <w:jc w:val="center"/>
              <w:rPr>
                <w:rFonts w:ascii="Tahoma" w:hAnsi="Tahoma" w:cs="Tahoma"/>
              </w:rPr>
            </w:pPr>
            <w:r w:rsidRPr="00177F25">
              <w:rPr>
                <w:rFonts w:ascii="Tahoma" w:hAnsi="Tahoma" w:cs="Tahoma"/>
              </w:rPr>
              <w:t xml:space="preserve">Gold meeting approval required                           </w:t>
            </w:r>
          </w:p>
        </w:tc>
      </w:tr>
      <w:tr w:rsidR="00177F25" w:rsidRPr="00C966D2" w:rsidTr="00177F25">
        <w:tc>
          <w:tcPr>
            <w:tcW w:w="4201" w:type="dxa"/>
          </w:tcPr>
          <w:p w:rsidR="00177F25" w:rsidRDefault="00177F25" w:rsidP="00177F25">
            <w:pPr>
              <w:jc w:val="center"/>
              <w:rPr>
                <w:rFonts w:ascii="Tahoma" w:hAnsi="Tahoma" w:cs="Tahoma"/>
              </w:rPr>
            </w:pPr>
          </w:p>
          <w:p w:rsidR="00177F25" w:rsidRPr="00177F25" w:rsidRDefault="00177F25" w:rsidP="00177F25">
            <w:pPr>
              <w:jc w:val="center"/>
              <w:rPr>
                <w:rFonts w:ascii="Tahoma" w:hAnsi="Tahoma" w:cs="Tahoma"/>
              </w:rPr>
            </w:pPr>
            <w:r w:rsidRPr="00177F25">
              <w:rPr>
                <w:rFonts w:ascii="Tahoma" w:hAnsi="Tahoma" w:cs="Tahoma"/>
              </w:rPr>
              <w:t>Impact across CTMUHB within policy</w:t>
            </w:r>
          </w:p>
          <w:p w:rsidR="00177F25" w:rsidRPr="00177F25" w:rsidRDefault="00177F25" w:rsidP="00177F25">
            <w:pPr>
              <w:jc w:val="center"/>
              <w:rPr>
                <w:rFonts w:ascii="Tahoma" w:hAnsi="Tahoma" w:cs="Tahoma"/>
              </w:rPr>
            </w:pPr>
          </w:p>
          <w:p w:rsidR="00177F25" w:rsidRPr="00177F25" w:rsidRDefault="00177F25" w:rsidP="00177F25">
            <w:pPr>
              <w:jc w:val="center"/>
              <w:rPr>
                <w:rFonts w:ascii="Tahoma" w:hAnsi="Tahoma" w:cs="Tahoma"/>
              </w:rPr>
            </w:pPr>
            <w:r w:rsidRPr="00177F25">
              <w:rPr>
                <w:rFonts w:ascii="Tahoma" w:hAnsi="Tahoma" w:cs="Tahoma"/>
              </w:rPr>
              <w:t>and/or</w:t>
            </w:r>
          </w:p>
          <w:p w:rsidR="00177F25" w:rsidRPr="00177F25" w:rsidRDefault="00177F25" w:rsidP="00177F25">
            <w:pPr>
              <w:jc w:val="center"/>
              <w:rPr>
                <w:rFonts w:ascii="Tahoma" w:hAnsi="Tahoma" w:cs="Tahoma"/>
              </w:rPr>
            </w:pPr>
          </w:p>
          <w:p w:rsidR="00177F25" w:rsidRPr="00177F25" w:rsidRDefault="00177F25" w:rsidP="00177F25">
            <w:pPr>
              <w:jc w:val="center"/>
              <w:rPr>
                <w:rFonts w:ascii="Tahoma" w:hAnsi="Tahoma" w:cs="Tahoma"/>
                <w:color w:val="ED7D31" w:themeColor="accent2"/>
              </w:rPr>
            </w:pPr>
            <w:r w:rsidRPr="00177F25">
              <w:rPr>
                <w:rFonts w:ascii="Tahoma" w:hAnsi="Tahoma" w:cs="Tahoma"/>
                <w:color w:val="ED7D31" w:themeColor="accent2"/>
              </w:rPr>
              <w:t>AMBER QIA</w:t>
            </w:r>
          </w:p>
          <w:p w:rsidR="00177F25" w:rsidRPr="00177F25" w:rsidRDefault="00177F25" w:rsidP="00177F25">
            <w:pPr>
              <w:jc w:val="center"/>
              <w:rPr>
                <w:rFonts w:ascii="Tahoma" w:hAnsi="Tahoma" w:cs="Tahoma"/>
              </w:rPr>
            </w:pPr>
          </w:p>
        </w:tc>
        <w:tc>
          <w:tcPr>
            <w:tcW w:w="2178" w:type="dxa"/>
            <w:shd w:val="clear" w:color="auto" w:fill="D9D9D9" w:themeFill="background1" w:themeFillShade="D9"/>
          </w:tcPr>
          <w:p w:rsidR="00177F25" w:rsidRPr="00C966D2" w:rsidRDefault="00177F25" w:rsidP="00177F25">
            <w:pPr>
              <w:jc w:val="center"/>
              <w:rPr>
                <w:rFonts w:ascii="Tahoma" w:hAnsi="Tahoma" w:cs="Tahoma"/>
                <w:b/>
                <w:sz w:val="36"/>
                <w:szCs w:val="36"/>
              </w:rPr>
            </w:pPr>
          </w:p>
          <w:p w:rsidR="00177F25" w:rsidRPr="00C966D2" w:rsidRDefault="00177F25" w:rsidP="00177F25">
            <w:pPr>
              <w:jc w:val="center"/>
              <w:rPr>
                <w:rFonts w:ascii="Tahoma" w:hAnsi="Tahoma" w:cs="Tahoma"/>
                <w:b/>
                <w:sz w:val="36"/>
                <w:szCs w:val="36"/>
              </w:rPr>
            </w:pPr>
            <w:r w:rsidRPr="00C966D2">
              <w:rPr>
                <w:rFonts w:ascii="Tahoma" w:hAnsi="Tahoma" w:cs="Tahoma"/>
                <w:b/>
                <w:sz w:val="36"/>
                <w:szCs w:val="36"/>
              </w:rPr>
              <w:t>SILVER</w:t>
            </w:r>
          </w:p>
        </w:tc>
        <w:tc>
          <w:tcPr>
            <w:tcW w:w="3969" w:type="dxa"/>
          </w:tcPr>
          <w:p w:rsidR="00177F25" w:rsidRPr="00177F25" w:rsidRDefault="00177F25" w:rsidP="00177F25">
            <w:pPr>
              <w:jc w:val="center"/>
              <w:rPr>
                <w:rFonts w:ascii="Tahoma" w:hAnsi="Tahoma" w:cs="Tahoma"/>
              </w:rPr>
            </w:pPr>
          </w:p>
          <w:p w:rsidR="00177F25" w:rsidRDefault="00177F25" w:rsidP="00177F25">
            <w:pPr>
              <w:jc w:val="center"/>
              <w:rPr>
                <w:rFonts w:ascii="Tahoma" w:hAnsi="Tahoma" w:cs="Tahoma"/>
              </w:rPr>
            </w:pPr>
            <w:r w:rsidRPr="00177F25">
              <w:rPr>
                <w:rFonts w:ascii="Tahoma" w:hAnsi="Tahoma" w:cs="Tahoma"/>
              </w:rPr>
              <w:t>£100k ≤£250k</w:t>
            </w:r>
          </w:p>
          <w:p w:rsidR="00177F25" w:rsidRPr="00177F25" w:rsidRDefault="00177F25" w:rsidP="00177F25">
            <w:pPr>
              <w:jc w:val="center"/>
              <w:rPr>
                <w:rFonts w:ascii="Tahoma" w:hAnsi="Tahoma" w:cs="Tahoma"/>
              </w:rPr>
            </w:pPr>
          </w:p>
          <w:p w:rsidR="00177F25" w:rsidRPr="00177F25" w:rsidRDefault="00177F25" w:rsidP="00177F25">
            <w:pPr>
              <w:jc w:val="center"/>
              <w:rPr>
                <w:rFonts w:ascii="Tahoma" w:hAnsi="Tahoma" w:cs="Tahoma"/>
              </w:rPr>
            </w:pPr>
            <w:r w:rsidRPr="00177F25">
              <w:rPr>
                <w:rFonts w:ascii="Tahoma" w:hAnsi="Tahoma" w:cs="Tahoma"/>
              </w:rPr>
              <w:t>Short justification with capital team support. Approval by</w:t>
            </w:r>
          </w:p>
          <w:p w:rsidR="00177F25" w:rsidRPr="00177F25" w:rsidRDefault="00177F25" w:rsidP="00177F25">
            <w:pPr>
              <w:jc w:val="center"/>
              <w:rPr>
                <w:rFonts w:ascii="Tahoma" w:hAnsi="Tahoma" w:cs="Tahoma"/>
              </w:rPr>
            </w:pPr>
            <w:r w:rsidRPr="00177F25">
              <w:rPr>
                <w:rFonts w:ascii="Tahoma" w:hAnsi="Tahoma" w:cs="Tahoma"/>
              </w:rPr>
              <w:t>→ Director of Finance &amp; 2 x Execs(normally Silver and Gold Executive Leads)</w:t>
            </w:r>
          </w:p>
          <w:p w:rsidR="00177F25" w:rsidRPr="00177F25" w:rsidRDefault="00177F25" w:rsidP="00177F25">
            <w:pPr>
              <w:jc w:val="center"/>
              <w:rPr>
                <w:rFonts w:ascii="Tahoma" w:hAnsi="Tahoma" w:cs="Tahoma"/>
              </w:rPr>
            </w:pPr>
          </w:p>
        </w:tc>
        <w:tc>
          <w:tcPr>
            <w:tcW w:w="5103" w:type="dxa"/>
          </w:tcPr>
          <w:p w:rsidR="00177F25" w:rsidRPr="00177F25" w:rsidRDefault="00177F25" w:rsidP="00177F25">
            <w:pPr>
              <w:jc w:val="center"/>
              <w:rPr>
                <w:rFonts w:ascii="Tahoma" w:hAnsi="Tahoma" w:cs="Tahoma"/>
              </w:rPr>
            </w:pPr>
          </w:p>
          <w:p w:rsidR="00177F25" w:rsidRPr="00177F25" w:rsidRDefault="00177F25" w:rsidP="00177F25">
            <w:pPr>
              <w:jc w:val="center"/>
              <w:rPr>
                <w:rFonts w:ascii="Tahoma" w:hAnsi="Tahoma" w:cs="Tahoma"/>
              </w:rPr>
            </w:pPr>
          </w:p>
          <w:p w:rsidR="00177F25" w:rsidRDefault="00177F25" w:rsidP="00177F25">
            <w:pPr>
              <w:jc w:val="center"/>
              <w:rPr>
                <w:rFonts w:ascii="Tahoma" w:hAnsi="Tahoma" w:cs="Tahoma"/>
              </w:rPr>
            </w:pPr>
            <w:r w:rsidRPr="00177F25">
              <w:rPr>
                <w:rFonts w:ascii="Tahoma" w:hAnsi="Tahoma" w:cs="Tahoma"/>
              </w:rPr>
              <w:t>£100k ≤£250k</w:t>
            </w:r>
          </w:p>
          <w:p w:rsidR="00177F25" w:rsidRPr="00177F25" w:rsidRDefault="00177F25" w:rsidP="00177F25">
            <w:pPr>
              <w:jc w:val="center"/>
              <w:rPr>
                <w:rFonts w:ascii="Tahoma" w:hAnsi="Tahoma" w:cs="Tahoma"/>
              </w:rPr>
            </w:pPr>
          </w:p>
          <w:p w:rsidR="00177F25" w:rsidRPr="00177F25" w:rsidRDefault="00177F25" w:rsidP="00177F25">
            <w:pPr>
              <w:jc w:val="center"/>
              <w:rPr>
                <w:rFonts w:ascii="Tahoma" w:hAnsi="Tahoma" w:cs="Tahoma"/>
              </w:rPr>
            </w:pPr>
            <w:r w:rsidRPr="00177F25">
              <w:rPr>
                <w:rFonts w:ascii="Tahoma" w:hAnsi="Tahoma" w:cs="Tahoma"/>
              </w:rPr>
              <w:t>Short justification with finance business partner support. Approval by</w:t>
            </w:r>
          </w:p>
          <w:p w:rsidR="00177F25" w:rsidRPr="00177F25" w:rsidRDefault="00177F25" w:rsidP="00177F25">
            <w:pPr>
              <w:jc w:val="center"/>
              <w:rPr>
                <w:rFonts w:ascii="Tahoma" w:hAnsi="Tahoma" w:cs="Tahoma"/>
              </w:rPr>
            </w:pPr>
            <w:r w:rsidRPr="00177F25">
              <w:rPr>
                <w:rFonts w:ascii="Tahoma" w:hAnsi="Tahoma" w:cs="Tahoma"/>
              </w:rPr>
              <w:t>→ Director of Finance &amp; 2 x Execs(normally Silver and Gold Executive Leads)</w:t>
            </w:r>
          </w:p>
          <w:p w:rsidR="00177F25" w:rsidRPr="00177F25" w:rsidRDefault="00177F25" w:rsidP="00177F25">
            <w:pPr>
              <w:jc w:val="center"/>
              <w:rPr>
                <w:rFonts w:ascii="Tahoma" w:hAnsi="Tahoma" w:cs="Tahoma"/>
              </w:rPr>
            </w:pPr>
          </w:p>
        </w:tc>
      </w:tr>
      <w:tr w:rsidR="00177F25" w:rsidRPr="00C966D2" w:rsidTr="00177F25">
        <w:trPr>
          <w:trHeight w:val="2307"/>
        </w:trPr>
        <w:tc>
          <w:tcPr>
            <w:tcW w:w="4201" w:type="dxa"/>
          </w:tcPr>
          <w:p w:rsidR="00177F25" w:rsidRDefault="00177F25" w:rsidP="00177F25">
            <w:pPr>
              <w:jc w:val="center"/>
              <w:rPr>
                <w:rFonts w:ascii="Tahoma" w:hAnsi="Tahoma" w:cs="Tahoma"/>
              </w:rPr>
            </w:pPr>
          </w:p>
          <w:p w:rsidR="00177F25" w:rsidRPr="00177F25" w:rsidRDefault="00177F25" w:rsidP="00177F25">
            <w:pPr>
              <w:jc w:val="center"/>
              <w:rPr>
                <w:rFonts w:ascii="Tahoma" w:hAnsi="Tahoma" w:cs="Tahoma"/>
              </w:rPr>
            </w:pPr>
            <w:r w:rsidRPr="00177F25">
              <w:rPr>
                <w:rFonts w:ascii="Tahoma" w:hAnsi="Tahoma" w:cs="Tahoma"/>
              </w:rPr>
              <w:t>Impact in Locality within policy</w:t>
            </w:r>
          </w:p>
          <w:p w:rsidR="00177F25" w:rsidRPr="00177F25" w:rsidRDefault="00177F25" w:rsidP="00177F25">
            <w:pPr>
              <w:jc w:val="center"/>
              <w:rPr>
                <w:rFonts w:ascii="Tahoma" w:hAnsi="Tahoma" w:cs="Tahoma"/>
              </w:rPr>
            </w:pPr>
          </w:p>
          <w:p w:rsidR="00177F25" w:rsidRPr="00177F25" w:rsidRDefault="00177F25" w:rsidP="00177F25">
            <w:pPr>
              <w:jc w:val="center"/>
              <w:rPr>
                <w:rFonts w:ascii="Tahoma" w:hAnsi="Tahoma" w:cs="Tahoma"/>
              </w:rPr>
            </w:pPr>
            <w:r w:rsidRPr="00177F25">
              <w:rPr>
                <w:rFonts w:ascii="Tahoma" w:hAnsi="Tahoma" w:cs="Tahoma"/>
              </w:rPr>
              <w:t>and/or</w:t>
            </w:r>
          </w:p>
          <w:p w:rsidR="00177F25" w:rsidRPr="00177F25" w:rsidRDefault="00177F25" w:rsidP="00177F25">
            <w:pPr>
              <w:jc w:val="center"/>
              <w:rPr>
                <w:rFonts w:ascii="Tahoma" w:hAnsi="Tahoma" w:cs="Tahoma"/>
              </w:rPr>
            </w:pPr>
          </w:p>
          <w:p w:rsidR="00177F25" w:rsidRPr="00177F25" w:rsidRDefault="00177F25" w:rsidP="00177F25">
            <w:pPr>
              <w:jc w:val="center"/>
              <w:rPr>
                <w:rFonts w:ascii="Tahoma" w:hAnsi="Tahoma" w:cs="Tahoma"/>
              </w:rPr>
            </w:pPr>
            <w:r w:rsidRPr="00177F25">
              <w:rPr>
                <w:rFonts w:ascii="Tahoma" w:hAnsi="Tahoma" w:cs="Tahoma"/>
                <w:color w:val="00B050"/>
              </w:rPr>
              <w:t>GREEN</w:t>
            </w:r>
            <w:r w:rsidRPr="00177F25">
              <w:rPr>
                <w:rFonts w:ascii="Tahoma" w:hAnsi="Tahoma" w:cs="Tahoma"/>
              </w:rPr>
              <w:t xml:space="preserve"> &amp; </w:t>
            </w:r>
            <w:r w:rsidRPr="00177F25">
              <w:rPr>
                <w:rFonts w:ascii="Tahoma" w:hAnsi="Tahoma" w:cs="Tahoma"/>
                <w:color w:val="FFC000" w:themeColor="accent4"/>
              </w:rPr>
              <w:t>YELLOW QIA</w:t>
            </w:r>
          </w:p>
          <w:p w:rsidR="00177F25" w:rsidRPr="00177F25" w:rsidRDefault="00177F25" w:rsidP="00177F25">
            <w:pPr>
              <w:jc w:val="center"/>
              <w:rPr>
                <w:rFonts w:ascii="Tahoma" w:hAnsi="Tahoma" w:cs="Tahoma"/>
              </w:rPr>
            </w:pPr>
          </w:p>
        </w:tc>
        <w:tc>
          <w:tcPr>
            <w:tcW w:w="2178" w:type="dxa"/>
            <w:shd w:val="clear" w:color="auto" w:fill="F4B083" w:themeFill="accent2" w:themeFillTint="99"/>
          </w:tcPr>
          <w:p w:rsidR="00177F25" w:rsidRPr="00C966D2" w:rsidRDefault="00177F25" w:rsidP="00177F25">
            <w:pPr>
              <w:jc w:val="center"/>
              <w:rPr>
                <w:rFonts w:ascii="Tahoma" w:hAnsi="Tahoma" w:cs="Tahoma"/>
                <w:b/>
                <w:sz w:val="36"/>
                <w:szCs w:val="36"/>
              </w:rPr>
            </w:pPr>
          </w:p>
          <w:p w:rsidR="00177F25" w:rsidRPr="00C966D2" w:rsidRDefault="00177F25" w:rsidP="00177F25">
            <w:pPr>
              <w:jc w:val="center"/>
              <w:rPr>
                <w:rFonts w:ascii="Tahoma" w:hAnsi="Tahoma" w:cs="Tahoma"/>
                <w:b/>
                <w:sz w:val="36"/>
                <w:szCs w:val="36"/>
              </w:rPr>
            </w:pPr>
            <w:r w:rsidRPr="00C966D2">
              <w:rPr>
                <w:rFonts w:ascii="Tahoma" w:hAnsi="Tahoma" w:cs="Tahoma"/>
                <w:b/>
                <w:sz w:val="36"/>
                <w:szCs w:val="36"/>
              </w:rPr>
              <w:t>BRONZE</w:t>
            </w:r>
          </w:p>
        </w:tc>
        <w:tc>
          <w:tcPr>
            <w:tcW w:w="3969" w:type="dxa"/>
          </w:tcPr>
          <w:p w:rsidR="00177F25" w:rsidRPr="00177F25" w:rsidRDefault="00177F25" w:rsidP="00177F25">
            <w:pPr>
              <w:jc w:val="center"/>
              <w:rPr>
                <w:rFonts w:ascii="Tahoma" w:hAnsi="Tahoma" w:cs="Tahoma"/>
              </w:rPr>
            </w:pPr>
            <w:r w:rsidRPr="00177F25">
              <w:rPr>
                <w:rFonts w:ascii="Tahoma" w:hAnsi="Tahoma" w:cs="Tahoma"/>
              </w:rPr>
              <w:t xml:space="preserve"> </w:t>
            </w:r>
          </w:p>
          <w:p w:rsidR="00177F25" w:rsidRDefault="00177F25" w:rsidP="00177F25">
            <w:pPr>
              <w:jc w:val="center"/>
              <w:rPr>
                <w:rFonts w:ascii="Tahoma" w:hAnsi="Tahoma" w:cs="Tahoma"/>
              </w:rPr>
            </w:pPr>
            <w:r w:rsidRPr="00177F25">
              <w:rPr>
                <w:rFonts w:ascii="Tahoma" w:hAnsi="Tahoma" w:cs="Tahoma"/>
              </w:rPr>
              <w:t>≤£100k</w:t>
            </w:r>
          </w:p>
          <w:p w:rsidR="00177F25" w:rsidRPr="00177F25" w:rsidRDefault="00177F25" w:rsidP="00177F25">
            <w:pPr>
              <w:jc w:val="center"/>
              <w:rPr>
                <w:rFonts w:ascii="Tahoma" w:hAnsi="Tahoma" w:cs="Tahoma"/>
              </w:rPr>
            </w:pPr>
          </w:p>
          <w:p w:rsidR="00177F25" w:rsidRPr="00177F25" w:rsidRDefault="00177F25" w:rsidP="00177F25">
            <w:pPr>
              <w:jc w:val="center"/>
              <w:rPr>
                <w:rFonts w:ascii="Tahoma" w:hAnsi="Tahoma" w:cs="Tahoma"/>
              </w:rPr>
            </w:pPr>
            <w:r w:rsidRPr="00177F25">
              <w:rPr>
                <w:rFonts w:ascii="Tahoma" w:hAnsi="Tahoma" w:cs="Tahoma"/>
              </w:rPr>
              <w:t xml:space="preserve">Service Group Manager level decision. Rapid email clearance by Head of Capital &amp; Director of Finance  </w:t>
            </w:r>
          </w:p>
        </w:tc>
        <w:tc>
          <w:tcPr>
            <w:tcW w:w="5103" w:type="dxa"/>
          </w:tcPr>
          <w:p w:rsidR="00177F25" w:rsidRPr="00177F25" w:rsidRDefault="00177F25" w:rsidP="00177F25">
            <w:pPr>
              <w:jc w:val="center"/>
              <w:rPr>
                <w:rFonts w:ascii="Tahoma" w:hAnsi="Tahoma" w:cs="Tahoma"/>
              </w:rPr>
            </w:pPr>
          </w:p>
          <w:p w:rsidR="00177F25" w:rsidRDefault="00177F25" w:rsidP="00177F25">
            <w:pPr>
              <w:jc w:val="center"/>
              <w:rPr>
                <w:rFonts w:ascii="Tahoma" w:hAnsi="Tahoma" w:cs="Tahoma"/>
              </w:rPr>
            </w:pPr>
            <w:r w:rsidRPr="00177F25">
              <w:rPr>
                <w:rFonts w:ascii="Tahoma" w:hAnsi="Tahoma" w:cs="Tahoma"/>
              </w:rPr>
              <w:t>≤ £100k</w:t>
            </w:r>
          </w:p>
          <w:p w:rsidR="00177F25" w:rsidRPr="00177F25" w:rsidRDefault="00177F25" w:rsidP="00177F25">
            <w:pPr>
              <w:jc w:val="center"/>
              <w:rPr>
                <w:rFonts w:ascii="Tahoma" w:hAnsi="Tahoma" w:cs="Tahoma"/>
              </w:rPr>
            </w:pPr>
          </w:p>
          <w:p w:rsidR="00177F25" w:rsidRPr="00177F25" w:rsidRDefault="00177F25" w:rsidP="00177F25">
            <w:pPr>
              <w:jc w:val="center"/>
              <w:rPr>
                <w:rFonts w:ascii="Tahoma" w:hAnsi="Tahoma" w:cs="Tahoma"/>
              </w:rPr>
            </w:pPr>
            <w:r w:rsidRPr="00177F25">
              <w:rPr>
                <w:rFonts w:ascii="Tahoma" w:hAnsi="Tahoma" w:cs="Tahoma"/>
              </w:rPr>
              <w:t>ILG Director or Director of Clinical Services Operations</w:t>
            </w:r>
          </w:p>
          <w:p w:rsidR="00177F25" w:rsidRPr="00177F25" w:rsidRDefault="00177F25" w:rsidP="00177F25">
            <w:pPr>
              <w:jc w:val="center"/>
              <w:rPr>
                <w:rFonts w:ascii="Tahoma" w:hAnsi="Tahoma" w:cs="Tahoma"/>
              </w:rPr>
            </w:pPr>
            <w:r w:rsidRPr="00177F25">
              <w:rPr>
                <w:rFonts w:ascii="Tahoma" w:hAnsi="Tahoma" w:cs="Tahoma"/>
              </w:rPr>
              <w:t>&amp; cc £ Business Partner</w:t>
            </w:r>
          </w:p>
        </w:tc>
      </w:tr>
    </w:tbl>
    <w:p w:rsidR="00336037" w:rsidRDefault="00336037"/>
    <w:sectPr w:rsidR="00336037" w:rsidSect="00177F25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47DF"/>
    <w:rsid w:val="00177F25"/>
    <w:rsid w:val="00186B56"/>
    <w:rsid w:val="00336037"/>
    <w:rsid w:val="004847DF"/>
    <w:rsid w:val="005249AC"/>
    <w:rsid w:val="006A5574"/>
    <w:rsid w:val="00882ED4"/>
    <w:rsid w:val="008E35FD"/>
    <w:rsid w:val="00AA7444"/>
    <w:rsid w:val="00C966D2"/>
    <w:rsid w:val="00D2048F"/>
    <w:rsid w:val="00ED61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DBB65E3-3767-4825-8B07-3D5B67D4B9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847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204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204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28FD7A11</Template>
  <TotalTime>1</TotalTime>
  <Pages>1</Pages>
  <Words>181</Words>
  <Characters>1033</Characters>
  <Application>Microsoft Office Word</Application>
  <DocSecurity>4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Georgina Galletly (CTM - Interim Director of Corporate Services)</dc:creator>
  <cp:keywords/>
  <dc:description/>
  <cp:lastModifiedBy>Wendy Penrhyn-Jones (CTUHB - Corporate Governance )</cp:lastModifiedBy>
  <cp:revision>2</cp:revision>
  <cp:lastPrinted>2020-03-23T09:42:00Z</cp:lastPrinted>
  <dcterms:created xsi:type="dcterms:W3CDTF">2020-03-26T11:02:00Z</dcterms:created>
  <dcterms:modified xsi:type="dcterms:W3CDTF">2020-03-26T11:02:00Z</dcterms:modified>
</cp:coreProperties>
</file>