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51BB2C" w14:textId="77777777" w:rsidR="00657D95" w:rsidRDefault="00657D95" w:rsidP="00657D95">
      <w:pPr>
        <w:autoSpaceDE w:val="0"/>
        <w:autoSpaceDN w:val="0"/>
        <w:adjustRightInd w:val="0"/>
        <w:rPr>
          <w:rFonts w:ascii="Arial" w:eastAsia="Calibri" w:hAnsi="Arial" w:cs="Arial"/>
          <w:b/>
          <w:bCs/>
          <w:sz w:val="40"/>
          <w:szCs w:val="40"/>
          <w:lang w:eastAsia="en-US"/>
        </w:rPr>
      </w:pPr>
    </w:p>
    <w:p w14:paraId="36863C42" w14:textId="77777777" w:rsidR="00657D95" w:rsidRPr="00107F10" w:rsidRDefault="00D21751" w:rsidP="00657D95">
      <w:pPr>
        <w:autoSpaceDE w:val="0"/>
        <w:autoSpaceDN w:val="0"/>
        <w:adjustRightInd w:val="0"/>
        <w:ind w:left="1260" w:hanging="1260"/>
        <w:jc w:val="center"/>
        <w:rPr>
          <w:rFonts w:ascii="Arial" w:eastAsiaTheme="minorEastAsia" w:hAnsi="Arial" w:cs="Arial"/>
          <w:b/>
          <w:bCs/>
          <w:spacing w:val="-1"/>
          <w:sz w:val="22"/>
          <w:szCs w:val="22"/>
        </w:rPr>
      </w:pPr>
      <w:r>
        <w:rPr>
          <w:rFonts w:ascii="Arial" w:eastAsiaTheme="minorEastAsia" w:hAnsi="Arial" w:cs="Arial"/>
          <w:b/>
          <w:bCs/>
          <w:noProof/>
          <w:sz w:val="22"/>
          <w:szCs w:val="22"/>
        </w:rPr>
        <w:t>Cwm Taf Morgannwg</w:t>
      </w:r>
      <w:r w:rsidR="00657D95" w:rsidRPr="00107F10">
        <w:rPr>
          <w:rFonts w:ascii="Arial" w:eastAsiaTheme="minorEastAsia" w:hAnsi="Arial" w:cs="Arial"/>
          <w:b/>
          <w:bCs/>
          <w:noProof/>
          <w:sz w:val="22"/>
          <w:szCs w:val="22"/>
        </w:rPr>
        <w:t xml:space="preserve"> University Health Board</w:t>
      </w:r>
    </w:p>
    <w:p w14:paraId="56C28F6F" w14:textId="77777777" w:rsidR="00D21751" w:rsidRDefault="00D21751" w:rsidP="001E3776">
      <w:pPr>
        <w:autoSpaceDE w:val="0"/>
        <w:autoSpaceDN w:val="0"/>
        <w:adjustRightInd w:val="0"/>
        <w:jc w:val="center"/>
        <w:rPr>
          <w:rFonts w:ascii="Arial" w:hAnsi="Arial" w:cs="Arial"/>
          <w:b/>
          <w:bCs/>
          <w:sz w:val="72"/>
          <w:szCs w:val="72"/>
        </w:rPr>
      </w:pPr>
    </w:p>
    <w:p w14:paraId="01057EE7" w14:textId="1CDBA5B5" w:rsidR="00D21751" w:rsidRDefault="008F03E7" w:rsidP="001E3776">
      <w:pPr>
        <w:autoSpaceDE w:val="0"/>
        <w:autoSpaceDN w:val="0"/>
        <w:adjustRightInd w:val="0"/>
        <w:jc w:val="center"/>
        <w:rPr>
          <w:rFonts w:ascii="Arial" w:hAnsi="Arial" w:cs="Arial"/>
          <w:b/>
          <w:bCs/>
          <w:sz w:val="72"/>
          <w:szCs w:val="72"/>
        </w:rPr>
      </w:pPr>
      <w:r>
        <w:rPr>
          <w:rFonts w:ascii="Arial" w:hAnsi="Arial" w:cs="Arial"/>
          <w:b/>
          <w:bCs/>
          <w:sz w:val="72"/>
          <w:szCs w:val="72"/>
        </w:rPr>
        <w:t>Draft</w:t>
      </w:r>
    </w:p>
    <w:p w14:paraId="4AE214C5" w14:textId="4957254A" w:rsidR="00107F10" w:rsidRPr="00107F10" w:rsidRDefault="00D21751" w:rsidP="001E3776">
      <w:pPr>
        <w:autoSpaceDE w:val="0"/>
        <w:autoSpaceDN w:val="0"/>
        <w:adjustRightInd w:val="0"/>
        <w:jc w:val="center"/>
        <w:rPr>
          <w:rFonts w:ascii="Arial" w:hAnsi="Arial" w:cs="Arial"/>
          <w:b/>
          <w:bCs/>
          <w:sz w:val="72"/>
          <w:szCs w:val="72"/>
        </w:rPr>
      </w:pPr>
      <w:r>
        <w:rPr>
          <w:rFonts w:ascii="Arial" w:hAnsi="Arial" w:cs="Arial"/>
          <w:b/>
          <w:bCs/>
          <w:sz w:val="72"/>
          <w:szCs w:val="72"/>
        </w:rPr>
        <w:t>Ri</w:t>
      </w:r>
      <w:r w:rsidR="00107F10" w:rsidRPr="00107F10">
        <w:rPr>
          <w:rFonts w:ascii="Arial" w:hAnsi="Arial" w:cs="Arial"/>
          <w:b/>
          <w:bCs/>
          <w:sz w:val="72"/>
          <w:szCs w:val="72"/>
        </w:rPr>
        <w:t xml:space="preserve">sk Management </w:t>
      </w:r>
      <w:r w:rsidR="00107F10">
        <w:rPr>
          <w:rFonts w:ascii="Arial" w:hAnsi="Arial" w:cs="Arial"/>
          <w:b/>
          <w:bCs/>
          <w:sz w:val="72"/>
          <w:szCs w:val="72"/>
        </w:rPr>
        <w:t>Strateg</w:t>
      </w:r>
      <w:r w:rsidR="00107F10" w:rsidRPr="00107F10">
        <w:rPr>
          <w:rFonts w:ascii="Arial" w:hAnsi="Arial" w:cs="Arial"/>
          <w:b/>
          <w:bCs/>
          <w:sz w:val="72"/>
          <w:szCs w:val="72"/>
        </w:rPr>
        <w:t>y</w:t>
      </w:r>
    </w:p>
    <w:p w14:paraId="5E43B3E4" w14:textId="77777777" w:rsidR="00107F10" w:rsidRDefault="00107F10">
      <w:pPr>
        <w:rPr>
          <w:rFonts w:ascii="Arial" w:hAnsi="Arial" w:cs="Arial"/>
          <w:b/>
          <w:bCs/>
          <w:sz w:val="22"/>
          <w:szCs w:val="22"/>
        </w:rPr>
      </w:pPr>
      <w:r>
        <w:rPr>
          <w:rFonts w:ascii="Arial" w:hAnsi="Arial" w:cs="Arial"/>
          <w:b/>
          <w:bCs/>
          <w:sz w:val="22"/>
          <w:szCs w:val="22"/>
        </w:rPr>
        <w:br w:type="page"/>
      </w:r>
    </w:p>
    <w:p w14:paraId="66590D77" w14:textId="77777777" w:rsidR="002806AA" w:rsidRPr="00934046" w:rsidRDefault="002806AA" w:rsidP="002806AA">
      <w:pPr>
        <w:autoSpaceDE w:val="0"/>
        <w:autoSpaceDN w:val="0"/>
        <w:adjustRightInd w:val="0"/>
        <w:rPr>
          <w:rFonts w:ascii="Arial" w:hAnsi="Arial" w:cs="Arial"/>
          <w:sz w:val="22"/>
          <w:szCs w:val="22"/>
        </w:rPr>
      </w:pPr>
      <w:r w:rsidRPr="00934046">
        <w:rPr>
          <w:rFonts w:ascii="Arial" w:hAnsi="Arial" w:cs="Arial"/>
          <w:b/>
          <w:bCs/>
          <w:sz w:val="22"/>
          <w:szCs w:val="22"/>
        </w:rPr>
        <w:lastRenderedPageBreak/>
        <w:t xml:space="preserve">TABLE OF CONTENTS </w:t>
      </w:r>
    </w:p>
    <w:p w14:paraId="01666DB1" w14:textId="77777777" w:rsidR="006932B4" w:rsidRPr="00934046" w:rsidRDefault="006932B4" w:rsidP="002806AA">
      <w:pPr>
        <w:rPr>
          <w:rFonts w:ascii="Arial" w:hAnsi="Arial" w:cs="Arial"/>
          <w:sz w:val="22"/>
          <w:szCs w:val="22"/>
        </w:rPr>
      </w:pPr>
    </w:p>
    <w:p w14:paraId="518AE283" w14:textId="2B816E4A" w:rsidR="002806AA" w:rsidRPr="00EE1BD1" w:rsidRDefault="002806AA" w:rsidP="008B1393">
      <w:pPr>
        <w:pStyle w:val="ListParagraph"/>
        <w:numPr>
          <w:ilvl w:val="0"/>
          <w:numId w:val="4"/>
        </w:numPr>
        <w:rPr>
          <w:rFonts w:ascii="Arial" w:hAnsi="Arial" w:cs="Arial"/>
          <w:sz w:val="24"/>
          <w:szCs w:val="24"/>
        </w:rPr>
      </w:pPr>
      <w:r w:rsidRPr="00EE1BD1">
        <w:rPr>
          <w:rFonts w:ascii="Arial" w:hAnsi="Arial" w:cs="Arial"/>
          <w:sz w:val="24"/>
          <w:szCs w:val="24"/>
        </w:rPr>
        <w:t>Introduction a</w:t>
      </w:r>
      <w:r w:rsidR="00863C72" w:rsidRPr="00EE1BD1">
        <w:rPr>
          <w:rFonts w:ascii="Arial" w:hAnsi="Arial" w:cs="Arial"/>
          <w:sz w:val="24"/>
          <w:szCs w:val="24"/>
        </w:rPr>
        <w:t>nd Aims</w:t>
      </w:r>
      <w:r w:rsidR="00017B38" w:rsidRPr="00EE1BD1">
        <w:rPr>
          <w:rFonts w:ascii="Arial" w:hAnsi="Arial" w:cs="Arial"/>
          <w:sz w:val="24"/>
          <w:szCs w:val="24"/>
        </w:rPr>
        <w:t>……………………………………………………….</w:t>
      </w:r>
      <w:r w:rsidR="00017B38" w:rsidRPr="00EE1BD1">
        <w:rPr>
          <w:rFonts w:ascii="Arial" w:hAnsi="Arial" w:cs="Arial"/>
          <w:sz w:val="24"/>
          <w:szCs w:val="24"/>
        </w:rPr>
        <w:tab/>
      </w:r>
      <w:r w:rsidR="00017B38" w:rsidRPr="00EE1BD1">
        <w:rPr>
          <w:rFonts w:ascii="Arial" w:hAnsi="Arial" w:cs="Arial"/>
          <w:sz w:val="24"/>
          <w:szCs w:val="24"/>
        </w:rPr>
        <w:tab/>
      </w:r>
      <w:r w:rsidR="00720AC8">
        <w:rPr>
          <w:rFonts w:ascii="Arial" w:hAnsi="Arial" w:cs="Arial"/>
          <w:sz w:val="24"/>
          <w:szCs w:val="24"/>
        </w:rPr>
        <w:t>3</w:t>
      </w:r>
    </w:p>
    <w:p w14:paraId="582092CE" w14:textId="48D19E92" w:rsidR="002806AA" w:rsidRPr="00EE1BD1" w:rsidRDefault="002806AA" w:rsidP="008B1393">
      <w:pPr>
        <w:pStyle w:val="ListParagraph"/>
        <w:numPr>
          <w:ilvl w:val="0"/>
          <w:numId w:val="4"/>
        </w:numPr>
        <w:rPr>
          <w:rFonts w:ascii="Arial" w:hAnsi="Arial" w:cs="Arial"/>
          <w:sz w:val="24"/>
          <w:szCs w:val="24"/>
        </w:rPr>
      </w:pPr>
      <w:r w:rsidRPr="00EE1BD1">
        <w:rPr>
          <w:rFonts w:ascii="Arial" w:hAnsi="Arial" w:cs="Arial"/>
          <w:sz w:val="24"/>
          <w:szCs w:val="24"/>
        </w:rPr>
        <w:t>Scope…….....</w:t>
      </w:r>
      <w:r w:rsidR="00B10CF9" w:rsidRPr="00EE1BD1">
        <w:rPr>
          <w:rFonts w:ascii="Arial" w:hAnsi="Arial" w:cs="Arial"/>
          <w:sz w:val="24"/>
          <w:szCs w:val="24"/>
        </w:rPr>
        <w:t>......……………………………………………………………</w:t>
      </w:r>
      <w:r w:rsidR="00B10CF9" w:rsidRPr="00EE1BD1">
        <w:rPr>
          <w:rFonts w:ascii="Arial" w:hAnsi="Arial" w:cs="Arial"/>
          <w:sz w:val="24"/>
          <w:szCs w:val="24"/>
        </w:rPr>
        <w:tab/>
      </w:r>
      <w:r w:rsidR="00B10CF9" w:rsidRPr="00EE1BD1">
        <w:rPr>
          <w:rFonts w:ascii="Arial" w:hAnsi="Arial" w:cs="Arial"/>
          <w:sz w:val="24"/>
          <w:szCs w:val="24"/>
        </w:rPr>
        <w:tab/>
      </w:r>
      <w:r w:rsidR="00720AC8">
        <w:rPr>
          <w:rFonts w:ascii="Arial" w:hAnsi="Arial" w:cs="Arial"/>
          <w:sz w:val="24"/>
          <w:szCs w:val="24"/>
        </w:rPr>
        <w:t>4</w:t>
      </w:r>
    </w:p>
    <w:p w14:paraId="74ACDE9F" w14:textId="6CFF7C4A" w:rsidR="00017B38" w:rsidRPr="00EE1BD1" w:rsidRDefault="00FA38AB" w:rsidP="008B1393">
      <w:pPr>
        <w:pStyle w:val="ListParagraph"/>
        <w:numPr>
          <w:ilvl w:val="0"/>
          <w:numId w:val="4"/>
        </w:numPr>
        <w:rPr>
          <w:rFonts w:ascii="Arial" w:hAnsi="Arial" w:cs="Arial"/>
          <w:sz w:val="24"/>
          <w:szCs w:val="24"/>
        </w:rPr>
      </w:pPr>
      <w:r w:rsidRPr="00EE1BD1">
        <w:rPr>
          <w:rFonts w:ascii="Arial" w:hAnsi="Arial" w:cs="Arial"/>
          <w:sz w:val="24"/>
          <w:szCs w:val="24"/>
        </w:rPr>
        <w:t>Risk Management Organisation</w:t>
      </w:r>
      <w:r w:rsidR="000749CF">
        <w:rPr>
          <w:rFonts w:ascii="Arial" w:hAnsi="Arial" w:cs="Arial"/>
          <w:sz w:val="24"/>
          <w:szCs w:val="24"/>
        </w:rPr>
        <w:t xml:space="preserve">al </w:t>
      </w:r>
      <w:r w:rsidRPr="00EE1BD1">
        <w:rPr>
          <w:rFonts w:ascii="Arial" w:hAnsi="Arial" w:cs="Arial"/>
          <w:sz w:val="24"/>
          <w:szCs w:val="24"/>
        </w:rPr>
        <w:t>Structure............................................</w:t>
      </w:r>
      <w:r w:rsidR="0044502F" w:rsidRPr="00EE1BD1">
        <w:rPr>
          <w:rFonts w:ascii="Arial" w:hAnsi="Arial" w:cs="Arial"/>
          <w:sz w:val="24"/>
          <w:szCs w:val="24"/>
        </w:rPr>
        <w:tab/>
      </w:r>
      <w:r w:rsidR="0044502F" w:rsidRPr="00EE1BD1">
        <w:rPr>
          <w:rFonts w:ascii="Arial" w:hAnsi="Arial" w:cs="Arial"/>
          <w:sz w:val="24"/>
          <w:szCs w:val="24"/>
        </w:rPr>
        <w:tab/>
      </w:r>
      <w:r w:rsidR="00720AC8">
        <w:rPr>
          <w:rFonts w:ascii="Arial" w:hAnsi="Arial" w:cs="Arial"/>
          <w:sz w:val="24"/>
          <w:szCs w:val="24"/>
        </w:rPr>
        <w:t>5</w:t>
      </w:r>
    </w:p>
    <w:p w14:paraId="26E56848" w14:textId="00A3DAC8" w:rsidR="00017B38" w:rsidRPr="00EE1BD1" w:rsidRDefault="000749CF" w:rsidP="008B1393">
      <w:pPr>
        <w:pStyle w:val="ListParagraph"/>
        <w:numPr>
          <w:ilvl w:val="1"/>
          <w:numId w:val="4"/>
        </w:numPr>
        <w:ind w:firstLine="0"/>
        <w:rPr>
          <w:rFonts w:ascii="Arial" w:hAnsi="Arial" w:cs="Arial"/>
          <w:sz w:val="24"/>
          <w:szCs w:val="24"/>
        </w:rPr>
      </w:pPr>
      <w:r>
        <w:rPr>
          <w:rFonts w:ascii="Arial" w:hAnsi="Arial" w:cs="Arial"/>
          <w:sz w:val="24"/>
          <w:szCs w:val="24"/>
        </w:rPr>
        <w:t xml:space="preserve">The </w:t>
      </w:r>
      <w:r w:rsidR="00355A29" w:rsidRPr="00EE1BD1">
        <w:rPr>
          <w:rFonts w:ascii="Arial" w:hAnsi="Arial" w:cs="Arial"/>
          <w:sz w:val="24"/>
          <w:szCs w:val="24"/>
        </w:rPr>
        <w:t>Board</w:t>
      </w:r>
      <w:r>
        <w:rPr>
          <w:rFonts w:ascii="Arial" w:hAnsi="Arial" w:cs="Arial"/>
          <w:sz w:val="24"/>
          <w:szCs w:val="24"/>
        </w:rPr>
        <w:t>….</w:t>
      </w:r>
      <w:r w:rsidR="00355A29" w:rsidRPr="00EE1BD1">
        <w:rPr>
          <w:rFonts w:ascii="Arial" w:hAnsi="Arial" w:cs="Arial"/>
          <w:sz w:val="24"/>
          <w:szCs w:val="24"/>
        </w:rPr>
        <w:t>..</w:t>
      </w:r>
      <w:r w:rsidR="00017B38" w:rsidRPr="00EE1BD1">
        <w:rPr>
          <w:rFonts w:ascii="Arial" w:hAnsi="Arial" w:cs="Arial"/>
          <w:sz w:val="24"/>
          <w:szCs w:val="24"/>
        </w:rPr>
        <w:t>................................................</w:t>
      </w:r>
      <w:r w:rsidR="00355A29" w:rsidRPr="00EE1BD1">
        <w:rPr>
          <w:rFonts w:ascii="Arial" w:hAnsi="Arial" w:cs="Arial"/>
          <w:sz w:val="24"/>
          <w:szCs w:val="24"/>
        </w:rPr>
        <w:t>...........................</w:t>
      </w:r>
      <w:r w:rsidR="00720AC8">
        <w:rPr>
          <w:rFonts w:ascii="Arial" w:hAnsi="Arial" w:cs="Arial"/>
          <w:sz w:val="24"/>
          <w:szCs w:val="24"/>
        </w:rPr>
        <w:t>......</w:t>
      </w:r>
      <w:r w:rsidR="0044502F" w:rsidRPr="00EE1BD1">
        <w:rPr>
          <w:rFonts w:ascii="Arial" w:hAnsi="Arial" w:cs="Arial"/>
          <w:sz w:val="24"/>
          <w:szCs w:val="24"/>
        </w:rPr>
        <w:tab/>
      </w:r>
      <w:r w:rsidR="0044502F" w:rsidRPr="00EE1BD1">
        <w:rPr>
          <w:rFonts w:ascii="Arial" w:hAnsi="Arial" w:cs="Arial"/>
          <w:sz w:val="24"/>
          <w:szCs w:val="24"/>
        </w:rPr>
        <w:tab/>
      </w:r>
      <w:r w:rsidR="00720AC8">
        <w:rPr>
          <w:rFonts w:ascii="Arial" w:hAnsi="Arial" w:cs="Arial"/>
          <w:sz w:val="24"/>
          <w:szCs w:val="24"/>
        </w:rPr>
        <w:t>5</w:t>
      </w:r>
    </w:p>
    <w:p w14:paraId="49DE68FF" w14:textId="4A7AE2DB" w:rsidR="00017B38" w:rsidRPr="00EE1BD1" w:rsidRDefault="00017B38" w:rsidP="008B1393">
      <w:pPr>
        <w:pStyle w:val="ListParagraph"/>
        <w:numPr>
          <w:ilvl w:val="1"/>
          <w:numId w:val="4"/>
        </w:numPr>
        <w:ind w:firstLine="0"/>
        <w:rPr>
          <w:rFonts w:ascii="Arial" w:hAnsi="Arial" w:cs="Arial"/>
          <w:sz w:val="24"/>
          <w:szCs w:val="24"/>
        </w:rPr>
      </w:pPr>
      <w:r w:rsidRPr="00EE1BD1">
        <w:rPr>
          <w:rFonts w:ascii="Arial" w:hAnsi="Arial" w:cs="Arial"/>
          <w:sz w:val="24"/>
          <w:szCs w:val="24"/>
        </w:rPr>
        <w:t xml:space="preserve">Audit </w:t>
      </w:r>
      <w:r w:rsidR="00EE1BD1" w:rsidRPr="00EE1BD1">
        <w:rPr>
          <w:rFonts w:ascii="Arial" w:hAnsi="Arial" w:cs="Arial"/>
          <w:sz w:val="24"/>
          <w:szCs w:val="24"/>
        </w:rPr>
        <w:t xml:space="preserve">and </w:t>
      </w:r>
      <w:r w:rsidR="005D430C">
        <w:rPr>
          <w:rFonts w:ascii="Arial" w:hAnsi="Arial" w:cs="Arial"/>
          <w:sz w:val="24"/>
          <w:szCs w:val="24"/>
        </w:rPr>
        <w:t>Risk</w:t>
      </w:r>
      <w:r w:rsidR="00EE1BD1" w:rsidRPr="00EE1BD1">
        <w:rPr>
          <w:rFonts w:ascii="Arial" w:hAnsi="Arial" w:cs="Arial"/>
          <w:sz w:val="24"/>
          <w:szCs w:val="24"/>
        </w:rPr>
        <w:t xml:space="preserve"> Committee.........</w:t>
      </w:r>
      <w:r w:rsidRPr="00EE1BD1">
        <w:rPr>
          <w:rFonts w:ascii="Arial" w:hAnsi="Arial" w:cs="Arial"/>
          <w:sz w:val="24"/>
          <w:szCs w:val="24"/>
        </w:rPr>
        <w:t xml:space="preserve">........................................................ </w:t>
      </w:r>
      <w:r w:rsidR="005D430C">
        <w:rPr>
          <w:rFonts w:ascii="Arial" w:hAnsi="Arial" w:cs="Arial"/>
          <w:sz w:val="24"/>
          <w:szCs w:val="24"/>
        </w:rPr>
        <w:tab/>
      </w:r>
      <w:r w:rsidR="0044502F" w:rsidRPr="00EE1BD1">
        <w:rPr>
          <w:rFonts w:ascii="Arial" w:hAnsi="Arial" w:cs="Arial"/>
          <w:sz w:val="24"/>
          <w:szCs w:val="24"/>
        </w:rPr>
        <w:tab/>
      </w:r>
      <w:r w:rsidR="00720AC8">
        <w:rPr>
          <w:rFonts w:ascii="Arial" w:hAnsi="Arial" w:cs="Arial"/>
          <w:sz w:val="24"/>
          <w:szCs w:val="24"/>
        </w:rPr>
        <w:t>5</w:t>
      </w:r>
    </w:p>
    <w:p w14:paraId="746EEC7B" w14:textId="290CE0E8" w:rsidR="00017B38" w:rsidRPr="00EE1BD1" w:rsidRDefault="000749CF" w:rsidP="008B1393">
      <w:pPr>
        <w:pStyle w:val="ListParagraph"/>
        <w:numPr>
          <w:ilvl w:val="1"/>
          <w:numId w:val="4"/>
        </w:numPr>
        <w:ind w:firstLine="0"/>
        <w:rPr>
          <w:rFonts w:ascii="Arial" w:hAnsi="Arial" w:cs="Arial"/>
          <w:sz w:val="24"/>
          <w:szCs w:val="24"/>
        </w:rPr>
      </w:pPr>
      <w:r>
        <w:rPr>
          <w:rFonts w:ascii="Arial" w:hAnsi="Arial" w:cs="Arial"/>
          <w:sz w:val="24"/>
          <w:szCs w:val="24"/>
        </w:rPr>
        <w:t>All</w:t>
      </w:r>
      <w:r w:rsidR="00EE1BD1" w:rsidRPr="00EE1BD1">
        <w:rPr>
          <w:rFonts w:ascii="Arial" w:hAnsi="Arial" w:cs="Arial"/>
          <w:sz w:val="24"/>
          <w:szCs w:val="24"/>
        </w:rPr>
        <w:t xml:space="preserve"> Committees of the Board</w:t>
      </w:r>
      <w:r>
        <w:rPr>
          <w:rFonts w:ascii="Arial" w:hAnsi="Arial" w:cs="Arial"/>
          <w:sz w:val="24"/>
          <w:szCs w:val="24"/>
        </w:rPr>
        <w:t>..</w:t>
      </w:r>
      <w:r w:rsidR="00EE1BD1" w:rsidRPr="00EE1BD1">
        <w:rPr>
          <w:rFonts w:ascii="Arial" w:hAnsi="Arial" w:cs="Arial"/>
          <w:sz w:val="24"/>
          <w:szCs w:val="24"/>
        </w:rPr>
        <w:t>.........</w:t>
      </w:r>
      <w:r w:rsidR="00EE1BD1">
        <w:rPr>
          <w:rFonts w:ascii="Arial" w:hAnsi="Arial" w:cs="Arial"/>
          <w:sz w:val="24"/>
          <w:szCs w:val="24"/>
        </w:rPr>
        <w:t>..........</w:t>
      </w:r>
      <w:r w:rsidR="00017B38" w:rsidRPr="00EE1BD1">
        <w:rPr>
          <w:rFonts w:ascii="Arial" w:hAnsi="Arial" w:cs="Arial"/>
          <w:sz w:val="24"/>
          <w:szCs w:val="24"/>
        </w:rPr>
        <w:t>.................</w:t>
      </w:r>
      <w:r w:rsidR="00355A29" w:rsidRPr="00EE1BD1">
        <w:rPr>
          <w:rFonts w:ascii="Arial" w:hAnsi="Arial" w:cs="Arial"/>
          <w:sz w:val="24"/>
          <w:szCs w:val="24"/>
        </w:rPr>
        <w:t>...............</w:t>
      </w:r>
      <w:r w:rsidR="00720AC8">
        <w:rPr>
          <w:rFonts w:ascii="Arial" w:hAnsi="Arial" w:cs="Arial"/>
          <w:sz w:val="24"/>
          <w:szCs w:val="24"/>
        </w:rPr>
        <w:t>.......</w:t>
      </w:r>
      <w:r w:rsidR="00355A29" w:rsidRPr="00EE1BD1">
        <w:rPr>
          <w:rFonts w:ascii="Arial" w:hAnsi="Arial" w:cs="Arial"/>
          <w:sz w:val="24"/>
          <w:szCs w:val="24"/>
        </w:rPr>
        <w:tab/>
        <w:t xml:space="preserve">         </w:t>
      </w:r>
      <w:r w:rsidR="00EE1BD1">
        <w:rPr>
          <w:rFonts w:ascii="Arial" w:hAnsi="Arial" w:cs="Arial"/>
          <w:sz w:val="24"/>
          <w:szCs w:val="24"/>
        </w:rPr>
        <w:t xml:space="preserve">  </w:t>
      </w:r>
      <w:r w:rsidR="00720AC8">
        <w:rPr>
          <w:rFonts w:ascii="Arial" w:hAnsi="Arial" w:cs="Arial"/>
          <w:sz w:val="24"/>
          <w:szCs w:val="24"/>
        </w:rPr>
        <w:t>6</w:t>
      </w:r>
    </w:p>
    <w:p w14:paraId="5E730F76" w14:textId="6E1CEB3D" w:rsidR="00017B38" w:rsidRPr="00EE1BD1" w:rsidRDefault="00EE1BD1" w:rsidP="008B1393">
      <w:pPr>
        <w:pStyle w:val="ListParagraph"/>
        <w:numPr>
          <w:ilvl w:val="1"/>
          <w:numId w:val="4"/>
        </w:numPr>
        <w:ind w:firstLine="0"/>
        <w:rPr>
          <w:rFonts w:ascii="Arial" w:hAnsi="Arial" w:cs="Arial"/>
          <w:sz w:val="24"/>
          <w:szCs w:val="24"/>
        </w:rPr>
      </w:pPr>
      <w:r w:rsidRPr="00EE1BD1">
        <w:rPr>
          <w:rFonts w:ascii="Arial" w:hAnsi="Arial" w:cs="Arial"/>
          <w:sz w:val="24"/>
          <w:szCs w:val="24"/>
        </w:rPr>
        <w:t xml:space="preserve">Management </w:t>
      </w:r>
      <w:r w:rsidR="005D430C">
        <w:rPr>
          <w:rFonts w:ascii="Arial" w:hAnsi="Arial" w:cs="Arial"/>
          <w:sz w:val="24"/>
          <w:szCs w:val="24"/>
        </w:rPr>
        <w:t>Board</w:t>
      </w:r>
      <w:r w:rsidR="005D430C">
        <w:rPr>
          <w:rFonts w:ascii="Arial" w:hAnsi="Arial" w:cs="Arial"/>
          <w:sz w:val="24"/>
          <w:szCs w:val="24"/>
        </w:rPr>
        <w:tab/>
      </w:r>
      <w:r w:rsidR="005D430C">
        <w:rPr>
          <w:rFonts w:ascii="Arial" w:hAnsi="Arial" w:cs="Arial"/>
          <w:sz w:val="24"/>
          <w:szCs w:val="24"/>
        </w:rPr>
        <w:tab/>
      </w:r>
      <w:r w:rsidR="005D430C">
        <w:rPr>
          <w:rFonts w:ascii="Arial" w:hAnsi="Arial" w:cs="Arial"/>
          <w:sz w:val="24"/>
          <w:szCs w:val="24"/>
        </w:rPr>
        <w:tab/>
      </w:r>
      <w:r w:rsidR="00017B38" w:rsidRPr="00EE1BD1">
        <w:rPr>
          <w:rFonts w:ascii="Arial" w:hAnsi="Arial" w:cs="Arial"/>
          <w:sz w:val="24"/>
          <w:szCs w:val="24"/>
        </w:rPr>
        <w:t>..............................</w:t>
      </w:r>
      <w:r w:rsidRPr="00EE1BD1">
        <w:rPr>
          <w:rFonts w:ascii="Arial" w:hAnsi="Arial" w:cs="Arial"/>
          <w:sz w:val="24"/>
          <w:szCs w:val="24"/>
        </w:rPr>
        <w:t>............</w:t>
      </w:r>
      <w:r w:rsidR="00BE3CC0" w:rsidRPr="00EE1BD1">
        <w:rPr>
          <w:rFonts w:ascii="Arial" w:hAnsi="Arial" w:cs="Arial"/>
          <w:sz w:val="24"/>
          <w:szCs w:val="24"/>
        </w:rPr>
        <w:t>.....</w:t>
      </w:r>
      <w:r w:rsidR="00720AC8">
        <w:rPr>
          <w:rFonts w:ascii="Arial" w:hAnsi="Arial" w:cs="Arial"/>
          <w:sz w:val="24"/>
          <w:szCs w:val="24"/>
        </w:rPr>
        <w:t>....</w:t>
      </w:r>
      <w:r w:rsidR="0044502F" w:rsidRPr="00EE1BD1">
        <w:rPr>
          <w:rFonts w:ascii="Arial" w:hAnsi="Arial" w:cs="Arial"/>
          <w:sz w:val="24"/>
          <w:szCs w:val="24"/>
        </w:rPr>
        <w:tab/>
      </w:r>
      <w:r w:rsidR="0044502F" w:rsidRPr="00EE1BD1">
        <w:rPr>
          <w:rFonts w:ascii="Arial" w:hAnsi="Arial" w:cs="Arial"/>
          <w:sz w:val="24"/>
          <w:szCs w:val="24"/>
        </w:rPr>
        <w:tab/>
      </w:r>
      <w:r w:rsidR="00720AC8">
        <w:rPr>
          <w:rFonts w:ascii="Arial" w:hAnsi="Arial" w:cs="Arial"/>
          <w:sz w:val="24"/>
          <w:szCs w:val="24"/>
        </w:rPr>
        <w:t>7</w:t>
      </w:r>
    </w:p>
    <w:p w14:paraId="7F25078B" w14:textId="52A53C59" w:rsidR="00017B38" w:rsidRPr="00EE1BD1" w:rsidRDefault="00250C49" w:rsidP="008B1393">
      <w:pPr>
        <w:pStyle w:val="ListParagraph"/>
        <w:numPr>
          <w:ilvl w:val="1"/>
          <w:numId w:val="4"/>
        </w:numPr>
        <w:ind w:firstLine="0"/>
        <w:rPr>
          <w:rFonts w:ascii="Arial" w:hAnsi="Arial" w:cs="Arial"/>
          <w:sz w:val="24"/>
          <w:szCs w:val="24"/>
        </w:rPr>
      </w:pPr>
      <w:r>
        <w:rPr>
          <w:rFonts w:ascii="Arial" w:hAnsi="Arial" w:cs="Arial"/>
          <w:sz w:val="24"/>
          <w:szCs w:val="24"/>
        </w:rPr>
        <w:t>Locality</w:t>
      </w:r>
      <w:r w:rsidR="000749CF">
        <w:rPr>
          <w:rFonts w:ascii="Arial" w:hAnsi="Arial" w:cs="Arial"/>
          <w:sz w:val="24"/>
          <w:szCs w:val="24"/>
        </w:rPr>
        <w:t xml:space="preserve"> / System</w:t>
      </w:r>
      <w:r>
        <w:rPr>
          <w:rFonts w:ascii="Arial" w:hAnsi="Arial" w:cs="Arial"/>
          <w:sz w:val="24"/>
          <w:szCs w:val="24"/>
        </w:rPr>
        <w:t xml:space="preserve"> Directors </w:t>
      </w:r>
      <w:r w:rsidR="00EE1BD1" w:rsidRPr="00EE1BD1">
        <w:rPr>
          <w:rFonts w:ascii="Arial" w:hAnsi="Arial" w:cs="Arial"/>
          <w:sz w:val="24"/>
          <w:szCs w:val="24"/>
        </w:rPr>
        <w:t>and Corporat</w:t>
      </w:r>
      <w:r w:rsidR="000749CF">
        <w:rPr>
          <w:rFonts w:ascii="Arial" w:hAnsi="Arial" w:cs="Arial"/>
          <w:sz w:val="24"/>
          <w:szCs w:val="24"/>
        </w:rPr>
        <w:t>e Departments</w:t>
      </w:r>
      <w:r w:rsidR="00EE1BD1" w:rsidRPr="00EE1BD1">
        <w:rPr>
          <w:rFonts w:ascii="Arial" w:hAnsi="Arial" w:cs="Arial"/>
          <w:sz w:val="24"/>
          <w:szCs w:val="24"/>
        </w:rPr>
        <w:t>.</w:t>
      </w:r>
      <w:r w:rsidR="00EE1BD1">
        <w:rPr>
          <w:rFonts w:ascii="Arial" w:hAnsi="Arial" w:cs="Arial"/>
          <w:sz w:val="24"/>
          <w:szCs w:val="24"/>
        </w:rPr>
        <w:t>......</w:t>
      </w:r>
      <w:r w:rsidR="00017B38" w:rsidRPr="00EE1BD1">
        <w:rPr>
          <w:rFonts w:ascii="Arial" w:hAnsi="Arial" w:cs="Arial"/>
          <w:sz w:val="24"/>
          <w:szCs w:val="24"/>
        </w:rPr>
        <w:t>...........</w:t>
      </w:r>
      <w:r w:rsidR="0044502F" w:rsidRPr="00EE1BD1">
        <w:rPr>
          <w:rFonts w:ascii="Arial" w:hAnsi="Arial" w:cs="Arial"/>
          <w:sz w:val="24"/>
          <w:szCs w:val="24"/>
        </w:rPr>
        <w:tab/>
      </w:r>
      <w:r w:rsidR="0044502F" w:rsidRPr="00EE1BD1">
        <w:rPr>
          <w:rFonts w:ascii="Arial" w:hAnsi="Arial" w:cs="Arial"/>
          <w:sz w:val="24"/>
          <w:szCs w:val="24"/>
        </w:rPr>
        <w:tab/>
      </w:r>
      <w:r w:rsidR="00720AC8">
        <w:rPr>
          <w:rFonts w:ascii="Arial" w:hAnsi="Arial" w:cs="Arial"/>
          <w:sz w:val="24"/>
          <w:szCs w:val="24"/>
        </w:rPr>
        <w:t>7</w:t>
      </w:r>
    </w:p>
    <w:p w14:paraId="4A9F4BFE" w14:textId="7A91233B" w:rsidR="00017B38" w:rsidRPr="00EE1BD1" w:rsidRDefault="002806AA" w:rsidP="008B1393">
      <w:pPr>
        <w:pStyle w:val="ListParagraph"/>
        <w:numPr>
          <w:ilvl w:val="0"/>
          <w:numId w:val="4"/>
        </w:numPr>
        <w:rPr>
          <w:rFonts w:ascii="Arial" w:hAnsi="Arial" w:cs="Arial"/>
          <w:sz w:val="24"/>
          <w:szCs w:val="24"/>
        </w:rPr>
      </w:pPr>
      <w:r w:rsidRPr="00EE1BD1">
        <w:rPr>
          <w:rFonts w:ascii="Arial" w:hAnsi="Arial" w:cs="Arial"/>
          <w:sz w:val="24"/>
          <w:szCs w:val="24"/>
        </w:rPr>
        <w:t>Dut</w:t>
      </w:r>
      <w:r w:rsidR="00FA38AB" w:rsidRPr="00EE1BD1">
        <w:rPr>
          <w:rFonts w:ascii="Arial" w:hAnsi="Arial" w:cs="Arial"/>
          <w:sz w:val="24"/>
          <w:szCs w:val="24"/>
        </w:rPr>
        <w:t>ies</w:t>
      </w:r>
      <w:r w:rsidRPr="00EE1BD1">
        <w:rPr>
          <w:rFonts w:ascii="Arial" w:hAnsi="Arial" w:cs="Arial"/>
          <w:sz w:val="24"/>
          <w:szCs w:val="24"/>
        </w:rPr>
        <w:t>…</w:t>
      </w:r>
      <w:r w:rsidR="00FA38AB" w:rsidRPr="00EE1BD1">
        <w:rPr>
          <w:rFonts w:ascii="Arial" w:hAnsi="Arial" w:cs="Arial"/>
          <w:sz w:val="24"/>
          <w:szCs w:val="24"/>
        </w:rPr>
        <w:t>..................................</w:t>
      </w:r>
      <w:r w:rsidRPr="00EE1BD1">
        <w:rPr>
          <w:rFonts w:ascii="Arial" w:hAnsi="Arial" w:cs="Arial"/>
          <w:sz w:val="24"/>
          <w:szCs w:val="24"/>
        </w:rPr>
        <w:t>.……………</w:t>
      </w:r>
      <w:r w:rsidR="00B10CF9" w:rsidRPr="00EE1BD1">
        <w:rPr>
          <w:rFonts w:ascii="Arial" w:hAnsi="Arial" w:cs="Arial"/>
          <w:sz w:val="24"/>
          <w:szCs w:val="24"/>
        </w:rPr>
        <w:t>……………….......................</w:t>
      </w:r>
      <w:r w:rsidR="00B10CF9" w:rsidRPr="00EE1BD1">
        <w:rPr>
          <w:rFonts w:ascii="Arial" w:hAnsi="Arial" w:cs="Arial"/>
          <w:sz w:val="24"/>
          <w:szCs w:val="24"/>
        </w:rPr>
        <w:tab/>
      </w:r>
      <w:r w:rsidR="0044502F" w:rsidRPr="00EE1BD1">
        <w:rPr>
          <w:rFonts w:ascii="Arial" w:hAnsi="Arial" w:cs="Arial"/>
          <w:sz w:val="24"/>
          <w:szCs w:val="24"/>
        </w:rPr>
        <w:tab/>
      </w:r>
      <w:r w:rsidR="00720AC8">
        <w:rPr>
          <w:rFonts w:ascii="Arial" w:hAnsi="Arial" w:cs="Arial"/>
          <w:sz w:val="24"/>
          <w:szCs w:val="24"/>
        </w:rPr>
        <w:t>8</w:t>
      </w:r>
    </w:p>
    <w:p w14:paraId="5C3329B6" w14:textId="3153A32C" w:rsidR="00017B38" w:rsidRPr="00EE1BD1" w:rsidRDefault="00F47F88" w:rsidP="008B1393">
      <w:pPr>
        <w:pStyle w:val="ListParagraph"/>
        <w:numPr>
          <w:ilvl w:val="1"/>
          <w:numId w:val="4"/>
        </w:numPr>
        <w:ind w:firstLine="0"/>
        <w:rPr>
          <w:rFonts w:ascii="Arial" w:hAnsi="Arial" w:cs="Arial"/>
          <w:sz w:val="24"/>
          <w:szCs w:val="24"/>
        </w:rPr>
      </w:pPr>
      <w:r w:rsidRPr="00EE1BD1">
        <w:rPr>
          <w:rFonts w:ascii="Arial" w:hAnsi="Arial" w:cs="Arial"/>
          <w:sz w:val="24"/>
          <w:szCs w:val="24"/>
        </w:rPr>
        <w:t>All Staff</w:t>
      </w:r>
      <w:r w:rsidR="00017B38" w:rsidRPr="00EE1BD1">
        <w:rPr>
          <w:rFonts w:ascii="Arial" w:hAnsi="Arial" w:cs="Arial"/>
          <w:sz w:val="24"/>
          <w:szCs w:val="24"/>
        </w:rPr>
        <w:t>........................................</w:t>
      </w:r>
      <w:r w:rsidR="008E2B0E" w:rsidRPr="00EE1BD1">
        <w:rPr>
          <w:rFonts w:ascii="Arial" w:hAnsi="Arial" w:cs="Arial"/>
          <w:sz w:val="24"/>
          <w:szCs w:val="24"/>
        </w:rPr>
        <w:t>.............</w:t>
      </w:r>
      <w:r w:rsidR="00017B38" w:rsidRPr="00EE1BD1">
        <w:rPr>
          <w:rFonts w:ascii="Arial" w:hAnsi="Arial" w:cs="Arial"/>
          <w:sz w:val="24"/>
          <w:szCs w:val="24"/>
        </w:rPr>
        <w:t>.....................................</w:t>
      </w:r>
      <w:r w:rsidR="00EE1BD1">
        <w:rPr>
          <w:rFonts w:ascii="Arial" w:hAnsi="Arial" w:cs="Arial"/>
          <w:sz w:val="24"/>
          <w:szCs w:val="24"/>
        </w:rPr>
        <w:t>...</w:t>
      </w:r>
      <w:r w:rsidR="00017B38" w:rsidRPr="00EE1BD1">
        <w:rPr>
          <w:rFonts w:ascii="Arial" w:hAnsi="Arial" w:cs="Arial"/>
          <w:sz w:val="24"/>
          <w:szCs w:val="24"/>
        </w:rPr>
        <w:t xml:space="preserve">.... </w:t>
      </w:r>
      <w:r w:rsidR="0044502F" w:rsidRPr="00EE1BD1">
        <w:rPr>
          <w:rFonts w:ascii="Arial" w:hAnsi="Arial" w:cs="Arial"/>
          <w:sz w:val="24"/>
          <w:szCs w:val="24"/>
        </w:rPr>
        <w:tab/>
      </w:r>
      <w:r w:rsidR="00720AC8">
        <w:rPr>
          <w:rFonts w:ascii="Arial" w:hAnsi="Arial" w:cs="Arial"/>
          <w:sz w:val="24"/>
          <w:szCs w:val="24"/>
        </w:rPr>
        <w:t>8</w:t>
      </w:r>
    </w:p>
    <w:p w14:paraId="31D40E2C" w14:textId="66D44890" w:rsidR="00017B38" w:rsidRPr="00EE1BD1" w:rsidRDefault="00EE1BD1" w:rsidP="008B1393">
      <w:pPr>
        <w:pStyle w:val="ListParagraph"/>
        <w:numPr>
          <w:ilvl w:val="1"/>
          <w:numId w:val="4"/>
        </w:numPr>
        <w:ind w:firstLine="0"/>
        <w:rPr>
          <w:rFonts w:ascii="Arial" w:hAnsi="Arial" w:cs="Arial"/>
          <w:sz w:val="24"/>
          <w:szCs w:val="24"/>
        </w:rPr>
      </w:pPr>
      <w:r w:rsidRPr="00EE1BD1">
        <w:rPr>
          <w:rFonts w:ascii="Arial" w:hAnsi="Arial" w:cs="Arial"/>
          <w:sz w:val="24"/>
          <w:szCs w:val="24"/>
        </w:rPr>
        <w:t>Line Mangers</w:t>
      </w:r>
      <w:r w:rsidR="00F47F88" w:rsidRPr="00EE1BD1">
        <w:rPr>
          <w:rFonts w:ascii="Arial" w:hAnsi="Arial" w:cs="Arial"/>
          <w:sz w:val="24"/>
          <w:szCs w:val="24"/>
        </w:rPr>
        <w:t xml:space="preserve"> </w:t>
      </w:r>
      <w:r w:rsidR="00BE3CC0" w:rsidRPr="00EE1BD1">
        <w:rPr>
          <w:rFonts w:ascii="Arial" w:hAnsi="Arial" w:cs="Arial"/>
          <w:sz w:val="24"/>
          <w:szCs w:val="24"/>
        </w:rPr>
        <w:t>…</w:t>
      </w:r>
      <w:r w:rsidR="00017B38" w:rsidRPr="00EE1BD1">
        <w:rPr>
          <w:rFonts w:ascii="Arial" w:hAnsi="Arial" w:cs="Arial"/>
          <w:sz w:val="24"/>
          <w:szCs w:val="24"/>
        </w:rPr>
        <w:t>...............................................................</w:t>
      </w:r>
      <w:r w:rsidRPr="00EE1BD1">
        <w:rPr>
          <w:rFonts w:ascii="Arial" w:hAnsi="Arial" w:cs="Arial"/>
          <w:sz w:val="24"/>
          <w:szCs w:val="24"/>
        </w:rPr>
        <w:t>.......</w:t>
      </w:r>
      <w:r w:rsidR="00017B38" w:rsidRPr="00EE1BD1">
        <w:rPr>
          <w:rFonts w:ascii="Arial" w:hAnsi="Arial" w:cs="Arial"/>
          <w:sz w:val="24"/>
          <w:szCs w:val="24"/>
        </w:rPr>
        <w:t xml:space="preserve">........... </w:t>
      </w:r>
      <w:r w:rsidR="0044502F" w:rsidRPr="00EE1BD1">
        <w:rPr>
          <w:rFonts w:ascii="Arial" w:hAnsi="Arial" w:cs="Arial"/>
          <w:sz w:val="24"/>
          <w:szCs w:val="24"/>
        </w:rPr>
        <w:tab/>
      </w:r>
      <w:r w:rsidR="00720AC8">
        <w:rPr>
          <w:rFonts w:ascii="Arial" w:hAnsi="Arial" w:cs="Arial"/>
          <w:sz w:val="24"/>
          <w:szCs w:val="24"/>
        </w:rPr>
        <w:t>8</w:t>
      </w:r>
    </w:p>
    <w:p w14:paraId="5DD17E06" w14:textId="411363F6" w:rsidR="008F03E7" w:rsidRDefault="00BE56EA" w:rsidP="008B1393">
      <w:pPr>
        <w:pStyle w:val="ListParagraph"/>
        <w:numPr>
          <w:ilvl w:val="1"/>
          <w:numId w:val="4"/>
        </w:numPr>
        <w:ind w:firstLine="0"/>
        <w:rPr>
          <w:rFonts w:ascii="Arial" w:hAnsi="Arial" w:cs="Arial"/>
          <w:sz w:val="24"/>
          <w:szCs w:val="24"/>
        </w:rPr>
      </w:pPr>
      <w:r>
        <w:rPr>
          <w:rFonts w:ascii="Arial" w:hAnsi="Arial" w:cs="Arial"/>
          <w:sz w:val="24"/>
          <w:szCs w:val="24"/>
        </w:rPr>
        <w:t>Locality</w:t>
      </w:r>
      <w:r w:rsidR="00EE1BD1" w:rsidRPr="00EE1BD1">
        <w:rPr>
          <w:rFonts w:ascii="Arial" w:hAnsi="Arial" w:cs="Arial"/>
          <w:sz w:val="24"/>
          <w:szCs w:val="24"/>
        </w:rPr>
        <w:t xml:space="preserve"> Directors</w:t>
      </w:r>
      <w:r w:rsidR="008F03E7">
        <w:rPr>
          <w:rFonts w:ascii="Arial" w:hAnsi="Arial" w:cs="Arial"/>
          <w:sz w:val="24"/>
          <w:szCs w:val="24"/>
        </w:rPr>
        <w:t>………………………………………</w:t>
      </w:r>
      <w:r w:rsidR="00720AC8">
        <w:rPr>
          <w:rFonts w:ascii="Arial" w:hAnsi="Arial" w:cs="Arial"/>
          <w:sz w:val="24"/>
          <w:szCs w:val="24"/>
        </w:rPr>
        <w:t>…………………..</w:t>
      </w:r>
      <w:r w:rsidR="00720AC8">
        <w:rPr>
          <w:rFonts w:ascii="Arial" w:hAnsi="Arial" w:cs="Arial"/>
          <w:sz w:val="24"/>
          <w:szCs w:val="24"/>
        </w:rPr>
        <w:tab/>
        <w:t>9</w:t>
      </w:r>
    </w:p>
    <w:p w14:paraId="2F308CC5" w14:textId="66796906" w:rsidR="00017B38" w:rsidRPr="00EE1BD1" w:rsidRDefault="008F03E7" w:rsidP="008B1393">
      <w:pPr>
        <w:pStyle w:val="ListParagraph"/>
        <w:numPr>
          <w:ilvl w:val="1"/>
          <w:numId w:val="4"/>
        </w:numPr>
        <w:ind w:firstLine="0"/>
        <w:rPr>
          <w:rFonts w:ascii="Arial" w:hAnsi="Arial" w:cs="Arial"/>
          <w:sz w:val="24"/>
          <w:szCs w:val="24"/>
        </w:rPr>
      </w:pPr>
      <w:r>
        <w:rPr>
          <w:rFonts w:ascii="Arial" w:hAnsi="Arial" w:cs="Arial"/>
          <w:sz w:val="24"/>
          <w:szCs w:val="24"/>
        </w:rPr>
        <w:t>System Directors</w:t>
      </w:r>
      <w:r w:rsidR="00017B38" w:rsidRPr="00EE1BD1">
        <w:rPr>
          <w:rFonts w:ascii="Arial" w:hAnsi="Arial" w:cs="Arial"/>
          <w:sz w:val="24"/>
          <w:szCs w:val="24"/>
        </w:rPr>
        <w:t>.......................</w:t>
      </w:r>
      <w:r w:rsidR="008E2B0E" w:rsidRPr="00EE1BD1">
        <w:rPr>
          <w:rFonts w:ascii="Arial" w:hAnsi="Arial" w:cs="Arial"/>
          <w:sz w:val="24"/>
          <w:szCs w:val="24"/>
        </w:rPr>
        <w:t>..................</w:t>
      </w:r>
      <w:r w:rsidR="00017B38" w:rsidRPr="00EE1BD1">
        <w:rPr>
          <w:rFonts w:ascii="Arial" w:hAnsi="Arial" w:cs="Arial"/>
          <w:sz w:val="24"/>
          <w:szCs w:val="24"/>
        </w:rPr>
        <w:t>....</w:t>
      </w:r>
      <w:r w:rsidR="00EE1BD1" w:rsidRPr="00EE1BD1">
        <w:rPr>
          <w:rFonts w:ascii="Arial" w:hAnsi="Arial" w:cs="Arial"/>
          <w:sz w:val="24"/>
          <w:szCs w:val="24"/>
        </w:rPr>
        <w:t>......</w:t>
      </w:r>
      <w:r w:rsidR="00017B38" w:rsidRPr="00EE1BD1">
        <w:rPr>
          <w:rFonts w:ascii="Arial" w:hAnsi="Arial" w:cs="Arial"/>
          <w:sz w:val="24"/>
          <w:szCs w:val="24"/>
        </w:rPr>
        <w:t>..</w:t>
      </w:r>
      <w:r w:rsidR="00EE1BD1">
        <w:rPr>
          <w:rFonts w:ascii="Arial" w:hAnsi="Arial" w:cs="Arial"/>
          <w:sz w:val="24"/>
          <w:szCs w:val="24"/>
        </w:rPr>
        <w:t>...</w:t>
      </w:r>
      <w:r w:rsidR="00017B38" w:rsidRPr="00EE1BD1">
        <w:rPr>
          <w:rFonts w:ascii="Arial" w:hAnsi="Arial" w:cs="Arial"/>
          <w:sz w:val="24"/>
          <w:szCs w:val="24"/>
        </w:rPr>
        <w:t>.....</w:t>
      </w:r>
      <w:r>
        <w:rPr>
          <w:rFonts w:ascii="Arial" w:hAnsi="Arial" w:cs="Arial"/>
          <w:sz w:val="24"/>
          <w:szCs w:val="24"/>
        </w:rPr>
        <w:t>................</w:t>
      </w:r>
      <w:r w:rsidR="00720AC8">
        <w:rPr>
          <w:rFonts w:ascii="Arial" w:hAnsi="Arial" w:cs="Arial"/>
          <w:sz w:val="24"/>
          <w:szCs w:val="24"/>
        </w:rPr>
        <w:t>..</w:t>
      </w:r>
      <w:r w:rsidR="0044502F" w:rsidRPr="00EE1BD1">
        <w:rPr>
          <w:rFonts w:ascii="Arial" w:hAnsi="Arial" w:cs="Arial"/>
          <w:sz w:val="24"/>
          <w:szCs w:val="24"/>
        </w:rPr>
        <w:tab/>
      </w:r>
      <w:r w:rsidR="00720AC8">
        <w:rPr>
          <w:rFonts w:ascii="Arial" w:hAnsi="Arial" w:cs="Arial"/>
          <w:sz w:val="24"/>
          <w:szCs w:val="24"/>
        </w:rPr>
        <w:tab/>
        <w:t>9</w:t>
      </w:r>
    </w:p>
    <w:p w14:paraId="749532C9" w14:textId="73D9724D" w:rsidR="00017B38" w:rsidRPr="00EE1BD1" w:rsidRDefault="00EE1BD1" w:rsidP="008B1393">
      <w:pPr>
        <w:pStyle w:val="ListParagraph"/>
        <w:numPr>
          <w:ilvl w:val="1"/>
          <w:numId w:val="4"/>
        </w:numPr>
        <w:ind w:firstLine="0"/>
        <w:rPr>
          <w:rFonts w:ascii="Arial" w:hAnsi="Arial" w:cs="Arial"/>
          <w:sz w:val="24"/>
          <w:szCs w:val="24"/>
        </w:rPr>
      </w:pPr>
      <w:r w:rsidRPr="00EE1BD1">
        <w:rPr>
          <w:rFonts w:ascii="Arial" w:hAnsi="Arial" w:cs="Arial"/>
          <w:sz w:val="24"/>
          <w:szCs w:val="24"/>
        </w:rPr>
        <w:t>Director of Corporate Governance</w:t>
      </w:r>
      <w:r w:rsidR="00F47F88" w:rsidRPr="00EE1BD1">
        <w:rPr>
          <w:rFonts w:ascii="Arial" w:hAnsi="Arial" w:cs="Arial"/>
          <w:sz w:val="24"/>
          <w:szCs w:val="24"/>
        </w:rPr>
        <w:t xml:space="preserve"> </w:t>
      </w:r>
      <w:r w:rsidR="008E2B0E" w:rsidRPr="00EE1BD1">
        <w:rPr>
          <w:rFonts w:ascii="Arial" w:hAnsi="Arial" w:cs="Arial"/>
          <w:sz w:val="24"/>
          <w:szCs w:val="24"/>
        </w:rPr>
        <w:t>…………………</w:t>
      </w:r>
      <w:r w:rsidRPr="00EE1BD1">
        <w:rPr>
          <w:rFonts w:ascii="Arial" w:hAnsi="Arial" w:cs="Arial"/>
          <w:sz w:val="24"/>
          <w:szCs w:val="24"/>
        </w:rPr>
        <w:t>…</w:t>
      </w:r>
      <w:r w:rsidR="008E2B0E" w:rsidRPr="00EE1BD1">
        <w:rPr>
          <w:rFonts w:ascii="Arial" w:hAnsi="Arial" w:cs="Arial"/>
          <w:sz w:val="24"/>
          <w:szCs w:val="24"/>
        </w:rPr>
        <w:t>…</w:t>
      </w:r>
      <w:r w:rsidR="00017B38" w:rsidRPr="00EE1BD1">
        <w:rPr>
          <w:rFonts w:ascii="Arial" w:hAnsi="Arial" w:cs="Arial"/>
          <w:sz w:val="24"/>
          <w:szCs w:val="24"/>
        </w:rPr>
        <w:t xml:space="preserve">.................... </w:t>
      </w:r>
      <w:r w:rsidR="0044502F" w:rsidRPr="00EE1BD1">
        <w:rPr>
          <w:rFonts w:ascii="Arial" w:hAnsi="Arial" w:cs="Arial"/>
          <w:sz w:val="24"/>
          <w:szCs w:val="24"/>
        </w:rPr>
        <w:tab/>
      </w:r>
      <w:r w:rsidR="00720AC8">
        <w:rPr>
          <w:rFonts w:ascii="Arial" w:hAnsi="Arial" w:cs="Arial"/>
          <w:sz w:val="24"/>
          <w:szCs w:val="24"/>
        </w:rPr>
        <w:t>10</w:t>
      </w:r>
    </w:p>
    <w:p w14:paraId="1ACA4554" w14:textId="77777777" w:rsidR="00F47F88" w:rsidRPr="00EE1BD1" w:rsidRDefault="00EE1BD1" w:rsidP="008B1393">
      <w:pPr>
        <w:pStyle w:val="ListParagraph"/>
        <w:numPr>
          <w:ilvl w:val="1"/>
          <w:numId w:val="4"/>
        </w:numPr>
        <w:ind w:firstLine="0"/>
        <w:rPr>
          <w:rFonts w:ascii="Arial" w:hAnsi="Arial" w:cs="Arial"/>
          <w:sz w:val="24"/>
          <w:szCs w:val="24"/>
        </w:rPr>
      </w:pPr>
      <w:r w:rsidRPr="00EE1BD1">
        <w:rPr>
          <w:rFonts w:ascii="Arial" w:hAnsi="Arial" w:cs="Arial"/>
          <w:sz w:val="24"/>
          <w:szCs w:val="24"/>
        </w:rPr>
        <w:t>Executive Directors</w:t>
      </w:r>
      <w:r w:rsidR="00F47F88" w:rsidRPr="00EE1BD1">
        <w:rPr>
          <w:rFonts w:ascii="Arial" w:hAnsi="Arial" w:cs="Arial"/>
          <w:sz w:val="24"/>
          <w:szCs w:val="24"/>
        </w:rPr>
        <w:t xml:space="preserve"> </w:t>
      </w:r>
      <w:r w:rsidR="008E2B0E" w:rsidRPr="00EE1BD1">
        <w:rPr>
          <w:rFonts w:ascii="Arial" w:hAnsi="Arial" w:cs="Arial"/>
          <w:sz w:val="24"/>
          <w:szCs w:val="24"/>
        </w:rPr>
        <w:t>…</w:t>
      </w:r>
      <w:r w:rsidRPr="00EE1BD1">
        <w:rPr>
          <w:rFonts w:ascii="Arial" w:hAnsi="Arial" w:cs="Arial"/>
          <w:sz w:val="24"/>
          <w:szCs w:val="24"/>
        </w:rPr>
        <w:t>……………………………………………………</w:t>
      </w:r>
      <w:r w:rsidR="008E2B0E" w:rsidRPr="00EE1BD1">
        <w:rPr>
          <w:rFonts w:ascii="Arial" w:hAnsi="Arial" w:cs="Arial"/>
          <w:sz w:val="24"/>
          <w:szCs w:val="24"/>
        </w:rPr>
        <w:t>.</w:t>
      </w:r>
      <w:r w:rsidR="008E2B0E" w:rsidRPr="00EE1BD1">
        <w:rPr>
          <w:rFonts w:ascii="Arial" w:hAnsi="Arial" w:cs="Arial"/>
          <w:sz w:val="24"/>
          <w:szCs w:val="24"/>
        </w:rPr>
        <w:tab/>
      </w:r>
      <w:r w:rsidR="003A170A">
        <w:rPr>
          <w:rFonts w:ascii="Arial" w:hAnsi="Arial" w:cs="Arial"/>
          <w:sz w:val="24"/>
          <w:szCs w:val="24"/>
        </w:rPr>
        <w:t>10</w:t>
      </w:r>
    </w:p>
    <w:p w14:paraId="5CD2682D" w14:textId="77777777" w:rsidR="008E2B0E" w:rsidRPr="00EE1BD1" w:rsidRDefault="00EE1BD1" w:rsidP="008B1393">
      <w:pPr>
        <w:pStyle w:val="ListParagraph"/>
        <w:numPr>
          <w:ilvl w:val="1"/>
          <w:numId w:val="4"/>
        </w:numPr>
        <w:ind w:firstLine="0"/>
        <w:rPr>
          <w:rFonts w:ascii="Arial" w:hAnsi="Arial" w:cs="Arial"/>
          <w:sz w:val="24"/>
          <w:szCs w:val="24"/>
        </w:rPr>
      </w:pPr>
      <w:r w:rsidRPr="00EE1BD1">
        <w:rPr>
          <w:rFonts w:ascii="Arial" w:hAnsi="Arial" w:cs="Arial"/>
          <w:sz w:val="24"/>
          <w:szCs w:val="24"/>
        </w:rPr>
        <w:t>Chief Executive</w:t>
      </w:r>
      <w:r w:rsidR="008E2B0E" w:rsidRPr="00EE1BD1">
        <w:rPr>
          <w:rFonts w:ascii="Arial" w:hAnsi="Arial" w:cs="Arial"/>
          <w:sz w:val="24"/>
          <w:szCs w:val="24"/>
        </w:rPr>
        <w:t>…………………………………………………………….</w:t>
      </w:r>
      <w:r w:rsidR="008E2B0E" w:rsidRPr="00EE1BD1">
        <w:rPr>
          <w:rFonts w:ascii="Arial" w:hAnsi="Arial" w:cs="Arial"/>
          <w:sz w:val="24"/>
          <w:szCs w:val="24"/>
        </w:rPr>
        <w:tab/>
      </w:r>
      <w:r w:rsidR="003A170A">
        <w:rPr>
          <w:rFonts w:ascii="Arial" w:hAnsi="Arial" w:cs="Arial"/>
          <w:sz w:val="24"/>
          <w:szCs w:val="24"/>
        </w:rPr>
        <w:t>11</w:t>
      </w:r>
      <w:r w:rsidR="00F47F88" w:rsidRPr="00EE1BD1">
        <w:rPr>
          <w:rFonts w:ascii="Arial" w:hAnsi="Arial" w:cs="Arial"/>
          <w:sz w:val="24"/>
          <w:szCs w:val="24"/>
        </w:rPr>
        <w:t xml:space="preserve"> </w:t>
      </w:r>
    </w:p>
    <w:p w14:paraId="0EF37D30" w14:textId="2258CB60" w:rsidR="00017B38" w:rsidRPr="00EE1BD1" w:rsidRDefault="00EE1BD1" w:rsidP="008B1393">
      <w:pPr>
        <w:pStyle w:val="ListParagraph"/>
        <w:numPr>
          <w:ilvl w:val="1"/>
          <w:numId w:val="4"/>
        </w:numPr>
        <w:ind w:firstLine="0"/>
        <w:rPr>
          <w:rFonts w:ascii="Arial" w:hAnsi="Arial" w:cs="Arial"/>
          <w:sz w:val="24"/>
          <w:szCs w:val="24"/>
        </w:rPr>
      </w:pPr>
      <w:r w:rsidRPr="00EE1BD1">
        <w:rPr>
          <w:rFonts w:ascii="Arial" w:hAnsi="Arial" w:cs="Arial"/>
          <w:sz w:val="24"/>
          <w:szCs w:val="24"/>
        </w:rPr>
        <w:t>Internal Audit</w:t>
      </w:r>
      <w:r w:rsidR="00017B38" w:rsidRPr="00EE1BD1">
        <w:rPr>
          <w:rFonts w:ascii="Arial" w:hAnsi="Arial" w:cs="Arial"/>
          <w:sz w:val="24"/>
          <w:szCs w:val="24"/>
        </w:rPr>
        <w:t>......</w:t>
      </w:r>
      <w:r w:rsidR="008E2B0E" w:rsidRPr="00EE1BD1">
        <w:rPr>
          <w:rFonts w:ascii="Arial" w:hAnsi="Arial" w:cs="Arial"/>
          <w:sz w:val="24"/>
          <w:szCs w:val="24"/>
        </w:rPr>
        <w:t>..</w:t>
      </w:r>
      <w:r w:rsidRPr="00EE1BD1">
        <w:rPr>
          <w:rFonts w:ascii="Arial" w:hAnsi="Arial" w:cs="Arial"/>
          <w:sz w:val="24"/>
          <w:szCs w:val="24"/>
        </w:rPr>
        <w:t>.............................................................</w:t>
      </w:r>
      <w:r>
        <w:rPr>
          <w:rFonts w:ascii="Arial" w:hAnsi="Arial" w:cs="Arial"/>
          <w:sz w:val="24"/>
          <w:szCs w:val="24"/>
        </w:rPr>
        <w:t>..</w:t>
      </w:r>
      <w:r w:rsidRPr="00EE1BD1">
        <w:rPr>
          <w:rFonts w:ascii="Arial" w:hAnsi="Arial" w:cs="Arial"/>
          <w:sz w:val="24"/>
          <w:szCs w:val="24"/>
        </w:rPr>
        <w:t>...........</w:t>
      </w:r>
      <w:r w:rsidR="008E2B0E" w:rsidRPr="00EE1BD1">
        <w:rPr>
          <w:rFonts w:ascii="Arial" w:hAnsi="Arial" w:cs="Arial"/>
          <w:sz w:val="24"/>
          <w:szCs w:val="24"/>
        </w:rPr>
        <w:t>.....</w:t>
      </w:r>
      <w:r w:rsidR="00017B38" w:rsidRPr="00EE1BD1">
        <w:rPr>
          <w:rFonts w:ascii="Arial" w:hAnsi="Arial" w:cs="Arial"/>
          <w:sz w:val="24"/>
          <w:szCs w:val="24"/>
        </w:rPr>
        <w:t xml:space="preserve"> </w:t>
      </w:r>
      <w:r w:rsidR="0044502F" w:rsidRPr="00EE1BD1">
        <w:rPr>
          <w:rFonts w:ascii="Arial" w:hAnsi="Arial" w:cs="Arial"/>
          <w:sz w:val="24"/>
          <w:szCs w:val="24"/>
        </w:rPr>
        <w:tab/>
      </w:r>
      <w:r w:rsidR="00720AC8">
        <w:rPr>
          <w:rFonts w:ascii="Arial" w:hAnsi="Arial" w:cs="Arial"/>
          <w:sz w:val="24"/>
          <w:szCs w:val="24"/>
        </w:rPr>
        <w:t>12</w:t>
      </w:r>
    </w:p>
    <w:p w14:paraId="29309640" w14:textId="6AEE6542" w:rsidR="00017B38" w:rsidRPr="00EE1BD1" w:rsidRDefault="00FA38AB" w:rsidP="008B1393">
      <w:pPr>
        <w:pStyle w:val="ListParagraph"/>
        <w:numPr>
          <w:ilvl w:val="0"/>
          <w:numId w:val="4"/>
        </w:numPr>
        <w:rPr>
          <w:rFonts w:ascii="Arial" w:hAnsi="Arial" w:cs="Arial"/>
          <w:sz w:val="24"/>
          <w:szCs w:val="24"/>
        </w:rPr>
      </w:pPr>
      <w:r w:rsidRPr="00EE1BD1">
        <w:rPr>
          <w:rFonts w:ascii="Arial" w:hAnsi="Arial" w:cs="Arial"/>
          <w:sz w:val="24"/>
          <w:szCs w:val="24"/>
        </w:rPr>
        <w:t>Risk Management Process...................................................................</w:t>
      </w:r>
      <w:r w:rsidR="00720AC8">
        <w:rPr>
          <w:rFonts w:ascii="Arial" w:hAnsi="Arial" w:cs="Arial"/>
          <w:sz w:val="24"/>
          <w:szCs w:val="24"/>
        </w:rPr>
        <w:t>...</w:t>
      </w:r>
      <w:r w:rsidRPr="00EE1BD1">
        <w:rPr>
          <w:rFonts w:ascii="Arial" w:hAnsi="Arial" w:cs="Arial"/>
          <w:sz w:val="24"/>
          <w:szCs w:val="24"/>
        </w:rPr>
        <w:tab/>
      </w:r>
      <w:r w:rsidR="0044502F" w:rsidRPr="00EE1BD1">
        <w:rPr>
          <w:rFonts w:ascii="Arial" w:hAnsi="Arial" w:cs="Arial"/>
          <w:sz w:val="24"/>
          <w:szCs w:val="24"/>
        </w:rPr>
        <w:tab/>
      </w:r>
      <w:r w:rsidR="003A170A">
        <w:rPr>
          <w:rFonts w:ascii="Arial" w:hAnsi="Arial" w:cs="Arial"/>
          <w:sz w:val="24"/>
          <w:szCs w:val="24"/>
        </w:rPr>
        <w:t>12</w:t>
      </w:r>
    </w:p>
    <w:p w14:paraId="4800DB02" w14:textId="27516A9A" w:rsidR="00017B38" w:rsidRPr="00EE1BD1" w:rsidRDefault="00983BC7" w:rsidP="008B1393">
      <w:pPr>
        <w:pStyle w:val="ListParagraph"/>
        <w:numPr>
          <w:ilvl w:val="1"/>
          <w:numId w:val="4"/>
        </w:numPr>
        <w:ind w:firstLine="0"/>
        <w:rPr>
          <w:rFonts w:ascii="Arial" w:hAnsi="Arial" w:cs="Arial"/>
          <w:sz w:val="24"/>
          <w:szCs w:val="24"/>
        </w:rPr>
      </w:pPr>
      <w:r w:rsidRPr="00EE1BD1">
        <w:rPr>
          <w:rFonts w:ascii="Arial" w:hAnsi="Arial" w:cs="Arial"/>
          <w:sz w:val="24"/>
          <w:szCs w:val="24"/>
        </w:rPr>
        <w:t>Risk Assessment…</w:t>
      </w:r>
      <w:r w:rsidR="00017B38" w:rsidRPr="00EE1BD1">
        <w:rPr>
          <w:rFonts w:ascii="Arial" w:hAnsi="Arial" w:cs="Arial"/>
          <w:sz w:val="24"/>
          <w:szCs w:val="24"/>
        </w:rPr>
        <w:t>...........................................................................</w:t>
      </w:r>
      <w:r w:rsidR="00720AC8">
        <w:rPr>
          <w:rFonts w:ascii="Arial" w:hAnsi="Arial" w:cs="Arial"/>
          <w:sz w:val="24"/>
          <w:szCs w:val="24"/>
        </w:rPr>
        <w:t>.</w:t>
      </w:r>
      <w:r w:rsidR="00017B38" w:rsidRPr="00EE1BD1">
        <w:rPr>
          <w:rFonts w:ascii="Arial" w:hAnsi="Arial" w:cs="Arial"/>
          <w:sz w:val="24"/>
          <w:szCs w:val="24"/>
        </w:rPr>
        <w:t xml:space="preserve"> </w:t>
      </w:r>
      <w:r w:rsidR="0044502F" w:rsidRPr="00EE1BD1">
        <w:rPr>
          <w:rFonts w:ascii="Arial" w:hAnsi="Arial" w:cs="Arial"/>
          <w:sz w:val="24"/>
          <w:szCs w:val="24"/>
        </w:rPr>
        <w:tab/>
      </w:r>
      <w:r w:rsidR="00720AC8">
        <w:rPr>
          <w:rFonts w:ascii="Arial" w:hAnsi="Arial" w:cs="Arial"/>
          <w:sz w:val="24"/>
          <w:szCs w:val="24"/>
        </w:rPr>
        <w:t>12</w:t>
      </w:r>
    </w:p>
    <w:p w14:paraId="63DEB9AF" w14:textId="79734C0A" w:rsidR="00017B38" w:rsidRPr="00EE1BD1" w:rsidRDefault="00017B38" w:rsidP="008B1393">
      <w:pPr>
        <w:pStyle w:val="ListParagraph"/>
        <w:numPr>
          <w:ilvl w:val="1"/>
          <w:numId w:val="4"/>
        </w:numPr>
        <w:ind w:firstLine="0"/>
        <w:rPr>
          <w:rFonts w:ascii="Arial" w:hAnsi="Arial" w:cs="Arial"/>
          <w:sz w:val="24"/>
          <w:szCs w:val="24"/>
        </w:rPr>
      </w:pPr>
      <w:r w:rsidRPr="00EE1BD1">
        <w:rPr>
          <w:rFonts w:ascii="Arial" w:hAnsi="Arial" w:cs="Arial"/>
          <w:sz w:val="24"/>
          <w:szCs w:val="24"/>
        </w:rPr>
        <w:t>Risk Register....................................................................................</w:t>
      </w:r>
      <w:r w:rsidR="00720AC8">
        <w:rPr>
          <w:rFonts w:ascii="Arial" w:hAnsi="Arial" w:cs="Arial"/>
          <w:sz w:val="24"/>
          <w:szCs w:val="24"/>
        </w:rPr>
        <w:t>.</w:t>
      </w:r>
      <w:r w:rsidR="0044502F" w:rsidRPr="00EE1BD1">
        <w:rPr>
          <w:rFonts w:ascii="Arial" w:hAnsi="Arial" w:cs="Arial"/>
          <w:sz w:val="24"/>
          <w:szCs w:val="24"/>
        </w:rPr>
        <w:tab/>
      </w:r>
      <w:r w:rsidR="0044502F" w:rsidRPr="00EE1BD1">
        <w:rPr>
          <w:rFonts w:ascii="Arial" w:hAnsi="Arial" w:cs="Arial"/>
          <w:sz w:val="24"/>
          <w:szCs w:val="24"/>
        </w:rPr>
        <w:tab/>
      </w:r>
      <w:r w:rsidR="00720AC8">
        <w:rPr>
          <w:rFonts w:ascii="Arial" w:hAnsi="Arial" w:cs="Arial"/>
          <w:sz w:val="24"/>
          <w:szCs w:val="24"/>
        </w:rPr>
        <w:t>12</w:t>
      </w:r>
    </w:p>
    <w:p w14:paraId="7286663B" w14:textId="57392161" w:rsidR="00017B38" w:rsidRPr="00EE1BD1" w:rsidRDefault="00983BC7" w:rsidP="008B1393">
      <w:pPr>
        <w:pStyle w:val="ListParagraph"/>
        <w:numPr>
          <w:ilvl w:val="1"/>
          <w:numId w:val="4"/>
        </w:numPr>
        <w:ind w:firstLine="0"/>
        <w:rPr>
          <w:rFonts w:ascii="Arial" w:hAnsi="Arial" w:cs="Arial"/>
          <w:sz w:val="24"/>
          <w:szCs w:val="24"/>
        </w:rPr>
      </w:pPr>
      <w:r w:rsidRPr="00EE1BD1">
        <w:rPr>
          <w:rFonts w:ascii="Arial" w:hAnsi="Arial" w:cs="Arial"/>
          <w:sz w:val="24"/>
          <w:szCs w:val="24"/>
        </w:rPr>
        <w:t>Management of Local Risks...</w:t>
      </w:r>
      <w:r w:rsidR="00017B38" w:rsidRPr="00EE1BD1">
        <w:rPr>
          <w:rFonts w:ascii="Arial" w:hAnsi="Arial" w:cs="Arial"/>
          <w:sz w:val="24"/>
          <w:szCs w:val="24"/>
        </w:rPr>
        <w:t>.........................................................</w:t>
      </w:r>
      <w:r w:rsidR="00720AC8">
        <w:rPr>
          <w:rFonts w:ascii="Arial" w:hAnsi="Arial" w:cs="Arial"/>
          <w:sz w:val="24"/>
          <w:szCs w:val="24"/>
        </w:rPr>
        <w:t>...</w:t>
      </w:r>
      <w:r w:rsidR="0044502F" w:rsidRPr="00EE1BD1">
        <w:rPr>
          <w:rFonts w:ascii="Arial" w:hAnsi="Arial" w:cs="Arial"/>
          <w:sz w:val="24"/>
          <w:szCs w:val="24"/>
        </w:rPr>
        <w:tab/>
      </w:r>
      <w:r w:rsidR="0044502F" w:rsidRPr="00EE1BD1">
        <w:rPr>
          <w:rFonts w:ascii="Arial" w:hAnsi="Arial" w:cs="Arial"/>
          <w:sz w:val="24"/>
          <w:szCs w:val="24"/>
        </w:rPr>
        <w:tab/>
      </w:r>
      <w:r w:rsidR="00720AC8">
        <w:rPr>
          <w:rFonts w:ascii="Arial" w:hAnsi="Arial" w:cs="Arial"/>
          <w:sz w:val="24"/>
          <w:szCs w:val="24"/>
        </w:rPr>
        <w:t>12</w:t>
      </w:r>
    </w:p>
    <w:p w14:paraId="290CE8B6" w14:textId="77777777" w:rsidR="00017B38" w:rsidRPr="00EE1BD1" w:rsidRDefault="00983BC7" w:rsidP="008B1393">
      <w:pPr>
        <w:pStyle w:val="ListParagraph"/>
        <w:numPr>
          <w:ilvl w:val="1"/>
          <w:numId w:val="4"/>
        </w:numPr>
        <w:ind w:firstLine="0"/>
        <w:rPr>
          <w:rFonts w:ascii="Arial" w:hAnsi="Arial" w:cs="Arial"/>
          <w:sz w:val="24"/>
          <w:szCs w:val="24"/>
        </w:rPr>
      </w:pPr>
      <w:r w:rsidRPr="00EE1BD1">
        <w:rPr>
          <w:rFonts w:ascii="Arial" w:hAnsi="Arial" w:cs="Arial"/>
          <w:sz w:val="24"/>
          <w:szCs w:val="24"/>
        </w:rPr>
        <w:t>Types of Risk…………………</w:t>
      </w:r>
      <w:r w:rsidR="00017B38" w:rsidRPr="00EE1BD1">
        <w:rPr>
          <w:rFonts w:ascii="Arial" w:hAnsi="Arial" w:cs="Arial"/>
          <w:sz w:val="24"/>
          <w:szCs w:val="24"/>
        </w:rPr>
        <w:t>...........................................</w:t>
      </w:r>
      <w:r w:rsidR="00EE1BD1">
        <w:rPr>
          <w:rFonts w:ascii="Arial" w:hAnsi="Arial" w:cs="Arial"/>
          <w:sz w:val="24"/>
          <w:szCs w:val="24"/>
        </w:rPr>
        <w:t>..</w:t>
      </w:r>
      <w:r w:rsidR="00017B38" w:rsidRPr="00EE1BD1">
        <w:rPr>
          <w:rFonts w:ascii="Arial" w:hAnsi="Arial" w:cs="Arial"/>
          <w:sz w:val="24"/>
          <w:szCs w:val="24"/>
        </w:rPr>
        <w:t>......</w:t>
      </w:r>
      <w:r w:rsidRPr="00EE1BD1">
        <w:rPr>
          <w:rFonts w:ascii="Arial" w:hAnsi="Arial" w:cs="Arial"/>
          <w:sz w:val="24"/>
          <w:szCs w:val="24"/>
        </w:rPr>
        <w:t>...........</w:t>
      </w:r>
      <w:r w:rsidRPr="00EE1BD1">
        <w:rPr>
          <w:rFonts w:ascii="Arial" w:hAnsi="Arial" w:cs="Arial"/>
          <w:sz w:val="24"/>
          <w:szCs w:val="24"/>
        </w:rPr>
        <w:tab/>
      </w:r>
      <w:r w:rsidR="003A170A">
        <w:rPr>
          <w:rFonts w:ascii="Arial" w:hAnsi="Arial" w:cs="Arial"/>
          <w:sz w:val="24"/>
          <w:szCs w:val="24"/>
        </w:rPr>
        <w:t>13</w:t>
      </w:r>
    </w:p>
    <w:p w14:paraId="6F484A95" w14:textId="60BAEB2A" w:rsidR="00017B38" w:rsidRPr="00EE1BD1" w:rsidRDefault="00983BC7" w:rsidP="008B1393">
      <w:pPr>
        <w:pStyle w:val="ListParagraph"/>
        <w:numPr>
          <w:ilvl w:val="1"/>
          <w:numId w:val="4"/>
        </w:numPr>
        <w:ind w:firstLine="0"/>
        <w:rPr>
          <w:rFonts w:ascii="Arial" w:hAnsi="Arial" w:cs="Arial"/>
          <w:sz w:val="24"/>
          <w:szCs w:val="24"/>
        </w:rPr>
      </w:pPr>
      <w:r w:rsidRPr="00EE1BD1">
        <w:rPr>
          <w:rFonts w:ascii="Arial" w:hAnsi="Arial" w:cs="Arial"/>
          <w:sz w:val="24"/>
          <w:szCs w:val="24"/>
        </w:rPr>
        <w:t>Board Assurance Framework (BAF)</w:t>
      </w:r>
      <w:r w:rsidR="00017B38" w:rsidRPr="00EE1BD1">
        <w:rPr>
          <w:rFonts w:ascii="Arial" w:hAnsi="Arial" w:cs="Arial"/>
          <w:sz w:val="24"/>
          <w:szCs w:val="24"/>
        </w:rPr>
        <w:t xml:space="preserve">................................................... </w:t>
      </w:r>
      <w:r w:rsidR="0044502F" w:rsidRPr="00EE1BD1">
        <w:rPr>
          <w:rFonts w:ascii="Arial" w:hAnsi="Arial" w:cs="Arial"/>
          <w:sz w:val="24"/>
          <w:szCs w:val="24"/>
        </w:rPr>
        <w:tab/>
      </w:r>
      <w:r w:rsidR="00720AC8">
        <w:rPr>
          <w:rFonts w:ascii="Arial" w:hAnsi="Arial" w:cs="Arial"/>
          <w:sz w:val="24"/>
          <w:szCs w:val="24"/>
        </w:rPr>
        <w:t>13</w:t>
      </w:r>
    </w:p>
    <w:p w14:paraId="4362265F" w14:textId="77777777" w:rsidR="00983BC7" w:rsidRPr="00EE1BD1" w:rsidRDefault="00983BC7" w:rsidP="008B1393">
      <w:pPr>
        <w:pStyle w:val="ListParagraph"/>
        <w:numPr>
          <w:ilvl w:val="1"/>
          <w:numId w:val="4"/>
        </w:numPr>
        <w:ind w:firstLine="0"/>
        <w:rPr>
          <w:rFonts w:ascii="Arial" w:hAnsi="Arial" w:cs="Arial"/>
          <w:sz w:val="24"/>
          <w:szCs w:val="24"/>
        </w:rPr>
      </w:pPr>
      <w:r w:rsidRPr="00EE1BD1">
        <w:rPr>
          <w:rFonts w:ascii="Arial" w:hAnsi="Arial" w:cs="Arial"/>
          <w:sz w:val="24"/>
          <w:szCs w:val="24"/>
        </w:rPr>
        <w:t>Risk Quantification and Escalation……………………………………….</w:t>
      </w:r>
      <w:r w:rsidRPr="00EE1BD1">
        <w:rPr>
          <w:rFonts w:ascii="Arial" w:hAnsi="Arial" w:cs="Arial"/>
          <w:sz w:val="24"/>
          <w:szCs w:val="24"/>
        </w:rPr>
        <w:tab/>
      </w:r>
      <w:r w:rsidR="003A170A">
        <w:rPr>
          <w:rFonts w:ascii="Arial" w:hAnsi="Arial" w:cs="Arial"/>
          <w:sz w:val="24"/>
          <w:szCs w:val="24"/>
        </w:rPr>
        <w:t>15</w:t>
      </w:r>
    </w:p>
    <w:p w14:paraId="2766E840" w14:textId="45C268EB" w:rsidR="00FA38AB" w:rsidRPr="00EE1BD1" w:rsidRDefault="00017B38" w:rsidP="008B1393">
      <w:pPr>
        <w:pStyle w:val="ListParagraph"/>
        <w:numPr>
          <w:ilvl w:val="1"/>
          <w:numId w:val="4"/>
        </w:numPr>
        <w:ind w:firstLine="0"/>
        <w:rPr>
          <w:rFonts w:ascii="Arial" w:hAnsi="Arial" w:cs="Arial"/>
          <w:sz w:val="24"/>
          <w:szCs w:val="24"/>
        </w:rPr>
      </w:pPr>
      <w:r w:rsidRPr="00EE1BD1">
        <w:rPr>
          <w:rFonts w:ascii="Arial" w:hAnsi="Arial" w:cs="Arial"/>
          <w:sz w:val="24"/>
          <w:szCs w:val="24"/>
        </w:rPr>
        <w:t>Risk Appetite....................................................................</w:t>
      </w:r>
      <w:r w:rsidR="00EE1BD1">
        <w:rPr>
          <w:rFonts w:ascii="Arial" w:hAnsi="Arial" w:cs="Arial"/>
          <w:sz w:val="24"/>
          <w:szCs w:val="24"/>
        </w:rPr>
        <w:t>..</w:t>
      </w:r>
      <w:r w:rsidRPr="00EE1BD1">
        <w:rPr>
          <w:rFonts w:ascii="Arial" w:hAnsi="Arial" w:cs="Arial"/>
          <w:sz w:val="24"/>
          <w:szCs w:val="24"/>
        </w:rPr>
        <w:t>................</w:t>
      </w:r>
      <w:r w:rsidR="00720AC8">
        <w:rPr>
          <w:rFonts w:ascii="Arial" w:hAnsi="Arial" w:cs="Arial"/>
          <w:sz w:val="24"/>
          <w:szCs w:val="24"/>
        </w:rPr>
        <w:t>..</w:t>
      </w:r>
      <w:bookmarkStart w:id="0" w:name="_GoBack"/>
      <w:bookmarkEnd w:id="0"/>
      <w:r w:rsidRPr="00EE1BD1">
        <w:rPr>
          <w:rFonts w:ascii="Arial" w:hAnsi="Arial" w:cs="Arial"/>
          <w:sz w:val="24"/>
          <w:szCs w:val="24"/>
        </w:rPr>
        <w:t xml:space="preserve"> </w:t>
      </w:r>
      <w:r w:rsidR="0044502F" w:rsidRPr="00EE1BD1">
        <w:rPr>
          <w:rFonts w:ascii="Arial" w:hAnsi="Arial" w:cs="Arial"/>
          <w:sz w:val="24"/>
          <w:szCs w:val="24"/>
        </w:rPr>
        <w:tab/>
      </w:r>
      <w:r w:rsidR="003A170A">
        <w:rPr>
          <w:rFonts w:ascii="Arial" w:hAnsi="Arial" w:cs="Arial"/>
          <w:sz w:val="24"/>
          <w:szCs w:val="24"/>
        </w:rPr>
        <w:t>16</w:t>
      </w:r>
    </w:p>
    <w:p w14:paraId="3220B15D" w14:textId="41C1EBEF" w:rsidR="002806AA" w:rsidRPr="006F23CE" w:rsidRDefault="002806AA" w:rsidP="006F23CE">
      <w:pPr>
        <w:ind w:left="360"/>
        <w:rPr>
          <w:rFonts w:ascii="Arial" w:hAnsi="Arial" w:cs="Arial"/>
        </w:rPr>
      </w:pPr>
    </w:p>
    <w:p w14:paraId="2B410B76" w14:textId="10685D63" w:rsidR="00A264B2" w:rsidRPr="00EE1BD1" w:rsidRDefault="00AE587A" w:rsidP="00C67470">
      <w:pPr>
        <w:pStyle w:val="Default"/>
        <w:ind w:left="360"/>
        <w:rPr>
          <w:color w:val="auto"/>
        </w:rPr>
      </w:pPr>
      <w:r w:rsidRPr="00EE1BD1">
        <w:rPr>
          <w:color w:val="auto"/>
        </w:rPr>
        <w:t xml:space="preserve">Appendix 1 </w:t>
      </w:r>
      <w:r w:rsidR="00983BC7" w:rsidRPr="00EE1BD1">
        <w:rPr>
          <w:color w:val="auto"/>
        </w:rPr>
        <w:t>Definitions………………………..</w:t>
      </w:r>
      <w:r w:rsidR="00F272DF" w:rsidRPr="00EE1BD1">
        <w:rPr>
          <w:color w:val="auto"/>
        </w:rPr>
        <w:t>.......................</w:t>
      </w:r>
      <w:r w:rsidR="00EE1BD1">
        <w:rPr>
          <w:color w:val="auto"/>
        </w:rPr>
        <w:t>..</w:t>
      </w:r>
      <w:r w:rsidR="00B10CF9" w:rsidRPr="00EE1BD1">
        <w:rPr>
          <w:color w:val="auto"/>
        </w:rPr>
        <w:t>........</w:t>
      </w:r>
      <w:r w:rsidR="00B10CF9" w:rsidRPr="00EE1BD1">
        <w:rPr>
          <w:color w:val="auto"/>
        </w:rPr>
        <w:tab/>
      </w:r>
      <w:r w:rsidR="0044502F" w:rsidRPr="00EE1BD1">
        <w:rPr>
          <w:color w:val="auto"/>
        </w:rPr>
        <w:tab/>
        <w:t>1</w:t>
      </w:r>
      <w:r w:rsidR="00720AC8">
        <w:rPr>
          <w:color w:val="auto"/>
        </w:rPr>
        <w:t>7</w:t>
      </w:r>
    </w:p>
    <w:p w14:paraId="79617D10" w14:textId="5B4B1384" w:rsidR="00983BC7" w:rsidRPr="00EE1BD1" w:rsidRDefault="00983BC7" w:rsidP="00C67470">
      <w:pPr>
        <w:pStyle w:val="Default"/>
        <w:ind w:left="360"/>
        <w:rPr>
          <w:color w:val="auto"/>
        </w:rPr>
      </w:pPr>
      <w:r w:rsidRPr="00EE1BD1">
        <w:rPr>
          <w:color w:val="auto"/>
        </w:rPr>
        <w:t xml:space="preserve">Appendix 2 Risk Management Reporting Structure </w:t>
      </w:r>
      <w:r w:rsidR="00321D9D">
        <w:rPr>
          <w:color w:val="auto"/>
        </w:rPr>
        <w:t>and Risk Thresholds and Escalation</w:t>
      </w:r>
      <w:r w:rsidRPr="00EE1BD1">
        <w:rPr>
          <w:color w:val="auto"/>
        </w:rPr>
        <w:t>……………………</w:t>
      </w:r>
      <w:r w:rsidRPr="00EE1BD1">
        <w:rPr>
          <w:color w:val="auto"/>
        </w:rPr>
        <w:tab/>
      </w:r>
      <w:r w:rsidRPr="00EE1BD1">
        <w:rPr>
          <w:color w:val="auto"/>
        </w:rPr>
        <w:tab/>
      </w:r>
      <w:r w:rsidR="00321D9D">
        <w:rPr>
          <w:color w:val="auto"/>
        </w:rPr>
        <w:tab/>
      </w:r>
      <w:r w:rsidR="00321D9D">
        <w:rPr>
          <w:color w:val="auto"/>
        </w:rPr>
        <w:tab/>
      </w:r>
      <w:r w:rsidR="00321D9D">
        <w:rPr>
          <w:color w:val="auto"/>
        </w:rPr>
        <w:tab/>
      </w:r>
      <w:r w:rsidR="00321D9D">
        <w:rPr>
          <w:color w:val="auto"/>
        </w:rPr>
        <w:tab/>
      </w:r>
      <w:r w:rsidR="00321D9D">
        <w:rPr>
          <w:color w:val="auto"/>
        </w:rPr>
        <w:tab/>
      </w:r>
      <w:r w:rsidR="00321D9D">
        <w:rPr>
          <w:color w:val="auto"/>
        </w:rPr>
        <w:tab/>
      </w:r>
      <w:r w:rsidR="00720AC8">
        <w:rPr>
          <w:color w:val="auto"/>
        </w:rPr>
        <w:t>20</w:t>
      </w:r>
    </w:p>
    <w:p w14:paraId="2C07CECB" w14:textId="1793D206" w:rsidR="00066609" w:rsidRPr="00EE1BD1" w:rsidRDefault="00AE587A" w:rsidP="00983BC7">
      <w:pPr>
        <w:pStyle w:val="Default"/>
        <w:ind w:firstLine="360"/>
        <w:rPr>
          <w:color w:val="auto"/>
        </w:rPr>
      </w:pPr>
      <w:r w:rsidRPr="00EE1BD1">
        <w:rPr>
          <w:color w:val="auto"/>
        </w:rPr>
        <w:t xml:space="preserve">Appendix </w:t>
      </w:r>
      <w:r w:rsidR="00983BC7" w:rsidRPr="00EE1BD1">
        <w:rPr>
          <w:color w:val="auto"/>
        </w:rPr>
        <w:t>3</w:t>
      </w:r>
      <w:r w:rsidR="00F272DF" w:rsidRPr="00EE1BD1">
        <w:rPr>
          <w:color w:val="auto"/>
        </w:rPr>
        <w:t xml:space="preserve"> </w:t>
      </w:r>
      <w:r w:rsidR="00983BC7" w:rsidRPr="00EE1BD1">
        <w:rPr>
          <w:color w:val="auto"/>
        </w:rPr>
        <w:t>Risk Appetite for NHS Organisations</w:t>
      </w:r>
      <w:r w:rsidR="00066609" w:rsidRPr="00EE1BD1">
        <w:rPr>
          <w:color w:val="auto"/>
        </w:rPr>
        <w:t>.</w:t>
      </w:r>
      <w:r w:rsidR="00F272DF" w:rsidRPr="00EE1BD1">
        <w:rPr>
          <w:color w:val="auto"/>
        </w:rPr>
        <w:t>.........</w:t>
      </w:r>
      <w:r w:rsidR="00066609" w:rsidRPr="00EE1BD1">
        <w:rPr>
          <w:color w:val="auto"/>
        </w:rPr>
        <w:t>...................</w:t>
      </w:r>
      <w:r w:rsidR="00983BC7" w:rsidRPr="00EE1BD1">
        <w:rPr>
          <w:color w:val="auto"/>
        </w:rPr>
        <w:tab/>
      </w:r>
      <w:r w:rsidR="00983BC7" w:rsidRPr="00EE1BD1">
        <w:rPr>
          <w:color w:val="auto"/>
        </w:rPr>
        <w:tab/>
      </w:r>
      <w:r w:rsidR="00720AC8">
        <w:rPr>
          <w:color w:val="auto"/>
        </w:rPr>
        <w:t>24</w:t>
      </w:r>
    </w:p>
    <w:p w14:paraId="4294FE83" w14:textId="462E7DFB" w:rsidR="0094773B" w:rsidRPr="00EE1BD1" w:rsidRDefault="00983BC7" w:rsidP="00983BC7">
      <w:pPr>
        <w:pStyle w:val="Default"/>
        <w:ind w:firstLine="360"/>
        <w:rPr>
          <w:color w:val="auto"/>
        </w:rPr>
      </w:pPr>
      <w:r w:rsidRPr="00EE1BD1">
        <w:rPr>
          <w:color w:val="auto"/>
        </w:rPr>
        <w:t xml:space="preserve">Appendix 4 </w:t>
      </w:r>
      <w:r w:rsidR="00EE1BD1" w:rsidRPr="00EE1BD1">
        <w:rPr>
          <w:color w:val="auto"/>
        </w:rPr>
        <w:t>Approach to assessing risk……………………………</w:t>
      </w:r>
      <w:r w:rsidRPr="00EE1BD1">
        <w:rPr>
          <w:color w:val="auto"/>
        </w:rPr>
        <w:t>……..</w:t>
      </w:r>
      <w:r w:rsidRPr="00EE1BD1">
        <w:rPr>
          <w:color w:val="auto"/>
        </w:rPr>
        <w:tab/>
      </w:r>
      <w:r w:rsidRPr="00EE1BD1">
        <w:rPr>
          <w:color w:val="auto"/>
        </w:rPr>
        <w:tab/>
      </w:r>
      <w:r w:rsidR="00720AC8">
        <w:rPr>
          <w:color w:val="auto"/>
        </w:rPr>
        <w:t>25</w:t>
      </w:r>
    </w:p>
    <w:p w14:paraId="68F4CD57" w14:textId="77777777" w:rsidR="00F95A52" w:rsidRPr="00EE1BD1" w:rsidRDefault="00F95A52" w:rsidP="00983BC7">
      <w:pPr>
        <w:pStyle w:val="Default"/>
        <w:ind w:firstLine="360"/>
        <w:rPr>
          <w:color w:val="auto"/>
        </w:rPr>
      </w:pPr>
    </w:p>
    <w:p w14:paraId="12767613" w14:textId="77777777" w:rsidR="00F95A52" w:rsidRPr="00EE1BD1" w:rsidRDefault="00F95A52" w:rsidP="00983BC7">
      <w:pPr>
        <w:pStyle w:val="Default"/>
        <w:ind w:firstLine="360"/>
        <w:rPr>
          <w:b/>
          <w:bCs/>
          <w:color w:val="auto"/>
        </w:rPr>
      </w:pPr>
    </w:p>
    <w:p w14:paraId="659C66DB" w14:textId="77777777" w:rsidR="00EE1BD1" w:rsidRPr="00EE1BD1" w:rsidRDefault="00EE1BD1" w:rsidP="00983BC7">
      <w:pPr>
        <w:pStyle w:val="Default"/>
        <w:ind w:firstLine="360"/>
        <w:rPr>
          <w:b/>
          <w:bCs/>
          <w:color w:val="auto"/>
        </w:rPr>
      </w:pPr>
    </w:p>
    <w:p w14:paraId="3C22C2FD" w14:textId="77777777" w:rsidR="00EE1BD1" w:rsidRPr="00EE1BD1" w:rsidRDefault="00EE1BD1" w:rsidP="00983BC7">
      <w:pPr>
        <w:pStyle w:val="Default"/>
        <w:ind w:firstLine="360"/>
        <w:rPr>
          <w:b/>
          <w:bCs/>
          <w:color w:val="auto"/>
        </w:rPr>
      </w:pPr>
    </w:p>
    <w:p w14:paraId="1C9F3F2D" w14:textId="77777777" w:rsidR="00EE1BD1" w:rsidRPr="00EE1BD1" w:rsidRDefault="00EE1BD1" w:rsidP="00983BC7">
      <w:pPr>
        <w:pStyle w:val="Default"/>
        <w:ind w:firstLine="360"/>
        <w:rPr>
          <w:b/>
          <w:bCs/>
          <w:color w:val="auto"/>
        </w:rPr>
      </w:pPr>
    </w:p>
    <w:p w14:paraId="24475DF7" w14:textId="77777777" w:rsidR="00EE1BD1" w:rsidRPr="00EE1BD1" w:rsidRDefault="00EE1BD1" w:rsidP="00983BC7">
      <w:pPr>
        <w:pStyle w:val="Default"/>
        <w:ind w:firstLine="360"/>
        <w:rPr>
          <w:b/>
          <w:bCs/>
          <w:color w:val="auto"/>
        </w:rPr>
      </w:pPr>
    </w:p>
    <w:p w14:paraId="60ECA48B" w14:textId="77777777" w:rsidR="00EE1BD1" w:rsidRPr="00EE1BD1" w:rsidRDefault="00EE1BD1" w:rsidP="00983BC7">
      <w:pPr>
        <w:pStyle w:val="Default"/>
        <w:ind w:firstLine="360"/>
        <w:rPr>
          <w:b/>
          <w:bCs/>
          <w:color w:val="auto"/>
        </w:rPr>
      </w:pPr>
    </w:p>
    <w:p w14:paraId="71716433" w14:textId="77777777" w:rsidR="00EE1BD1" w:rsidRPr="00EE1BD1" w:rsidRDefault="00EE1BD1" w:rsidP="00983BC7">
      <w:pPr>
        <w:pStyle w:val="Default"/>
        <w:ind w:firstLine="360"/>
        <w:rPr>
          <w:b/>
          <w:bCs/>
          <w:color w:val="auto"/>
        </w:rPr>
      </w:pPr>
    </w:p>
    <w:p w14:paraId="261DF476" w14:textId="77777777" w:rsidR="00EE1BD1" w:rsidRPr="00EE1BD1" w:rsidRDefault="00EE1BD1" w:rsidP="00983BC7">
      <w:pPr>
        <w:pStyle w:val="Default"/>
        <w:ind w:firstLine="360"/>
        <w:rPr>
          <w:b/>
          <w:bCs/>
          <w:color w:val="auto"/>
        </w:rPr>
      </w:pPr>
    </w:p>
    <w:p w14:paraId="66381720" w14:textId="77777777" w:rsidR="00EE1BD1" w:rsidRDefault="00EE1BD1" w:rsidP="00983BC7">
      <w:pPr>
        <w:pStyle w:val="Default"/>
        <w:ind w:firstLine="360"/>
        <w:rPr>
          <w:b/>
          <w:bCs/>
          <w:color w:val="auto"/>
          <w:sz w:val="22"/>
          <w:szCs w:val="22"/>
        </w:rPr>
      </w:pPr>
    </w:p>
    <w:p w14:paraId="10DC12AD" w14:textId="77777777" w:rsidR="00EE1BD1" w:rsidRDefault="00EE1BD1" w:rsidP="00983BC7">
      <w:pPr>
        <w:pStyle w:val="Default"/>
        <w:ind w:firstLine="360"/>
        <w:rPr>
          <w:b/>
          <w:bCs/>
          <w:color w:val="auto"/>
          <w:sz w:val="22"/>
          <w:szCs w:val="22"/>
        </w:rPr>
      </w:pPr>
    </w:p>
    <w:p w14:paraId="65C52779" w14:textId="77777777" w:rsidR="00EE1BD1" w:rsidRDefault="00EE1BD1" w:rsidP="00983BC7">
      <w:pPr>
        <w:pStyle w:val="Default"/>
        <w:ind w:firstLine="360"/>
        <w:rPr>
          <w:b/>
          <w:bCs/>
          <w:color w:val="auto"/>
          <w:sz w:val="22"/>
          <w:szCs w:val="22"/>
        </w:rPr>
      </w:pPr>
    </w:p>
    <w:p w14:paraId="578848BD" w14:textId="77777777" w:rsidR="00EE1BD1" w:rsidRDefault="00EE1BD1" w:rsidP="00983BC7">
      <w:pPr>
        <w:pStyle w:val="Default"/>
        <w:ind w:firstLine="360"/>
        <w:rPr>
          <w:b/>
          <w:bCs/>
          <w:color w:val="auto"/>
          <w:sz w:val="22"/>
          <w:szCs w:val="22"/>
        </w:rPr>
      </w:pPr>
    </w:p>
    <w:p w14:paraId="225B5733" w14:textId="77777777" w:rsidR="001E3776" w:rsidRDefault="001E3776" w:rsidP="00983BC7">
      <w:pPr>
        <w:pStyle w:val="Default"/>
        <w:ind w:firstLine="360"/>
        <w:rPr>
          <w:b/>
          <w:bCs/>
          <w:color w:val="auto"/>
          <w:sz w:val="22"/>
          <w:szCs w:val="22"/>
        </w:rPr>
      </w:pPr>
    </w:p>
    <w:p w14:paraId="252CFF85" w14:textId="77777777" w:rsidR="001E3776" w:rsidRPr="00934046" w:rsidRDefault="001E3776" w:rsidP="001E3776">
      <w:pPr>
        <w:pStyle w:val="Default"/>
        <w:ind w:right="708" w:firstLine="360"/>
        <w:rPr>
          <w:b/>
          <w:bCs/>
          <w:color w:val="auto"/>
          <w:sz w:val="22"/>
          <w:szCs w:val="22"/>
        </w:rPr>
      </w:pPr>
    </w:p>
    <w:p w14:paraId="4A534970" w14:textId="54AE3D7E" w:rsidR="00066609" w:rsidRPr="00934046" w:rsidRDefault="006F23CE" w:rsidP="008B1393">
      <w:pPr>
        <w:pStyle w:val="Default"/>
        <w:numPr>
          <w:ilvl w:val="0"/>
          <w:numId w:val="5"/>
        </w:numPr>
        <w:spacing w:line="276" w:lineRule="auto"/>
        <w:ind w:firstLine="0"/>
        <w:rPr>
          <w:color w:val="auto"/>
          <w:sz w:val="22"/>
          <w:szCs w:val="22"/>
        </w:rPr>
      </w:pPr>
      <w:r>
        <w:rPr>
          <w:b/>
          <w:bCs/>
          <w:color w:val="auto"/>
          <w:sz w:val="22"/>
          <w:szCs w:val="22"/>
        </w:rPr>
        <w:lastRenderedPageBreak/>
        <w:t>Introduction and A</w:t>
      </w:r>
      <w:r w:rsidR="00066609" w:rsidRPr="00934046">
        <w:rPr>
          <w:b/>
          <w:bCs/>
          <w:color w:val="auto"/>
          <w:sz w:val="22"/>
          <w:szCs w:val="22"/>
        </w:rPr>
        <w:t xml:space="preserve">ims </w:t>
      </w:r>
    </w:p>
    <w:p w14:paraId="78352966" w14:textId="77777777" w:rsidR="002806AA" w:rsidRPr="00934046" w:rsidRDefault="002806AA" w:rsidP="00CC4AB7">
      <w:pPr>
        <w:pStyle w:val="Default"/>
        <w:spacing w:line="276" w:lineRule="auto"/>
        <w:ind w:left="709" w:hanging="709"/>
        <w:jc w:val="both"/>
        <w:rPr>
          <w:color w:val="auto"/>
          <w:sz w:val="22"/>
          <w:szCs w:val="22"/>
        </w:rPr>
      </w:pPr>
    </w:p>
    <w:p w14:paraId="2A82147C" w14:textId="489878E7" w:rsidR="002806AA" w:rsidRPr="001E3776" w:rsidRDefault="00D21751" w:rsidP="00CC4AB7">
      <w:pPr>
        <w:pStyle w:val="Default"/>
        <w:spacing w:line="276" w:lineRule="auto"/>
        <w:ind w:right="567"/>
        <w:jc w:val="both"/>
        <w:rPr>
          <w:color w:val="auto"/>
        </w:rPr>
      </w:pPr>
      <w:r>
        <w:rPr>
          <w:color w:val="auto"/>
        </w:rPr>
        <w:t>Cwm Taf Morgannwg</w:t>
      </w:r>
      <w:r w:rsidR="00657D95" w:rsidRPr="001E3776">
        <w:rPr>
          <w:color w:val="auto"/>
        </w:rPr>
        <w:t xml:space="preserve"> University Health Board</w:t>
      </w:r>
      <w:r w:rsidR="002806AA" w:rsidRPr="001E3776">
        <w:rPr>
          <w:color w:val="auto"/>
        </w:rPr>
        <w:t xml:space="preserve"> is committed to</w:t>
      </w:r>
      <w:r w:rsidR="00FB2270" w:rsidRPr="001E3776">
        <w:rPr>
          <w:color w:val="auto"/>
        </w:rPr>
        <w:t xml:space="preserve"> developing and implementing a R</w:t>
      </w:r>
      <w:r w:rsidR="002806AA" w:rsidRPr="001E3776">
        <w:rPr>
          <w:color w:val="auto"/>
        </w:rPr>
        <w:t xml:space="preserve">isk </w:t>
      </w:r>
      <w:r w:rsidR="00FB2270" w:rsidRPr="001E3776">
        <w:rPr>
          <w:color w:val="auto"/>
        </w:rPr>
        <w:t>M</w:t>
      </w:r>
      <w:r w:rsidR="002806AA" w:rsidRPr="001E3776">
        <w:rPr>
          <w:color w:val="auto"/>
        </w:rPr>
        <w:t xml:space="preserve">anagement </w:t>
      </w:r>
      <w:r w:rsidR="003A3E98">
        <w:rPr>
          <w:color w:val="auto"/>
        </w:rPr>
        <w:t>Strategy (and Board Assurance Framework)</w:t>
      </w:r>
      <w:r w:rsidR="002806AA" w:rsidRPr="001E3776">
        <w:rPr>
          <w:color w:val="auto"/>
        </w:rPr>
        <w:t xml:space="preserve"> that will identify, analyse, evaluate and control the risks that threaten the delivery of its strategic objectives</w:t>
      </w:r>
      <w:r w:rsidR="00CD6CDD">
        <w:rPr>
          <w:color w:val="auto"/>
        </w:rPr>
        <w:t xml:space="preserve"> and delivering against its Integrated Medium Term Plan (IMTP)</w:t>
      </w:r>
      <w:r w:rsidR="00FB2270" w:rsidRPr="001E3776">
        <w:rPr>
          <w:color w:val="auto"/>
        </w:rPr>
        <w:t xml:space="preserve">.  </w:t>
      </w:r>
      <w:r w:rsidR="002806AA" w:rsidRPr="001E3776">
        <w:rPr>
          <w:color w:val="auto"/>
        </w:rPr>
        <w:t xml:space="preserve">The </w:t>
      </w:r>
      <w:r w:rsidR="00E23EED" w:rsidRPr="001E3776">
        <w:rPr>
          <w:color w:val="auto"/>
        </w:rPr>
        <w:t>B</w:t>
      </w:r>
      <w:r w:rsidR="002806AA" w:rsidRPr="001E3776">
        <w:rPr>
          <w:color w:val="auto"/>
        </w:rPr>
        <w:t xml:space="preserve">oard </w:t>
      </w:r>
      <w:r w:rsidR="00E23EED" w:rsidRPr="001E3776">
        <w:rPr>
          <w:color w:val="auto"/>
        </w:rPr>
        <w:t xml:space="preserve">Assurance </w:t>
      </w:r>
      <w:r w:rsidR="00FB6E85" w:rsidRPr="001E3776">
        <w:rPr>
          <w:color w:val="auto"/>
        </w:rPr>
        <w:t>Framework</w:t>
      </w:r>
      <w:r w:rsidR="002806AA" w:rsidRPr="001E3776">
        <w:rPr>
          <w:color w:val="auto"/>
        </w:rPr>
        <w:t xml:space="preserve"> (BAF) will be used by the Board to identi</w:t>
      </w:r>
      <w:r w:rsidR="00FB2270" w:rsidRPr="001E3776">
        <w:rPr>
          <w:color w:val="auto"/>
        </w:rPr>
        <w:t>fy, monitor and evaluate risks</w:t>
      </w:r>
      <w:r w:rsidR="00CD6CDD">
        <w:rPr>
          <w:color w:val="auto"/>
        </w:rPr>
        <w:t xml:space="preserve"> which impact upon s</w:t>
      </w:r>
      <w:r w:rsidR="00E23EED" w:rsidRPr="001E3776">
        <w:rPr>
          <w:color w:val="auto"/>
        </w:rPr>
        <w:t xml:space="preserve">trategic </w:t>
      </w:r>
      <w:r w:rsidR="00CD6CDD">
        <w:rPr>
          <w:color w:val="auto"/>
        </w:rPr>
        <w:t>o</w:t>
      </w:r>
      <w:r w:rsidR="00E23EED" w:rsidRPr="001E3776">
        <w:rPr>
          <w:color w:val="auto"/>
        </w:rPr>
        <w:t>bjectives</w:t>
      </w:r>
      <w:r w:rsidR="00FB2270" w:rsidRPr="001E3776">
        <w:rPr>
          <w:color w:val="auto"/>
        </w:rPr>
        <w:t xml:space="preserve">.  </w:t>
      </w:r>
      <w:r w:rsidR="002806AA" w:rsidRPr="001E3776">
        <w:rPr>
          <w:color w:val="auto"/>
        </w:rPr>
        <w:t xml:space="preserve">It will be considered alongside other key management tools, such as </w:t>
      </w:r>
      <w:r>
        <w:rPr>
          <w:color w:val="auto"/>
        </w:rPr>
        <w:t xml:space="preserve">workforce, performance, </w:t>
      </w:r>
      <w:r w:rsidR="002806AA" w:rsidRPr="001E3776">
        <w:rPr>
          <w:color w:val="auto"/>
        </w:rPr>
        <w:t>qua</w:t>
      </w:r>
      <w:r w:rsidR="00FB2270" w:rsidRPr="001E3776">
        <w:rPr>
          <w:color w:val="auto"/>
        </w:rPr>
        <w:t xml:space="preserve">lity dashboards </w:t>
      </w:r>
      <w:r w:rsidR="002806AA" w:rsidRPr="001E3776">
        <w:rPr>
          <w:color w:val="auto"/>
        </w:rPr>
        <w:t xml:space="preserve">and financial reports, to give the Board a comprehensive picture of the organisational risk profile. </w:t>
      </w:r>
    </w:p>
    <w:p w14:paraId="5B589836" w14:textId="77777777" w:rsidR="002806AA" w:rsidRPr="001E3776" w:rsidRDefault="002806AA" w:rsidP="00CC4AB7">
      <w:pPr>
        <w:pStyle w:val="Default"/>
        <w:spacing w:line="276" w:lineRule="auto"/>
        <w:ind w:left="709" w:right="567" w:hanging="709"/>
        <w:jc w:val="both"/>
        <w:rPr>
          <w:color w:val="auto"/>
        </w:rPr>
      </w:pPr>
    </w:p>
    <w:p w14:paraId="70D42E2D" w14:textId="77777777" w:rsidR="00FB2270" w:rsidRPr="001E3776" w:rsidRDefault="002806AA" w:rsidP="00CC4AB7">
      <w:pPr>
        <w:pStyle w:val="Default"/>
        <w:spacing w:line="276" w:lineRule="auto"/>
        <w:ind w:right="567"/>
        <w:jc w:val="both"/>
        <w:rPr>
          <w:color w:val="auto"/>
        </w:rPr>
      </w:pPr>
      <w:r w:rsidRPr="001E3776">
        <w:rPr>
          <w:color w:val="auto"/>
        </w:rPr>
        <w:t xml:space="preserve">The purpose of this document is to provide guidance to all staff on the management of strategic and operational risks and the Board Assurance Framework within the organisation. </w:t>
      </w:r>
    </w:p>
    <w:p w14:paraId="16FC5708" w14:textId="77777777" w:rsidR="00FB2270" w:rsidRPr="001E3776" w:rsidRDefault="00FB2270" w:rsidP="00CC4AB7">
      <w:pPr>
        <w:pStyle w:val="Default"/>
        <w:spacing w:line="276" w:lineRule="auto"/>
        <w:ind w:right="567"/>
        <w:jc w:val="both"/>
        <w:rPr>
          <w:color w:val="auto"/>
        </w:rPr>
      </w:pPr>
    </w:p>
    <w:p w14:paraId="69A389EC" w14:textId="77777777" w:rsidR="002806AA" w:rsidRPr="001E3776" w:rsidRDefault="002806AA" w:rsidP="00CC4AB7">
      <w:pPr>
        <w:pStyle w:val="Default"/>
        <w:spacing w:line="276" w:lineRule="auto"/>
        <w:ind w:right="567"/>
        <w:jc w:val="both"/>
        <w:rPr>
          <w:color w:val="auto"/>
        </w:rPr>
      </w:pPr>
      <w:r w:rsidRPr="001E3776">
        <w:rPr>
          <w:color w:val="auto"/>
        </w:rPr>
        <w:t xml:space="preserve">It aims to: </w:t>
      </w:r>
    </w:p>
    <w:p w14:paraId="41EF0F88" w14:textId="77777777" w:rsidR="002806AA" w:rsidRPr="001E3776" w:rsidRDefault="002806AA" w:rsidP="00CC4AB7">
      <w:pPr>
        <w:pStyle w:val="Default"/>
        <w:spacing w:line="276" w:lineRule="auto"/>
        <w:ind w:right="567"/>
        <w:jc w:val="both"/>
        <w:rPr>
          <w:color w:val="auto"/>
        </w:rPr>
      </w:pPr>
    </w:p>
    <w:p w14:paraId="0B33A45C" w14:textId="1C630917" w:rsidR="002806AA" w:rsidRDefault="002806AA" w:rsidP="00CC4AB7">
      <w:pPr>
        <w:pStyle w:val="Default"/>
        <w:numPr>
          <w:ilvl w:val="0"/>
          <w:numId w:val="1"/>
        </w:numPr>
        <w:spacing w:line="276" w:lineRule="auto"/>
        <w:ind w:right="567"/>
        <w:jc w:val="both"/>
        <w:rPr>
          <w:color w:val="auto"/>
        </w:rPr>
      </w:pPr>
      <w:r w:rsidRPr="001E3776">
        <w:rPr>
          <w:color w:val="auto"/>
        </w:rPr>
        <w:t xml:space="preserve">set out respective responsibilities for strategic and operational risk management for the Board and staff throughout the organisation; </w:t>
      </w:r>
    </w:p>
    <w:p w14:paraId="1E6082A9" w14:textId="5A26CE55" w:rsidR="00CD6CDD" w:rsidRPr="001E3776" w:rsidRDefault="00CD6CDD" w:rsidP="00CC4AB7">
      <w:pPr>
        <w:pStyle w:val="Default"/>
        <w:numPr>
          <w:ilvl w:val="0"/>
          <w:numId w:val="1"/>
        </w:numPr>
        <w:spacing w:line="276" w:lineRule="auto"/>
        <w:ind w:right="567"/>
        <w:jc w:val="both"/>
        <w:rPr>
          <w:color w:val="auto"/>
        </w:rPr>
      </w:pPr>
      <w:r>
        <w:rPr>
          <w:color w:val="auto"/>
        </w:rPr>
        <w:t>set out responsibility for Board committees, in particular, the Audit and Risk Committee; and</w:t>
      </w:r>
    </w:p>
    <w:p w14:paraId="573509A1" w14:textId="77777777" w:rsidR="002806AA" w:rsidRPr="001E3776" w:rsidRDefault="002806AA" w:rsidP="00CC4AB7">
      <w:pPr>
        <w:pStyle w:val="Default"/>
        <w:numPr>
          <w:ilvl w:val="0"/>
          <w:numId w:val="1"/>
        </w:numPr>
        <w:spacing w:line="276" w:lineRule="auto"/>
        <w:ind w:right="567"/>
        <w:jc w:val="both"/>
        <w:rPr>
          <w:color w:val="auto"/>
        </w:rPr>
      </w:pPr>
      <w:r w:rsidRPr="001E3776">
        <w:rPr>
          <w:color w:val="auto"/>
        </w:rPr>
        <w:t xml:space="preserve">describe the procedures to be used in identifying, analysing, evaluating and controlling risks to the delivery of strategic objectives. </w:t>
      </w:r>
    </w:p>
    <w:p w14:paraId="28BF45C6" w14:textId="77777777" w:rsidR="002806AA" w:rsidRPr="001E3776" w:rsidRDefault="002806AA" w:rsidP="00CC4AB7">
      <w:pPr>
        <w:pStyle w:val="Default"/>
        <w:spacing w:line="276" w:lineRule="auto"/>
        <w:ind w:right="567"/>
        <w:jc w:val="both"/>
        <w:rPr>
          <w:color w:val="auto"/>
        </w:rPr>
      </w:pPr>
    </w:p>
    <w:p w14:paraId="4CE48011" w14:textId="626FC994" w:rsidR="002806AA" w:rsidRPr="001E3776" w:rsidRDefault="002806AA" w:rsidP="00CC4AB7">
      <w:pPr>
        <w:pStyle w:val="Default"/>
        <w:spacing w:line="276" w:lineRule="auto"/>
        <w:ind w:right="567"/>
        <w:jc w:val="both"/>
        <w:rPr>
          <w:color w:val="auto"/>
        </w:rPr>
      </w:pPr>
      <w:r w:rsidRPr="001E3776">
        <w:rPr>
          <w:color w:val="auto"/>
        </w:rPr>
        <w:t xml:space="preserve">The objectives of </w:t>
      </w:r>
      <w:r w:rsidR="00D21751">
        <w:rPr>
          <w:color w:val="auto"/>
        </w:rPr>
        <w:t>CTM</w:t>
      </w:r>
      <w:r w:rsidR="00657D95" w:rsidRPr="001E3776">
        <w:rPr>
          <w:color w:val="auto"/>
        </w:rPr>
        <w:t xml:space="preserve"> University Health Board’s</w:t>
      </w:r>
      <w:r w:rsidRPr="001E3776">
        <w:rPr>
          <w:color w:val="auto"/>
        </w:rPr>
        <w:t xml:space="preserve"> </w:t>
      </w:r>
      <w:r w:rsidR="00FB2270" w:rsidRPr="001E3776">
        <w:rPr>
          <w:color w:val="auto"/>
        </w:rPr>
        <w:t>R</w:t>
      </w:r>
      <w:r w:rsidRPr="001E3776">
        <w:rPr>
          <w:color w:val="auto"/>
        </w:rPr>
        <w:t>isk</w:t>
      </w:r>
      <w:r w:rsidR="00FB2270" w:rsidRPr="001E3776">
        <w:rPr>
          <w:color w:val="auto"/>
        </w:rPr>
        <w:t xml:space="preserve"> M</w:t>
      </w:r>
      <w:r w:rsidRPr="001E3776">
        <w:rPr>
          <w:color w:val="auto"/>
        </w:rPr>
        <w:t xml:space="preserve">anagement </w:t>
      </w:r>
      <w:r w:rsidR="003A3E98">
        <w:rPr>
          <w:color w:val="auto"/>
        </w:rPr>
        <w:t>Strategy (and</w:t>
      </w:r>
      <w:r w:rsidRPr="001E3776">
        <w:rPr>
          <w:color w:val="auto"/>
        </w:rPr>
        <w:t xml:space="preserve"> Board Assurance Framework</w:t>
      </w:r>
      <w:r w:rsidR="003A3E98">
        <w:rPr>
          <w:color w:val="auto"/>
        </w:rPr>
        <w:t>)</w:t>
      </w:r>
      <w:r w:rsidRPr="001E3776">
        <w:rPr>
          <w:color w:val="auto"/>
        </w:rPr>
        <w:t xml:space="preserve"> are to:</w:t>
      </w:r>
    </w:p>
    <w:p w14:paraId="7511DC6C" w14:textId="77777777" w:rsidR="002806AA" w:rsidRPr="001E3776" w:rsidRDefault="002806AA" w:rsidP="00CC4AB7">
      <w:pPr>
        <w:pStyle w:val="Default"/>
        <w:spacing w:line="276" w:lineRule="auto"/>
        <w:ind w:right="567"/>
        <w:jc w:val="both"/>
        <w:rPr>
          <w:color w:val="auto"/>
        </w:rPr>
      </w:pPr>
      <w:r w:rsidRPr="001E3776">
        <w:rPr>
          <w:color w:val="auto"/>
        </w:rPr>
        <w:t xml:space="preserve"> </w:t>
      </w:r>
    </w:p>
    <w:p w14:paraId="494209AE" w14:textId="77777777" w:rsidR="002806AA" w:rsidRDefault="002806AA" w:rsidP="00CC4AB7">
      <w:pPr>
        <w:pStyle w:val="Default"/>
        <w:numPr>
          <w:ilvl w:val="0"/>
          <w:numId w:val="2"/>
        </w:numPr>
        <w:spacing w:line="276" w:lineRule="auto"/>
        <w:ind w:right="567"/>
        <w:jc w:val="both"/>
        <w:rPr>
          <w:color w:val="auto"/>
        </w:rPr>
      </w:pPr>
      <w:r w:rsidRPr="001E3776">
        <w:rPr>
          <w:color w:val="auto"/>
        </w:rPr>
        <w:t xml:space="preserve">minimise </w:t>
      </w:r>
      <w:r w:rsidR="00CF5029" w:rsidRPr="001E3776">
        <w:rPr>
          <w:color w:val="auto"/>
        </w:rPr>
        <w:t>impact</w:t>
      </w:r>
      <w:r w:rsidRPr="001E3776">
        <w:rPr>
          <w:color w:val="auto"/>
        </w:rPr>
        <w:t xml:space="preserve"> of </w:t>
      </w:r>
      <w:r w:rsidR="009D4B9D" w:rsidRPr="001E3776">
        <w:rPr>
          <w:color w:val="auto"/>
        </w:rPr>
        <w:t xml:space="preserve">risks, </w:t>
      </w:r>
      <w:r w:rsidRPr="001E3776">
        <w:rPr>
          <w:color w:val="auto"/>
        </w:rPr>
        <w:t xml:space="preserve">adverse incidents, and complaints by effective risk identification, prioritisation, treatment and management; </w:t>
      </w:r>
    </w:p>
    <w:p w14:paraId="057A282A" w14:textId="453CC226" w:rsidR="00D21751" w:rsidRPr="00D21751" w:rsidRDefault="00D21751" w:rsidP="00D21751">
      <w:pPr>
        <w:pStyle w:val="Default"/>
        <w:numPr>
          <w:ilvl w:val="0"/>
          <w:numId w:val="2"/>
        </w:numPr>
        <w:spacing w:line="276" w:lineRule="auto"/>
        <w:ind w:right="567"/>
        <w:jc w:val="both"/>
        <w:rPr>
          <w:color w:val="auto"/>
        </w:rPr>
      </w:pPr>
      <w:r w:rsidRPr="001E3776">
        <w:rPr>
          <w:color w:val="auto"/>
        </w:rPr>
        <w:t xml:space="preserve">ensure that risk management is an integral part of </w:t>
      </w:r>
      <w:r>
        <w:rPr>
          <w:color w:val="auto"/>
        </w:rPr>
        <w:t>Cwm Taf</w:t>
      </w:r>
      <w:r w:rsidRPr="001E3776">
        <w:rPr>
          <w:color w:val="auto"/>
        </w:rPr>
        <w:t xml:space="preserve"> </w:t>
      </w:r>
      <w:r w:rsidR="005D430C">
        <w:rPr>
          <w:color w:val="auto"/>
        </w:rPr>
        <w:t xml:space="preserve">Morgannwg </w:t>
      </w:r>
      <w:r w:rsidRPr="001E3776">
        <w:rPr>
          <w:color w:val="auto"/>
        </w:rPr>
        <w:t xml:space="preserve">University Health Board’s culture; </w:t>
      </w:r>
    </w:p>
    <w:p w14:paraId="3A637F77" w14:textId="77777777" w:rsidR="002806AA" w:rsidRPr="001E3776" w:rsidRDefault="002806AA" w:rsidP="00CC4AB7">
      <w:pPr>
        <w:pStyle w:val="Default"/>
        <w:numPr>
          <w:ilvl w:val="0"/>
          <w:numId w:val="2"/>
        </w:numPr>
        <w:spacing w:line="276" w:lineRule="auto"/>
        <w:ind w:right="567"/>
        <w:jc w:val="both"/>
        <w:rPr>
          <w:color w:val="auto"/>
        </w:rPr>
      </w:pPr>
      <w:r w:rsidRPr="001E3776">
        <w:rPr>
          <w:color w:val="auto"/>
        </w:rPr>
        <w:t xml:space="preserve">maintain a risk management framework, which provides assurance to the Board that strategic and operational risks are being managed effectively; </w:t>
      </w:r>
    </w:p>
    <w:p w14:paraId="161DD884" w14:textId="77777777" w:rsidR="002806AA" w:rsidRPr="001E3776" w:rsidRDefault="002806AA" w:rsidP="00CC4AB7">
      <w:pPr>
        <w:pStyle w:val="Default"/>
        <w:numPr>
          <w:ilvl w:val="0"/>
          <w:numId w:val="2"/>
        </w:numPr>
        <w:spacing w:line="276" w:lineRule="auto"/>
        <w:ind w:right="567"/>
        <w:jc w:val="both"/>
        <w:rPr>
          <w:color w:val="auto"/>
        </w:rPr>
      </w:pPr>
      <w:r w:rsidRPr="001E3776">
        <w:rPr>
          <w:color w:val="auto"/>
        </w:rPr>
        <w:t xml:space="preserve">maintain a cohesive approach to corporate governance and effectively manage risk management resources; </w:t>
      </w:r>
    </w:p>
    <w:p w14:paraId="12080318" w14:textId="36F75703" w:rsidR="002806AA" w:rsidRPr="001E3776" w:rsidRDefault="002806AA" w:rsidP="00CC4AB7">
      <w:pPr>
        <w:pStyle w:val="Default"/>
        <w:numPr>
          <w:ilvl w:val="0"/>
          <w:numId w:val="2"/>
        </w:numPr>
        <w:spacing w:line="276" w:lineRule="auto"/>
        <w:ind w:right="567"/>
        <w:jc w:val="both"/>
        <w:rPr>
          <w:b/>
          <w:bCs/>
          <w:color w:val="auto"/>
        </w:rPr>
      </w:pPr>
      <w:r w:rsidRPr="001E3776">
        <w:rPr>
          <w:color w:val="auto"/>
        </w:rPr>
        <w:t>minimise avoidable financial loss</w:t>
      </w:r>
      <w:r w:rsidR="002904BC">
        <w:rPr>
          <w:color w:val="auto"/>
        </w:rPr>
        <w:t>;</w:t>
      </w:r>
    </w:p>
    <w:p w14:paraId="586B599A" w14:textId="18C8DE9A" w:rsidR="002806AA" w:rsidRPr="00C66469" w:rsidRDefault="002806AA" w:rsidP="00CC4AB7">
      <w:pPr>
        <w:pStyle w:val="Default"/>
        <w:numPr>
          <w:ilvl w:val="0"/>
          <w:numId w:val="2"/>
        </w:numPr>
        <w:spacing w:line="276" w:lineRule="auto"/>
        <w:ind w:right="567"/>
        <w:jc w:val="both"/>
        <w:rPr>
          <w:b/>
          <w:bCs/>
          <w:color w:val="auto"/>
        </w:rPr>
      </w:pPr>
      <w:r w:rsidRPr="001E3776">
        <w:rPr>
          <w:color w:val="auto"/>
        </w:rPr>
        <w:t xml:space="preserve">ensure that </w:t>
      </w:r>
      <w:r w:rsidR="00D21751">
        <w:rPr>
          <w:color w:val="auto"/>
        </w:rPr>
        <w:t>Cwm Taf</w:t>
      </w:r>
      <w:r w:rsidR="00657D95" w:rsidRPr="001E3776">
        <w:rPr>
          <w:color w:val="auto"/>
        </w:rPr>
        <w:t xml:space="preserve"> </w:t>
      </w:r>
      <w:r w:rsidR="00C66469">
        <w:rPr>
          <w:color w:val="auto"/>
        </w:rPr>
        <w:t xml:space="preserve">Morgannwg </w:t>
      </w:r>
      <w:r w:rsidR="00657D95" w:rsidRPr="001E3776">
        <w:rPr>
          <w:color w:val="auto"/>
        </w:rPr>
        <w:t xml:space="preserve">University Health Board </w:t>
      </w:r>
      <w:r w:rsidRPr="001E3776">
        <w:rPr>
          <w:color w:val="auto"/>
        </w:rPr>
        <w:t>meets</w:t>
      </w:r>
      <w:r w:rsidR="00FB2270" w:rsidRPr="001E3776">
        <w:rPr>
          <w:color w:val="auto"/>
        </w:rPr>
        <w:t xml:space="preserve"> its obligations in respect of Health and S</w:t>
      </w:r>
      <w:r w:rsidRPr="001E3776">
        <w:rPr>
          <w:color w:val="auto"/>
        </w:rPr>
        <w:t>afety</w:t>
      </w:r>
      <w:r w:rsidR="002904BC">
        <w:rPr>
          <w:color w:val="auto"/>
        </w:rPr>
        <w:t xml:space="preserve"> and Quality and Safety</w:t>
      </w:r>
    </w:p>
    <w:p w14:paraId="6CA4B603" w14:textId="26D6C824" w:rsidR="00C66469" w:rsidRPr="009D02F8" w:rsidRDefault="00C66469" w:rsidP="00CC4AB7">
      <w:pPr>
        <w:pStyle w:val="Default"/>
        <w:numPr>
          <w:ilvl w:val="0"/>
          <w:numId w:val="2"/>
        </w:numPr>
        <w:spacing w:line="276" w:lineRule="auto"/>
        <w:ind w:right="567"/>
        <w:jc w:val="both"/>
        <w:rPr>
          <w:b/>
          <w:bCs/>
          <w:color w:val="auto"/>
        </w:rPr>
      </w:pPr>
      <w:r>
        <w:rPr>
          <w:color w:val="auto"/>
        </w:rPr>
        <w:t>Manage all potential risks Cwm Taf Morgannwg University Health Board are exposed to.</w:t>
      </w:r>
    </w:p>
    <w:p w14:paraId="29595764" w14:textId="77777777" w:rsidR="009D02F8" w:rsidRDefault="009D02F8" w:rsidP="009D02F8">
      <w:pPr>
        <w:pStyle w:val="Default"/>
        <w:spacing w:line="276" w:lineRule="auto"/>
        <w:ind w:right="567"/>
        <w:jc w:val="both"/>
        <w:rPr>
          <w:color w:val="auto"/>
        </w:rPr>
      </w:pPr>
    </w:p>
    <w:p w14:paraId="637A6720" w14:textId="77777777" w:rsidR="009D02F8" w:rsidRDefault="009D02F8" w:rsidP="009D02F8">
      <w:pPr>
        <w:pStyle w:val="Default"/>
        <w:spacing w:line="276" w:lineRule="auto"/>
        <w:ind w:right="567"/>
        <w:jc w:val="both"/>
        <w:rPr>
          <w:color w:val="auto"/>
        </w:rPr>
      </w:pPr>
    </w:p>
    <w:p w14:paraId="69D3219F" w14:textId="77777777" w:rsidR="009D02F8" w:rsidRDefault="009D02F8" w:rsidP="009D02F8">
      <w:pPr>
        <w:pStyle w:val="Default"/>
        <w:spacing w:line="276" w:lineRule="auto"/>
        <w:ind w:right="567"/>
        <w:jc w:val="both"/>
        <w:rPr>
          <w:color w:val="auto"/>
        </w:rPr>
      </w:pPr>
    </w:p>
    <w:p w14:paraId="63BDB949" w14:textId="77777777" w:rsidR="009D02F8" w:rsidRDefault="009D02F8" w:rsidP="009D02F8">
      <w:pPr>
        <w:pStyle w:val="Default"/>
        <w:spacing w:line="276" w:lineRule="auto"/>
        <w:ind w:right="567"/>
        <w:jc w:val="both"/>
        <w:rPr>
          <w:color w:val="auto"/>
        </w:rPr>
      </w:pPr>
    </w:p>
    <w:p w14:paraId="5185485A" w14:textId="77777777" w:rsidR="00066609" w:rsidRPr="001E3776" w:rsidRDefault="002806AA" w:rsidP="008B1393">
      <w:pPr>
        <w:pStyle w:val="Default"/>
        <w:numPr>
          <w:ilvl w:val="0"/>
          <w:numId w:val="5"/>
        </w:numPr>
        <w:spacing w:line="276" w:lineRule="auto"/>
        <w:ind w:right="567" w:firstLine="0"/>
        <w:jc w:val="both"/>
        <w:rPr>
          <w:b/>
          <w:bCs/>
          <w:color w:val="auto"/>
        </w:rPr>
      </w:pPr>
      <w:r w:rsidRPr="001E3776">
        <w:rPr>
          <w:b/>
          <w:color w:val="auto"/>
        </w:rPr>
        <w:lastRenderedPageBreak/>
        <w:t>S</w:t>
      </w:r>
      <w:r w:rsidR="00066609" w:rsidRPr="001E3776">
        <w:rPr>
          <w:b/>
          <w:bCs/>
          <w:color w:val="auto"/>
        </w:rPr>
        <w:t xml:space="preserve">cope </w:t>
      </w:r>
    </w:p>
    <w:p w14:paraId="01357C37" w14:textId="77777777" w:rsidR="002806AA" w:rsidRPr="001E3776" w:rsidRDefault="002806AA" w:rsidP="00CC4AB7">
      <w:pPr>
        <w:pStyle w:val="Default"/>
        <w:spacing w:line="276" w:lineRule="auto"/>
        <w:ind w:right="567"/>
        <w:jc w:val="both"/>
        <w:rPr>
          <w:b/>
          <w:bCs/>
          <w:color w:val="auto"/>
        </w:rPr>
      </w:pPr>
    </w:p>
    <w:p w14:paraId="7BEB0372" w14:textId="638A1AA3" w:rsidR="00D21751" w:rsidRDefault="002806AA" w:rsidP="00CC4AB7">
      <w:pPr>
        <w:pStyle w:val="Default"/>
        <w:spacing w:line="276" w:lineRule="auto"/>
        <w:ind w:right="567"/>
        <w:jc w:val="both"/>
        <w:rPr>
          <w:color w:val="auto"/>
        </w:rPr>
      </w:pPr>
      <w:r w:rsidRPr="001E3776">
        <w:rPr>
          <w:color w:val="auto"/>
        </w:rPr>
        <w:t xml:space="preserve">The Risk Management </w:t>
      </w:r>
      <w:r w:rsidR="003A3E98">
        <w:rPr>
          <w:color w:val="auto"/>
        </w:rPr>
        <w:t>Strategy (</w:t>
      </w:r>
      <w:r w:rsidRPr="001E3776">
        <w:rPr>
          <w:color w:val="auto"/>
        </w:rPr>
        <w:t>and Board Assurance Framework</w:t>
      </w:r>
      <w:r w:rsidR="003A3E98">
        <w:rPr>
          <w:color w:val="auto"/>
        </w:rPr>
        <w:t>)</w:t>
      </w:r>
      <w:r w:rsidRPr="001E3776">
        <w:rPr>
          <w:color w:val="auto"/>
        </w:rPr>
        <w:t xml:space="preserve"> covers the management of strategic and operational risks and the process for the escalation of risks for inclusion on the Board Assurance Framework</w:t>
      </w:r>
      <w:r w:rsidR="00FB2270" w:rsidRPr="001E3776">
        <w:rPr>
          <w:color w:val="auto"/>
        </w:rPr>
        <w:t xml:space="preserve">.  </w:t>
      </w:r>
    </w:p>
    <w:p w14:paraId="32D07FEC" w14:textId="77777777" w:rsidR="00742B30" w:rsidRDefault="00742B30" w:rsidP="00CC4AB7">
      <w:pPr>
        <w:pStyle w:val="Default"/>
        <w:spacing w:line="276" w:lineRule="auto"/>
        <w:ind w:right="567"/>
        <w:jc w:val="both"/>
        <w:rPr>
          <w:color w:val="auto"/>
        </w:rPr>
      </w:pPr>
    </w:p>
    <w:p w14:paraId="6DA8634C" w14:textId="77777777" w:rsidR="00742B30" w:rsidRPr="00742B30" w:rsidRDefault="00742B30" w:rsidP="00742B30">
      <w:pPr>
        <w:rPr>
          <w:rFonts w:ascii="Arial" w:hAnsi="Arial" w:cs="Arial"/>
          <w:color w:val="000000"/>
        </w:rPr>
      </w:pPr>
      <w:r w:rsidRPr="00742B30">
        <w:rPr>
          <w:rFonts w:ascii="Arial" w:hAnsi="Arial" w:cs="Arial"/>
        </w:rPr>
        <w:t xml:space="preserve">A </w:t>
      </w:r>
      <w:r w:rsidRPr="00742B30">
        <w:rPr>
          <w:rFonts w:ascii="Arial" w:hAnsi="Arial" w:cs="Arial"/>
          <w:b/>
        </w:rPr>
        <w:t>risk</w:t>
      </w:r>
      <w:r w:rsidRPr="00742B30">
        <w:rPr>
          <w:rFonts w:ascii="Arial" w:hAnsi="Arial" w:cs="Arial"/>
        </w:rPr>
        <w:t xml:space="preserve"> can be defined as: </w:t>
      </w:r>
      <w:r w:rsidRPr="00742B30">
        <w:rPr>
          <w:rFonts w:ascii="Arial" w:hAnsi="Arial" w:cs="Arial"/>
          <w:color w:val="000000"/>
        </w:rPr>
        <w:t>“the chance of suffering harm caused by a hazard, loss or damage or the possibility that the UHB will not achieve an objective”.</w:t>
      </w:r>
    </w:p>
    <w:p w14:paraId="6FF6411C" w14:textId="77777777" w:rsidR="00742B30" w:rsidRPr="00742B30" w:rsidRDefault="00742B30" w:rsidP="00742B30">
      <w:pPr>
        <w:rPr>
          <w:rFonts w:ascii="Arial" w:hAnsi="Arial" w:cs="Arial"/>
        </w:rPr>
      </w:pPr>
      <w:r w:rsidRPr="00742B30">
        <w:rPr>
          <w:rFonts w:ascii="Arial" w:hAnsi="Arial" w:cs="Arial"/>
        </w:rPr>
        <w:t>Risk is the uncertainty surrounding events and their outcomes that may have a significant effect, either enhancing or inhibiting:</w:t>
      </w:r>
    </w:p>
    <w:p w14:paraId="552CBB98" w14:textId="77777777" w:rsidR="00742B30" w:rsidRPr="00742B30" w:rsidRDefault="00742B30" w:rsidP="00742B30">
      <w:pPr>
        <w:rPr>
          <w:rFonts w:ascii="Arial" w:hAnsi="Arial" w:cs="Arial"/>
        </w:rPr>
      </w:pPr>
    </w:p>
    <w:p w14:paraId="302589C4" w14:textId="77777777" w:rsidR="00742B30" w:rsidRPr="00742B30" w:rsidRDefault="00742B30" w:rsidP="008B1393">
      <w:pPr>
        <w:numPr>
          <w:ilvl w:val="0"/>
          <w:numId w:val="30"/>
        </w:numPr>
        <w:rPr>
          <w:rFonts w:ascii="Arial" w:hAnsi="Arial" w:cs="Arial"/>
        </w:rPr>
      </w:pPr>
      <w:r w:rsidRPr="00742B30">
        <w:rPr>
          <w:rFonts w:ascii="Arial" w:hAnsi="Arial" w:cs="Arial"/>
        </w:rPr>
        <w:t xml:space="preserve">Achievement of aims and objectives </w:t>
      </w:r>
    </w:p>
    <w:p w14:paraId="2B22EBFC" w14:textId="77777777" w:rsidR="00742B30" w:rsidRPr="00742B30" w:rsidRDefault="00742B30" w:rsidP="008B1393">
      <w:pPr>
        <w:numPr>
          <w:ilvl w:val="0"/>
          <w:numId w:val="30"/>
        </w:numPr>
        <w:rPr>
          <w:rFonts w:ascii="Arial" w:hAnsi="Arial" w:cs="Arial"/>
        </w:rPr>
      </w:pPr>
      <w:r w:rsidRPr="00742B30">
        <w:rPr>
          <w:rFonts w:ascii="Arial" w:hAnsi="Arial" w:cs="Arial"/>
        </w:rPr>
        <w:t xml:space="preserve">Operational performance </w:t>
      </w:r>
    </w:p>
    <w:p w14:paraId="75C3FCD5" w14:textId="7E509EC1" w:rsidR="00742B30" w:rsidRPr="00742B30" w:rsidRDefault="006F23CE" w:rsidP="008B1393">
      <w:pPr>
        <w:numPr>
          <w:ilvl w:val="0"/>
          <w:numId w:val="30"/>
        </w:numPr>
        <w:rPr>
          <w:rFonts w:ascii="Arial" w:hAnsi="Arial" w:cs="Arial"/>
        </w:rPr>
      </w:pPr>
      <w:r>
        <w:rPr>
          <w:rFonts w:ascii="Arial" w:hAnsi="Arial" w:cs="Arial"/>
        </w:rPr>
        <w:t>The meeting of stakeholder expectations</w:t>
      </w:r>
    </w:p>
    <w:p w14:paraId="01F038D6" w14:textId="77777777" w:rsidR="00D21751" w:rsidRDefault="00D21751" w:rsidP="00CC4AB7">
      <w:pPr>
        <w:pStyle w:val="Default"/>
        <w:spacing w:line="276" w:lineRule="auto"/>
        <w:ind w:right="567"/>
        <w:jc w:val="both"/>
        <w:rPr>
          <w:color w:val="auto"/>
        </w:rPr>
      </w:pPr>
    </w:p>
    <w:p w14:paraId="77C11187" w14:textId="77777777" w:rsidR="00D21751" w:rsidRDefault="002806AA" w:rsidP="00CC4AB7">
      <w:pPr>
        <w:pStyle w:val="Default"/>
        <w:spacing w:line="276" w:lineRule="auto"/>
        <w:ind w:right="567"/>
        <w:jc w:val="both"/>
        <w:rPr>
          <w:color w:val="auto"/>
        </w:rPr>
      </w:pPr>
      <w:r w:rsidRPr="00D21751">
        <w:rPr>
          <w:b/>
          <w:color w:val="auto"/>
        </w:rPr>
        <w:t>Strategic risks</w:t>
      </w:r>
      <w:r w:rsidR="00D21751">
        <w:rPr>
          <w:color w:val="auto"/>
        </w:rPr>
        <w:t>:</w:t>
      </w:r>
      <w:r w:rsidRPr="001E3776">
        <w:rPr>
          <w:color w:val="auto"/>
        </w:rPr>
        <w:t xml:space="preserve"> are significant risks that have the potential to impact </w:t>
      </w:r>
      <w:r w:rsidR="009D4B9D" w:rsidRPr="001E3776">
        <w:rPr>
          <w:color w:val="auto"/>
        </w:rPr>
        <w:t>upon the delivery of Strategic Objectives</w:t>
      </w:r>
      <w:r w:rsidRPr="001E3776">
        <w:rPr>
          <w:color w:val="auto"/>
        </w:rPr>
        <w:t xml:space="preserve"> and are raised and monitored by the Executive Team and the B</w:t>
      </w:r>
      <w:r w:rsidR="009D02F8">
        <w:rPr>
          <w:color w:val="auto"/>
        </w:rPr>
        <w:t xml:space="preserve">oard. </w:t>
      </w:r>
    </w:p>
    <w:p w14:paraId="44CA5331" w14:textId="77777777" w:rsidR="00D21751" w:rsidRDefault="00D21751" w:rsidP="00CC4AB7">
      <w:pPr>
        <w:pStyle w:val="Default"/>
        <w:spacing w:line="276" w:lineRule="auto"/>
        <w:ind w:right="567"/>
        <w:jc w:val="both"/>
        <w:rPr>
          <w:color w:val="auto"/>
        </w:rPr>
      </w:pPr>
    </w:p>
    <w:p w14:paraId="20E665FB" w14:textId="75E750AA" w:rsidR="002806AA" w:rsidRPr="001E3776" w:rsidRDefault="009D02F8" w:rsidP="00CC4AB7">
      <w:pPr>
        <w:pStyle w:val="Default"/>
        <w:spacing w:line="276" w:lineRule="auto"/>
        <w:ind w:right="567"/>
        <w:jc w:val="both"/>
        <w:rPr>
          <w:color w:val="auto"/>
        </w:rPr>
      </w:pPr>
      <w:r w:rsidRPr="00D21751">
        <w:rPr>
          <w:b/>
          <w:color w:val="auto"/>
        </w:rPr>
        <w:t>Operational risks</w:t>
      </w:r>
      <w:r w:rsidR="00D21751">
        <w:rPr>
          <w:color w:val="auto"/>
        </w:rPr>
        <w:t>:</w:t>
      </w:r>
      <w:r>
        <w:rPr>
          <w:color w:val="auto"/>
        </w:rPr>
        <w:t xml:space="preserve"> are key</w:t>
      </w:r>
      <w:r w:rsidR="002806AA" w:rsidRPr="001E3776">
        <w:rPr>
          <w:color w:val="auto"/>
        </w:rPr>
        <w:t xml:space="preserve"> risks that affect individual </w:t>
      </w:r>
      <w:r w:rsidR="00D21751">
        <w:rPr>
          <w:color w:val="auto"/>
        </w:rPr>
        <w:t>Localities, Directorates</w:t>
      </w:r>
      <w:r w:rsidR="002806AA" w:rsidRPr="001E3776">
        <w:rPr>
          <w:color w:val="auto"/>
        </w:rPr>
        <w:t xml:space="preserve"> </w:t>
      </w:r>
      <w:r w:rsidR="009D4B9D" w:rsidRPr="001E3776">
        <w:rPr>
          <w:color w:val="auto"/>
        </w:rPr>
        <w:t xml:space="preserve">and Corporate </w:t>
      </w:r>
      <w:r w:rsidR="00942A84">
        <w:rPr>
          <w:color w:val="auto"/>
        </w:rPr>
        <w:t>Departments</w:t>
      </w:r>
      <w:r w:rsidR="009D4B9D" w:rsidRPr="001E3776">
        <w:rPr>
          <w:color w:val="auto"/>
        </w:rPr>
        <w:t xml:space="preserve"> </w:t>
      </w:r>
      <w:r w:rsidR="002806AA" w:rsidRPr="001E3776">
        <w:rPr>
          <w:color w:val="auto"/>
        </w:rPr>
        <w:t xml:space="preserve">and are managed </w:t>
      </w:r>
      <w:r w:rsidR="00FB2270" w:rsidRPr="001E3776">
        <w:rPr>
          <w:color w:val="auto"/>
        </w:rPr>
        <w:t xml:space="preserve">within the </w:t>
      </w:r>
      <w:r w:rsidR="00942A84">
        <w:rPr>
          <w:color w:val="auto"/>
        </w:rPr>
        <w:t>Localities, Directorates</w:t>
      </w:r>
      <w:r w:rsidR="00FB2270" w:rsidRPr="001E3776">
        <w:rPr>
          <w:color w:val="auto"/>
        </w:rPr>
        <w:t xml:space="preserve"> </w:t>
      </w:r>
      <w:r w:rsidR="00942A84">
        <w:rPr>
          <w:color w:val="auto"/>
        </w:rPr>
        <w:t>and Corporate Departments</w:t>
      </w:r>
      <w:r w:rsidR="006F23CE">
        <w:rPr>
          <w:color w:val="auto"/>
        </w:rPr>
        <w:t>,</w:t>
      </w:r>
      <w:r w:rsidR="00657D95" w:rsidRPr="001E3776">
        <w:rPr>
          <w:color w:val="auto"/>
        </w:rPr>
        <w:t xml:space="preserve"> </w:t>
      </w:r>
      <w:r w:rsidR="00FB2270" w:rsidRPr="001E3776">
        <w:rPr>
          <w:color w:val="auto"/>
        </w:rPr>
        <w:t>and</w:t>
      </w:r>
      <w:r w:rsidR="002806AA" w:rsidRPr="001E3776">
        <w:rPr>
          <w:color w:val="auto"/>
        </w:rPr>
        <w:t xml:space="preserve"> if necessary, escalated throu</w:t>
      </w:r>
      <w:r w:rsidR="009D4B9D" w:rsidRPr="001E3776">
        <w:rPr>
          <w:color w:val="auto"/>
        </w:rPr>
        <w:t xml:space="preserve">gh the risk reporting structure (See Appendix </w:t>
      </w:r>
      <w:r w:rsidR="00FF103C" w:rsidRPr="001E3776">
        <w:rPr>
          <w:color w:val="auto"/>
        </w:rPr>
        <w:t>2</w:t>
      </w:r>
      <w:r w:rsidR="009D4B9D" w:rsidRPr="001E3776">
        <w:rPr>
          <w:color w:val="auto"/>
        </w:rPr>
        <w:t>).</w:t>
      </w:r>
    </w:p>
    <w:p w14:paraId="41E3063B" w14:textId="77777777" w:rsidR="002806AA" w:rsidRPr="001E3776" w:rsidRDefault="002806AA" w:rsidP="00CC4AB7">
      <w:pPr>
        <w:spacing w:line="276" w:lineRule="auto"/>
        <w:ind w:left="709" w:right="567" w:hanging="709"/>
        <w:jc w:val="both"/>
        <w:rPr>
          <w:rFonts w:ascii="Arial" w:hAnsi="Arial" w:cs="Arial"/>
        </w:rPr>
      </w:pPr>
    </w:p>
    <w:p w14:paraId="3D72DA2E" w14:textId="77777777" w:rsidR="00FB2270" w:rsidRPr="001E3776" w:rsidRDefault="002806AA" w:rsidP="00CC4AB7">
      <w:pPr>
        <w:pStyle w:val="Default"/>
        <w:spacing w:line="276" w:lineRule="auto"/>
        <w:ind w:right="567"/>
        <w:jc w:val="both"/>
        <w:rPr>
          <w:color w:val="auto"/>
        </w:rPr>
      </w:pPr>
      <w:r w:rsidRPr="001E3776">
        <w:rPr>
          <w:color w:val="auto"/>
        </w:rPr>
        <w:t xml:space="preserve">The Board Assurance Framework (BAF) is an integral part of the system of internal control and defines the </w:t>
      </w:r>
      <w:r w:rsidR="00CF5029" w:rsidRPr="001E3776">
        <w:rPr>
          <w:color w:val="auto"/>
        </w:rPr>
        <w:t>extreme</w:t>
      </w:r>
      <w:r w:rsidRPr="001E3776">
        <w:rPr>
          <w:color w:val="auto"/>
        </w:rPr>
        <w:t xml:space="preserve"> potential risks (1</w:t>
      </w:r>
      <w:r w:rsidR="009D4B9D" w:rsidRPr="001E3776">
        <w:rPr>
          <w:color w:val="auto"/>
        </w:rPr>
        <w:t>5</w:t>
      </w:r>
      <w:r w:rsidRPr="001E3776">
        <w:rPr>
          <w:color w:val="auto"/>
        </w:rPr>
        <w:t xml:space="preserve"> &amp; above)</w:t>
      </w:r>
      <w:r w:rsidR="009D4B9D" w:rsidRPr="001E3776">
        <w:rPr>
          <w:color w:val="auto"/>
        </w:rPr>
        <w:t xml:space="preserve"> which impact upon the delivery of Strategic Objectives</w:t>
      </w:r>
      <w:r w:rsidR="00FB2270" w:rsidRPr="001E3776">
        <w:rPr>
          <w:color w:val="auto"/>
        </w:rPr>
        <w:t xml:space="preserve">.  </w:t>
      </w:r>
      <w:r w:rsidRPr="001E3776">
        <w:rPr>
          <w:color w:val="auto"/>
        </w:rPr>
        <w:t>It also summarises the controls and assurances that are in place o</w:t>
      </w:r>
      <w:r w:rsidR="00FB2270" w:rsidRPr="001E3776">
        <w:rPr>
          <w:color w:val="auto"/>
        </w:rPr>
        <w:t xml:space="preserve">r </w:t>
      </w:r>
      <w:r w:rsidR="00296205" w:rsidRPr="001E3776">
        <w:rPr>
          <w:color w:val="auto"/>
        </w:rPr>
        <w:t>plans</w:t>
      </w:r>
      <w:r w:rsidR="00FB2270" w:rsidRPr="001E3776">
        <w:rPr>
          <w:color w:val="auto"/>
        </w:rPr>
        <w:t xml:space="preserve"> to mitigate them</w:t>
      </w:r>
      <w:r w:rsidR="00296205" w:rsidRPr="001E3776">
        <w:rPr>
          <w:color w:val="auto"/>
        </w:rPr>
        <w:t>.  The BAF</w:t>
      </w:r>
      <w:r w:rsidR="00FB2270" w:rsidRPr="001E3776">
        <w:rPr>
          <w:color w:val="auto"/>
        </w:rPr>
        <w:t xml:space="preserve"> </w:t>
      </w:r>
      <w:r w:rsidRPr="001E3776">
        <w:rPr>
          <w:color w:val="auto"/>
        </w:rPr>
        <w:t>align</w:t>
      </w:r>
      <w:r w:rsidR="00FB2270" w:rsidRPr="001E3776">
        <w:rPr>
          <w:color w:val="auto"/>
        </w:rPr>
        <w:t>s principal risks, key controls</w:t>
      </w:r>
      <w:r w:rsidRPr="001E3776">
        <w:rPr>
          <w:color w:val="auto"/>
        </w:rPr>
        <w:t xml:space="preserve"> and assurances on con</w:t>
      </w:r>
      <w:r w:rsidR="00FB2270" w:rsidRPr="001E3776">
        <w:rPr>
          <w:color w:val="auto"/>
        </w:rPr>
        <w:t xml:space="preserve">trols alongside each </w:t>
      </w:r>
      <w:r w:rsidR="00E23EED" w:rsidRPr="001E3776">
        <w:rPr>
          <w:color w:val="auto"/>
        </w:rPr>
        <w:t xml:space="preserve">of the </w:t>
      </w:r>
      <w:r w:rsidR="00657D95" w:rsidRPr="001E3776">
        <w:rPr>
          <w:color w:val="auto"/>
        </w:rPr>
        <w:t>Health Boards</w:t>
      </w:r>
      <w:r w:rsidR="00E23EED" w:rsidRPr="001E3776">
        <w:rPr>
          <w:color w:val="auto"/>
        </w:rPr>
        <w:t xml:space="preserve"> strategic objectives.</w:t>
      </w:r>
      <w:r w:rsidR="00FB2270" w:rsidRPr="001E3776">
        <w:rPr>
          <w:color w:val="auto"/>
        </w:rPr>
        <w:t xml:space="preserve">  </w:t>
      </w:r>
    </w:p>
    <w:p w14:paraId="7A28DAE4" w14:textId="77777777" w:rsidR="00FB2270" w:rsidRPr="001E3776" w:rsidRDefault="00FB2270" w:rsidP="00CC4AB7">
      <w:pPr>
        <w:pStyle w:val="Default"/>
        <w:spacing w:line="276" w:lineRule="auto"/>
        <w:ind w:right="567"/>
        <w:jc w:val="both"/>
        <w:rPr>
          <w:color w:val="auto"/>
        </w:rPr>
      </w:pPr>
    </w:p>
    <w:p w14:paraId="0C626846" w14:textId="77777777" w:rsidR="002806AA" w:rsidRPr="001E3776" w:rsidRDefault="002806AA" w:rsidP="00CC4AB7">
      <w:pPr>
        <w:pStyle w:val="Default"/>
        <w:spacing w:line="276" w:lineRule="auto"/>
        <w:ind w:right="567"/>
        <w:jc w:val="both"/>
        <w:rPr>
          <w:color w:val="auto"/>
        </w:rPr>
      </w:pPr>
      <w:r w:rsidRPr="001E3776">
        <w:rPr>
          <w:color w:val="auto"/>
        </w:rPr>
        <w:t>Gaps are identified where key controls and assurances are insufficient to reduce the risk of non-delivery of objectives.</w:t>
      </w:r>
      <w:r w:rsidR="00FB2270" w:rsidRPr="001E3776">
        <w:rPr>
          <w:color w:val="auto"/>
        </w:rPr>
        <w:t xml:space="preserve">  </w:t>
      </w:r>
      <w:r w:rsidRPr="001E3776">
        <w:rPr>
          <w:color w:val="auto"/>
        </w:rPr>
        <w:t>This enables the develop</w:t>
      </w:r>
      <w:r w:rsidR="009D4B9D" w:rsidRPr="001E3776">
        <w:rPr>
          <w:color w:val="auto"/>
        </w:rPr>
        <w:t xml:space="preserve">ment of an action plan for closing the gaps and mitigating the risks </w:t>
      </w:r>
      <w:r w:rsidR="0069329C" w:rsidRPr="001E3776">
        <w:rPr>
          <w:color w:val="auto"/>
        </w:rPr>
        <w:t>which is</w:t>
      </w:r>
      <w:r w:rsidR="009D4B9D" w:rsidRPr="001E3776">
        <w:rPr>
          <w:color w:val="auto"/>
        </w:rPr>
        <w:t xml:space="preserve"> </w:t>
      </w:r>
      <w:r w:rsidRPr="001E3776">
        <w:rPr>
          <w:color w:val="auto"/>
        </w:rPr>
        <w:t>subsequently monitor</w:t>
      </w:r>
      <w:r w:rsidR="009D4B9D" w:rsidRPr="001E3776">
        <w:rPr>
          <w:color w:val="auto"/>
        </w:rPr>
        <w:t>ed</w:t>
      </w:r>
      <w:r w:rsidRPr="001E3776">
        <w:rPr>
          <w:color w:val="auto"/>
        </w:rPr>
        <w:t xml:space="preserve"> </w:t>
      </w:r>
      <w:r w:rsidR="009D4B9D" w:rsidRPr="001E3776">
        <w:rPr>
          <w:color w:val="auto"/>
        </w:rPr>
        <w:t>by the Board for implementation.</w:t>
      </w:r>
    </w:p>
    <w:p w14:paraId="3646FA41" w14:textId="77777777" w:rsidR="00FF103C" w:rsidRPr="001E3776" w:rsidRDefault="00FF103C" w:rsidP="00CC4AB7">
      <w:pPr>
        <w:pStyle w:val="Default"/>
        <w:spacing w:line="276" w:lineRule="auto"/>
        <w:ind w:right="567"/>
        <w:jc w:val="both"/>
        <w:rPr>
          <w:color w:val="auto"/>
        </w:rPr>
      </w:pPr>
    </w:p>
    <w:p w14:paraId="5BFB6BA0" w14:textId="77777777" w:rsidR="009D4B9D" w:rsidRPr="001E3776" w:rsidRDefault="009D4B9D" w:rsidP="00CC4AB7">
      <w:pPr>
        <w:pStyle w:val="Default"/>
        <w:spacing w:line="276" w:lineRule="auto"/>
        <w:ind w:right="567"/>
        <w:jc w:val="both"/>
        <w:rPr>
          <w:color w:val="auto"/>
        </w:rPr>
      </w:pPr>
      <w:r w:rsidRPr="001E3776">
        <w:rPr>
          <w:color w:val="auto"/>
        </w:rPr>
        <w:t xml:space="preserve">Levels of assurance are applied to each of the controls and the assurance on controls as </w:t>
      </w:r>
      <w:r w:rsidR="0069329C" w:rsidRPr="001E3776">
        <w:rPr>
          <w:color w:val="auto"/>
        </w:rPr>
        <w:t>follows:</w:t>
      </w:r>
    </w:p>
    <w:p w14:paraId="575CB510" w14:textId="77777777" w:rsidR="00296205" w:rsidRPr="001E3776" w:rsidRDefault="00296205" w:rsidP="00CC4AB7">
      <w:pPr>
        <w:pStyle w:val="Default"/>
        <w:spacing w:line="276" w:lineRule="auto"/>
        <w:ind w:right="567"/>
        <w:jc w:val="both"/>
        <w:rPr>
          <w:color w:val="auto"/>
        </w:rPr>
      </w:pPr>
    </w:p>
    <w:p w14:paraId="1A9AFBC9" w14:textId="77777777" w:rsidR="009D4B9D" w:rsidRPr="001E3776" w:rsidRDefault="009D4B9D" w:rsidP="008B1393">
      <w:pPr>
        <w:pStyle w:val="Default"/>
        <w:numPr>
          <w:ilvl w:val="0"/>
          <w:numId w:val="7"/>
        </w:numPr>
        <w:spacing w:line="276" w:lineRule="auto"/>
        <w:ind w:right="567"/>
        <w:jc w:val="both"/>
        <w:rPr>
          <w:color w:val="auto"/>
        </w:rPr>
      </w:pPr>
      <w:r w:rsidRPr="001E3776">
        <w:rPr>
          <w:color w:val="auto"/>
        </w:rPr>
        <w:t>Management Reviewed Assurance</w:t>
      </w:r>
    </w:p>
    <w:p w14:paraId="46BA00BF" w14:textId="77777777" w:rsidR="009D4B9D" w:rsidRPr="001E3776" w:rsidRDefault="009D4B9D" w:rsidP="008B1393">
      <w:pPr>
        <w:pStyle w:val="Default"/>
        <w:numPr>
          <w:ilvl w:val="0"/>
          <w:numId w:val="7"/>
        </w:numPr>
        <w:spacing w:line="276" w:lineRule="auto"/>
        <w:ind w:right="567"/>
        <w:jc w:val="both"/>
        <w:rPr>
          <w:color w:val="auto"/>
        </w:rPr>
      </w:pPr>
      <w:r w:rsidRPr="001E3776">
        <w:rPr>
          <w:color w:val="auto"/>
        </w:rPr>
        <w:t>Board or Committee Reviewed Assurance</w:t>
      </w:r>
    </w:p>
    <w:p w14:paraId="68BB781A" w14:textId="77777777" w:rsidR="009D4B9D" w:rsidRPr="001E3776" w:rsidRDefault="009D4B9D" w:rsidP="008B1393">
      <w:pPr>
        <w:pStyle w:val="Default"/>
        <w:numPr>
          <w:ilvl w:val="0"/>
          <w:numId w:val="7"/>
        </w:numPr>
        <w:spacing w:line="276" w:lineRule="auto"/>
        <w:ind w:right="567"/>
        <w:jc w:val="both"/>
        <w:rPr>
          <w:color w:val="auto"/>
        </w:rPr>
      </w:pPr>
      <w:r w:rsidRPr="001E3776">
        <w:rPr>
          <w:color w:val="auto"/>
        </w:rPr>
        <w:t>External Reviewed Assurance</w:t>
      </w:r>
    </w:p>
    <w:p w14:paraId="7AFB59AE" w14:textId="77777777" w:rsidR="009D4B9D" w:rsidRPr="001E3776" w:rsidRDefault="009D4B9D" w:rsidP="00CC4AB7">
      <w:pPr>
        <w:pStyle w:val="Default"/>
        <w:spacing w:line="276" w:lineRule="auto"/>
        <w:ind w:right="567"/>
        <w:jc w:val="both"/>
        <w:rPr>
          <w:color w:val="auto"/>
        </w:rPr>
      </w:pPr>
    </w:p>
    <w:p w14:paraId="17AC590E" w14:textId="77777777" w:rsidR="009D4B9D" w:rsidRPr="001E3776" w:rsidRDefault="009D4B9D" w:rsidP="00CC4AB7">
      <w:pPr>
        <w:pStyle w:val="Default"/>
        <w:spacing w:line="276" w:lineRule="auto"/>
        <w:ind w:right="567"/>
        <w:jc w:val="both"/>
        <w:rPr>
          <w:color w:val="auto"/>
        </w:rPr>
      </w:pPr>
      <w:r w:rsidRPr="001E3776">
        <w:rPr>
          <w:color w:val="auto"/>
        </w:rPr>
        <w:t>This provides an overall assurance level on each of the strategic risks.</w:t>
      </w:r>
    </w:p>
    <w:p w14:paraId="49E136D7" w14:textId="77777777" w:rsidR="002806AA" w:rsidRPr="001E3776" w:rsidRDefault="002806AA" w:rsidP="00CC4AB7">
      <w:pPr>
        <w:pStyle w:val="Default"/>
        <w:spacing w:line="276" w:lineRule="auto"/>
        <w:ind w:left="709" w:right="567" w:hanging="709"/>
        <w:jc w:val="both"/>
        <w:rPr>
          <w:color w:val="auto"/>
        </w:rPr>
      </w:pPr>
    </w:p>
    <w:p w14:paraId="6001BE41" w14:textId="4A472166" w:rsidR="002806AA" w:rsidRPr="001E3776" w:rsidRDefault="002806AA" w:rsidP="00CC4AB7">
      <w:pPr>
        <w:pStyle w:val="Default"/>
        <w:spacing w:line="276" w:lineRule="auto"/>
        <w:ind w:right="567"/>
        <w:jc w:val="both"/>
        <w:rPr>
          <w:color w:val="auto"/>
        </w:rPr>
      </w:pPr>
      <w:r w:rsidRPr="001E3776">
        <w:rPr>
          <w:color w:val="auto"/>
        </w:rPr>
        <w:t xml:space="preserve">This </w:t>
      </w:r>
      <w:r w:rsidR="00FB2270" w:rsidRPr="001E3776">
        <w:rPr>
          <w:color w:val="auto"/>
        </w:rPr>
        <w:t>S</w:t>
      </w:r>
      <w:r w:rsidRPr="001E3776">
        <w:rPr>
          <w:color w:val="auto"/>
        </w:rPr>
        <w:t xml:space="preserve">trategy applies to those members of staff that are directly employed by </w:t>
      </w:r>
      <w:r w:rsidR="00942A84">
        <w:rPr>
          <w:color w:val="auto"/>
        </w:rPr>
        <w:t>Cwm Taf</w:t>
      </w:r>
      <w:r w:rsidR="00657D95" w:rsidRPr="001E3776">
        <w:rPr>
          <w:color w:val="auto"/>
        </w:rPr>
        <w:t xml:space="preserve"> </w:t>
      </w:r>
      <w:r w:rsidR="005D430C">
        <w:rPr>
          <w:color w:val="auto"/>
        </w:rPr>
        <w:t xml:space="preserve">Morgannwg </w:t>
      </w:r>
      <w:r w:rsidR="00657D95" w:rsidRPr="001E3776">
        <w:rPr>
          <w:color w:val="auto"/>
        </w:rPr>
        <w:t xml:space="preserve">University Health Board </w:t>
      </w:r>
      <w:r w:rsidR="00FB2270" w:rsidRPr="001E3776">
        <w:rPr>
          <w:color w:val="auto"/>
        </w:rPr>
        <w:t xml:space="preserve">and for whom </w:t>
      </w:r>
      <w:r w:rsidR="005D430C">
        <w:rPr>
          <w:color w:val="auto"/>
        </w:rPr>
        <w:t>Cwm Taf Morgannwg</w:t>
      </w:r>
      <w:r w:rsidR="009D02F8">
        <w:rPr>
          <w:color w:val="auto"/>
        </w:rPr>
        <w:t xml:space="preserve"> University </w:t>
      </w:r>
      <w:r w:rsidR="009D02F8">
        <w:rPr>
          <w:color w:val="auto"/>
        </w:rPr>
        <w:lastRenderedPageBreak/>
        <w:t>Health Board</w:t>
      </w:r>
      <w:r w:rsidR="00657D95" w:rsidRPr="001E3776">
        <w:rPr>
          <w:color w:val="auto"/>
        </w:rPr>
        <w:t xml:space="preserve"> </w:t>
      </w:r>
      <w:r w:rsidRPr="001E3776">
        <w:rPr>
          <w:color w:val="auto"/>
        </w:rPr>
        <w:t xml:space="preserve">has legal responsibility. </w:t>
      </w:r>
      <w:r w:rsidR="00942A84">
        <w:rPr>
          <w:color w:val="auto"/>
        </w:rPr>
        <w:t xml:space="preserve">However, the culture of risk management and discussion of risk with partners and stakeholders, where appropriate should be encouraged. </w:t>
      </w:r>
    </w:p>
    <w:p w14:paraId="3DECAFE3" w14:textId="77777777" w:rsidR="002806AA" w:rsidRPr="001E3776" w:rsidRDefault="002806AA" w:rsidP="00CC4AB7">
      <w:pPr>
        <w:pStyle w:val="Default"/>
        <w:spacing w:line="276" w:lineRule="auto"/>
        <w:ind w:left="709" w:right="567" w:hanging="709"/>
        <w:jc w:val="both"/>
        <w:rPr>
          <w:color w:val="auto"/>
        </w:rPr>
      </w:pPr>
    </w:p>
    <w:p w14:paraId="3C245D00" w14:textId="490BFA72" w:rsidR="002806AA" w:rsidRPr="001E3776" w:rsidRDefault="00FB2270" w:rsidP="00CC4AB7">
      <w:pPr>
        <w:pStyle w:val="Default"/>
        <w:spacing w:line="276" w:lineRule="auto"/>
        <w:ind w:right="567"/>
        <w:jc w:val="both"/>
        <w:rPr>
          <w:b/>
          <w:bCs/>
          <w:color w:val="auto"/>
        </w:rPr>
      </w:pPr>
      <w:r w:rsidRPr="001E3776">
        <w:rPr>
          <w:color w:val="auto"/>
        </w:rPr>
        <w:t>The R</w:t>
      </w:r>
      <w:r w:rsidR="002806AA" w:rsidRPr="001E3776">
        <w:rPr>
          <w:color w:val="auto"/>
        </w:rPr>
        <w:t xml:space="preserve">isk </w:t>
      </w:r>
      <w:r w:rsidRPr="001E3776">
        <w:rPr>
          <w:color w:val="auto"/>
        </w:rPr>
        <w:t>M</w:t>
      </w:r>
      <w:r w:rsidR="002806AA" w:rsidRPr="001E3776">
        <w:rPr>
          <w:color w:val="auto"/>
        </w:rPr>
        <w:t xml:space="preserve">anagement </w:t>
      </w:r>
      <w:r w:rsidR="003A3E98">
        <w:rPr>
          <w:color w:val="auto"/>
        </w:rPr>
        <w:t xml:space="preserve">Strategy </w:t>
      </w:r>
      <w:r w:rsidR="002806AA" w:rsidRPr="001E3776">
        <w:rPr>
          <w:color w:val="auto"/>
        </w:rPr>
        <w:t>is intended to cover all the potential risks that the or</w:t>
      </w:r>
      <w:r w:rsidRPr="001E3776">
        <w:rPr>
          <w:color w:val="auto"/>
        </w:rPr>
        <w:t xml:space="preserve">ganisation could be exposed to.  </w:t>
      </w:r>
    </w:p>
    <w:p w14:paraId="5A10920E" w14:textId="77777777" w:rsidR="00B42DF1" w:rsidRPr="001E3776" w:rsidRDefault="00B42DF1" w:rsidP="00CC4AB7">
      <w:pPr>
        <w:pStyle w:val="Default"/>
        <w:spacing w:line="276" w:lineRule="auto"/>
        <w:ind w:right="567"/>
        <w:jc w:val="both"/>
        <w:rPr>
          <w:b/>
          <w:bCs/>
          <w:color w:val="auto"/>
        </w:rPr>
      </w:pPr>
    </w:p>
    <w:p w14:paraId="48C000BF" w14:textId="77777777" w:rsidR="00066609" w:rsidRPr="001E3776" w:rsidRDefault="00383668" w:rsidP="008B1393">
      <w:pPr>
        <w:pStyle w:val="Default"/>
        <w:numPr>
          <w:ilvl w:val="0"/>
          <w:numId w:val="5"/>
        </w:numPr>
        <w:spacing w:line="276" w:lineRule="auto"/>
        <w:ind w:right="567" w:firstLine="0"/>
        <w:jc w:val="both"/>
        <w:rPr>
          <w:bCs/>
          <w:color w:val="auto"/>
        </w:rPr>
      </w:pPr>
      <w:r w:rsidRPr="001E3776">
        <w:rPr>
          <w:b/>
          <w:bCs/>
          <w:color w:val="auto"/>
        </w:rPr>
        <w:t>Risk Management Organisational Structure</w:t>
      </w:r>
      <w:r w:rsidR="00EB59BF" w:rsidRPr="001E3776">
        <w:rPr>
          <w:b/>
          <w:bCs/>
          <w:color w:val="auto"/>
        </w:rPr>
        <w:t xml:space="preserve"> </w:t>
      </w:r>
    </w:p>
    <w:p w14:paraId="08E97B2D" w14:textId="77777777" w:rsidR="00AE28E2" w:rsidRPr="001E3776" w:rsidRDefault="00AE28E2" w:rsidP="00CC4AB7">
      <w:pPr>
        <w:pStyle w:val="Default"/>
        <w:spacing w:line="276" w:lineRule="auto"/>
        <w:ind w:right="567"/>
        <w:jc w:val="both"/>
        <w:rPr>
          <w:b/>
          <w:bCs/>
          <w:color w:val="auto"/>
        </w:rPr>
      </w:pPr>
    </w:p>
    <w:p w14:paraId="00273462" w14:textId="77777777" w:rsidR="00AE28E2" w:rsidRPr="001E3776" w:rsidRDefault="00AE28E2" w:rsidP="008B1393">
      <w:pPr>
        <w:pStyle w:val="Default"/>
        <w:numPr>
          <w:ilvl w:val="1"/>
          <w:numId w:val="5"/>
        </w:numPr>
        <w:tabs>
          <w:tab w:val="num" w:pos="540"/>
        </w:tabs>
        <w:spacing w:line="276" w:lineRule="auto"/>
        <w:ind w:left="540" w:right="567" w:hanging="540"/>
        <w:jc w:val="both"/>
        <w:rPr>
          <w:b/>
          <w:bCs/>
          <w:color w:val="auto"/>
        </w:rPr>
      </w:pPr>
      <w:r w:rsidRPr="001E3776">
        <w:rPr>
          <w:b/>
          <w:bCs/>
          <w:color w:val="auto"/>
        </w:rPr>
        <w:t>T</w:t>
      </w:r>
      <w:r w:rsidR="00D62D59" w:rsidRPr="001E3776">
        <w:rPr>
          <w:b/>
          <w:color w:val="auto"/>
        </w:rPr>
        <w:t xml:space="preserve">he Board </w:t>
      </w:r>
    </w:p>
    <w:p w14:paraId="7B114E91" w14:textId="77777777" w:rsidR="00AE28E2" w:rsidRPr="001E3776" w:rsidRDefault="00AE28E2" w:rsidP="00CC4AB7">
      <w:pPr>
        <w:pStyle w:val="Default"/>
        <w:spacing w:line="276" w:lineRule="auto"/>
        <w:ind w:right="567"/>
        <w:jc w:val="both"/>
        <w:rPr>
          <w:b/>
          <w:color w:val="auto"/>
        </w:rPr>
      </w:pPr>
    </w:p>
    <w:p w14:paraId="62000F01" w14:textId="77777777" w:rsidR="00AE28E2" w:rsidRPr="001E3776" w:rsidRDefault="00AE28E2" w:rsidP="00CC4AB7">
      <w:pPr>
        <w:pStyle w:val="Default"/>
        <w:spacing w:line="276" w:lineRule="auto"/>
        <w:ind w:right="567"/>
        <w:jc w:val="both"/>
        <w:rPr>
          <w:color w:val="auto"/>
        </w:rPr>
      </w:pPr>
      <w:r w:rsidRPr="001E3776">
        <w:rPr>
          <w:color w:val="auto"/>
        </w:rPr>
        <w:t xml:space="preserve">Executive </w:t>
      </w:r>
      <w:r w:rsidR="00657D95" w:rsidRPr="001E3776">
        <w:rPr>
          <w:color w:val="auto"/>
        </w:rPr>
        <w:t xml:space="preserve">Directors </w:t>
      </w:r>
      <w:r w:rsidRPr="001E3776">
        <w:rPr>
          <w:color w:val="auto"/>
        </w:rPr>
        <w:t xml:space="preserve">and </w:t>
      </w:r>
      <w:r w:rsidR="00657D95" w:rsidRPr="001E3776">
        <w:rPr>
          <w:color w:val="auto"/>
        </w:rPr>
        <w:t>Independent Members</w:t>
      </w:r>
      <w:r w:rsidRPr="001E3776">
        <w:rPr>
          <w:color w:val="auto"/>
        </w:rPr>
        <w:t xml:space="preserve"> share responsibility for the effective management of risk and compliance with relevant legislation. In relation to risk management, the Board is responsible for: </w:t>
      </w:r>
    </w:p>
    <w:p w14:paraId="374C8B08" w14:textId="77777777" w:rsidR="00AE28E2" w:rsidRPr="001E3776" w:rsidRDefault="00AE28E2" w:rsidP="00CC4AB7">
      <w:pPr>
        <w:pStyle w:val="Default"/>
        <w:spacing w:line="276" w:lineRule="auto"/>
        <w:ind w:right="567"/>
        <w:jc w:val="both"/>
        <w:rPr>
          <w:color w:val="auto"/>
        </w:rPr>
      </w:pPr>
    </w:p>
    <w:p w14:paraId="0E7E7A71" w14:textId="2BC0826D" w:rsidR="00AE28E2" w:rsidRPr="001E3776" w:rsidRDefault="00AE28E2" w:rsidP="00CC4AB7">
      <w:pPr>
        <w:pStyle w:val="Default"/>
        <w:numPr>
          <w:ilvl w:val="0"/>
          <w:numId w:val="3"/>
        </w:numPr>
        <w:spacing w:line="276" w:lineRule="auto"/>
        <w:ind w:right="567"/>
        <w:jc w:val="both"/>
        <w:rPr>
          <w:color w:val="auto"/>
        </w:rPr>
      </w:pPr>
      <w:r w:rsidRPr="001E3776">
        <w:rPr>
          <w:color w:val="auto"/>
        </w:rPr>
        <w:t xml:space="preserve">articulating the Strategic Objectives </w:t>
      </w:r>
      <w:r w:rsidR="006F23CE">
        <w:rPr>
          <w:color w:val="auto"/>
        </w:rPr>
        <w:t>of CTMUHB</w:t>
      </w:r>
      <w:r w:rsidRPr="001E3776">
        <w:rPr>
          <w:color w:val="auto"/>
        </w:rPr>
        <w:t xml:space="preserve">; </w:t>
      </w:r>
    </w:p>
    <w:p w14:paraId="252BEDEF" w14:textId="77777777" w:rsidR="00AE28E2" w:rsidRPr="001E3776" w:rsidRDefault="00AE28E2" w:rsidP="00CC4AB7">
      <w:pPr>
        <w:pStyle w:val="Default"/>
        <w:numPr>
          <w:ilvl w:val="0"/>
          <w:numId w:val="3"/>
        </w:numPr>
        <w:spacing w:line="276" w:lineRule="auto"/>
        <w:ind w:right="567"/>
        <w:jc w:val="both"/>
        <w:rPr>
          <w:color w:val="auto"/>
        </w:rPr>
      </w:pPr>
      <w:r w:rsidRPr="001E3776">
        <w:rPr>
          <w:color w:val="auto"/>
        </w:rPr>
        <w:t xml:space="preserve">protecting the reputation of </w:t>
      </w:r>
      <w:r w:rsidR="00942A84">
        <w:rPr>
          <w:color w:val="auto"/>
        </w:rPr>
        <w:t>Cwm Taf Morgannwg</w:t>
      </w:r>
      <w:r w:rsidR="00657D95" w:rsidRPr="001E3776">
        <w:rPr>
          <w:color w:val="auto"/>
        </w:rPr>
        <w:t xml:space="preserve"> University Health Board</w:t>
      </w:r>
      <w:r w:rsidRPr="001E3776">
        <w:rPr>
          <w:color w:val="auto"/>
        </w:rPr>
        <w:t xml:space="preserve">; </w:t>
      </w:r>
    </w:p>
    <w:p w14:paraId="2153BC19" w14:textId="77777777" w:rsidR="00AE28E2" w:rsidRPr="001E3776" w:rsidRDefault="00AE28E2" w:rsidP="00CC4AB7">
      <w:pPr>
        <w:pStyle w:val="Default"/>
        <w:numPr>
          <w:ilvl w:val="0"/>
          <w:numId w:val="3"/>
        </w:numPr>
        <w:spacing w:line="276" w:lineRule="auto"/>
        <w:ind w:right="567"/>
        <w:jc w:val="both"/>
        <w:rPr>
          <w:color w:val="auto"/>
        </w:rPr>
      </w:pPr>
      <w:r w:rsidRPr="001E3776">
        <w:rPr>
          <w:color w:val="auto"/>
        </w:rPr>
        <w:t xml:space="preserve">providing leadership on the management of risk; </w:t>
      </w:r>
    </w:p>
    <w:p w14:paraId="2463CF7E" w14:textId="3C16D162" w:rsidR="00AE28E2" w:rsidRPr="001E3776" w:rsidRDefault="009D4B9D" w:rsidP="00CC4AB7">
      <w:pPr>
        <w:pStyle w:val="Default"/>
        <w:numPr>
          <w:ilvl w:val="0"/>
          <w:numId w:val="3"/>
        </w:numPr>
        <w:spacing w:line="276" w:lineRule="auto"/>
        <w:ind w:right="567"/>
        <w:jc w:val="both"/>
        <w:rPr>
          <w:color w:val="auto"/>
        </w:rPr>
      </w:pPr>
      <w:r w:rsidRPr="001E3776">
        <w:rPr>
          <w:color w:val="auto"/>
        </w:rPr>
        <w:t xml:space="preserve">approving </w:t>
      </w:r>
      <w:r w:rsidR="00AE28E2" w:rsidRPr="001E3776">
        <w:rPr>
          <w:color w:val="auto"/>
        </w:rPr>
        <w:t xml:space="preserve">the risk appetite for </w:t>
      </w:r>
      <w:r w:rsidR="005D430C">
        <w:rPr>
          <w:color w:val="auto"/>
        </w:rPr>
        <w:t>Cwm Taf Morgannwg</w:t>
      </w:r>
      <w:r w:rsidR="00657D95" w:rsidRPr="001E3776">
        <w:rPr>
          <w:color w:val="auto"/>
        </w:rPr>
        <w:t xml:space="preserve"> University Health Board</w:t>
      </w:r>
      <w:r w:rsidR="00AE28E2" w:rsidRPr="001E3776">
        <w:rPr>
          <w:color w:val="auto"/>
        </w:rPr>
        <w:t xml:space="preserve">; </w:t>
      </w:r>
    </w:p>
    <w:p w14:paraId="241BE865" w14:textId="77777777" w:rsidR="00AE28E2" w:rsidRPr="001E3776" w:rsidRDefault="00AE28E2" w:rsidP="00CC4AB7">
      <w:pPr>
        <w:pStyle w:val="Default"/>
        <w:numPr>
          <w:ilvl w:val="0"/>
          <w:numId w:val="3"/>
        </w:numPr>
        <w:spacing w:line="276" w:lineRule="auto"/>
        <w:ind w:right="567"/>
        <w:jc w:val="both"/>
        <w:rPr>
          <w:color w:val="auto"/>
        </w:rPr>
      </w:pPr>
      <w:r w:rsidRPr="001E3776">
        <w:rPr>
          <w:color w:val="auto"/>
        </w:rPr>
        <w:t xml:space="preserve">ensuring the approach to risk management is consistently applied; </w:t>
      </w:r>
    </w:p>
    <w:p w14:paraId="5DAF3971" w14:textId="77777777" w:rsidR="00AE28E2" w:rsidRPr="001E3776" w:rsidRDefault="00AE28E2" w:rsidP="00CC4AB7">
      <w:pPr>
        <w:pStyle w:val="Default"/>
        <w:numPr>
          <w:ilvl w:val="0"/>
          <w:numId w:val="3"/>
        </w:numPr>
        <w:spacing w:line="276" w:lineRule="auto"/>
        <w:ind w:right="567"/>
        <w:jc w:val="both"/>
        <w:rPr>
          <w:color w:val="auto"/>
        </w:rPr>
      </w:pPr>
      <w:r w:rsidRPr="001E3776">
        <w:rPr>
          <w:color w:val="auto"/>
        </w:rPr>
        <w:t xml:space="preserve">ensuring that assurances demonstrate that risk has been identified, assessed and all reasonable steps taken to manage it effectively and appropriately; </w:t>
      </w:r>
    </w:p>
    <w:p w14:paraId="263B7A38" w14:textId="0333D999" w:rsidR="00AE28E2" w:rsidRPr="001E3776" w:rsidRDefault="00AE28E2" w:rsidP="00CC4AB7">
      <w:pPr>
        <w:pStyle w:val="Default"/>
        <w:numPr>
          <w:ilvl w:val="0"/>
          <w:numId w:val="3"/>
        </w:numPr>
        <w:spacing w:line="276" w:lineRule="auto"/>
        <w:ind w:right="567"/>
        <w:jc w:val="both"/>
        <w:rPr>
          <w:b/>
          <w:color w:val="auto"/>
        </w:rPr>
      </w:pPr>
      <w:r w:rsidRPr="001E3776">
        <w:rPr>
          <w:color w:val="auto"/>
        </w:rPr>
        <w:t xml:space="preserve">reviewing the Board Assurance Framework </w:t>
      </w:r>
      <w:r w:rsidR="009D4B9D" w:rsidRPr="001E3776">
        <w:rPr>
          <w:color w:val="auto"/>
        </w:rPr>
        <w:t xml:space="preserve">(strategic risks) and </w:t>
      </w:r>
      <w:r w:rsidR="00657D95" w:rsidRPr="001E3776">
        <w:rPr>
          <w:color w:val="auto"/>
        </w:rPr>
        <w:t xml:space="preserve">the corporate risk register </w:t>
      </w:r>
      <w:r w:rsidR="009D4B9D" w:rsidRPr="001E3776">
        <w:rPr>
          <w:color w:val="auto"/>
        </w:rPr>
        <w:t>risks (</w:t>
      </w:r>
      <w:r w:rsidR="00657D95" w:rsidRPr="001E3776">
        <w:rPr>
          <w:color w:val="auto"/>
        </w:rPr>
        <w:t>operational risks</w:t>
      </w:r>
      <w:r w:rsidR="006F23CE">
        <w:rPr>
          <w:color w:val="auto"/>
        </w:rPr>
        <w:t xml:space="preserve"> scored</w:t>
      </w:r>
      <w:r w:rsidR="00657D95" w:rsidRPr="001E3776">
        <w:rPr>
          <w:color w:val="auto"/>
        </w:rPr>
        <w:t xml:space="preserve"> </w:t>
      </w:r>
      <w:r w:rsidR="009D4B9D" w:rsidRPr="001E3776">
        <w:rPr>
          <w:color w:val="auto"/>
        </w:rPr>
        <w:t>15 and above</w:t>
      </w:r>
      <w:r w:rsidR="00657D95" w:rsidRPr="001E3776">
        <w:rPr>
          <w:color w:val="auto"/>
        </w:rPr>
        <w:t>) at each meeting</w:t>
      </w:r>
      <w:r w:rsidR="006F23CE">
        <w:rPr>
          <w:color w:val="auto"/>
        </w:rPr>
        <w:t>;</w:t>
      </w:r>
    </w:p>
    <w:p w14:paraId="52CC8BD6" w14:textId="41D77F1A" w:rsidR="00AE28E2" w:rsidRPr="001E3776" w:rsidRDefault="00AE28E2" w:rsidP="00CC4AB7">
      <w:pPr>
        <w:pStyle w:val="Default"/>
        <w:numPr>
          <w:ilvl w:val="0"/>
          <w:numId w:val="3"/>
        </w:numPr>
        <w:spacing w:line="276" w:lineRule="auto"/>
        <w:ind w:right="567"/>
        <w:jc w:val="both"/>
        <w:rPr>
          <w:b/>
          <w:color w:val="auto"/>
        </w:rPr>
      </w:pPr>
      <w:r w:rsidRPr="001E3776">
        <w:rPr>
          <w:color w:val="auto"/>
        </w:rPr>
        <w:t>endorsing risk related disclosure documents</w:t>
      </w:r>
      <w:r w:rsidR="006F23CE">
        <w:rPr>
          <w:color w:val="auto"/>
        </w:rPr>
        <w:t>;</w:t>
      </w:r>
    </w:p>
    <w:p w14:paraId="0C1D7440" w14:textId="75262BCF" w:rsidR="00CC4AB7" w:rsidRPr="00CC4AB7" w:rsidRDefault="002904BC" w:rsidP="00CC4AB7">
      <w:pPr>
        <w:pStyle w:val="Default"/>
        <w:numPr>
          <w:ilvl w:val="0"/>
          <w:numId w:val="3"/>
        </w:numPr>
        <w:spacing w:line="276" w:lineRule="auto"/>
        <w:ind w:right="567"/>
        <w:jc w:val="both"/>
        <w:rPr>
          <w:b/>
          <w:color w:val="auto"/>
        </w:rPr>
      </w:pPr>
      <w:r>
        <w:rPr>
          <w:color w:val="auto"/>
        </w:rPr>
        <w:t>a</w:t>
      </w:r>
      <w:r w:rsidR="00002277" w:rsidRPr="001E3776">
        <w:rPr>
          <w:color w:val="auto"/>
        </w:rPr>
        <w:t>pproving the Risk Management and Board Assurance Framework Strategy on an annual basis</w:t>
      </w:r>
      <w:r w:rsidR="00CC4AB7">
        <w:rPr>
          <w:b/>
          <w:color w:val="auto"/>
        </w:rPr>
        <w:t>.</w:t>
      </w:r>
    </w:p>
    <w:p w14:paraId="6101771E" w14:textId="77777777" w:rsidR="00AE28E2" w:rsidRPr="001E3776" w:rsidRDefault="00AE28E2" w:rsidP="00CC4AB7">
      <w:pPr>
        <w:pStyle w:val="Default"/>
        <w:spacing w:line="276" w:lineRule="auto"/>
        <w:ind w:right="567"/>
        <w:jc w:val="both"/>
        <w:rPr>
          <w:b/>
          <w:bCs/>
          <w:color w:val="auto"/>
        </w:rPr>
      </w:pPr>
    </w:p>
    <w:p w14:paraId="104398C3" w14:textId="3F04FEB4" w:rsidR="00AE28E2" w:rsidRPr="001E3776" w:rsidRDefault="00AE28E2" w:rsidP="008B1393">
      <w:pPr>
        <w:pStyle w:val="Default"/>
        <w:numPr>
          <w:ilvl w:val="1"/>
          <w:numId w:val="5"/>
        </w:numPr>
        <w:tabs>
          <w:tab w:val="num" w:pos="540"/>
        </w:tabs>
        <w:spacing w:line="276" w:lineRule="auto"/>
        <w:ind w:left="540" w:right="567" w:hanging="540"/>
        <w:jc w:val="both"/>
        <w:rPr>
          <w:b/>
          <w:color w:val="auto"/>
        </w:rPr>
      </w:pPr>
      <w:r w:rsidRPr="001E3776">
        <w:rPr>
          <w:b/>
          <w:color w:val="auto"/>
        </w:rPr>
        <w:t>Audit</w:t>
      </w:r>
      <w:r w:rsidR="00657D95" w:rsidRPr="001E3776">
        <w:rPr>
          <w:b/>
          <w:color w:val="auto"/>
        </w:rPr>
        <w:t xml:space="preserve"> and </w:t>
      </w:r>
      <w:r w:rsidR="002904BC">
        <w:rPr>
          <w:b/>
          <w:color w:val="auto"/>
        </w:rPr>
        <w:t>Risk</w:t>
      </w:r>
      <w:r w:rsidRPr="001E3776">
        <w:rPr>
          <w:b/>
          <w:color w:val="auto"/>
        </w:rPr>
        <w:t xml:space="preserve"> Committee </w:t>
      </w:r>
    </w:p>
    <w:p w14:paraId="0C4822AC" w14:textId="77777777" w:rsidR="00AE28E2" w:rsidRPr="001E3776" w:rsidRDefault="00AE28E2" w:rsidP="00CC4AB7">
      <w:pPr>
        <w:pStyle w:val="Default"/>
        <w:spacing w:line="276" w:lineRule="auto"/>
        <w:ind w:right="567"/>
        <w:jc w:val="both"/>
        <w:rPr>
          <w:b/>
          <w:color w:val="auto"/>
        </w:rPr>
      </w:pPr>
    </w:p>
    <w:p w14:paraId="4666CBF1" w14:textId="1D0AFC11" w:rsidR="00657D95" w:rsidRPr="00AE6E9C" w:rsidRDefault="00657D95" w:rsidP="00CC4AB7">
      <w:pPr>
        <w:pStyle w:val="Default"/>
        <w:tabs>
          <w:tab w:val="num" w:pos="716"/>
        </w:tabs>
        <w:spacing w:line="276" w:lineRule="auto"/>
        <w:ind w:right="567"/>
        <w:jc w:val="both"/>
      </w:pPr>
      <w:r w:rsidRPr="00AE6E9C">
        <w:t>T</w:t>
      </w:r>
      <w:r w:rsidRPr="00AE6E9C">
        <w:rPr>
          <w:spacing w:val="-1"/>
        </w:rPr>
        <w:t>h</w:t>
      </w:r>
      <w:r w:rsidRPr="00AE6E9C">
        <w:t>e</w:t>
      </w:r>
      <w:r w:rsidRPr="00AE6E9C">
        <w:rPr>
          <w:spacing w:val="-6"/>
        </w:rPr>
        <w:t xml:space="preserve"> </w:t>
      </w:r>
      <w:r w:rsidRPr="00AE6E9C">
        <w:rPr>
          <w:spacing w:val="-2"/>
        </w:rPr>
        <w:t>A</w:t>
      </w:r>
      <w:r w:rsidRPr="00AE6E9C">
        <w:rPr>
          <w:spacing w:val="-1"/>
        </w:rPr>
        <w:t>ud</w:t>
      </w:r>
      <w:r w:rsidRPr="00AE6E9C">
        <w:rPr>
          <w:spacing w:val="-2"/>
        </w:rPr>
        <w:t>i</w:t>
      </w:r>
      <w:r w:rsidRPr="00AE6E9C">
        <w:t>t</w:t>
      </w:r>
      <w:r w:rsidRPr="00AE6E9C">
        <w:rPr>
          <w:spacing w:val="-5"/>
        </w:rPr>
        <w:t xml:space="preserve"> </w:t>
      </w:r>
      <w:r w:rsidRPr="00AE6E9C">
        <w:t>a</w:t>
      </w:r>
      <w:r w:rsidRPr="00AE6E9C">
        <w:rPr>
          <w:spacing w:val="-2"/>
        </w:rPr>
        <w:t>n</w:t>
      </w:r>
      <w:r w:rsidRPr="00AE6E9C">
        <w:t>d</w:t>
      </w:r>
      <w:r w:rsidRPr="00AE6E9C">
        <w:rPr>
          <w:spacing w:val="-6"/>
        </w:rPr>
        <w:t xml:space="preserve"> </w:t>
      </w:r>
      <w:r w:rsidR="00083CB3" w:rsidRPr="00AE6E9C">
        <w:rPr>
          <w:spacing w:val="-1"/>
        </w:rPr>
        <w:t>Risk</w:t>
      </w:r>
      <w:r w:rsidRPr="00AE6E9C">
        <w:rPr>
          <w:spacing w:val="-6"/>
        </w:rPr>
        <w:t xml:space="preserve"> </w:t>
      </w:r>
      <w:r w:rsidRPr="00AE6E9C">
        <w:t>Co</w:t>
      </w:r>
      <w:r w:rsidRPr="00AE6E9C">
        <w:rPr>
          <w:spacing w:val="-1"/>
        </w:rPr>
        <w:t>mm</w:t>
      </w:r>
      <w:r w:rsidRPr="00AE6E9C">
        <w:rPr>
          <w:spacing w:val="-2"/>
        </w:rPr>
        <w:t>i</w:t>
      </w:r>
      <w:r w:rsidRPr="00AE6E9C">
        <w:rPr>
          <w:spacing w:val="1"/>
        </w:rPr>
        <w:t>t</w:t>
      </w:r>
      <w:r w:rsidRPr="00AE6E9C">
        <w:rPr>
          <w:spacing w:val="-1"/>
        </w:rPr>
        <w:t>t</w:t>
      </w:r>
      <w:r w:rsidRPr="00AE6E9C">
        <w:t>ee</w:t>
      </w:r>
      <w:r w:rsidRPr="00AE6E9C">
        <w:rPr>
          <w:spacing w:val="-3"/>
        </w:rPr>
        <w:t xml:space="preserve"> </w:t>
      </w:r>
      <w:r w:rsidRPr="00AE6E9C">
        <w:rPr>
          <w:spacing w:val="-1"/>
        </w:rPr>
        <w:t>h</w:t>
      </w:r>
      <w:r w:rsidRPr="00AE6E9C">
        <w:t>as</w:t>
      </w:r>
      <w:r w:rsidRPr="00AE6E9C">
        <w:rPr>
          <w:spacing w:val="-6"/>
        </w:rPr>
        <w:t xml:space="preserve"> </w:t>
      </w:r>
      <w:r w:rsidRPr="00AE6E9C">
        <w:t>a</w:t>
      </w:r>
      <w:r w:rsidRPr="00AE6E9C">
        <w:rPr>
          <w:spacing w:val="-6"/>
        </w:rPr>
        <w:t xml:space="preserve"> </w:t>
      </w:r>
      <w:r w:rsidRPr="00AE6E9C">
        <w:rPr>
          <w:spacing w:val="-1"/>
        </w:rPr>
        <w:t>sp</w:t>
      </w:r>
      <w:r w:rsidRPr="00AE6E9C">
        <w:t>ec</w:t>
      </w:r>
      <w:r w:rsidRPr="00AE6E9C">
        <w:rPr>
          <w:spacing w:val="-2"/>
        </w:rPr>
        <w:t>i</w:t>
      </w:r>
      <w:r w:rsidRPr="00AE6E9C">
        <w:rPr>
          <w:spacing w:val="1"/>
        </w:rPr>
        <w:t>f</w:t>
      </w:r>
      <w:r w:rsidRPr="00AE6E9C">
        <w:rPr>
          <w:spacing w:val="-2"/>
        </w:rPr>
        <w:t>i</w:t>
      </w:r>
      <w:r w:rsidRPr="00AE6E9C">
        <w:t>c</w:t>
      </w:r>
      <w:r w:rsidRPr="00AE6E9C">
        <w:rPr>
          <w:w w:val="99"/>
        </w:rPr>
        <w:t xml:space="preserve"> </w:t>
      </w:r>
      <w:r w:rsidRPr="00AE6E9C">
        <w:t>r</w:t>
      </w:r>
      <w:r w:rsidRPr="00AE6E9C">
        <w:rPr>
          <w:spacing w:val="1"/>
        </w:rPr>
        <w:t>o</w:t>
      </w:r>
      <w:r w:rsidRPr="00AE6E9C">
        <w:rPr>
          <w:spacing w:val="-2"/>
        </w:rPr>
        <w:t>l</w:t>
      </w:r>
      <w:r w:rsidRPr="00AE6E9C">
        <w:t>e</w:t>
      </w:r>
      <w:r w:rsidRPr="00AE6E9C">
        <w:rPr>
          <w:spacing w:val="-6"/>
        </w:rPr>
        <w:t xml:space="preserve"> </w:t>
      </w:r>
      <w:r w:rsidRPr="00AE6E9C">
        <w:rPr>
          <w:spacing w:val="-2"/>
        </w:rPr>
        <w:t>i</w:t>
      </w:r>
      <w:r w:rsidRPr="00AE6E9C">
        <w:t>n</w:t>
      </w:r>
      <w:r w:rsidRPr="00AE6E9C">
        <w:rPr>
          <w:spacing w:val="-6"/>
        </w:rPr>
        <w:t xml:space="preserve"> </w:t>
      </w:r>
      <w:r w:rsidRPr="00AE6E9C">
        <w:t>r</w:t>
      </w:r>
      <w:r w:rsidRPr="00AE6E9C">
        <w:rPr>
          <w:spacing w:val="1"/>
        </w:rPr>
        <w:t>e</w:t>
      </w:r>
      <w:r w:rsidRPr="00AE6E9C">
        <w:rPr>
          <w:spacing w:val="-2"/>
        </w:rPr>
        <w:t>l</w:t>
      </w:r>
      <w:r w:rsidRPr="00AE6E9C">
        <w:t>a</w:t>
      </w:r>
      <w:r w:rsidRPr="00AE6E9C">
        <w:rPr>
          <w:spacing w:val="-2"/>
        </w:rPr>
        <w:t>ti</w:t>
      </w:r>
      <w:r w:rsidRPr="00AE6E9C">
        <w:t>on</w:t>
      </w:r>
      <w:r w:rsidRPr="00AE6E9C">
        <w:rPr>
          <w:spacing w:val="-4"/>
        </w:rPr>
        <w:t xml:space="preserve"> </w:t>
      </w:r>
      <w:r w:rsidRPr="00AE6E9C">
        <w:rPr>
          <w:spacing w:val="-1"/>
        </w:rPr>
        <w:t>t</w:t>
      </w:r>
      <w:r w:rsidRPr="00AE6E9C">
        <w:t>o</w:t>
      </w:r>
      <w:r w:rsidRPr="00AE6E9C">
        <w:rPr>
          <w:spacing w:val="-5"/>
        </w:rPr>
        <w:t xml:space="preserve"> </w:t>
      </w:r>
      <w:r w:rsidRPr="00AE6E9C">
        <w:t>r</w:t>
      </w:r>
      <w:r w:rsidRPr="00AE6E9C">
        <w:rPr>
          <w:spacing w:val="1"/>
        </w:rPr>
        <w:t>e</w:t>
      </w:r>
      <w:r w:rsidRPr="00AE6E9C">
        <w:t>v</w:t>
      </w:r>
      <w:r w:rsidRPr="00AE6E9C">
        <w:rPr>
          <w:spacing w:val="-2"/>
        </w:rPr>
        <w:t>i</w:t>
      </w:r>
      <w:r w:rsidRPr="00AE6E9C">
        <w:t>ewi</w:t>
      </w:r>
      <w:r w:rsidRPr="00AE6E9C">
        <w:rPr>
          <w:spacing w:val="-2"/>
        </w:rPr>
        <w:t>n</w:t>
      </w:r>
      <w:r w:rsidRPr="00AE6E9C">
        <w:t>g</w:t>
      </w:r>
      <w:r w:rsidRPr="00AE6E9C">
        <w:rPr>
          <w:spacing w:val="-3"/>
        </w:rPr>
        <w:t xml:space="preserve"> </w:t>
      </w:r>
      <w:r w:rsidRPr="00AE6E9C">
        <w:rPr>
          <w:spacing w:val="-1"/>
        </w:rPr>
        <w:t>th</w:t>
      </w:r>
      <w:r w:rsidRPr="00AE6E9C">
        <w:t>e</w:t>
      </w:r>
      <w:r w:rsidRPr="00AE6E9C">
        <w:rPr>
          <w:spacing w:val="-5"/>
        </w:rPr>
        <w:t xml:space="preserve"> </w:t>
      </w:r>
      <w:r w:rsidRPr="00AE6E9C">
        <w:t>effec</w:t>
      </w:r>
      <w:r w:rsidRPr="00AE6E9C">
        <w:rPr>
          <w:spacing w:val="-1"/>
        </w:rPr>
        <w:t>t</w:t>
      </w:r>
      <w:r w:rsidRPr="00AE6E9C">
        <w:rPr>
          <w:spacing w:val="-2"/>
        </w:rPr>
        <w:t>i</w:t>
      </w:r>
      <w:r w:rsidRPr="00AE6E9C">
        <w:rPr>
          <w:spacing w:val="1"/>
        </w:rPr>
        <w:t>v</w:t>
      </w:r>
      <w:r w:rsidRPr="00AE6E9C">
        <w:t>e</w:t>
      </w:r>
      <w:r w:rsidRPr="00AE6E9C">
        <w:rPr>
          <w:spacing w:val="-1"/>
        </w:rPr>
        <w:t>n</w:t>
      </w:r>
      <w:r w:rsidRPr="00AE6E9C">
        <w:t>ess</w:t>
      </w:r>
      <w:r w:rsidRPr="00AE6E9C">
        <w:rPr>
          <w:spacing w:val="-6"/>
        </w:rPr>
        <w:t xml:space="preserve"> </w:t>
      </w:r>
      <w:r w:rsidRPr="00AE6E9C">
        <w:t>of</w:t>
      </w:r>
      <w:r w:rsidRPr="00AE6E9C">
        <w:rPr>
          <w:spacing w:val="-6"/>
        </w:rPr>
        <w:t xml:space="preserve"> </w:t>
      </w:r>
      <w:r w:rsidRPr="00AE6E9C">
        <w:rPr>
          <w:spacing w:val="-1"/>
        </w:rPr>
        <w:t>th</w:t>
      </w:r>
      <w:r w:rsidRPr="00AE6E9C">
        <w:t>e</w:t>
      </w:r>
      <w:r w:rsidRPr="00AE6E9C">
        <w:rPr>
          <w:w w:val="99"/>
        </w:rPr>
        <w:t xml:space="preserve"> </w:t>
      </w:r>
      <w:r w:rsidRPr="00AE6E9C">
        <w:t>R</w:t>
      </w:r>
      <w:r w:rsidRPr="00AE6E9C">
        <w:rPr>
          <w:spacing w:val="-2"/>
        </w:rPr>
        <w:t>i</w:t>
      </w:r>
      <w:r w:rsidRPr="00AE6E9C">
        <w:t>sk</w:t>
      </w:r>
      <w:r w:rsidRPr="00AE6E9C">
        <w:rPr>
          <w:spacing w:val="-10"/>
        </w:rPr>
        <w:t xml:space="preserve"> </w:t>
      </w:r>
      <w:r w:rsidRPr="00AE6E9C">
        <w:rPr>
          <w:spacing w:val="-1"/>
        </w:rPr>
        <w:t>M</w:t>
      </w:r>
      <w:r w:rsidRPr="00AE6E9C">
        <w:t>a</w:t>
      </w:r>
      <w:r w:rsidRPr="00AE6E9C">
        <w:rPr>
          <w:spacing w:val="-1"/>
        </w:rPr>
        <w:t>n</w:t>
      </w:r>
      <w:r w:rsidRPr="00AE6E9C">
        <w:t>a</w:t>
      </w:r>
      <w:r w:rsidRPr="00AE6E9C">
        <w:rPr>
          <w:spacing w:val="-1"/>
        </w:rPr>
        <w:t>g</w:t>
      </w:r>
      <w:r w:rsidRPr="00AE6E9C">
        <w:rPr>
          <w:spacing w:val="2"/>
        </w:rPr>
        <w:t>e</w:t>
      </w:r>
      <w:r w:rsidRPr="00AE6E9C">
        <w:rPr>
          <w:spacing w:val="-1"/>
        </w:rPr>
        <w:t>m</w:t>
      </w:r>
      <w:r w:rsidRPr="00AE6E9C">
        <w:t>e</w:t>
      </w:r>
      <w:r w:rsidRPr="00AE6E9C">
        <w:rPr>
          <w:spacing w:val="-1"/>
        </w:rPr>
        <w:t>n</w:t>
      </w:r>
      <w:r w:rsidRPr="00AE6E9C">
        <w:t>t</w:t>
      </w:r>
      <w:r w:rsidRPr="00AE6E9C">
        <w:rPr>
          <w:spacing w:val="-11"/>
        </w:rPr>
        <w:t xml:space="preserve"> </w:t>
      </w:r>
      <w:r w:rsidR="003A3E98" w:rsidRPr="00AE6E9C">
        <w:rPr>
          <w:spacing w:val="-11"/>
        </w:rPr>
        <w:t xml:space="preserve">Strategy </w:t>
      </w:r>
      <w:r w:rsidRPr="00AE6E9C">
        <w:rPr>
          <w:spacing w:val="-11"/>
        </w:rPr>
        <w:t xml:space="preserve">and </w:t>
      </w:r>
      <w:r w:rsidR="002904BC" w:rsidRPr="00AE6E9C">
        <w:rPr>
          <w:spacing w:val="-11"/>
        </w:rPr>
        <w:t xml:space="preserve">the </w:t>
      </w:r>
      <w:r w:rsidRPr="00AE6E9C">
        <w:rPr>
          <w:spacing w:val="-11"/>
        </w:rPr>
        <w:t>Board Assurance Framework</w:t>
      </w:r>
      <w:r w:rsidRPr="00AE6E9C">
        <w:t>.</w:t>
      </w:r>
    </w:p>
    <w:p w14:paraId="70AAC3E0" w14:textId="77777777" w:rsidR="00657D95" w:rsidRPr="00AE6E9C" w:rsidRDefault="00657D95" w:rsidP="00CC4AB7">
      <w:pPr>
        <w:pStyle w:val="Default"/>
        <w:spacing w:line="276" w:lineRule="auto"/>
        <w:ind w:right="567"/>
        <w:jc w:val="both"/>
        <w:rPr>
          <w:color w:val="auto"/>
        </w:rPr>
      </w:pPr>
    </w:p>
    <w:p w14:paraId="12B66E30" w14:textId="502D7C01" w:rsidR="00AE6E9C" w:rsidRPr="00AE6E9C" w:rsidRDefault="00657D95" w:rsidP="00AE6E9C">
      <w:pPr>
        <w:pStyle w:val="Default"/>
        <w:spacing w:line="276" w:lineRule="auto"/>
        <w:ind w:right="567"/>
        <w:jc w:val="both"/>
      </w:pPr>
      <w:r w:rsidRPr="00AE6E9C">
        <w:rPr>
          <w:color w:val="auto"/>
        </w:rPr>
        <w:t xml:space="preserve">In relation to risk management, the Audit and </w:t>
      </w:r>
      <w:r w:rsidR="00083CB3" w:rsidRPr="00AE6E9C">
        <w:rPr>
          <w:color w:val="auto"/>
        </w:rPr>
        <w:t>Risk</w:t>
      </w:r>
      <w:r w:rsidRPr="00AE6E9C">
        <w:rPr>
          <w:color w:val="auto"/>
        </w:rPr>
        <w:t xml:space="preserve"> Committee </w:t>
      </w:r>
      <w:r w:rsidR="00AE6E9C" w:rsidRPr="00AE6E9C">
        <w:t xml:space="preserve">shall review the establishment and maintenance of an effective system of internal control and risk management.  In particular, the Committee will review the adequacy of: </w:t>
      </w:r>
    </w:p>
    <w:p w14:paraId="7BADE0D4" w14:textId="77777777" w:rsidR="00AE6E9C" w:rsidRPr="00AE6E9C" w:rsidRDefault="00AE6E9C" w:rsidP="00AE6E9C">
      <w:pPr>
        <w:pStyle w:val="BodyText"/>
        <w:spacing w:after="0"/>
        <w:jc w:val="both"/>
        <w:rPr>
          <w:rFonts w:ascii="Arial" w:hAnsi="Arial" w:cs="Arial"/>
        </w:rPr>
      </w:pPr>
    </w:p>
    <w:p w14:paraId="58972A76" w14:textId="56BC7B67" w:rsidR="00AE6E9C" w:rsidRPr="00AE6E9C" w:rsidRDefault="00AE6E9C" w:rsidP="008B1393">
      <w:pPr>
        <w:numPr>
          <w:ilvl w:val="0"/>
          <w:numId w:val="32"/>
        </w:numPr>
        <w:autoSpaceDE w:val="0"/>
        <w:autoSpaceDN w:val="0"/>
        <w:adjustRightInd w:val="0"/>
        <w:jc w:val="both"/>
        <w:rPr>
          <w:rFonts w:ascii="Arial" w:hAnsi="Arial" w:cs="Arial"/>
          <w:lang w:val="en-US"/>
        </w:rPr>
      </w:pPr>
      <w:r w:rsidRPr="00AE6E9C">
        <w:rPr>
          <w:rFonts w:ascii="Arial" w:hAnsi="Arial" w:cs="Arial"/>
          <w:lang w:val="en-US"/>
        </w:rPr>
        <w:t>all risk and control related disclosure statements (in particular the Annual Governance Statement), together with any accompanying Head of Internal Audit statement, external audit opinion or other appropriate independent assurance, pr</w:t>
      </w:r>
      <w:r w:rsidR="00A20AFB">
        <w:rPr>
          <w:rFonts w:ascii="Arial" w:hAnsi="Arial" w:cs="Arial"/>
          <w:lang w:val="en-US"/>
        </w:rPr>
        <w:t>ior to endorsement by the Board.</w:t>
      </w:r>
    </w:p>
    <w:p w14:paraId="3A44DE0A" w14:textId="77777777" w:rsidR="00AE6E9C" w:rsidRPr="00AE6E9C" w:rsidRDefault="00AE6E9C" w:rsidP="00AE6E9C">
      <w:pPr>
        <w:autoSpaceDE w:val="0"/>
        <w:autoSpaceDN w:val="0"/>
        <w:adjustRightInd w:val="0"/>
        <w:jc w:val="both"/>
        <w:rPr>
          <w:rFonts w:ascii="Arial" w:hAnsi="Arial" w:cs="Arial"/>
          <w:lang w:val="en-US"/>
        </w:rPr>
      </w:pPr>
    </w:p>
    <w:p w14:paraId="7F06F20E" w14:textId="5E906E82" w:rsidR="00AE6E9C" w:rsidRPr="00AE6E9C" w:rsidRDefault="00AE6E9C" w:rsidP="008B1393">
      <w:pPr>
        <w:numPr>
          <w:ilvl w:val="0"/>
          <w:numId w:val="32"/>
        </w:numPr>
        <w:autoSpaceDE w:val="0"/>
        <w:autoSpaceDN w:val="0"/>
        <w:adjustRightInd w:val="0"/>
        <w:jc w:val="both"/>
        <w:rPr>
          <w:rFonts w:ascii="Arial" w:hAnsi="Arial" w:cs="Arial"/>
          <w:lang w:val="en-US"/>
        </w:rPr>
      </w:pPr>
      <w:r w:rsidRPr="00AE6E9C">
        <w:rPr>
          <w:rFonts w:ascii="Arial" w:hAnsi="Arial" w:cs="Arial"/>
          <w:lang w:val="en-US"/>
        </w:rPr>
        <w:t>the structures, processes and responsibilities for identifying and managing clinical and non-clinica</w:t>
      </w:r>
      <w:r w:rsidR="00A20AFB">
        <w:rPr>
          <w:rFonts w:ascii="Arial" w:hAnsi="Arial" w:cs="Arial"/>
          <w:lang w:val="en-US"/>
        </w:rPr>
        <w:t xml:space="preserve">l risks facing the organization. </w:t>
      </w:r>
      <w:r w:rsidR="006F23CE">
        <w:rPr>
          <w:rFonts w:ascii="Arial" w:hAnsi="Arial" w:cs="Arial"/>
          <w:lang w:val="en-US"/>
        </w:rPr>
        <w:t>This will be addressed by</w:t>
      </w:r>
      <w:r w:rsidR="00A20AFB">
        <w:rPr>
          <w:rFonts w:ascii="Arial" w:hAnsi="Arial" w:cs="Arial"/>
          <w:lang w:val="en-US"/>
        </w:rPr>
        <w:t xml:space="preserve"> periodically reviewing that risk registers are in place and updated for corporate and clinical areas. </w:t>
      </w:r>
    </w:p>
    <w:p w14:paraId="48810DC7" w14:textId="77777777" w:rsidR="00AE6E9C" w:rsidRPr="00AE6E9C" w:rsidRDefault="00AE6E9C" w:rsidP="00AE6E9C">
      <w:pPr>
        <w:autoSpaceDE w:val="0"/>
        <w:autoSpaceDN w:val="0"/>
        <w:adjustRightInd w:val="0"/>
        <w:ind w:left="340"/>
        <w:jc w:val="both"/>
        <w:rPr>
          <w:rFonts w:ascii="Arial" w:hAnsi="Arial" w:cs="Arial"/>
          <w:lang w:val="en-US"/>
        </w:rPr>
      </w:pPr>
    </w:p>
    <w:p w14:paraId="19FA6D87" w14:textId="7D0FF798" w:rsidR="00AE6E9C" w:rsidRPr="00AE6E9C" w:rsidRDefault="00AE6E9C" w:rsidP="008B1393">
      <w:pPr>
        <w:numPr>
          <w:ilvl w:val="0"/>
          <w:numId w:val="32"/>
        </w:numPr>
        <w:autoSpaceDE w:val="0"/>
        <w:autoSpaceDN w:val="0"/>
        <w:adjustRightInd w:val="0"/>
        <w:jc w:val="both"/>
        <w:rPr>
          <w:rFonts w:ascii="Arial" w:hAnsi="Arial" w:cs="Arial"/>
          <w:lang w:val="en-US"/>
        </w:rPr>
      </w:pPr>
      <w:r w:rsidRPr="00AE6E9C">
        <w:rPr>
          <w:rFonts w:ascii="Arial" w:hAnsi="Arial" w:cs="Arial"/>
          <w:lang w:val="en-US"/>
        </w:rPr>
        <w:lastRenderedPageBreak/>
        <w:t>the Health Board’s Organisational Risk Register and the adequacy of the scrutiny of strateg</w:t>
      </w:r>
      <w:r w:rsidR="00A20AFB">
        <w:rPr>
          <w:rFonts w:ascii="Arial" w:hAnsi="Arial" w:cs="Arial"/>
          <w:lang w:val="en-US"/>
        </w:rPr>
        <w:t xml:space="preserve">ic risks by assigned Committees. </w:t>
      </w:r>
      <w:r w:rsidR="006F23CE">
        <w:rPr>
          <w:rFonts w:ascii="Arial" w:hAnsi="Arial" w:cs="Arial"/>
          <w:lang w:val="en-US"/>
        </w:rPr>
        <w:t>This will be addressed by</w:t>
      </w:r>
      <w:r w:rsidR="00A20AFB">
        <w:rPr>
          <w:rFonts w:ascii="Arial" w:hAnsi="Arial" w:cs="Arial"/>
          <w:lang w:val="en-US"/>
        </w:rPr>
        <w:t xml:space="preserve"> ensuring all risks on the corporate risk register are assigned to a sub-committee of the Board for scrutiny, and ensuring that updates on actions to mitigate the risks are provided at each committee meeting. </w:t>
      </w:r>
    </w:p>
    <w:p w14:paraId="37488C8A" w14:textId="77777777" w:rsidR="00AE6E9C" w:rsidRPr="00AE6E9C" w:rsidRDefault="00AE6E9C" w:rsidP="00AE6E9C">
      <w:pPr>
        <w:autoSpaceDE w:val="0"/>
        <w:autoSpaceDN w:val="0"/>
        <w:adjustRightInd w:val="0"/>
        <w:jc w:val="both"/>
        <w:rPr>
          <w:rFonts w:ascii="Arial" w:hAnsi="Arial" w:cs="Arial"/>
          <w:lang w:val="en-US"/>
        </w:rPr>
      </w:pPr>
    </w:p>
    <w:p w14:paraId="75446252" w14:textId="2CE20EF1" w:rsidR="00AE6E9C" w:rsidRPr="00AE6E9C" w:rsidRDefault="00AE6E9C" w:rsidP="008B1393">
      <w:pPr>
        <w:numPr>
          <w:ilvl w:val="0"/>
          <w:numId w:val="32"/>
        </w:numPr>
        <w:autoSpaceDE w:val="0"/>
        <w:autoSpaceDN w:val="0"/>
        <w:adjustRightInd w:val="0"/>
        <w:jc w:val="both"/>
        <w:rPr>
          <w:rFonts w:ascii="Arial" w:hAnsi="Arial" w:cs="Arial"/>
          <w:lang w:val="en-US"/>
        </w:rPr>
      </w:pPr>
      <w:r w:rsidRPr="00AE6E9C">
        <w:rPr>
          <w:rFonts w:ascii="Arial" w:hAnsi="Arial" w:cs="Arial"/>
          <w:lang w:val="en-US"/>
        </w:rPr>
        <w:t>the Board Assurance Framework</w:t>
      </w:r>
      <w:r w:rsidR="00A20AFB">
        <w:rPr>
          <w:rFonts w:ascii="Arial" w:hAnsi="Arial" w:cs="Arial"/>
          <w:lang w:val="en-US"/>
        </w:rPr>
        <w:t>.</w:t>
      </w:r>
    </w:p>
    <w:p w14:paraId="5B7CDBF9" w14:textId="77777777" w:rsidR="00AE6E9C" w:rsidRPr="00AE6E9C" w:rsidRDefault="00AE6E9C" w:rsidP="00AE6E9C">
      <w:pPr>
        <w:autoSpaceDE w:val="0"/>
        <w:autoSpaceDN w:val="0"/>
        <w:adjustRightInd w:val="0"/>
        <w:jc w:val="both"/>
        <w:rPr>
          <w:rFonts w:ascii="Arial" w:hAnsi="Arial" w:cs="Arial"/>
          <w:lang w:val="en-US"/>
        </w:rPr>
      </w:pPr>
    </w:p>
    <w:p w14:paraId="600FC6C8" w14:textId="020C3109" w:rsidR="00AE6E9C" w:rsidRPr="00AE6E9C" w:rsidRDefault="00AE6E9C" w:rsidP="008B1393">
      <w:pPr>
        <w:numPr>
          <w:ilvl w:val="0"/>
          <w:numId w:val="32"/>
        </w:numPr>
        <w:autoSpaceDE w:val="0"/>
        <w:autoSpaceDN w:val="0"/>
        <w:adjustRightInd w:val="0"/>
        <w:jc w:val="both"/>
        <w:rPr>
          <w:rFonts w:ascii="Arial" w:hAnsi="Arial" w:cs="Arial"/>
          <w:lang w:val="en-US"/>
        </w:rPr>
      </w:pPr>
      <w:r w:rsidRPr="00AE6E9C">
        <w:rPr>
          <w:rFonts w:ascii="Arial" w:hAnsi="Arial" w:cs="Arial"/>
          <w:lang w:val="en-US"/>
        </w:rPr>
        <w:t xml:space="preserve">the policies for ensuring that there is compliance with relevant regulatory, legal and code of conduct </w:t>
      </w:r>
      <w:r w:rsidR="008E2D05">
        <w:rPr>
          <w:rFonts w:ascii="Arial" w:hAnsi="Arial" w:cs="Arial"/>
          <w:lang w:val="en-US"/>
        </w:rPr>
        <w:t xml:space="preserve">and accountability requirements. By identifying and assessing regulatory, legal and code of conduct issues that could have been prevented by more effective management of risk and assurance of controls in place. </w:t>
      </w:r>
    </w:p>
    <w:p w14:paraId="5849D300" w14:textId="77777777" w:rsidR="00AE6E9C" w:rsidRPr="00AE6E9C" w:rsidRDefault="00AE6E9C" w:rsidP="00AE6E9C">
      <w:pPr>
        <w:autoSpaceDE w:val="0"/>
        <w:autoSpaceDN w:val="0"/>
        <w:adjustRightInd w:val="0"/>
        <w:ind w:left="340"/>
        <w:jc w:val="both"/>
        <w:rPr>
          <w:rFonts w:ascii="Arial" w:hAnsi="Arial" w:cs="Arial"/>
          <w:lang w:val="en-US"/>
        </w:rPr>
      </w:pPr>
    </w:p>
    <w:p w14:paraId="233099DE" w14:textId="789364C8" w:rsidR="00AE6E9C" w:rsidRPr="00AE6E9C" w:rsidRDefault="00AE6E9C" w:rsidP="008B1393">
      <w:pPr>
        <w:numPr>
          <w:ilvl w:val="0"/>
          <w:numId w:val="32"/>
        </w:numPr>
        <w:autoSpaceDE w:val="0"/>
        <w:autoSpaceDN w:val="0"/>
        <w:adjustRightInd w:val="0"/>
        <w:jc w:val="both"/>
        <w:rPr>
          <w:rFonts w:ascii="Arial" w:hAnsi="Arial" w:cs="Arial"/>
          <w:lang w:val="en-US"/>
        </w:rPr>
      </w:pPr>
      <w:r w:rsidRPr="00AE6E9C">
        <w:rPr>
          <w:rFonts w:ascii="Arial" w:hAnsi="Arial" w:cs="Arial"/>
          <w:lang w:val="en-US"/>
        </w:rPr>
        <w:t>the operational effectiveness of policies and procedures</w:t>
      </w:r>
      <w:r w:rsidR="00A20AFB">
        <w:rPr>
          <w:rFonts w:ascii="Arial" w:hAnsi="Arial" w:cs="Arial"/>
          <w:lang w:val="en-US"/>
        </w:rPr>
        <w:t>, through regular review of policies and procedures.</w:t>
      </w:r>
    </w:p>
    <w:p w14:paraId="1A8B9E96" w14:textId="77777777" w:rsidR="00AE6E9C" w:rsidRPr="00AE6E9C" w:rsidRDefault="00AE6E9C" w:rsidP="00AE6E9C">
      <w:pPr>
        <w:autoSpaceDE w:val="0"/>
        <w:autoSpaceDN w:val="0"/>
        <w:adjustRightInd w:val="0"/>
        <w:ind w:left="340"/>
        <w:jc w:val="both"/>
        <w:rPr>
          <w:rFonts w:ascii="Arial" w:hAnsi="Arial" w:cs="Arial"/>
          <w:lang w:val="en-US"/>
        </w:rPr>
      </w:pPr>
    </w:p>
    <w:p w14:paraId="794F9829" w14:textId="6062357F" w:rsidR="00AE6E9C" w:rsidRPr="00AE6E9C" w:rsidRDefault="00AE6E9C" w:rsidP="008B1393">
      <w:pPr>
        <w:numPr>
          <w:ilvl w:val="0"/>
          <w:numId w:val="32"/>
        </w:numPr>
        <w:autoSpaceDE w:val="0"/>
        <w:autoSpaceDN w:val="0"/>
        <w:adjustRightInd w:val="0"/>
        <w:jc w:val="both"/>
        <w:rPr>
          <w:rFonts w:ascii="Arial" w:hAnsi="Arial" w:cs="Arial"/>
          <w:lang w:val="en-US"/>
        </w:rPr>
      </w:pPr>
      <w:r w:rsidRPr="00AE6E9C">
        <w:rPr>
          <w:rFonts w:ascii="Arial" w:hAnsi="Arial" w:cs="Arial"/>
          <w:lang w:val="en-US"/>
        </w:rPr>
        <w:t>the effectiveness of risk identification, management, escalation and monitoring</w:t>
      </w:r>
      <w:r w:rsidR="00A20AFB">
        <w:rPr>
          <w:rFonts w:ascii="Arial" w:hAnsi="Arial" w:cs="Arial"/>
          <w:lang w:val="en-US"/>
        </w:rPr>
        <w:t xml:space="preserve">. </w:t>
      </w:r>
      <w:r w:rsidR="006F23CE">
        <w:rPr>
          <w:rFonts w:ascii="Arial" w:hAnsi="Arial" w:cs="Arial"/>
          <w:lang w:val="en-US"/>
        </w:rPr>
        <w:t>This will be addressed by</w:t>
      </w:r>
      <w:r w:rsidR="00A20AFB">
        <w:rPr>
          <w:rFonts w:ascii="Arial" w:hAnsi="Arial" w:cs="Arial"/>
          <w:lang w:val="en-US"/>
        </w:rPr>
        <w:t xml:space="preserve"> reviewing the number of risk registers in place, the frequency of updates to the risk register and the escalation of high risks to the Locality and Corporate Risk Registers. </w:t>
      </w:r>
    </w:p>
    <w:p w14:paraId="7D8D5B85" w14:textId="77777777" w:rsidR="00AE6E9C" w:rsidRPr="00AE6E9C" w:rsidRDefault="00AE6E9C" w:rsidP="00AE6E9C">
      <w:pPr>
        <w:autoSpaceDE w:val="0"/>
        <w:autoSpaceDN w:val="0"/>
        <w:adjustRightInd w:val="0"/>
        <w:jc w:val="both"/>
        <w:rPr>
          <w:rFonts w:ascii="Arial" w:hAnsi="Arial" w:cs="Arial"/>
          <w:lang w:val="en-US"/>
        </w:rPr>
      </w:pPr>
    </w:p>
    <w:p w14:paraId="32FCFC9F" w14:textId="77777777" w:rsidR="00AE6E9C" w:rsidRPr="00AE6E9C" w:rsidRDefault="00AE6E9C" w:rsidP="008B1393">
      <w:pPr>
        <w:numPr>
          <w:ilvl w:val="0"/>
          <w:numId w:val="32"/>
        </w:numPr>
        <w:autoSpaceDE w:val="0"/>
        <w:autoSpaceDN w:val="0"/>
        <w:adjustRightInd w:val="0"/>
        <w:jc w:val="both"/>
        <w:rPr>
          <w:rFonts w:ascii="Arial" w:hAnsi="Arial" w:cs="Arial"/>
          <w:lang w:val="en-US"/>
        </w:rPr>
      </w:pPr>
      <w:r w:rsidRPr="00AE6E9C">
        <w:rPr>
          <w:rFonts w:ascii="Arial" w:hAnsi="Arial" w:cs="Arial"/>
          <w:lang w:val="en-US"/>
        </w:rPr>
        <w:t>the policies and procedures for all work related to fraud and corruption as set out in the National Assembly for Wales Directions and as required by NHS Protect and the Counter Fraud and Security Management Service.</w:t>
      </w:r>
    </w:p>
    <w:p w14:paraId="2E742A9E" w14:textId="77777777" w:rsidR="00AE6E9C" w:rsidRPr="00AE6E9C" w:rsidRDefault="00AE6E9C" w:rsidP="00AE6E9C">
      <w:pPr>
        <w:autoSpaceDE w:val="0"/>
        <w:autoSpaceDN w:val="0"/>
        <w:adjustRightInd w:val="0"/>
        <w:ind w:left="340"/>
        <w:jc w:val="both"/>
        <w:rPr>
          <w:rFonts w:ascii="Arial" w:hAnsi="Arial" w:cs="Arial"/>
          <w:lang w:val="en-US"/>
        </w:rPr>
      </w:pPr>
    </w:p>
    <w:p w14:paraId="3993B47C" w14:textId="77777777" w:rsidR="00AE6E9C" w:rsidRPr="00AE6E9C" w:rsidRDefault="00AE6E9C" w:rsidP="008B1393">
      <w:pPr>
        <w:numPr>
          <w:ilvl w:val="0"/>
          <w:numId w:val="32"/>
        </w:numPr>
        <w:autoSpaceDE w:val="0"/>
        <w:autoSpaceDN w:val="0"/>
        <w:adjustRightInd w:val="0"/>
        <w:jc w:val="both"/>
        <w:rPr>
          <w:rFonts w:ascii="Arial" w:hAnsi="Arial" w:cs="Arial"/>
          <w:lang w:val="en-US"/>
        </w:rPr>
      </w:pPr>
      <w:r w:rsidRPr="00AE6E9C">
        <w:rPr>
          <w:rFonts w:ascii="Arial" w:hAnsi="Arial" w:cs="Arial"/>
          <w:lang w:val="en-US"/>
        </w:rPr>
        <w:t>proposed changes to the Standing Orders, Scheme of Delegation, Standing Financial Instructions and Financial Control Procedures.</w:t>
      </w:r>
    </w:p>
    <w:p w14:paraId="727FBEA7" w14:textId="77777777" w:rsidR="00AE6E9C" w:rsidRPr="00AE6E9C" w:rsidRDefault="00AE6E9C" w:rsidP="00AE6E9C">
      <w:pPr>
        <w:autoSpaceDE w:val="0"/>
        <w:autoSpaceDN w:val="0"/>
        <w:adjustRightInd w:val="0"/>
        <w:jc w:val="both"/>
        <w:rPr>
          <w:rFonts w:ascii="Arial" w:hAnsi="Arial" w:cs="Arial"/>
          <w:lang w:val="en-US"/>
        </w:rPr>
      </w:pPr>
    </w:p>
    <w:p w14:paraId="29C2030E" w14:textId="77777777" w:rsidR="00AE6E9C" w:rsidRPr="00AE6E9C" w:rsidRDefault="00AE6E9C" w:rsidP="008B1393">
      <w:pPr>
        <w:numPr>
          <w:ilvl w:val="0"/>
          <w:numId w:val="32"/>
        </w:numPr>
        <w:autoSpaceDE w:val="0"/>
        <w:autoSpaceDN w:val="0"/>
        <w:adjustRightInd w:val="0"/>
        <w:jc w:val="both"/>
        <w:rPr>
          <w:rFonts w:ascii="Arial" w:hAnsi="Arial" w:cs="Arial"/>
          <w:lang w:val="en-US"/>
        </w:rPr>
      </w:pPr>
      <w:r w:rsidRPr="00AE6E9C">
        <w:rPr>
          <w:rFonts w:ascii="Arial" w:hAnsi="Arial" w:cs="Arial"/>
          <w:lang w:val="en-US"/>
        </w:rPr>
        <w:t>the circumstances associated with each occasion where Standing Orders or Standing Financial Instructions are waived.</w:t>
      </w:r>
    </w:p>
    <w:p w14:paraId="12FC09A1" w14:textId="77777777" w:rsidR="00AE6E9C" w:rsidRPr="00AE6E9C" w:rsidRDefault="00AE6E9C" w:rsidP="00AE6E9C">
      <w:pPr>
        <w:pStyle w:val="ListParagraph"/>
        <w:rPr>
          <w:rFonts w:ascii="Arial" w:hAnsi="Arial" w:cs="Arial"/>
          <w:sz w:val="24"/>
          <w:lang w:val="en-US"/>
        </w:rPr>
      </w:pPr>
    </w:p>
    <w:p w14:paraId="6A0A1B49" w14:textId="77777777" w:rsidR="00AE6E9C" w:rsidRPr="00AE6E9C" w:rsidRDefault="00AE6E9C" w:rsidP="008B1393">
      <w:pPr>
        <w:numPr>
          <w:ilvl w:val="0"/>
          <w:numId w:val="32"/>
        </w:numPr>
        <w:autoSpaceDE w:val="0"/>
        <w:autoSpaceDN w:val="0"/>
        <w:adjustRightInd w:val="0"/>
        <w:jc w:val="both"/>
        <w:rPr>
          <w:rFonts w:ascii="Arial" w:hAnsi="Arial" w:cs="Arial"/>
          <w:lang w:val="en-US"/>
        </w:rPr>
      </w:pPr>
      <w:r w:rsidRPr="00AE6E9C">
        <w:rPr>
          <w:rFonts w:ascii="Arial" w:hAnsi="Arial" w:cs="Arial"/>
          <w:lang w:val="en-US"/>
        </w:rPr>
        <w:t>matters relating to counter fraud work.</w:t>
      </w:r>
    </w:p>
    <w:p w14:paraId="20C5A965" w14:textId="77777777" w:rsidR="00AE6E9C" w:rsidRPr="00AE6E9C" w:rsidRDefault="00AE6E9C" w:rsidP="00AE6E9C">
      <w:pPr>
        <w:autoSpaceDE w:val="0"/>
        <w:autoSpaceDN w:val="0"/>
        <w:adjustRightInd w:val="0"/>
        <w:jc w:val="both"/>
        <w:rPr>
          <w:rFonts w:ascii="Arial" w:hAnsi="Arial" w:cs="Arial"/>
          <w:lang w:val="en-US"/>
        </w:rPr>
      </w:pPr>
    </w:p>
    <w:p w14:paraId="5A00546B" w14:textId="77777777" w:rsidR="00AE6E9C" w:rsidRPr="00AE6E9C" w:rsidRDefault="00AE6E9C" w:rsidP="00AE6E9C">
      <w:pPr>
        <w:autoSpaceDE w:val="0"/>
        <w:autoSpaceDN w:val="0"/>
        <w:adjustRightInd w:val="0"/>
        <w:jc w:val="both"/>
        <w:rPr>
          <w:rFonts w:ascii="Arial" w:hAnsi="Arial" w:cs="Arial"/>
          <w:lang w:val="en-US"/>
        </w:rPr>
      </w:pPr>
      <w:r w:rsidRPr="00AE6E9C">
        <w:rPr>
          <w:rFonts w:ascii="Arial" w:hAnsi="Arial" w:cs="Arial"/>
          <w:lang w:val="en-US"/>
        </w:rPr>
        <w:t xml:space="preserve">The Committee will also: </w:t>
      </w:r>
    </w:p>
    <w:p w14:paraId="59B366B5" w14:textId="6C74CAF4" w:rsidR="00AE6E9C" w:rsidRPr="00AE6E9C" w:rsidRDefault="006F23CE" w:rsidP="008B1393">
      <w:pPr>
        <w:numPr>
          <w:ilvl w:val="0"/>
          <w:numId w:val="32"/>
        </w:numPr>
        <w:autoSpaceDE w:val="0"/>
        <w:autoSpaceDN w:val="0"/>
        <w:adjustRightInd w:val="0"/>
        <w:jc w:val="both"/>
        <w:rPr>
          <w:rFonts w:ascii="Arial" w:hAnsi="Arial" w:cs="Arial"/>
          <w:lang w:val="en-US"/>
        </w:rPr>
      </w:pPr>
      <w:r>
        <w:rPr>
          <w:rFonts w:ascii="Arial" w:hAnsi="Arial" w:cs="Arial"/>
          <w:lang w:val="en-US"/>
        </w:rPr>
        <w:t>r</w:t>
      </w:r>
      <w:r w:rsidR="00AE6E9C" w:rsidRPr="00AE6E9C">
        <w:rPr>
          <w:rFonts w:ascii="Arial" w:hAnsi="Arial" w:cs="Arial"/>
          <w:lang w:val="en-US"/>
        </w:rPr>
        <w:t>eceive and determine action in response to the declaration of Board member and other officers interests in accordance with advice received from the Director of Governance / Board Secretary;</w:t>
      </w:r>
    </w:p>
    <w:p w14:paraId="527825CA" w14:textId="77777777" w:rsidR="00AE6E9C" w:rsidRPr="00AE6E9C" w:rsidRDefault="00AE6E9C" w:rsidP="00AE6E9C">
      <w:pPr>
        <w:autoSpaceDE w:val="0"/>
        <w:autoSpaceDN w:val="0"/>
        <w:adjustRightInd w:val="0"/>
        <w:jc w:val="both"/>
        <w:rPr>
          <w:rFonts w:ascii="Arial" w:hAnsi="Arial" w:cs="Arial"/>
          <w:lang w:val="en-US"/>
        </w:rPr>
      </w:pPr>
    </w:p>
    <w:p w14:paraId="664E8FC5" w14:textId="5BBA6FD3" w:rsidR="00AE6E9C" w:rsidRPr="00AE6E9C" w:rsidRDefault="00AE6E9C" w:rsidP="008B1393">
      <w:pPr>
        <w:numPr>
          <w:ilvl w:val="0"/>
          <w:numId w:val="32"/>
        </w:numPr>
        <w:autoSpaceDE w:val="0"/>
        <w:autoSpaceDN w:val="0"/>
        <w:adjustRightInd w:val="0"/>
        <w:jc w:val="both"/>
        <w:rPr>
          <w:rFonts w:ascii="Arial" w:hAnsi="Arial" w:cs="Arial"/>
          <w:lang w:val="en-US"/>
        </w:rPr>
      </w:pPr>
      <w:r w:rsidRPr="00AE6E9C">
        <w:rPr>
          <w:rFonts w:ascii="Arial" w:hAnsi="Arial" w:cs="Arial"/>
          <w:lang w:val="en-US"/>
        </w:rPr>
        <w:t xml:space="preserve">Approve individual cases for the write off of losses or making of special payments above the limits of </w:t>
      </w:r>
      <w:r w:rsidR="006F23CE">
        <w:rPr>
          <w:rFonts w:ascii="Arial" w:hAnsi="Arial" w:cs="Arial"/>
          <w:lang w:val="en-US"/>
        </w:rPr>
        <w:t>delegated</w:t>
      </w:r>
      <w:r w:rsidRPr="00AE6E9C">
        <w:rPr>
          <w:rFonts w:ascii="Arial" w:hAnsi="Arial" w:cs="Arial"/>
          <w:lang w:val="en-US"/>
        </w:rPr>
        <w:t xml:space="preserve"> to the Chief Executive and officers;</w:t>
      </w:r>
    </w:p>
    <w:p w14:paraId="6EEE6D27" w14:textId="77777777" w:rsidR="00AE6E9C" w:rsidRPr="00AE6E9C" w:rsidRDefault="00AE6E9C" w:rsidP="00AE6E9C">
      <w:pPr>
        <w:autoSpaceDE w:val="0"/>
        <w:autoSpaceDN w:val="0"/>
        <w:adjustRightInd w:val="0"/>
        <w:jc w:val="both"/>
        <w:rPr>
          <w:rFonts w:ascii="Arial" w:hAnsi="Arial" w:cs="Arial"/>
          <w:lang w:val="en-US"/>
        </w:rPr>
      </w:pPr>
    </w:p>
    <w:p w14:paraId="4BDE6349" w14:textId="77777777" w:rsidR="00AE6E9C" w:rsidRPr="00AE6E9C" w:rsidRDefault="00AE6E9C" w:rsidP="008B1393">
      <w:pPr>
        <w:pStyle w:val="Heading3"/>
        <w:numPr>
          <w:ilvl w:val="0"/>
          <w:numId w:val="32"/>
        </w:numPr>
        <w:spacing w:before="0" w:after="0"/>
        <w:jc w:val="both"/>
        <w:rPr>
          <w:rFonts w:ascii="Arial" w:hAnsi="Arial" w:cs="Arial"/>
          <w:b w:val="0"/>
          <w:bCs w:val="0"/>
          <w:sz w:val="24"/>
          <w:szCs w:val="24"/>
        </w:rPr>
      </w:pPr>
      <w:r w:rsidRPr="00AE6E9C">
        <w:rPr>
          <w:rFonts w:ascii="Arial" w:hAnsi="Arial" w:cs="Arial"/>
          <w:b w:val="0"/>
          <w:bCs w:val="0"/>
          <w:sz w:val="24"/>
          <w:szCs w:val="24"/>
        </w:rPr>
        <w:t>Review all losses and special payments;</w:t>
      </w:r>
    </w:p>
    <w:p w14:paraId="2D93B393" w14:textId="77777777" w:rsidR="00AE6E9C" w:rsidRPr="00AE6E9C" w:rsidRDefault="00AE6E9C" w:rsidP="00AE6E9C">
      <w:pPr>
        <w:rPr>
          <w:rFonts w:ascii="Arial" w:hAnsi="Arial" w:cs="Arial"/>
        </w:rPr>
      </w:pPr>
    </w:p>
    <w:p w14:paraId="6FDE21BA" w14:textId="7A60F765" w:rsidR="00C66469" w:rsidRPr="00C66469" w:rsidRDefault="00AE6E9C" w:rsidP="00C66469">
      <w:pPr>
        <w:numPr>
          <w:ilvl w:val="0"/>
          <w:numId w:val="32"/>
        </w:numPr>
        <w:rPr>
          <w:rFonts w:ascii="Arial" w:hAnsi="Arial" w:cs="Arial"/>
        </w:rPr>
      </w:pPr>
      <w:r w:rsidRPr="00AE6E9C">
        <w:rPr>
          <w:rFonts w:ascii="Arial" w:hAnsi="Arial" w:cs="Arial"/>
        </w:rPr>
        <w:t>Retrospectively assure any purchase / expenditure above the delegated financial limit of the Chief Executive.</w:t>
      </w:r>
      <w:r w:rsidR="00C66469" w:rsidRPr="00C66469">
        <w:rPr>
          <w:spacing w:val="-11"/>
        </w:rPr>
        <w:t xml:space="preserve"> </w:t>
      </w:r>
    </w:p>
    <w:p w14:paraId="2C69BF56" w14:textId="77777777" w:rsidR="00C66469" w:rsidRPr="001E3776" w:rsidRDefault="00C66469" w:rsidP="00CC4AB7">
      <w:pPr>
        <w:pStyle w:val="Default"/>
        <w:spacing w:line="276" w:lineRule="auto"/>
        <w:ind w:right="567"/>
        <w:jc w:val="both"/>
        <w:rPr>
          <w:b/>
          <w:color w:val="auto"/>
        </w:rPr>
      </w:pPr>
    </w:p>
    <w:p w14:paraId="53CFEB26" w14:textId="1A60E977" w:rsidR="00002277" w:rsidRPr="001E3776" w:rsidRDefault="00002277" w:rsidP="00CC4AB7">
      <w:pPr>
        <w:pStyle w:val="Default"/>
        <w:spacing w:line="276" w:lineRule="auto"/>
        <w:ind w:right="567"/>
        <w:jc w:val="both"/>
        <w:rPr>
          <w:b/>
          <w:color w:val="auto"/>
        </w:rPr>
      </w:pPr>
      <w:r w:rsidRPr="00CC4AB7">
        <w:rPr>
          <w:b/>
          <w:color w:val="auto"/>
        </w:rPr>
        <w:t>3.3</w:t>
      </w:r>
      <w:r w:rsidRPr="001E3776">
        <w:rPr>
          <w:b/>
          <w:color w:val="auto"/>
        </w:rPr>
        <w:t xml:space="preserve">   </w:t>
      </w:r>
      <w:r w:rsidR="00A20AFB">
        <w:rPr>
          <w:b/>
          <w:color w:val="auto"/>
        </w:rPr>
        <w:t>All</w:t>
      </w:r>
      <w:r w:rsidR="00657D95" w:rsidRPr="001E3776">
        <w:rPr>
          <w:b/>
          <w:color w:val="auto"/>
        </w:rPr>
        <w:t xml:space="preserve"> Committees of the Board</w:t>
      </w:r>
      <w:r w:rsidR="00A20AFB">
        <w:rPr>
          <w:b/>
          <w:color w:val="auto"/>
        </w:rPr>
        <w:t xml:space="preserve"> </w:t>
      </w:r>
    </w:p>
    <w:p w14:paraId="6A7CE28D" w14:textId="77777777" w:rsidR="00002277" w:rsidRPr="001E3776" w:rsidRDefault="00002277" w:rsidP="00CC4AB7">
      <w:pPr>
        <w:pStyle w:val="Default"/>
        <w:spacing w:line="276" w:lineRule="auto"/>
        <w:ind w:right="567"/>
        <w:jc w:val="both"/>
        <w:rPr>
          <w:color w:val="auto"/>
        </w:rPr>
      </w:pPr>
    </w:p>
    <w:p w14:paraId="540C1B94" w14:textId="77777777" w:rsidR="00657D95" w:rsidRPr="001E3776" w:rsidRDefault="00657D95" w:rsidP="00CC4AB7">
      <w:pPr>
        <w:pStyle w:val="Default"/>
        <w:spacing w:line="276" w:lineRule="auto"/>
        <w:ind w:right="567"/>
        <w:jc w:val="both"/>
        <w:rPr>
          <w:color w:val="auto"/>
        </w:rPr>
      </w:pPr>
      <w:r w:rsidRPr="001E3776">
        <w:rPr>
          <w:color w:val="auto"/>
        </w:rPr>
        <w:t>The Committees of the Board all have a role to play in ensuring effective risk management in particular they will:</w:t>
      </w:r>
    </w:p>
    <w:p w14:paraId="6F8AED3B" w14:textId="77777777" w:rsidR="00657D95" w:rsidRPr="001E3776" w:rsidRDefault="00657D95" w:rsidP="00CC4AB7">
      <w:pPr>
        <w:pStyle w:val="Default"/>
        <w:spacing w:line="276" w:lineRule="auto"/>
        <w:ind w:right="567"/>
        <w:jc w:val="both"/>
        <w:rPr>
          <w:color w:val="auto"/>
        </w:rPr>
      </w:pPr>
    </w:p>
    <w:p w14:paraId="3FBBE2ED" w14:textId="4C0E3227" w:rsidR="00657D95" w:rsidRDefault="00657D95" w:rsidP="008B1393">
      <w:pPr>
        <w:pStyle w:val="Default"/>
        <w:numPr>
          <w:ilvl w:val="0"/>
          <w:numId w:val="18"/>
        </w:numPr>
        <w:spacing w:line="276" w:lineRule="auto"/>
        <w:ind w:right="567"/>
        <w:jc w:val="both"/>
      </w:pPr>
      <w:r w:rsidRPr="001E3776">
        <w:t xml:space="preserve">Receive and scrutinise </w:t>
      </w:r>
      <w:r w:rsidR="002904BC">
        <w:t>risks</w:t>
      </w:r>
      <w:r w:rsidRPr="001E3776">
        <w:t xml:space="preserve"> and provide onwards assurance to the Board in relation to</w:t>
      </w:r>
      <w:r w:rsidR="00A11D52">
        <w:t xml:space="preserve"> risks assigned to them to provide oversight and scrutiny.</w:t>
      </w:r>
      <w:r w:rsidRPr="001E3776">
        <w:t xml:space="preserve"> </w:t>
      </w:r>
    </w:p>
    <w:p w14:paraId="57A6D869" w14:textId="36C9109B" w:rsidR="00A11D52" w:rsidRPr="001E3776" w:rsidRDefault="00A11D52" w:rsidP="008B1393">
      <w:pPr>
        <w:pStyle w:val="Default"/>
        <w:numPr>
          <w:ilvl w:val="0"/>
          <w:numId w:val="18"/>
        </w:numPr>
        <w:spacing w:line="276" w:lineRule="auto"/>
        <w:ind w:right="567"/>
        <w:jc w:val="both"/>
      </w:pPr>
      <w:r>
        <w:t xml:space="preserve">Committees will receive updates in terms of actions taken to mitigate the risks, and provide feedback and challenge to risk owners on the actions taken and any further action required. </w:t>
      </w:r>
    </w:p>
    <w:p w14:paraId="25FD668E" w14:textId="77777777" w:rsidR="00AE28E2" w:rsidRPr="001E3776" w:rsidRDefault="00AE28E2" w:rsidP="00CC4AB7">
      <w:pPr>
        <w:pStyle w:val="Default"/>
        <w:spacing w:line="276" w:lineRule="auto"/>
        <w:ind w:right="567"/>
        <w:jc w:val="both"/>
        <w:rPr>
          <w:rFonts w:eastAsia="Calibri"/>
          <w:b/>
          <w:color w:val="auto"/>
          <w:lang w:eastAsia="en-US"/>
        </w:rPr>
      </w:pPr>
    </w:p>
    <w:p w14:paraId="055421DE" w14:textId="77777777" w:rsidR="00A5620D" w:rsidRPr="001E3776" w:rsidRDefault="00D62D59" w:rsidP="008B1393">
      <w:pPr>
        <w:pStyle w:val="Default"/>
        <w:numPr>
          <w:ilvl w:val="1"/>
          <w:numId w:val="15"/>
        </w:numPr>
        <w:spacing w:line="276" w:lineRule="auto"/>
        <w:ind w:right="567"/>
        <w:jc w:val="both"/>
        <w:rPr>
          <w:rFonts w:eastAsia="Calibri"/>
          <w:b/>
          <w:color w:val="auto"/>
          <w:lang w:eastAsia="en-US"/>
        </w:rPr>
      </w:pPr>
      <w:r w:rsidRPr="001E3776">
        <w:rPr>
          <w:rFonts w:eastAsia="Calibri"/>
          <w:b/>
          <w:color w:val="auto"/>
          <w:lang w:eastAsia="en-US"/>
        </w:rPr>
        <w:t xml:space="preserve"> </w:t>
      </w:r>
      <w:r w:rsidR="0071132D" w:rsidRPr="001E3776">
        <w:rPr>
          <w:rFonts w:eastAsia="Calibri"/>
          <w:b/>
          <w:color w:val="auto"/>
          <w:lang w:eastAsia="en-US"/>
        </w:rPr>
        <w:t xml:space="preserve">Management Board </w:t>
      </w:r>
    </w:p>
    <w:p w14:paraId="07A3F1AE" w14:textId="77777777" w:rsidR="0071132D" w:rsidRPr="001E3776" w:rsidRDefault="0071132D" w:rsidP="00CC4AB7">
      <w:pPr>
        <w:pStyle w:val="Default"/>
        <w:spacing w:line="276" w:lineRule="auto"/>
        <w:ind w:left="360" w:right="567"/>
        <w:jc w:val="both"/>
        <w:rPr>
          <w:rFonts w:eastAsia="Calibri"/>
          <w:b/>
          <w:color w:val="auto"/>
          <w:lang w:eastAsia="en-US"/>
        </w:rPr>
      </w:pPr>
    </w:p>
    <w:p w14:paraId="377B643F" w14:textId="77777777" w:rsidR="00A5620D" w:rsidRPr="001E3776" w:rsidRDefault="00A5620D" w:rsidP="00CC4AB7">
      <w:pPr>
        <w:pStyle w:val="Default"/>
        <w:spacing w:line="276" w:lineRule="auto"/>
        <w:ind w:right="567"/>
        <w:jc w:val="both"/>
        <w:rPr>
          <w:rFonts w:eastAsia="Calibri"/>
          <w:color w:val="auto"/>
          <w:lang w:eastAsia="en-US"/>
        </w:rPr>
      </w:pPr>
      <w:r w:rsidRPr="001E3776">
        <w:rPr>
          <w:rFonts w:eastAsia="Calibri"/>
          <w:color w:val="auto"/>
          <w:lang w:eastAsia="en-US"/>
        </w:rPr>
        <w:t xml:space="preserve">The </w:t>
      </w:r>
      <w:r w:rsidR="0071132D" w:rsidRPr="001E3776">
        <w:rPr>
          <w:rFonts w:eastAsia="Calibri"/>
          <w:color w:val="auto"/>
          <w:lang w:eastAsia="en-US"/>
        </w:rPr>
        <w:t>Management Board undertake</w:t>
      </w:r>
      <w:r w:rsidRPr="001E3776">
        <w:rPr>
          <w:rFonts w:eastAsia="Calibri"/>
          <w:color w:val="auto"/>
          <w:lang w:eastAsia="en-US"/>
        </w:rPr>
        <w:t xml:space="preserve"> the following duties:</w:t>
      </w:r>
    </w:p>
    <w:p w14:paraId="13C19C08" w14:textId="77777777" w:rsidR="00A5620D" w:rsidRPr="001E3776" w:rsidRDefault="00A5620D" w:rsidP="00CC4AB7">
      <w:pPr>
        <w:pStyle w:val="Default"/>
        <w:spacing w:line="276" w:lineRule="auto"/>
        <w:ind w:right="567"/>
        <w:jc w:val="both"/>
        <w:rPr>
          <w:rFonts w:eastAsia="Calibri"/>
          <w:b/>
          <w:color w:val="auto"/>
          <w:lang w:eastAsia="en-US"/>
        </w:rPr>
      </w:pPr>
    </w:p>
    <w:p w14:paraId="058B9BE7" w14:textId="77777777" w:rsidR="00DC3ABB" w:rsidRPr="001E3776" w:rsidRDefault="00DC3ABB" w:rsidP="008B1393">
      <w:pPr>
        <w:numPr>
          <w:ilvl w:val="0"/>
          <w:numId w:val="14"/>
        </w:numPr>
        <w:spacing w:before="60" w:after="60" w:line="276" w:lineRule="auto"/>
        <w:ind w:right="567"/>
        <w:jc w:val="both"/>
        <w:rPr>
          <w:rFonts w:ascii="Arial" w:hAnsi="Arial" w:cs="Arial"/>
        </w:rPr>
      </w:pPr>
      <w:r w:rsidRPr="001E3776">
        <w:rPr>
          <w:rFonts w:ascii="Arial" w:hAnsi="Arial" w:cs="Arial"/>
        </w:rPr>
        <w:t xml:space="preserve">Promote a culture within the </w:t>
      </w:r>
      <w:r w:rsidR="0071132D" w:rsidRPr="001E3776">
        <w:rPr>
          <w:rFonts w:ascii="Arial" w:hAnsi="Arial" w:cs="Arial"/>
        </w:rPr>
        <w:t xml:space="preserve">Health Board </w:t>
      </w:r>
      <w:r w:rsidRPr="001E3776">
        <w:rPr>
          <w:rFonts w:ascii="Arial" w:hAnsi="Arial" w:cs="Arial"/>
        </w:rPr>
        <w:t>which encourages open and</w:t>
      </w:r>
      <w:r w:rsidR="0071132D" w:rsidRPr="001E3776">
        <w:rPr>
          <w:rFonts w:ascii="Arial" w:hAnsi="Arial" w:cs="Arial"/>
        </w:rPr>
        <w:t xml:space="preserve"> honest reporting of risk with </w:t>
      </w:r>
      <w:r w:rsidRPr="001E3776">
        <w:rPr>
          <w:rFonts w:ascii="Arial" w:hAnsi="Arial" w:cs="Arial"/>
        </w:rPr>
        <w:t>local responsibility and accountability.</w:t>
      </w:r>
    </w:p>
    <w:p w14:paraId="57E89AD9" w14:textId="77777777" w:rsidR="00DC3ABB" w:rsidRPr="001E3776" w:rsidRDefault="00DC3ABB" w:rsidP="008B1393">
      <w:pPr>
        <w:pStyle w:val="BulletList"/>
        <w:numPr>
          <w:ilvl w:val="0"/>
          <w:numId w:val="14"/>
        </w:numPr>
        <w:spacing w:before="40" w:after="40" w:line="276" w:lineRule="auto"/>
        <w:ind w:right="567"/>
        <w:jc w:val="both"/>
        <w:rPr>
          <w:rFonts w:cs="Arial"/>
          <w:sz w:val="24"/>
          <w:szCs w:val="24"/>
        </w:rPr>
      </w:pPr>
      <w:r w:rsidRPr="001E3776">
        <w:rPr>
          <w:rFonts w:cs="Arial"/>
          <w:sz w:val="24"/>
          <w:szCs w:val="24"/>
        </w:rPr>
        <w:t xml:space="preserve">Provide a forum for the discussion of key risk management issues within the </w:t>
      </w:r>
      <w:r w:rsidR="0071132D" w:rsidRPr="001E3776">
        <w:rPr>
          <w:rFonts w:cs="Arial"/>
          <w:sz w:val="24"/>
          <w:szCs w:val="24"/>
        </w:rPr>
        <w:t>Health Board</w:t>
      </w:r>
    </w:p>
    <w:p w14:paraId="11895DF0" w14:textId="77777777" w:rsidR="00DC3ABB" w:rsidRPr="001E3776" w:rsidRDefault="00DC3ABB" w:rsidP="008B1393">
      <w:pPr>
        <w:pStyle w:val="BulletList"/>
        <w:numPr>
          <w:ilvl w:val="0"/>
          <w:numId w:val="14"/>
        </w:numPr>
        <w:spacing w:before="40" w:after="40" w:line="276" w:lineRule="auto"/>
        <w:ind w:right="567"/>
        <w:jc w:val="both"/>
        <w:rPr>
          <w:rFonts w:cs="Arial"/>
          <w:sz w:val="24"/>
          <w:szCs w:val="24"/>
        </w:rPr>
      </w:pPr>
      <w:r w:rsidRPr="001E3776">
        <w:rPr>
          <w:rFonts w:cs="Arial"/>
          <w:sz w:val="24"/>
          <w:szCs w:val="24"/>
        </w:rPr>
        <w:t xml:space="preserve">Ensure appropriate actions are applied to both clinical and non-clinical risks </w:t>
      </w:r>
      <w:r w:rsidR="0071132D" w:rsidRPr="001E3776">
        <w:rPr>
          <w:rFonts w:cs="Arial"/>
          <w:sz w:val="24"/>
          <w:szCs w:val="24"/>
        </w:rPr>
        <w:t>Health Board</w:t>
      </w:r>
      <w:r w:rsidR="003617E1" w:rsidRPr="001E3776">
        <w:rPr>
          <w:rFonts w:cs="Arial"/>
          <w:sz w:val="24"/>
          <w:szCs w:val="24"/>
        </w:rPr>
        <w:t xml:space="preserve"> </w:t>
      </w:r>
      <w:r w:rsidRPr="001E3776">
        <w:rPr>
          <w:rFonts w:cs="Arial"/>
          <w:sz w:val="24"/>
          <w:szCs w:val="24"/>
        </w:rPr>
        <w:t>wide.</w:t>
      </w:r>
    </w:p>
    <w:p w14:paraId="5DE57144" w14:textId="71B6C08A" w:rsidR="00DC3ABB" w:rsidRPr="001E3776" w:rsidRDefault="00DC3ABB" w:rsidP="008B1393">
      <w:pPr>
        <w:pStyle w:val="BulletList"/>
        <w:numPr>
          <w:ilvl w:val="0"/>
          <w:numId w:val="14"/>
        </w:numPr>
        <w:spacing w:before="40" w:after="40" w:line="276" w:lineRule="auto"/>
        <w:ind w:right="567"/>
        <w:jc w:val="both"/>
        <w:rPr>
          <w:rFonts w:cs="Arial"/>
          <w:sz w:val="24"/>
          <w:szCs w:val="24"/>
        </w:rPr>
      </w:pPr>
      <w:r w:rsidRPr="001E3776">
        <w:rPr>
          <w:rFonts w:cs="Arial"/>
          <w:sz w:val="24"/>
          <w:szCs w:val="24"/>
        </w:rPr>
        <w:t xml:space="preserve">Enable risks which cannot be dealt </w:t>
      </w:r>
      <w:r w:rsidR="002904BC">
        <w:rPr>
          <w:rFonts w:cs="Arial"/>
          <w:sz w:val="24"/>
          <w:szCs w:val="24"/>
        </w:rPr>
        <w:t xml:space="preserve">with </w:t>
      </w:r>
      <w:r w:rsidRPr="001E3776">
        <w:rPr>
          <w:rFonts w:cs="Arial"/>
          <w:sz w:val="24"/>
          <w:szCs w:val="24"/>
        </w:rPr>
        <w:t>locally to be escalated, discussed and prioritised.</w:t>
      </w:r>
    </w:p>
    <w:p w14:paraId="46371691" w14:textId="69E550E2" w:rsidR="00DC3ABB" w:rsidRPr="001E3776" w:rsidRDefault="0071132D" w:rsidP="008B1393">
      <w:pPr>
        <w:pStyle w:val="BulletList"/>
        <w:numPr>
          <w:ilvl w:val="0"/>
          <w:numId w:val="14"/>
        </w:numPr>
        <w:spacing w:before="40" w:after="40" w:line="276" w:lineRule="auto"/>
        <w:ind w:right="567"/>
        <w:jc w:val="both"/>
        <w:rPr>
          <w:rFonts w:cs="Arial"/>
          <w:sz w:val="24"/>
          <w:szCs w:val="24"/>
        </w:rPr>
      </w:pPr>
      <w:r w:rsidRPr="001E3776">
        <w:rPr>
          <w:rFonts w:cs="Arial"/>
          <w:sz w:val="24"/>
          <w:szCs w:val="24"/>
        </w:rPr>
        <w:t xml:space="preserve">Ensure </w:t>
      </w:r>
      <w:r w:rsidR="00083CB3">
        <w:rPr>
          <w:rFonts w:cs="Arial"/>
          <w:sz w:val="24"/>
          <w:szCs w:val="24"/>
        </w:rPr>
        <w:t>Locality,</w:t>
      </w:r>
      <w:r w:rsidRPr="001E3776">
        <w:rPr>
          <w:rFonts w:cs="Arial"/>
          <w:sz w:val="24"/>
          <w:szCs w:val="24"/>
        </w:rPr>
        <w:t xml:space="preserve"> Directorate</w:t>
      </w:r>
      <w:r w:rsidR="00083CB3">
        <w:rPr>
          <w:rFonts w:cs="Arial"/>
          <w:sz w:val="24"/>
          <w:szCs w:val="24"/>
        </w:rPr>
        <w:t>, and Corporate Department</w:t>
      </w:r>
      <w:r w:rsidR="00DC3ABB" w:rsidRPr="001E3776">
        <w:rPr>
          <w:rFonts w:cs="Arial"/>
          <w:sz w:val="24"/>
          <w:szCs w:val="24"/>
        </w:rPr>
        <w:t xml:space="preserve"> Risk Registers </w:t>
      </w:r>
      <w:r w:rsidRPr="001E3776">
        <w:rPr>
          <w:rFonts w:cs="Arial"/>
          <w:sz w:val="24"/>
          <w:szCs w:val="24"/>
        </w:rPr>
        <w:t>are appropriately rated</w:t>
      </w:r>
      <w:r w:rsidR="00DC3ABB" w:rsidRPr="001E3776">
        <w:rPr>
          <w:rFonts w:cs="Arial"/>
          <w:sz w:val="24"/>
          <w:szCs w:val="24"/>
        </w:rPr>
        <w:t xml:space="preserve"> and action plans </w:t>
      </w:r>
      <w:r w:rsidR="002904BC">
        <w:rPr>
          <w:rFonts w:cs="Arial"/>
          <w:sz w:val="24"/>
          <w:szCs w:val="24"/>
        </w:rPr>
        <w:t xml:space="preserve">agreed </w:t>
      </w:r>
      <w:r w:rsidR="00DC3ABB" w:rsidRPr="001E3776">
        <w:rPr>
          <w:rFonts w:cs="Arial"/>
          <w:sz w:val="24"/>
          <w:szCs w:val="24"/>
        </w:rPr>
        <w:t xml:space="preserve">to control them.  </w:t>
      </w:r>
    </w:p>
    <w:p w14:paraId="4A69A2D9" w14:textId="77777777" w:rsidR="00DC3ABB" w:rsidRPr="001E3776" w:rsidRDefault="00DC3ABB" w:rsidP="008B1393">
      <w:pPr>
        <w:pStyle w:val="BulletList"/>
        <w:numPr>
          <w:ilvl w:val="0"/>
          <w:numId w:val="14"/>
        </w:numPr>
        <w:spacing w:before="40" w:after="40" w:line="276" w:lineRule="auto"/>
        <w:ind w:right="567"/>
        <w:jc w:val="both"/>
        <w:rPr>
          <w:rFonts w:cs="Arial"/>
          <w:sz w:val="24"/>
          <w:szCs w:val="24"/>
        </w:rPr>
      </w:pPr>
      <w:r w:rsidRPr="001E3776">
        <w:rPr>
          <w:rFonts w:cs="Arial"/>
          <w:sz w:val="24"/>
          <w:szCs w:val="24"/>
        </w:rPr>
        <w:t xml:space="preserve">Review the risks on the </w:t>
      </w:r>
      <w:r w:rsidR="0071132D" w:rsidRPr="001E3776">
        <w:rPr>
          <w:rFonts w:cs="Arial"/>
          <w:sz w:val="24"/>
          <w:szCs w:val="24"/>
        </w:rPr>
        <w:t>Corporate Risk Register (risks 15-25 from</w:t>
      </w:r>
      <w:r w:rsidR="00083CB3">
        <w:rPr>
          <w:rFonts w:cs="Arial"/>
          <w:sz w:val="24"/>
          <w:szCs w:val="24"/>
        </w:rPr>
        <w:t xml:space="preserve"> Locality,</w:t>
      </w:r>
      <w:r w:rsidR="00083CB3" w:rsidRPr="001E3776">
        <w:rPr>
          <w:rFonts w:cs="Arial"/>
          <w:sz w:val="24"/>
          <w:szCs w:val="24"/>
        </w:rPr>
        <w:t xml:space="preserve"> Directorate</w:t>
      </w:r>
      <w:r w:rsidR="00083CB3">
        <w:rPr>
          <w:rFonts w:cs="Arial"/>
          <w:sz w:val="24"/>
          <w:szCs w:val="24"/>
        </w:rPr>
        <w:t>, and Corporate Departments</w:t>
      </w:r>
      <w:r w:rsidR="0071132D" w:rsidRPr="001E3776">
        <w:rPr>
          <w:rFonts w:cs="Arial"/>
          <w:sz w:val="24"/>
          <w:szCs w:val="24"/>
        </w:rPr>
        <w:t>)</w:t>
      </w:r>
      <w:r w:rsidRPr="001E3776">
        <w:rPr>
          <w:rFonts w:cs="Arial"/>
          <w:sz w:val="24"/>
          <w:szCs w:val="24"/>
        </w:rPr>
        <w:t xml:space="preserve"> to determine whether any of them will impact on the </w:t>
      </w:r>
      <w:r w:rsidR="0071132D" w:rsidRPr="001E3776">
        <w:rPr>
          <w:rFonts w:cs="Arial"/>
          <w:sz w:val="24"/>
          <w:szCs w:val="24"/>
        </w:rPr>
        <w:t>Health Boards</w:t>
      </w:r>
      <w:r w:rsidRPr="001E3776">
        <w:rPr>
          <w:rFonts w:cs="Arial"/>
          <w:sz w:val="24"/>
          <w:szCs w:val="24"/>
        </w:rPr>
        <w:t xml:space="preserve"> Strategic Objectives, and if so, the risk will be added to the Board Assurance Framework (BAF).</w:t>
      </w:r>
    </w:p>
    <w:p w14:paraId="5199476E" w14:textId="77777777" w:rsidR="00DC3ABB" w:rsidRPr="001E3776" w:rsidRDefault="00DC3ABB" w:rsidP="008B1393">
      <w:pPr>
        <w:pStyle w:val="BulletList"/>
        <w:numPr>
          <w:ilvl w:val="0"/>
          <w:numId w:val="14"/>
        </w:numPr>
        <w:spacing w:before="40" w:after="40" w:line="276" w:lineRule="auto"/>
        <w:ind w:right="567"/>
        <w:jc w:val="both"/>
        <w:rPr>
          <w:rFonts w:cs="Arial"/>
          <w:sz w:val="24"/>
          <w:szCs w:val="24"/>
        </w:rPr>
      </w:pPr>
      <w:r w:rsidRPr="001E3776">
        <w:rPr>
          <w:rFonts w:cs="Arial"/>
          <w:sz w:val="24"/>
          <w:szCs w:val="24"/>
        </w:rPr>
        <w:t xml:space="preserve">Review the Board Assurance Framework prior to its presentation to </w:t>
      </w:r>
      <w:r w:rsidR="0071132D" w:rsidRPr="001E3776">
        <w:rPr>
          <w:rFonts w:cs="Arial"/>
          <w:sz w:val="24"/>
          <w:szCs w:val="24"/>
        </w:rPr>
        <w:t xml:space="preserve">the </w:t>
      </w:r>
      <w:r w:rsidRPr="001E3776">
        <w:rPr>
          <w:rFonts w:cs="Arial"/>
          <w:sz w:val="24"/>
          <w:szCs w:val="24"/>
        </w:rPr>
        <w:t>Board.</w:t>
      </w:r>
    </w:p>
    <w:p w14:paraId="005636AF" w14:textId="77777777" w:rsidR="00DC3ABB" w:rsidRPr="001E3776" w:rsidRDefault="00DC3ABB" w:rsidP="008B1393">
      <w:pPr>
        <w:pStyle w:val="BulletList"/>
        <w:numPr>
          <w:ilvl w:val="0"/>
          <w:numId w:val="14"/>
        </w:numPr>
        <w:spacing w:before="40" w:after="40" w:line="276" w:lineRule="auto"/>
        <w:ind w:right="567"/>
        <w:jc w:val="both"/>
        <w:rPr>
          <w:rFonts w:cs="Arial"/>
          <w:sz w:val="24"/>
          <w:szCs w:val="24"/>
        </w:rPr>
      </w:pPr>
      <w:r w:rsidRPr="001E3776">
        <w:rPr>
          <w:rFonts w:cs="Arial"/>
          <w:sz w:val="24"/>
          <w:szCs w:val="24"/>
        </w:rPr>
        <w:t xml:space="preserve">Advise the Board of exceptional risks to the </w:t>
      </w:r>
      <w:r w:rsidR="00083CB3">
        <w:rPr>
          <w:rFonts w:cs="Arial"/>
          <w:sz w:val="24"/>
          <w:szCs w:val="24"/>
        </w:rPr>
        <w:t>Health Board</w:t>
      </w:r>
      <w:r w:rsidRPr="001E3776">
        <w:rPr>
          <w:rFonts w:cs="Arial"/>
          <w:sz w:val="24"/>
          <w:szCs w:val="24"/>
        </w:rPr>
        <w:t xml:space="preserve"> and any financial implications of these risks.</w:t>
      </w:r>
    </w:p>
    <w:p w14:paraId="067C8463" w14:textId="77777777" w:rsidR="00DC3ABB" w:rsidRPr="001E3776" w:rsidRDefault="00DC3ABB" w:rsidP="008B1393">
      <w:pPr>
        <w:pStyle w:val="BulletList"/>
        <w:numPr>
          <w:ilvl w:val="0"/>
          <w:numId w:val="14"/>
        </w:numPr>
        <w:spacing w:before="40" w:after="40" w:line="276" w:lineRule="auto"/>
        <w:ind w:right="567"/>
        <w:jc w:val="both"/>
        <w:rPr>
          <w:rFonts w:cs="Arial"/>
          <w:sz w:val="24"/>
          <w:szCs w:val="24"/>
        </w:rPr>
      </w:pPr>
      <w:r w:rsidRPr="001E3776">
        <w:rPr>
          <w:rFonts w:cs="Arial"/>
          <w:sz w:val="24"/>
          <w:szCs w:val="24"/>
        </w:rPr>
        <w:t>Review and monitor the implementation of the Risk Management</w:t>
      </w:r>
      <w:r w:rsidR="0071132D" w:rsidRPr="001E3776">
        <w:rPr>
          <w:rFonts w:cs="Arial"/>
          <w:sz w:val="24"/>
          <w:szCs w:val="24"/>
        </w:rPr>
        <w:t xml:space="preserve"> and Board Assurance Framework</w:t>
      </w:r>
      <w:r w:rsidRPr="001E3776">
        <w:rPr>
          <w:rFonts w:cs="Arial"/>
          <w:b/>
          <w:sz w:val="24"/>
          <w:szCs w:val="24"/>
        </w:rPr>
        <w:t xml:space="preserve"> </w:t>
      </w:r>
      <w:r w:rsidRPr="001E3776">
        <w:rPr>
          <w:rFonts w:cs="Arial"/>
          <w:sz w:val="24"/>
          <w:szCs w:val="24"/>
        </w:rPr>
        <w:t>Strategy</w:t>
      </w:r>
    </w:p>
    <w:p w14:paraId="71EF6EE7" w14:textId="77777777" w:rsidR="00DC3ABB" w:rsidRPr="001E3776" w:rsidRDefault="00DC3ABB" w:rsidP="008B1393">
      <w:pPr>
        <w:pStyle w:val="BulletList"/>
        <w:numPr>
          <w:ilvl w:val="0"/>
          <w:numId w:val="14"/>
        </w:numPr>
        <w:spacing w:before="40" w:after="40" w:line="276" w:lineRule="auto"/>
        <w:ind w:right="567"/>
        <w:jc w:val="both"/>
        <w:rPr>
          <w:rFonts w:cs="Arial"/>
          <w:sz w:val="24"/>
          <w:szCs w:val="24"/>
        </w:rPr>
      </w:pPr>
      <w:r w:rsidRPr="001E3776">
        <w:rPr>
          <w:rFonts w:cs="Arial"/>
          <w:sz w:val="24"/>
          <w:szCs w:val="24"/>
        </w:rPr>
        <w:t>Ensure that all appropriate and relevant requirements are met to enable the Chief Executive to sign the Annual Governance Statement</w:t>
      </w:r>
    </w:p>
    <w:p w14:paraId="1830B1BA" w14:textId="77777777" w:rsidR="006F23CE" w:rsidRDefault="00DC3ABB" w:rsidP="00CC4AB7">
      <w:pPr>
        <w:numPr>
          <w:ilvl w:val="0"/>
          <w:numId w:val="14"/>
        </w:numPr>
        <w:spacing w:line="276" w:lineRule="auto"/>
        <w:ind w:right="567"/>
        <w:jc w:val="both"/>
        <w:rPr>
          <w:rFonts w:ascii="Arial" w:hAnsi="Arial" w:cs="Arial"/>
        </w:rPr>
      </w:pPr>
      <w:r w:rsidRPr="001E3776">
        <w:rPr>
          <w:rFonts w:ascii="Arial" w:hAnsi="Arial" w:cs="Arial"/>
        </w:rPr>
        <w:t xml:space="preserve">Approve documentation relevant to the implementation of the Risk Management </w:t>
      </w:r>
      <w:r w:rsidR="00674612" w:rsidRPr="001E3776">
        <w:rPr>
          <w:rFonts w:ascii="Arial" w:hAnsi="Arial" w:cs="Arial"/>
        </w:rPr>
        <w:t xml:space="preserve">and Board Assurance Framework </w:t>
      </w:r>
      <w:r w:rsidRPr="001E3776">
        <w:rPr>
          <w:rFonts w:ascii="Arial" w:hAnsi="Arial" w:cs="Arial"/>
        </w:rPr>
        <w:t>Strategy</w:t>
      </w:r>
    </w:p>
    <w:p w14:paraId="7A4F886F" w14:textId="6E748691" w:rsidR="00D62D59" w:rsidRPr="006F23CE" w:rsidRDefault="00D62D59" w:rsidP="00CC4AB7">
      <w:pPr>
        <w:numPr>
          <w:ilvl w:val="0"/>
          <w:numId w:val="14"/>
        </w:numPr>
        <w:spacing w:line="276" w:lineRule="auto"/>
        <w:ind w:right="567"/>
        <w:jc w:val="both"/>
        <w:rPr>
          <w:rFonts w:ascii="Arial" w:hAnsi="Arial" w:cs="Arial"/>
        </w:rPr>
      </w:pPr>
      <w:r w:rsidRPr="006F23CE">
        <w:rPr>
          <w:rFonts w:ascii="Arial" w:hAnsi="Arial" w:cs="Arial"/>
        </w:rPr>
        <w:t>Provide assurance to the Board that there is an effective system</w:t>
      </w:r>
      <w:r w:rsidR="006F23CE">
        <w:rPr>
          <w:rFonts w:ascii="Arial" w:hAnsi="Arial" w:cs="Arial"/>
        </w:rPr>
        <w:t xml:space="preserve"> of risk management across the O</w:t>
      </w:r>
      <w:r w:rsidRPr="006F23CE">
        <w:rPr>
          <w:rFonts w:ascii="Arial" w:hAnsi="Arial" w:cs="Arial"/>
        </w:rPr>
        <w:t>rganisation.</w:t>
      </w:r>
    </w:p>
    <w:p w14:paraId="5832097A" w14:textId="77777777" w:rsidR="00A5620D" w:rsidRPr="001E3776" w:rsidRDefault="00A5620D" w:rsidP="00CC4AB7">
      <w:pPr>
        <w:pStyle w:val="Default"/>
        <w:spacing w:line="276" w:lineRule="auto"/>
        <w:ind w:right="567"/>
        <w:jc w:val="both"/>
        <w:rPr>
          <w:rFonts w:eastAsia="Calibri"/>
          <w:b/>
          <w:color w:val="auto"/>
          <w:lang w:eastAsia="en-US"/>
        </w:rPr>
      </w:pPr>
    </w:p>
    <w:p w14:paraId="12A2709A" w14:textId="658762D6" w:rsidR="00AE28E2" w:rsidRPr="001E3776" w:rsidRDefault="00083CB3" w:rsidP="008B1393">
      <w:pPr>
        <w:pStyle w:val="Default"/>
        <w:numPr>
          <w:ilvl w:val="1"/>
          <w:numId w:val="15"/>
        </w:numPr>
        <w:tabs>
          <w:tab w:val="num" w:pos="716"/>
        </w:tabs>
        <w:spacing w:line="276" w:lineRule="auto"/>
        <w:ind w:left="540" w:right="567" w:hanging="540"/>
        <w:jc w:val="both"/>
        <w:rPr>
          <w:rFonts w:eastAsia="Calibri"/>
          <w:b/>
          <w:color w:val="auto"/>
          <w:lang w:eastAsia="en-US"/>
        </w:rPr>
      </w:pPr>
      <w:r>
        <w:rPr>
          <w:rFonts w:eastAsia="Calibri"/>
          <w:b/>
          <w:color w:val="auto"/>
          <w:lang w:eastAsia="en-US"/>
        </w:rPr>
        <w:t xml:space="preserve">Localities, </w:t>
      </w:r>
      <w:r w:rsidR="004679CF">
        <w:rPr>
          <w:rFonts w:eastAsia="Calibri"/>
          <w:b/>
          <w:color w:val="auto"/>
          <w:lang w:eastAsia="en-US"/>
        </w:rPr>
        <w:t xml:space="preserve">Systems, </w:t>
      </w:r>
      <w:r w:rsidR="003B1C40">
        <w:rPr>
          <w:rFonts w:eastAsia="Calibri"/>
          <w:b/>
          <w:color w:val="auto"/>
          <w:lang w:eastAsia="en-US"/>
        </w:rPr>
        <w:t>Directorates</w:t>
      </w:r>
      <w:r w:rsidR="0071132D" w:rsidRPr="001E3776">
        <w:rPr>
          <w:rFonts w:eastAsia="Calibri"/>
          <w:b/>
          <w:color w:val="auto"/>
          <w:lang w:eastAsia="en-US"/>
        </w:rPr>
        <w:t xml:space="preserve"> and Corporate </w:t>
      </w:r>
      <w:r>
        <w:rPr>
          <w:rFonts w:eastAsia="Calibri"/>
          <w:b/>
          <w:color w:val="auto"/>
          <w:lang w:eastAsia="en-US"/>
        </w:rPr>
        <w:t>Departments</w:t>
      </w:r>
    </w:p>
    <w:p w14:paraId="7CC69145" w14:textId="77777777" w:rsidR="00AA311A" w:rsidRPr="001E3776" w:rsidRDefault="00AA311A" w:rsidP="00CC4AB7">
      <w:pPr>
        <w:pStyle w:val="Default"/>
        <w:spacing w:line="276" w:lineRule="auto"/>
        <w:ind w:right="567"/>
        <w:jc w:val="both"/>
        <w:rPr>
          <w:rFonts w:eastAsia="Calibri"/>
          <w:b/>
          <w:color w:val="auto"/>
          <w:lang w:eastAsia="en-US"/>
        </w:rPr>
      </w:pPr>
    </w:p>
    <w:p w14:paraId="68BFEF49" w14:textId="15E79D69" w:rsidR="00AE28E2" w:rsidRPr="001E3776" w:rsidRDefault="00AE28E2" w:rsidP="00CC4AB7">
      <w:pPr>
        <w:spacing w:line="276" w:lineRule="auto"/>
        <w:ind w:right="567"/>
        <w:jc w:val="both"/>
        <w:rPr>
          <w:rFonts w:ascii="Arial" w:eastAsia="Calibri" w:hAnsi="Arial" w:cs="Arial"/>
          <w:lang w:eastAsia="en-US"/>
        </w:rPr>
      </w:pPr>
      <w:r w:rsidRPr="001E3776">
        <w:rPr>
          <w:rFonts w:ascii="Arial" w:eastAsia="Calibri" w:hAnsi="Arial" w:cs="Arial"/>
          <w:lang w:eastAsia="en-US"/>
        </w:rPr>
        <w:t xml:space="preserve">The </w:t>
      </w:r>
      <w:r w:rsidR="00083CB3">
        <w:rPr>
          <w:rFonts w:ascii="Arial" w:eastAsia="Calibri" w:hAnsi="Arial" w:cs="Arial"/>
          <w:lang w:eastAsia="en-US"/>
        </w:rPr>
        <w:t xml:space="preserve">Localities, </w:t>
      </w:r>
      <w:r w:rsidR="004679CF">
        <w:rPr>
          <w:rFonts w:ascii="Arial" w:eastAsia="Calibri" w:hAnsi="Arial" w:cs="Arial"/>
          <w:lang w:eastAsia="en-US"/>
        </w:rPr>
        <w:t xml:space="preserve">Systems Groups, </w:t>
      </w:r>
      <w:r w:rsidR="00083CB3">
        <w:rPr>
          <w:rFonts w:ascii="Arial" w:eastAsia="Calibri" w:hAnsi="Arial" w:cs="Arial"/>
          <w:lang w:eastAsia="en-US"/>
        </w:rPr>
        <w:t>Directorates</w:t>
      </w:r>
      <w:r w:rsidR="0071132D" w:rsidRPr="001E3776">
        <w:rPr>
          <w:rFonts w:ascii="Arial" w:eastAsia="Calibri" w:hAnsi="Arial" w:cs="Arial"/>
          <w:lang w:eastAsia="en-US"/>
        </w:rPr>
        <w:t xml:space="preserve"> and Corporate </w:t>
      </w:r>
      <w:r w:rsidR="00083CB3">
        <w:rPr>
          <w:rFonts w:ascii="Arial" w:eastAsia="Calibri" w:hAnsi="Arial" w:cs="Arial"/>
          <w:lang w:eastAsia="en-US"/>
        </w:rPr>
        <w:t>Departments</w:t>
      </w:r>
      <w:r w:rsidRPr="001E3776">
        <w:rPr>
          <w:rFonts w:ascii="Arial" w:eastAsia="Calibri" w:hAnsi="Arial" w:cs="Arial"/>
          <w:lang w:eastAsia="en-US"/>
        </w:rPr>
        <w:t xml:space="preserve"> are responsible for </w:t>
      </w:r>
      <w:r w:rsidR="0071132D" w:rsidRPr="001E3776">
        <w:rPr>
          <w:rFonts w:ascii="Arial" w:eastAsia="Calibri" w:hAnsi="Arial" w:cs="Arial"/>
          <w:lang w:eastAsia="en-US"/>
        </w:rPr>
        <w:t xml:space="preserve">risks within their areas of operation </w:t>
      </w:r>
      <w:r w:rsidRPr="001E3776">
        <w:rPr>
          <w:rFonts w:ascii="Arial" w:eastAsia="Calibri" w:hAnsi="Arial" w:cs="Arial"/>
          <w:lang w:eastAsia="en-US"/>
        </w:rPr>
        <w:t xml:space="preserve">and providing assurance to the </w:t>
      </w:r>
      <w:r w:rsidR="00D62D59" w:rsidRPr="001E3776">
        <w:rPr>
          <w:rFonts w:ascii="Arial" w:eastAsia="Calibri" w:hAnsi="Arial" w:cs="Arial"/>
          <w:lang w:eastAsia="en-US"/>
        </w:rPr>
        <w:t xml:space="preserve">Management </w:t>
      </w:r>
      <w:r w:rsidR="00083CB3">
        <w:rPr>
          <w:rFonts w:ascii="Arial" w:eastAsia="Calibri" w:hAnsi="Arial" w:cs="Arial"/>
          <w:lang w:eastAsia="en-US"/>
        </w:rPr>
        <w:t>Board</w:t>
      </w:r>
      <w:r w:rsidRPr="001E3776">
        <w:rPr>
          <w:rFonts w:ascii="Arial" w:eastAsia="Calibri" w:hAnsi="Arial" w:cs="Arial"/>
          <w:lang w:eastAsia="en-US"/>
        </w:rPr>
        <w:t xml:space="preserve"> on the operational management and any support required</w:t>
      </w:r>
      <w:r w:rsidR="0071132D" w:rsidRPr="001E3776">
        <w:rPr>
          <w:rFonts w:ascii="Arial" w:eastAsia="Calibri" w:hAnsi="Arial" w:cs="Arial"/>
          <w:lang w:eastAsia="en-US"/>
        </w:rPr>
        <w:t xml:space="preserve"> in relation to the management of risk</w:t>
      </w:r>
      <w:r w:rsidRPr="001E3776">
        <w:rPr>
          <w:rFonts w:ascii="Arial" w:eastAsia="Calibri" w:hAnsi="Arial" w:cs="Arial"/>
          <w:lang w:eastAsia="en-US"/>
        </w:rPr>
        <w:t xml:space="preserve">. </w:t>
      </w:r>
    </w:p>
    <w:p w14:paraId="264BC107" w14:textId="77777777" w:rsidR="00AE28E2" w:rsidRPr="001E3776" w:rsidRDefault="00AE28E2" w:rsidP="00CC4AB7">
      <w:pPr>
        <w:spacing w:line="276" w:lineRule="auto"/>
        <w:ind w:right="567"/>
        <w:jc w:val="both"/>
        <w:rPr>
          <w:rFonts w:ascii="Arial" w:eastAsia="Calibri" w:hAnsi="Arial" w:cs="Arial"/>
          <w:lang w:eastAsia="en-US"/>
        </w:rPr>
      </w:pPr>
    </w:p>
    <w:p w14:paraId="4338E689" w14:textId="5A05B78D" w:rsidR="009406B9" w:rsidRPr="00742EC7" w:rsidRDefault="00AE28E2" w:rsidP="00CC4AB7">
      <w:pPr>
        <w:pStyle w:val="Default"/>
        <w:spacing w:line="276" w:lineRule="auto"/>
        <w:ind w:right="567"/>
        <w:jc w:val="both"/>
        <w:rPr>
          <w:rFonts w:eastAsia="Calibri"/>
          <w:lang w:eastAsia="en-US"/>
        </w:rPr>
      </w:pPr>
      <w:r w:rsidRPr="001E3776">
        <w:rPr>
          <w:rFonts w:eastAsia="Calibri"/>
          <w:color w:val="auto"/>
          <w:lang w:eastAsia="en-US"/>
        </w:rPr>
        <w:t xml:space="preserve">The </w:t>
      </w:r>
      <w:r w:rsidR="00083CB3">
        <w:rPr>
          <w:rFonts w:eastAsia="Calibri"/>
          <w:lang w:eastAsia="en-US"/>
        </w:rPr>
        <w:t xml:space="preserve">Localities, </w:t>
      </w:r>
      <w:r w:rsidR="004679CF">
        <w:rPr>
          <w:rFonts w:eastAsia="Calibri"/>
          <w:lang w:eastAsia="en-US"/>
        </w:rPr>
        <w:t xml:space="preserve">Systems, </w:t>
      </w:r>
      <w:r w:rsidR="00083CB3">
        <w:rPr>
          <w:rFonts w:eastAsia="Calibri"/>
          <w:lang w:eastAsia="en-US"/>
        </w:rPr>
        <w:t>Directorates</w:t>
      </w:r>
      <w:r w:rsidR="00083CB3" w:rsidRPr="001E3776">
        <w:rPr>
          <w:rFonts w:eastAsia="Calibri"/>
          <w:lang w:eastAsia="en-US"/>
        </w:rPr>
        <w:t xml:space="preserve"> and Corporate </w:t>
      </w:r>
      <w:r w:rsidR="00083CB3">
        <w:rPr>
          <w:rFonts w:eastAsia="Calibri"/>
          <w:lang w:eastAsia="en-US"/>
        </w:rPr>
        <w:t>Departments</w:t>
      </w:r>
      <w:r w:rsidR="00083CB3" w:rsidRPr="001E3776">
        <w:rPr>
          <w:rFonts w:eastAsia="Calibri"/>
          <w:lang w:eastAsia="en-US"/>
        </w:rPr>
        <w:t xml:space="preserve"> </w:t>
      </w:r>
      <w:r w:rsidR="0071132D" w:rsidRPr="001E3776">
        <w:rPr>
          <w:rFonts w:eastAsia="Calibri"/>
          <w:color w:val="auto"/>
          <w:lang w:eastAsia="en-US"/>
        </w:rPr>
        <w:t>will</w:t>
      </w:r>
      <w:r w:rsidRPr="001E3776">
        <w:rPr>
          <w:rFonts w:eastAsia="Calibri"/>
          <w:color w:val="auto"/>
          <w:lang w:eastAsia="en-US"/>
        </w:rPr>
        <w:t xml:space="preserve"> review and update existing risks, consider new risks for inclusion and escalate any extreme risks</w:t>
      </w:r>
      <w:r w:rsidR="00300944" w:rsidRPr="001E3776">
        <w:rPr>
          <w:rFonts w:eastAsia="Calibri"/>
          <w:color w:val="auto"/>
          <w:lang w:eastAsia="en-US"/>
        </w:rPr>
        <w:t>.  These are presented to the</w:t>
      </w:r>
      <w:r w:rsidRPr="001E3776">
        <w:rPr>
          <w:rFonts w:eastAsia="Calibri"/>
          <w:color w:val="auto"/>
          <w:lang w:eastAsia="en-US"/>
        </w:rPr>
        <w:t xml:space="preserve"> </w:t>
      </w:r>
      <w:r w:rsidR="00742EC7">
        <w:rPr>
          <w:rFonts w:eastAsia="Calibri"/>
          <w:color w:val="auto"/>
          <w:lang w:eastAsia="en-US"/>
        </w:rPr>
        <w:t>Management Board</w:t>
      </w:r>
      <w:r w:rsidR="0071132D" w:rsidRPr="001E3776">
        <w:rPr>
          <w:rFonts w:eastAsia="Calibri"/>
          <w:color w:val="auto"/>
          <w:lang w:eastAsia="en-US"/>
        </w:rPr>
        <w:t xml:space="preserve"> by the </w:t>
      </w:r>
      <w:r w:rsidR="00742EC7">
        <w:rPr>
          <w:rFonts w:eastAsia="Calibri"/>
          <w:color w:val="auto"/>
          <w:lang w:eastAsia="en-US"/>
        </w:rPr>
        <w:t xml:space="preserve">relevant </w:t>
      </w:r>
      <w:r w:rsidR="00742EC7">
        <w:rPr>
          <w:rFonts w:eastAsia="Calibri"/>
          <w:lang w:eastAsia="en-US"/>
        </w:rPr>
        <w:t xml:space="preserve">Locality, Directorate, </w:t>
      </w:r>
      <w:r w:rsidR="00742EC7" w:rsidRPr="001E3776">
        <w:rPr>
          <w:rFonts w:eastAsia="Calibri"/>
          <w:lang w:eastAsia="en-US"/>
        </w:rPr>
        <w:t xml:space="preserve">Corporate </w:t>
      </w:r>
      <w:r w:rsidR="00742EC7">
        <w:rPr>
          <w:rFonts w:eastAsia="Calibri"/>
          <w:lang w:eastAsia="en-US"/>
        </w:rPr>
        <w:t xml:space="preserve">Representative. </w:t>
      </w:r>
    </w:p>
    <w:p w14:paraId="78F0EA10" w14:textId="77777777" w:rsidR="00AE28E2" w:rsidRPr="001E3776" w:rsidRDefault="00AE28E2" w:rsidP="00CC4AB7">
      <w:pPr>
        <w:spacing w:line="276" w:lineRule="auto"/>
        <w:ind w:right="567"/>
        <w:jc w:val="both"/>
        <w:rPr>
          <w:rFonts w:ascii="Arial" w:eastAsia="Calibri" w:hAnsi="Arial" w:cs="Arial"/>
          <w:lang w:eastAsia="en-US"/>
        </w:rPr>
      </w:pPr>
    </w:p>
    <w:p w14:paraId="4D504EEA" w14:textId="526B644F" w:rsidR="0071132D" w:rsidRDefault="00742EC7" w:rsidP="00CC4AB7">
      <w:pPr>
        <w:pStyle w:val="Default"/>
        <w:spacing w:line="276" w:lineRule="auto"/>
        <w:ind w:right="567"/>
        <w:jc w:val="both"/>
        <w:rPr>
          <w:color w:val="auto"/>
        </w:rPr>
      </w:pPr>
      <w:r>
        <w:rPr>
          <w:color w:val="auto"/>
        </w:rPr>
        <w:t>Cwm Taf</w:t>
      </w:r>
      <w:r w:rsidR="0071132D" w:rsidRPr="001E3776">
        <w:rPr>
          <w:color w:val="auto"/>
        </w:rPr>
        <w:t xml:space="preserve"> </w:t>
      </w:r>
      <w:r w:rsidR="005D430C">
        <w:rPr>
          <w:color w:val="auto"/>
        </w:rPr>
        <w:t xml:space="preserve">Morgannwg </w:t>
      </w:r>
      <w:r w:rsidR="0071132D" w:rsidRPr="001E3776">
        <w:rPr>
          <w:color w:val="auto"/>
        </w:rPr>
        <w:t>University Health Board’</w:t>
      </w:r>
      <w:r w:rsidR="00CC4AB7">
        <w:rPr>
          <w:color w:val="auto"/>
        </w:rPr>
        <w:t>s</w:t>
      </w:r>
      <w:r w:rsidR="00AE28E2" w:rsidRPr="001E3776">
        <w:rPr>
          <w:color w:val="auto"/>
        </w:rPr>
        <w:t xml:space="preserve"> risk reporting structure is attached at Appendix </w:t>
      </w:r>
      <w:r w:rsidR="0071132D" w:rsidRPr="001E3776">
        <w:rPr>
          <w:color w:val="auto"/>
        </w:rPr>
        <w:t>2</w:t>
      </w:r>
      <w:r w:rsidR="00AE28E2" w:rsidRPr="001E3776">
        <w:rPr>
          <w:color w:val="auto"/>
        </w:rPr>
        <w:t>.</w:t>
      </w:r>
    </w:p>
    <w:p w14:paraId="4393A938" w14:textId="77777777" w:rsidR="00AB058B" w:rsidRPr="001E3776" w:rsidRDefault="00AB058B" w:rsidP="00CC4AB7">
      <w:pPr>
        <w:pStyle w:val="Default"/>
        <w:spacing w:line="276" w:lineRule="auto"/>
        <w:ind w:right="567"/>
        <w:jc w:val="both"/>
        <w:rPr>
          <w:rFonts w:eastAsia="Calibri"/>
          <w:color w:val="auto"/>
          <w:lang w:eastAsia="en-US"/>
        </w:rPr>
      </w:pPr>
    </w:p>
    <w:p w14:paraId="4ED90159" w14:textId="77777777" w:rsidR="00383668" w:rsidRPr="001E3776" w:rsidRDefault="00383668" w:rsidP="008B1393">
      <w:pPr>
        <w:pStyle w:val="Default"/>
        <w:numPr>
          <w:ilvl w:val="0"/>
          <w:numId w:val="15"/>
        </w:numPr>
        <w:spacing w:line="276" w:lineRule="auto"/>
        <w:ind w:left="720" w:right="567" w:hanging="436"/>
        <w:jc w:val="both"/>
        <w:rPr>
          <w:rFonts w:eastAsia="Calibri"/>
          <w:b/>
          <w:color w:val="auto"/>
          <w:lang w:eastAsia="en-US"/>
        </w:rPr>
      </w:pPr>
      <w:r w:rsidRPr="001E3776">
        <w:rPr>
          <w:rFonts w:eastAsia="Calibri"/>
          <w:b/>
          <w:color w:val="auto"/>
          <w:lang w:eastAsia="en-US"/>
        </w:rPr>
        <w:t>Duties</w:t>
      </w:r>
    </w:p>
    <w:p w14:paraId="7615A30C" w14:textId="77777777" w:rsidR="00383668" w:rsidRPr="001E3776" w:rsidRDefault="00383668" w:rsidP="00CC4AB7">
      <w:pPr>
        <w:pStyle w:val="Default"/>
        <w:spacing w:line="276" w:lineRule="auto"/>
        <w:ind w:right="567"/>
        <w:jc w:val="both"/>
        <w:rPr>
          <w:rFonts w:eastAsia="Calibri"/>
          <w:b/>
          <w:color w:val="auto"/>
          <w:lang w:eastAsia="en-US"/>
        </w:rPr>
      </w:pPr>
    </w:p>
    <w:p w14:paraId="371CFCE5" w14:textId="77777777" w:rsidR="00383668" w:rsidRPr="001E3776" w:rsidRDefault="00383668" w:rsidP="00CC4AB7">
      <w:pPr>
        <w:pStyle w:val="Default"/>
        <w:spacing w:line="276" w:lineRule="auto"/>
        <w:ind w:right="567"/>
        <w:jc w:val="both"/>
        <w:rPr>
          <w:rFonts w:eastAsia="Calibri"/>
          <w:color w:val="auto"/>
          <w:lang w:eastAsia="en-US"/>
        </w:rPr>
      </w:pPr>
      <w:r w:rsidRPr="001E3776">
        <w:rPr>
          <w:rFonts w:eastAsia="Calibri"/>
          <w:color w:val="auto"/>
          <w:lang w:eastAsia="en-US"/>
        </w:rPr>
        <w:t>The following paragraphs set out the respective risk management duties and responsibilities for individual staff members.</w:t>
      </w:r>
    </w:p>
    <w:p w14:paraId="6E1EA8A4" w14:textId="77777777" w:rsidR="00E51617" w:rsidRPr="001E3776" w:rsidRDefault="00E51617" w:rsidP="00CC4AB7">
      <w:pPr>
        <w:pStyle w:val="Default"/>
        <w:spacing w:line="276" w:lineRule="auto"/>
        <w:ind w:right="567"/>
        <w:jc w:val="both"/>
        <w:rPr>
          <w:rFonts w:eastAsia="Calibri"/>
          <w:color w:val="auto"/>
          <w:lang w:eastAsia="en-US"/>
        </w:rPr>
      </w:pPr>
    </w:p>
    <w:p w14:paraId="29389869" w14:textId="77777777" w:rsidR="00E51617" w:rsidRPr="001E3776" w:rsidRDefault="00E51617" w:rsidP="008B1393">
      <w:pPr>
        <w:pStyle w:val="Default"/>
        <w:numPr>
          <w:ilvl w:val="1"/>
          <w:numId w:val="17"/>
        </w:numPr>
        <w:spacing w:line="276" w:lineRule="auto"/>
        <w:ind w:right="567"/>
        <w:jc w:val="both"/>
        <w:rPr>
          <w:b/>
          <w:color w:val="auto"/>
        </w:rPr>
      </w:pPr>
      <w:r w:rsidRPr="001E3776">
        <w:rPr>
          <w:b/>
          <w:color w:val="auto"/>
        </w:rPr>
        <w:t xml:space="preserve">All staff </w:t>
      </w:r>
    </w:p>
    <w:p w14:paraId="7B3BBF4B" w14:textId="77777777" w:rsidR="00E51617" w:rsidRPr="001E3776" w:rsidRDefault="00E51617" w:rsidP="00CC4AB7">
      <w:pPr>
        <w:pStyle w:val="Default"/>
        <w:spacing w:line="276" w:lineRule="auto"/>
        <w:ind w:right="567"/>
        <w:jc w:val="both"/>
        <w:rPr>
          <w:color w:val="auto"/>
        </w:rPr>
      </w:pPr>
    </w:p>
    <w:p w14:paraId="3E26A791" w14:textId="655C1410" w:rsidR="00E51617" w:rsidRPr="001E3776" w:rsidRDefault="00E51617" w:rsidP="00CC4AB7">
      <w:pPr>
        <w:pStyle w:val="Default"/>
        <w:spacing w:line="276" w:lineRule="auto"/>
        <w:ind w:right="567"/>
        <w:jc w:val="both"/>
        <w:rPr>
          <w:color w:val="auto"/>
        </w:rPr>
      </w:pPr>
      <w:r w:rsidRPr="001E3776">
        <w:rPr>
          <w:color w:val="auto"/>
        </w:rPr>
        <w:t xml:space="preserve">All members of staff are accountable for maintaining risk awareness, </w:t>
      </w:r>
      <w:r w:rsidR="00801EB3">
        <w:rPr>
          <w:color w:val="auto"/>
        </w:rPr>
        <w:t xml:space="preserve">and </w:t>
      </w:r>
      <w:r w:rsidRPr="001E3776">
        <w:rPr>
          <w:color w:val="auto"/>
        </w:rPr>
        <w:t xml:space="preserve">identifying and reporting risks as appropriate to their </w:t>
      </w:r>
      <w:r w:rsidR="00A5504C" w:rsidRPr="001E3776">
        <w:rPr>
          <w:color w:val="auto"/>
        </w:rPr>
        <w:t>line manager.</w:t>
      </w:r>
    </w:p>
    <w:p w14:paraId="6BF74150" w14:textId="77777777" w:rsidR="00E51617" w:rsidRPr="001E3776" w:rsidRDefault="00E51617" w:rsidP="00CC4AB7">
      <w:pPr>
        <w:pStyle w:val="Default"/>
        <w:spacing w:line="276" w:lineRule="auto"/>
        <w:ind w:right="567"/>
        <w:jc w:val="both"/>
        <w:rPr>
          <w:color w:val="auto"/>
        </w:rPr>
      </w:pPr>
    </w:p>
    <w:p w14:paraId="07917986" w14:textId="7CF3FE04" w:rsidR="00E51617" w:rsidRPr="001E3776" w:rsidRDefault="00E51617" w:rsidP="00CC4AB7">
      <w:pPr>
        <w:pStyle w:val="Default"/>
        <w:spacing w:line="276" w:lineRule="auto"/>
        <w:ind w:right="567"/>
        <w:jc w:val="both"/>
        <w:rPr>
          <w:color w:val="auto"/>
        </w:rPr>
      </w:pPr>
      <w:r w:rsidRPr="001E3776">
        <w:rPr>
          <w:color w:val="auto"/>
        </w:rPr>
        <w:t xml:space="preserve">In addition, they will ensure that they familiarise themselves and comply with all the relevant risk management strategies and procedures for </w:t>
      </w:r>
      <w:r w:rsidR="00742EC7">
        <w:rPr>
          <w:color w:val="auto"/>
        </w:rPr>
        <w:t>Cwm Taf</w:t>
      </w:r>
      <w:r w:rsidR="005D430C">
        <w:rPr>
          <w:color w:val="auto"/>
        </w:rPr>
        <w:t xml:space="preserve"> Morgannwg</w:t>
      </w:r>
      <w:r w:rsidR="00A5504C" w:rsidRPr="001E3776">
        <w:rPr>
          <w:color w:val="auto"/>
        </w:rPr>
        <w:t xml:space="preserve"> University Health Board</w:t>
      </w:r>
      <w:r w:rsidRPr="001E3776">
        <w:rPr>
          <w:color w:val="auto"/>
        </w:rPr>
        <w:t xml:space="preserve"> and attend/complete risk management training as appropriate. </w:t>
      </w:r>
    </w:p>
    <w:p w14:paraId="72EFCD0A" w14:textId="77777777" w:rsidR="00A5504C" w:rsidRPr="001E3776" w:rsidRDefault="00A5504C" w:rsidP="00CC4AB7">
      <w:pPr>
        <w:pStyle w:val="Default"/>
        <w:spacing w:line="276" w:lineRule="auto"/>
        <w:ind w:right="567"/>
        <w:jc w:val="both"/>
        <w:rPr>
          <w:color w:val="auto"/>
        </w:rPr>
      </w:pPr>
    </w:p>
    <w:p w14:paraId="7499DDC8" w14:textId="77777777" w:rsidR="00A5504C" w:rsidRPr="001E3776" w:rsidRDefault="00A5504C" w:rsidP="00CC4AB7">
      <w:pPr>
        <w:pStyle w:val="Default"/>
        <w:spacing w:line="276" w:lineRule="auto"/>
        <w:ind w:right="567"/>
        <w:jc w:val="both"/>
        <w:rPr>
          <w:color w:val="auto"/>
        </w:rPr>
      </w:pPr>
      <w:r w:rsidRPr="001E3776">
        <w:rPr>
          <w:color w:val="auto"/>
        </w:rPr>
        <w:t>They will:</w:t>
      </w:r>
    </w:p>
    <w:p w14:paraId="4DDE4A40" w14:textId="69D6DE31" w:rsidR="00A5504C" w:rsidRPr="001E3776" w:rsidRDefault="00A5504C" w:rsidP="008B1393">
      <w:pPr>
        <w:pStyle w:val="Default"/>
        <w:numPr>
          <w:ilvl w:val="0"/>
          <w:numId w:val="19"/>
        </w:numPr>
        <w:spacing w:before="120" w:line="276" w:lineRule="auto"/>
        <w:ind w:left="442" w:right="567" w:hanging="284"/>
        <w:jc w:val="both"/>
        <w:rPr>
          <w:color w:val="auto"/>
        </w:rPr>
      </w:pPr>
      <w:r w:rsidRPr="001E3776">
        <w:rPr>
          <w:color w:val="auto"/>
        </w:rPr>
        <w:t>accept personal responsibility for maintaining a safe environment, which includes being aware of their duty under legislation to take reasonable care of their own safety and all othe</w:t>
      </w:r>
      <w:r w:rsidR="00801EB3">
        <w:rPr>
          <w:color w:val="auto"/>
        </w:rPr>
        <w:t>rs that may be affected by the Health B</w:t>
      </w:r>
      <w:r w:rsidRPr="001E3776">
        <w:rPr>
          <w:color w:val="auto"/>
        </w:rPr>
        <w:t>oard’s business;</w:t>
      </w:r>
    </w:p>
    <w:p w14:paraId="63D3582F" w14:textId="77777777" w:rsidR="00A5504C" w:rsidRPr="001E3776" w:rsidRDefault="00A5504C" w:rsidP="008B1393">
      <w:pPr>
        <w:pStyle w:val="Default"/>
        <w:numPr>
          <w:ilvl w:val="0"/>
          <w:numId w:val="19"/>
        </w:numPr>
        <w:spacing w:before="120" w:line="276" w:lineRule="auto"/>
        <w:ind w:left="442" w:right="567" w:hanging="284"/>
        <w:jc w:val="both"/>
        <w:rPr>
          <w:color w:val="auto"/>
        </w:rPr>
      </w:pPr>
      <w:r w:rsidRPr="001E3776">
        <w:rPr>
          <w:color w:val="auto"/>
        </w:rPr>
        <w:t>report all incidents/accidents and near misses;</w:t>
      </w:r>
    </w:p>
    <w:p w14:paraId="3DEAE23C" w14:textId="4A293EC0" w:rsidR="00A5504C" w:rsidRPr="001E3776" w:rsidRDefault="00742EC7" w:rsidP="008B1393">
      <w:pPr>
        <w:pStyle w:val="Default"/>
        <w:numPr>
          <w:ilvl w:val="0"/>
          <w:numId w:val="19"/>
        </w:numPr>
        <w:spacing w:before="120" w:line="276" w:lineRule="auto"/>
        <w:ind w:left="442" w:right="567" w:hanging="284"/>
        <w:jc w:val="both"/>
        <w:rPr>
          <w:color w:val="auto"/>
        </w:rPr>
      </w:pPr>
      <w:r>
        <w:rPr>
          <w:color w:val="auto"/>
        </w:rPr>
        <w:t>comply with the Health B</w:t>
      </w:r>
      <w:r w:rsidR="00A5504C" w:rsidRPr="001E3776">
        <w:rPr>
          <w:color w:val="auto"/>
        </w:rPr>
        <w:t xml:space="preserve">oard’s incident and </w:t>
      </w:r>
      <w:r w:rsidR="00801EB3">
        <w:rPr>
          <w:color w:val="auto"/>
        </w:rPr>
        <w:t>‘</w:t>
      </w:r>
      <w:r w:rsidR="00A5504C" w:rsidRPr="001E3776">
        <w:rPr>
          <w:color w:val="auto"/>
        </w:rPr>
        <w:t xml:space="preserve">near </w:t>
      </w:r>
      <w:proofErr w:type="spellStart"/>
      <w:r w:rsidR="00A5504C" w:rsidRPr="001E3776">
        <w:rPr>
          <w:color w:val="auto"/>
        </w:rPr>
        <w:t>miss</w:t>
      </w:r>
      <w:r w:rsidR="00801EB3">
        <w:rPr>
          <w:color w:val="auto"/>
        </w:rPr>
        <w:t>’</w:t>
      </w:r>
      <w:proofErr w:type="spellEnd"/>
      <w:r w:rsidR="00A5504C" w:rsidRPr="001E3776">
        <w:rPr>
          <w:color w:val="auto"/>
        </w:rPr>
        <w:t xml:space="preserve"> reporting procedures;</w:t>
      </w:r>
    </w:p>
    <w:p w14:paraId="76F5E57F" w14:textId="77777777" w:rsidR="00A5504C" w:rsidRPr="001E3776" w:rsidRDefault="00A5504C" w:rsidP="008B1393">
      <w:pPr>
        <w:pStyle w:val="Default"/>
        <w:numPr>
          <w:ilvl w:val="0"/>
          <w:numId w:val="19"/>
        </w:numPr>
        <w:spacing w:before="120" w:line="276" w:lineRule="auto"/>
        <w:ind w:left="442" w:right="567" w:hanging="284"/>
        <w:jc w:val="both"/>
        <w:rPr>
          <w:color w:val="auto"/>
        </w:rPr>
      </w:pPr>
      <w:r w:rsidRPr="001E3776">
        <w:rPr>
          <w:color w:val="auto"/>
        </w:rPr>
        <w:t>be responsible for attending mandatory and relevant education and training events;</w:t>
      </w:r>
    </w:p>
    <w:p w14:paraId="527220D6" w14:textId="77777777" w:rsidR="00A5504C" w:rsidRPr="001E3776" w:rsidRDefault="00A5504C" w:rsidP="008B1393">
      <w:pPr>
        <w:pStyle w:val="Default"/>
        <w:numPr>
          <w:ilvl w:val="0"/>
          <w:numId w:val="19"/>
        </w:numPr>
        <w:spacing w:before="120" w:line="276" w:lineRule="auto"/>
        <w:ind w:left="442" w:right="567" w:hanging="284"/>
        <w:jc w:val="both"/>
        <w:rPr>
          <w:color w:val="auto"/>
        </w:rPr>
      </w:pPr>
      <w:r w:rsidRPr="001E3776">
        <w:rPr>
          <w:color w:val="auto"/>
        </w:rPr>
        <w:t>participate in the risk management system, including the risk assessments within their area of work and the notification to their line manager of any perceived risk which may not have been assessed; and</w:t>
      </w:r>
    </w:p>
    <w:p w14:paraId="7F629A90" w14:textId="77777777" w:rsidR="00A5504C" w:rsidRPr="00CC4AB7" w:rsidRDefault="00742EC7" w:rsidP="008B1393">
      <w:pPr>
        <w:pStyle w:val="Default"/>
        <w:numPr>
          <w:ilvl w:val="0"/>
          <w:numId w:val="19"/>
        </w:numPr>
        <w:spacing w:before="120" w:line="276" w:lineRule="auto"/>
        <w:ind w:left="442" w:right="567" w:hanging="284"/>
        <w:jc w:val="both"/>
        <w:rPr>
          <w:b/>
          <w:bCs/>
          <w:color w:val="auto"/>
        </w:rPr>
      </w:pPr>
      <w:r>
        <w:rPr>
          <w:color w:val="auto"/>
        </w:rPr>
        <w:t>be aware of the Health B</w:t>
      </w:r>
      <w:r w:rsidR="00A5504C" w:rsidRPr="001E3776">
        <w:rPr>
          <w:color w:val="auto"/>
        </w:rPr>
        <w:t>oard’s Risk Management and Board Assurance Framework and processes and the local strategy and procedures and comply with them.</w:t>
      </w:r>
    </w:p>
    <w:p w14:paraId="04D08AF1" w14:textId="77777777" w:rsidR="00E51617" w:rsidRPr="001E3776" w:rsidRDefault="00E51617" w:rsidP="00CC4AB7">
      <w:pPr>
        <w:pStyle w:val="Default"/>
        <w:spacing w:line="276" w:lineRule="auto"/>
        <w:ind w:right="567"/>
        <w:jc w:val="both"/>
        <w:rPr>
          <w:color w:val="auto"/>
        </w:rPr>
      </w:pPr>
    </w:p>
    <w:p w14:paraId="4F6EE025" w14:textId="77777777" w:rsidR="00A5504C" w:rsidRPr="001E3776" w:rsidRDefault="00A5504C" w:rsidP="008B1393">
      <w:pPr>
        <w:pStyle w:val="Default"/>
        <w:numPr>
          <w:ilvl w:val="1"/>
          <w:numId w:val="17"/>
        </w:numPr>
        <w:spacing w:line="276" w:lineRule="auto"/>
        <w:ind w:right="567"/>
        <w:jc w:val="both"/>
        <w:rPr>
          <w:b/>
          <w:color w:val="auto"/>
        </w:rPr>
      </w:pPr>
      <w:r w:rsidRPr="001E3776">
        <w:rPr>
          <w:b/>
          <w:color w:val="auto"/>
        </w:rPr>
        <w:t>Line Managers</w:t>
      </w:r>
    </w:p>
    <w:p w14:paraId="6B99C5CD" w14:textId="77777777" w:rsidR="00A5504C" w:rsidRPr="001E3776" w:rsidRDefault="00A5504C" w:rsidP="00CC4AB7">
      <w:pPr>
        <w:pStyle w:val="Default"/>
        <w:spacing w:line="276" w:lineRule="auto"/>
        <w:ind w:right="567"/>
        <w:jc w:val="both"/>
        <w:rPr>
          <w:b/>
          <w:color w:val="auto"/>
        </w:rPr>
      </w:pPr>
    </w:p>
    <w:p w14:paraId="05464BED" w14:textId="77777777" w:rsidR="00A5504C" w:rsidRPr="001E3776" w:rsidRDefault="00A5504C" w:rsidP="00CC4AB7">
      <w:pPr>
        <w:pStyle w:val="Default"/>
        <w:tabs>
          <w:tab w:val="num" w:pos="716"/>
        </w:tabs>
        <w:spacing w:line="276" w:lineRule="auto"/>
        <w:ind w:right="567"/>
        <w:jc w:val="both"/>
        <w:rPr>
          <w:color w:val="auto"/>
        </w:rPr>
      </w:pPr>
      <w:r w:rsidRPr="001E3776">
        <w:rPr>
          <w:color w:val="auto"/>
        </w:rPr>
        <w:t xml:space="preserve">The identification and management of risk requires the active engagement and involvement of staff at all levels, as staff are best placed to understand the risks </w:t>
      </w:r>
      <w:r w:rsidRPr="001E3776">
        <w:rPr>
          <w:color w:val="auto"/>
        </w:rPr>
        <w:lastRenderedPageBreak/>
        <w:t xml:space="preserve">relevant to their areas of responsibility and must be supported and enabled to manage these risks, within a structured risk management framework. </w:t>
      </w:r>
    </w:p>
    <w:p w14:paraId="74DB7FB6" w14:textId="77777777" w:rsidR="00A5504C" w:rsidRPr="001E3776" w:rsidRDefault="00A5504C" w:rsidP="00CC4AB7">
      <w:pPr>
        <w:pStyle w:val="Default"/>
        <w:tabs>
          <w:tab w:val="num" w:pos="716"/>
        </w:tabs>
        <w:spacing w:line="276" w:lineRule="auto"/>
        <w:ind w:right="567"/>
        <w:jc w:val="both"/>
        <w:rPr>
          <w:color w:val="auto"/>
        </w:rPr>
      </w:pPr>
    </w:p>
    <w:p w14:paraId="23BF674C" w14:textId="13CABD23" w:rsidR="00A5504C" w:rsidRPr="001E3776" w:rsidRDefault="00801EB3" w:rsidP="00CC4AB7">
      <w:pPr>
        <w:pStyle w:val="Default"/>
        <w:tabs>
          <w:tab w:val="num" w:pos="716"/>
        </w:tabs>
        <w:spacing w:line="276" w:lineRule="auto"/>
        <w:ind w:right="567"/>
        <w:jc w:val="both"/>
        <w:rPr>
          <w:color w:val="auto"/>
        </w:rPr>
      </w:pPr>
      <w:r>
        <w:rPr>
          <w:color w:val="auto"/>
        </w:rPr>
        <w:t>Managers at all levels of the O</w:t>
      </w:r>
      <w:r w:rsidR="00A5504C" w:rsidRPr="001E3776">
        <w:rPr>
          <w:color w:val="auto"/>
        </w:rPr>
        <w:t>rganisation are therefore expected to take an active lead to ensure that risk management is embedded into the way their service/team/</w:t>
      </w:r>
      <w:r w:rsidR="00742EC7">
        <w:rPr>
          <w:color w:val="auto"/>
        </w:rPr>
        <w:t>area</w:t>
      </w:r>
      <w:r w:rsidR="00A5504C" w:rsidRPr="001E3776">
        <w:rPr>
          <w:color w:val="auto"/>
        </w:rPr>
        <w:t xml:space="preserve"> operates. Managers must ensure that their staff understand and implement this Strategy and supporting processes, ensuring that staff are provided with the education and training to enable them to do so.</w:t>
      </w:r>
    </w:p>
    <w:p w14:paraId="00EAA3F5" w14:textId="77777777" w:rsidR="00A5504C" w:rsidRPr="001E3776" w:rsidRDefault="00A5504C" w:rsidP="00CC4AB7">
      <w:pPr>
        <w:pStyle w:val="Default"/>
        <w:tabs>
          <w:tab w:val="num" w:pos="716"/>
        </w:tabs>
        <w:spacing w:line="276" w:lineRule="auto"/>
        <w:ind w:right="567"/>
        <w:jc w:val="both"/>
        <w:rPr>
          <w:b/>
          <w:bCs/>
          <w:color w:val="auto"/>
        </w:rPr>
      </w:pPr>
    </w:p>
    <w:p w14:paraId="44A09D35" w14:textId="77777777" w:rsidR="00A5504C" w:rsidRPr="001E3776" w:rsidRDefault="00A5504C" w:rsidP="00CC4AB7">
      <w:pPr>
        <w:pStyle w:val="Default"/>
        <w:tabs>
          <w:tab w:val="num" w:pos="716"/>
        </w:tabs>
        <w:spacing w:line="276" w:lineRule="auto"/>
        <w:ind w:right="567"/>
        <w:jc w:val="both"/>
        <w:rPr>
          <w:color w:val="auto"/>
        </w:rPr>
      </w:pPr>
      <w:r w:rsidRPr="001E3776">
        <w:rPr>
          <w:color w:val="auto"/>
        </w:rPr>
        <w:t>Managers must be fully conversant with the UHB’s approach to risk management and governance. They will support the application of this Strategy and its related processes and participate in the monitoring and auditing process.</w:t>
      </w:r>
    </w:p>
    <w:p w14:paraId="60BBE4BA" w14:textId="77777777" w:rsidR="00A5504C" w:rsidRPr="001E3776" w:rsidRDefault="00A5504C" w:rsidP="00CC4AB7">
      <w:pPr>
        <w:pStyle w:val="Default"/>
        <w:spacing w:line="276" w:lineRule="auto"/>
        <w:ind w:right="567"/>
        <w:jc w:val="both"/>
        <w:rPr>
          <w:b/>
          <w:color w:val="auto"/>
        </w:rPr>
      </w:pPr>
    </w:p>
    <w:p w14:paraId="23429D25" w14:textId="3705F311" w:rsidR="00E51617" w:rsidRPr="001E3776" w:rsidRDefault="003B1C40" w:rsidP="008B1393">
      <w:pPr>
        <w:pStyle w:val="Default"/>
        <w:numPr>
          <w:ilvl w:val="1"/>
          <w:numId w:val="17"/>
        </w:numPr>
        <w:spacing w:line="276" w:lineRule="auto"/>
        <w:ind w:right="567"/>
        <w:jc w:val="both"/>
        <w:rPr>
          <w:b/>
          <w:color w:val="auto"/>
        </w:rPr>
      </w:pPr>
      <w:r>
        <w:rPr>
          <w:b/>
          <w:color w:val="auto"/>
        </w:rPr>
        <w:t>Locality Directors</w:t>
      </w:r>
      <w:r w:rsidR="004679CF">
        <w:rPr>
          <w:b/>
          <w:color w:val="auto"/>
        </w:rPr>
        <w:t xml:space="preserve">  </w:t>
      </w:r>
    </w:p>
    <w:p w14:paraId="4D936BA8" w14:textId="77777777" w:rsidR="00E51617" w:rsidRPr="001E3776" w:rsidRDefault="00E51617" w:rsidP="00CC4AB7">
      <w:pPr>
        <w:pStyle w:val="Default"/>
        <w:spacing w:line="276" w:lineRule="auto"/>
        <w:ind w:left="720" w:right="567"/>
        <w:jc w:val="both"/>
        <w:rPr>
          <w:color w:val="auto"/>
        </w:rPr>
      </w:pPr>
    </w:p>
    <w:p w14:paraId="2B95F65B" w14:textId="40238562" w:rsidR="00A5504C" w:rsidRPr="001E3776" w:rsidRDefault="003B1C40" w:rsidP="00CC4AB7">
      <w:pPr>
        <w:widowControl w:val="0"/>
        <w:kinsoku w:val="0"/>
        <w:overflowPunct w:val="0"/>
        <w:autoSpaceDE w:val="0"/>
        <w:autoSpaceDN w:val="0"/>
        <w:adjustRightInd w:val="0"/>
        <w:spacing w:before="120" w:line="276" w:lineRule="auto"/>
        <w:ind w:left="16" w:right="567"/>
        <w:jc w:val="both"/>
        <w:rPr>
          <w:rFonts w:ascii="Arial" w:eastAsiaTheme="minorEastAsia" w:hAnsi="Arial" w:cs="Arial"/>
        </w:rPr>
      </w:pPr>
      <w:r>
        <w:rPr>
          <w:rFonts w:ascii="Arial" w:eastAsiaTheme="minorEastAsia" w:hAnsi="Arial" w:cs="Arial"/>
        </w:rPr>
        <w:t>Locality</w:t>
      </w:r>
      <w:r w:rsidR="00A5504C" w:rsidRPr="001E3776">
        <w:rPr>
          <w:rFonts w:ascii="Arial" w:eastAsiaTheme="minorEastAsia" w:hAnsi="Arial" w:cs="Arial"/>
        </w:rPr>
        <w:t xml:space="preserve"> Directors</w:t>
      </w:r>
      <w:r w:rsidR="00A5504C" w:rsidRPr="001E3776">
        <w:rPr>
          <w:rFonts w:ascii="Arial" w:eastAsiaTheme="minorEastAsia" w:hAnsi="Arial" w:cs="Arial"/>
          <w:spacing w:val="-7"/>
        </w:rPr>
        <w:t xml:space="preserve"> </w:t>
      </w:r>
      <w:r w:rsidR="00A5504C" w:rsidRPr="001E3776">
        <w:rPr>
          <w:rFonts w:ascii="Arial" w:eastAsiaTheme="minorEastAsia" w:hAnsi="Arial" w:cs="Arial"/>
        </w:rPr>
        <w:t>are</w:t>
      </w:r>
      <w:r w:rsidR="00A5504C" w:rsidRPr="001E3776">
        <w:rPr>
          <w:rFonts w:ascii="Arial" w:eastAsiaTheme="minorEastAsia" w:hAnsi="Arial" w:cs="Arial"/>
          <w:w w:val="99"/>
        </w:rPr>
        <w:t xml:space="preserve"> </w:t>
      </w:r>
      <w:r w:rsidR="00A5504C" w:rsidRPr="001E3776">
        <w:rPr>
          <w:rFonts w:ascii="Arial" w:eastAsiaTheme="minorEastAsia" w:hAnsi="Arial" w:cs="Arial"/>
        </w:rPr>
        <w:t>r</w:t>
      </w:r>
      <w:r w:rsidR="00A5504C" w:rsidRPr="001E3776">
        <w:rPr>
          <w:rFonts w:ascii="Arial" w:eastAsiaTheme="minorEastAsia" w:hAnsi="Arial" w:cs="Arial"/>
          <w:spacing w:val="1"/>
        </w:rPr>
        <w:t>e</w:t>
      </w:r>
      <w:r w:rsidR="00A5504C" w:rsidRPr="001E3776">
        <w:rPr>
          <w:rFonts w:ascii="Arial" w:eastAsiaTheme="minorEastAsia" w:hAnsi="Arial" w:cs="Arial"/>
        </w:rPr>
        <w:t>s</w:t>
      </w:r>
      <w:r w:rsidR="00A5504C" w:rsidRPr="001E3776">
        <w:rPr>
          <w:rFonts w:ascii="Arial" w:eastAsiaTheme="minorEastAsia" w:hAnsi="Arial" w:cs="Arial"/>
          <w:spacing w:val="-1"/>
        </w:rPr>
        <w:t>p</w:t>
      </w:r>
      <w:r w:rsidR="00A5504C" w:rsidRPr="001E3776">
        <w:rPr>
          <w:rFonts w:ascii="Arial" w:eastAsiaTheme="minorEastAsia" w:hAnsi="Arial" w:cs="Arial"/>
        </w:rPr>
        <w:t>o</w:t>
      </w:r>
      <w:r w:rsidR="00A5504C" w:rsidRPr="001E3776">
        <w:rPr>
          <w:rFonts w:ascii="Arial" w:eastAsiaTheme="minorEastAsia" w:hAnsi="Arial" w:cs="Arial"/>
          <w:spacing w:val="-1"/>
        </w:rPr>
        <w:t>n</w:t>
      </w:r>
      <w:r w:rsidR="00A5504C" w:rsidRPr="001E3776">
        <w:rPr>
          <w:rFonts w:ascii="Arial" w:eastAsiaTheme="minorEastAsia" w:hAnsi="Arial" w:cs="Arial"/>
        </w:rPr>
        <w:t>s</w:t>
      </w:r>
      <w:r w:rsidR="00A5504C" w:rsidRPr="001E3776">
        <w:rPr>
          <w:rFonts w:ascii="Arial" w:eastAsiaTheme="minorEastAsia" w:hAnsi="Arial" w:cs="Arial"/>
          <w:spacing w:val="-2"/>
        </w:rPr>
        <w:t>i</w:t>
      </w:r>
      <w:r w:rsidR="00A5504C" w:rsidRPr="001E3776">
        <w:rPr>
          <w:rFonts w:ascii="Arial" w:eastAsiaTheme="minorEastAsia" w:hAnsi="Arial" w:cs="Arial"/>
          <w:spacing w:val="-1"/>
        </w:rPr>
        <w:t>b</w:t>
      </w:r>
      <w:r w:rsidR="00A5504C" w:rsidRPr="001E3776">
        <w:rPr>
          <w:rFonts w:ascii="Arial" w:eastAsiaTheme="minorEastAsia" w:hAnsi="Arial" w:cs="Arial"/>
          <w:spacing w:val="-2"/>
        </w:rPr>
        <w:t>l</w:t>
      </w:r>
      <w:r w:rsidR="00A5504C" w:rsidRPr="001E3776">
        <w:rPr>
          <w:rFonts w:ascii="Arial" w:eastAsiaTheme="minorEastAsia" w:hAnsi="Arial" w:cs="Arial"/>
        </w:rPr>
        <w:t>e</w:t>
      </w:r>
      <w:r w:rsidR="00A5504C" w:rsidRPr="001E3776">
        <w:rPr>
          <w:rFonts w:ascii="Arial" w:eastAsiaTheme="minorEastAsia" w:hAnsi="Arial" w:cs="Arial"/>
          <w:spacing w:val="-7"/>
        </w:rPr>
        <w:t xml:space="preserve"> </w:t>
      </w:r>
      <w:r w:rsidR="00A5504C" w:rsidRPr="001E3776">
        <w:rPr>
          <w:rFonts w:ascii="Arial" w:eastAsiaTheme="minorEastAsia" w:hAnsi="Arial" w:cs="Arial"/>
          <w:spacing w:val="-1"/>
        </w:rPr>
        <w:t>f</w:t>
      </w:r>
      <w:r w:rsidR="00A5504C" w:rsidRPr="001E3776">
        <w:rPr>
          <w:rFonts w:ascii="Arial" w:eastAsiaTheme="minorEastAsia" w:hAnsi="Arial" w:cs="Arial"/>
        </w:rPr>
        <w:t>or</w:t>
      </w:r>
      <w:r w:rsidR="00A5504C" w:rsidRPr="001E3776">
        <w:rPr>
          <w:rFonts w:ascii="Arial" w:eastAsiaTheme="minorEastAsia" w:hAnsi="Arial" w:cs="Arial"/>
          <w:spacing w:val="-6"/>
        </w:rPr>
        <w:t xml:space="preserve"> </w:t>
      </w:r>
      <w:r w:rsidR="002904BC">
        <w:rPr>
          <w:rFonts w:ascii="Arial" w:eastAsiaTheme="minorEastAsia" w:hAnsi="Arial" w:cs="Arial"/>
          <w:spacing w:val="-6"/>
        </w:rPr>
        <w:t xml:space="preserve">the </w:t>
      </w:r>
      <w:r w:rsidR="00A5504C" w:rsidRPr="001E3776">
        <w:rPr>
          <w:rFonts w:ascii="Arial" w:eastAsiaTheme="minorEastAsia" w:hAnsi="Arial" w:cs="Arial"/>
          <w:spacing w:val="-1"/>
        </w:rPr>
        <w:t>im</w:t>
      </w:r>
      <w:r w:rsidR="00A5504C" w:rsidRPr="001E3776">
        <w:rPr>
          <w:rFonts w:ascii="Arial" w:eastAsiaTheme="minorEastAsia" w:hAnsi="Arial" w:cs="Arial"/>
          <w:spacing w:val="1"/>
        </w:rPr>
        <w:t>pl</w:t>
      </w:r>
      <w:r w:rsidR="00A5504C" w:rsidRPr="001E3776">
        <w:rPr>
          <w:rFonts w:ascii="Arial" w:eastAsiaTheme="minorEastAsia" w:hAnsi="Arial" w:cs="Arial"/>
        </w:rPr>
        <w:t>e</w:t>
      </w:r>
      <w:r w:rsidR="00A5504C" w:rsidRPr="001E3776">
        <w:rPr>
          <w:rFonts w:ascii="Arial" w:eastAsiaTheme="minorEastAsia" w:hAnsi="Arial" w:cs="Arial"/>
          <w:spacing w:val="-1"/>
        </w:rPr>
        <w:t>m</w:t>
      </w:r>
      <w:r w:rsidR="00A5504C" w:rsidRPr="001E3776">
        <w:rPr>
          <w:rFonts w:ascii="Arial" w:eastAsiaTheme="minorEastAsia" w:hAnsi="Arial" w:cs="Arial"/>
        </w:rPr>
        <w:t>e</w:t>
      </w:r>
      <w:r w:rsidR="00A5504C" w:rsidRPr="001E3776">
        <w:rPr>
          <w:rFonts w:ascii="Arial" w:eastAsiaTheme="minorEastAsia" w:hAnsi="Arial" w:cs="Arial"/>
          <w:spacing w:val="-1"/>
        </w:rPr>
        <w:t>nt</w:t>
      </w:r>
      <w:r w:rsidR="00A5504C" w:rsidRPr="001E3776">
        <w:rPr>
          <w:rFonts w:ascii="Arial" w:eastAsiaTheme="minorEastAsia" w:hAnsi="Arial" w:cs="Arial"/>
        </w:rPr>
        <w:t>a</w:t>
      </w:r>
      <w:r w:rsidR="00A5504C" w:rsidRPr="001E3776">
        <w:rPr>
          <w:rFonts w:ascii="Arial" w:eastAsiaTheme="minorEastAsia" w:hAnsi="Arial" w:cs="Arial"/>
          <w:spacing w:val="-2"/>
        </w:rPr>
        <w:t>ti</w:t>
      </w:r>
      <w:r w:rsidR="00A5504C" w:rsidRPr="001E3776">
        <w:rPr>
          <w:rFonts w:ascii="Arial" w:eastAsiaTheme="minorEastAsia" w:hAnsi="Arial" w:cs="Arial"/>
        </w:rPr>
        <w:t>on</w:t>
      </w:r>
      <w:r w:rsidR="00A5504C" w:rsidRPr="001E3776">
        <w:rPr>
          <w:rFonts w:ascii="Arial" w:eastAsiaTheme="minorEastAsia" w:hAnsi="Arial" w:cs="Arial"/>
          <w:spacing w:val="-8"/>
        </w:rPr>
        <w:t xml:space="preserve"> </w:t>
      </w:r>
      <w:r w:rsidR="00A5504C" w:rsidRPr="001E3776">
        <w:rPr>
          <w:rFonts w:ascii="Arial" w:eastAsiaTheme="minorEastAsia" w:hAnsi="Arial" w:cs="Arial"/>
        </w:rPr>
        <w:t>of</w:t>
      </w:r>
      <w:r w:rsidR="00A5504C" w:rsidRPr="001E3776">
        <w:rPr>
          <w:rFonts w:ascii="Arial" w:eastAsiaTheme="minorEastAsia" w:hAnsi="Arial" w:cs="Arial"/>
          <w:spacing w:val="-5"/>
        </w:rPr>
        <w:t xml:space="preserve"> </w:t>
      </w:r>
      <w:r w:rsidR="00A5504C" w:rsidRPr="001E3776">
        <w:rPr>
          <w:rFonts w:ascii="Arial" w:eastAsiaTheme="minorEastAsia" w:hAnsi="Arial" w:cs="Arial"/>
          <w:spacing w:val="2"/>
        </w:rPr>
        <w:t>t</w:t>
      </w:r>
      <w:r w:rsidR="00A5504C" w:rsidRPr="001E3776">
        <w:rPr>
          <w:rFonts w:ascii="Arial" w:eastAsiaTheme="minorEastAsia" w:hAnsi="Arial" w:cs="Arial"/>
          <w:spacing w:val="-1"/>
        </w:rPr>
        <w:t>h</w:t>
      </w:r>
      <w:r w:rsidR="00A5504C" w:rsidRPr="001E3776">
        <w:rPr>
          <w:rFonts w:ascii="Arial" w:eastAsiaTheme="minorEastAsia" w:hAnsi="Arial" w:cs="Arial"/>
        </w:rPr>
        <w:t>e</w:t>
      </w:r>
      <w:r w:rsidR="00A5504C" w:rsidRPr="001E3776">
        <w:rPr>
          <w:rFonts w:ascii="Arial" w:eastAsiaTheme="minorEastAsia" w:hAnsi="Arial" w:cs="Arial"/>
          <w:spacing w:val="-7"/>
        </w:rPr>
        <w:t xml:space="preserve"> </w:t>
      </w:r>
      <w:r w:rsidR="00A5504C" w:rsidRPr="001E3776">
        <w:rPr>
          <w:rFonts w:ascii="Arial" w:eastAsiaTheme="minorEastAsia" w:hAnsi="Arial" w:cs="Arial"/>
        </w:rPr>
        <w:t>R</w:t>
      </w:r>
      <w:r w:rsidR="00A5504C" w:rsidRPr="001E3776">
        <w:rPr>
          <w:rFonts w:ascii="Arial" w:eastAsiaTheme="minorEastAsia" w:hAnsi="Arial" w:cs="Arial"/>
          <w:spacing w:val="-2"/>
        </w:rPr>
        <w:t>i</w:t>
      </w:r>
      <w:r w:rsidR="00A5504C" w:rsidRPr="001E3776">
        <w:rPr>
          <w:rFonts w:ascii="Arial" w:eastAsiaTheme="minorEastAsia" w:hAnsi="Arial" w:cs="Arial"/>
        </w:rPr>
        <w:t>sk</w:t>
      </w:r>
      <w:r w:rsidR="00A5504C" w:rsidRPr="001E3776">
        <w:rPr>
          <w:rFonts w:ascii="Arial" w:eastAsiaTheme="minorEastAsia" w:hAnsi="Arial" w:cs="Arial"/>
          <w:w w:val="99"/>
        </w:rPr>
        <w:t xml:space="preserve"> </w:t>
      </w:r>
      <w:r w:rsidR="00A5504C" w:rsidRPr="001E3776">
        <w:rPr>
          <w:rFonts w:ascii="Arial" w:eastAsiaTheme="minorEastAsia" w:hAnsi="Arial" w:cs="Arial"/>
          <w:spacing w:val="-1"/>
        </w:rPr>
        <w:t>M</w:t>
      </w:r>
      <w:r w:rsidR="00A5504C" w:rsidRPr="001E3776">
        <w:rPr>
          <w:rFonts w:ascii="Arial" w:eastAsiaTheme="minorEastAsia" w:hAnsi="Arial" w:cs="Arial"/>
        </w:rPr>
        <w:t>a</w:t>
      </w:r>
      <w:r w:rsidR="00A5504C" w:rsidRPr="001E3776">
        <w:rPr>
          <w:rFonts w:ascii="Arial" w:eastAsiaTheme="minorEastAsia" w:hAnsi="Arial" w:cs="Arial"/>
          <w:spacing w:val="-1"/>
        </w:rPr>
        <w:t>n</w:t>
      </w:r>
      <w:r w:rsidR="00A5504C" w:rsidRPr="001E3776">
        <w:rPr>
          <w:rFonts w:ascii="Arial" w:eastAsiaTheme="minorEastAsia" w:hAnsi="Arial" w:cs="Arial"/>
        </w:rPr>
        <w:t>a</w:t>
      </w:r>
      <w:r w:rsidR="00A5504C" w:rsidRPr="001E3776">
        <w:rPr>
          <w:rFonts w:ascii="Arial" w:eastAsiaTheme="minorEastAsia" w:hAnsi="Arial" w:cs="Arial"/>
          <w:spacing w:val="-1"/>
        </w:rPr>
        <w:t>g</w:t>
      </w:r>
      <w:r w:rsidR="00A5504C" w:rsidRPr="001E3776">
        <w:rPr>
          <w:rFonts w:ascii="Arial" w:eastAsiaTheme="minorEastAsia" w:hAnsi="Arial" w:cs="Arial"/>
        </w:rPr>
        <w:t>e</w:t>
      </w:r>
      <w:r w:rsidR="00A5504C" w:rsidRPr="001E3776">
        <w:rPr>
          <w:rFonts w:ascii="Arial" w:eastAsiaTheme="minorEastAsia" w:hAnsi="Arial" w:cs="Arial"/>
          <w:spacing w:val="-1"/>
        </w:rPr>
        <w:t>m</w:t>
      </w:r>
      <w:r w:rsidR="00A5504C" w:rsidRPr="001E3776">
        <w:rPr>
          <w:rFonts w:ascii="Arial" w:eastAsiaTheme="minorEastAsia" w:hAnsi="Arial" w:cs="Arial"/>
        </w:rPr>
        <w:t>e</w:t>
      </w:r>
      <w:r w:rsidR="00A5504C" w:rsidRPr="001E3776">
        <w:rPr>
          <w:rFonts w:ascii="Arial" w:eastAsiaTheme="minorEastAsia" w:hAnsi="Arial" w:cs="Arial"/>
          <w:spacing w:val="-1"/>
        </w:rPr>
        <w:t>n</w:t>
      </w:r>
      <w:r w:rsidR="00A5504C" w:rsidRPr="001E3776">
        <w:rPr>
          <w:rFonts w:ascii="Arial" w:eastAsiaTheme="minorEastAsia" w:hAnsi="Arial" w:cs="Arial"/>
        </w:rPr>
        <w:t xml:space="preserve">t </w:t>
      </w:r>
      <w:r w:rsidR="00A5504C" w:rsidRPr="001E3776">
        <w:rPr>
          <w:rFonts w:ascii="Arial" w:eastAsiaTheme="minorEastAsia" w:hAnsi="Arial" w:cs="Arial"/>
          <w:spacing w:val="-2"/>
        </w:rPr>
        <w:t>Strategy</w:t>
      </w:r>
      <w:r w:rsidR="00A5504C" w:rsidRPr="001E3776">
        <w:rPr>
          <w:rFonts w:ascii="Arial" w:eastAsiaTheme="minorEastAsia" w:hAnsi="Arial" w:cs="Arial"/>
          <w:spacing w:val="-12"/>
        </w:rPr>
        <w:t xml:space="preserve"> </w:t>
      </w:r>
      <w:r w:rsidR="00A5504C" w:rsidRPr="001E3776">
        <w:rPr>
          <w:rFonts w:ascii="Arial" w:eastAsiaTheme="minorEastAsia" w:hAnsi="Arial" w:cs="Arial"/>
        </w:rPr>
        <w:t>a</w:t>
      </w:r>
      <w:r w:rsidR="00A5504C" w:rsidRPr="001E3776">
        <w:rPr>
          <w:rFonts w:ascii="Arial" w:eastAsiaTheme="minorEastAsia" w:hAnsi="Arial" w:cs="Arial"/>
          <w:spacing w:val="-2"/>
        </w:rPr>
        <w:t>n</w:t>
      </w:r>
      <w:r w:rsidR="00A5504C" w:rsidRPr="001E3776">
        <w:rPr>
          <w:rFonts w:ascii="Arial" w:eastAsiaTheme="minorEastAsia" w:hAnsi="Arial" w:cs="Arial"/>
        </w:rPr>
        <w:t>d</w:t>
      </w:r>
      <w:r w:rsidR="00A5504C" w:rsidRPr="001E3776">
        <w:rPr>
          <w:rFonts w:ascii="Arial" w:eastAsiaTheme="minorEastAsia" w:hAnsi="Arial" w:cs="Arial"/>
          <w:spacing w:val="-12"/>
        </w:rPr>
        <w:t xml:space="preserve"> </w:t>
      </w:r>
      <w:r w:rsidR="00A5504C" w:rsidRPr="001E3776">
        <w:rPr>
          <w:rFonts w:ascii="Arial" w:eastAsiaTheme="minorEastAsia" w:hAnsi="Arial" w:cs="Arial"/>
        </w:rPr>
        <w:t>r</w:t>
      </w:r>
      <w:r w:rsidR="00A5504C" w:rsidRPr="001E3776">
        <w:rPr>
          <w:rFonts w:ascii="Arial" w:eastAsiaTheme="minorEastAsia" w:hAnsi="Arial" w:cs="Arial"/>
          <w:spacing w:val="1"/>
        </w:rPr>
        <w:t>e</w:t>
      </w:r>
      <w:r w:rsidR="00A5504C" w:rsidRPr="001E3776">
        <w:rPr>
          <w:rFonts w:ascii="Arial" w:eastAsiaTheme="minorEastAsia" w:hAnsi="Arial" w:cs="Arial"/>
          <w:spacing w:val="-2"/>
        </w:rPr>
        <w:t>l</w:t>
      </w:r>
      <w:r w:rsidR="00A5504C" w:rsidRPr="001E3776">
        <w:rPr>
          <w:rFonts w:ascii="Arial" w:eastAsiaTheme="minorEastAsia" w:hAnsi="Arial" w:cs="Arial"/>
        </w:rPr>
        <w:t>ev</w:t>
      </w:r>
      <w:r w:rsidR="00A5504C" w:rsidRPr="001E3776">
        <w:rPr>
          <w:rFonts w:ascii="Arial" w:eastAsiaTheme="minorEastAsia" w:hAnsi="Arial" w:cs="Arial"/>
          <w:spacing w:val="-1"/>
        </w:rPr>
        <w:t>an</w:t>
      </w:r>
      <w:r w:rsidR="00A5504C" w:rsidRPr="001E3776">
        <w:rPr>
          <w:rFonts w:ascii="Arial" w:eastAsiaTheme="minorEastAsia" w:hAnsi="Arial" w:cs="Arial"/>
        </w:rPr>
        <w:t>t</w:t>
      </w:r>
      <w:r w:rsidR="00A5504C" w:rsidRPr="001E3776">
        <w:rPr>
          <w:rFonts w:ascii="Arial" w:eastAsiaTheme="minorEastAsia" w:hAnsi="Arial" w:cs="Arial"/>
          <w:spacing w:val="-12"/>
        </w:rPr>
        <w:t xml:space="preserve"> </w:t>
      </w:r>
      <w:r w:rsidR="00A5504C" w:rsidRPr="001E3776">
        <w:rPr>
          <w:rFonts w:ascii="Arial" w:eastAsiaTheme="minorEastAsia" w:hAnsi="Arial" w:cs="Arial"/>
          <w:spacing w:val="-2"/>
        </w:rPr>
        <w:t>p</w:t>
      </w:r>
      <w:r w:rsidR="00A5504C" w:rsidRPr="001E3776">
        <w:rPr>
          <w:rFonts w:ascii="Arial" w:eastAsiaTheme="minorEastAsia" w:hAnsi="Arial" w:cs="Arial"/>
        </w:rPr>
        <w:t>o</w:t>
      </w:r>
      <w:r w:rsidR="00A5504C" w:rsidRPr="001E3776">
        <w:rPr>
          <w:rFonts w:ascii="Arial" w:eastAsiaTheme="minorEastAsia" w:hAnsi="Arial" w:cs="Arial"/>
          <w:spacing w:val="1"/>
        </w:rPr>
        <w:t>l</w:t>
      </w:r>
      <w:r w:rsidR="00A5504C" w:rsidRPr="001E3776">
        <w:rPr>
          <w:rFonts w:ascii="Arial" w:eastAsiaTheme="minorEastAsia" w:hAnsi="Arial" w:cs="Arial"/>
          <w:spacing w:val="-2"/>
        </w:rPr>
        <w:t>i</w:t>
      </w:r>
      <w:r w:rsidR="00A5504C" w:rsidRPr="001E3776">
        <w:rPr>
          <w:rFonts w:ascii="Arial" w:eastAsiaTheme="minorEastAsia" w:hAnsi="Arial" w:cs="Arial"/>
        </w:rPr>
        <w:t>c</w:t>
      </w:r>
      <w:r w:rsidR="00A5504C" w:rsidRPr="001E3776">
        <w:rPr>
          <w:rFonts w:ascii="Arial" w:eastAsiaTheme="minorEastAsia" w:hAnsi="Arial" w:cs="Arial"/>
          <w:spacing w:val="-2"/>
        </w:rPr>
        <w:t>i</w:t>
      </w:r>
      <w:r w:rsidR="00A5504C" w:rsidRPr="001E3776">
        <w:rPr>
          <w:rFonts w:ascii="Arial" w:eastAsiaTheme="minorEastAsia" w:hAnsi="Arial" w:cs="Arial"/>
        </w:rPr>
        <w:t>es</w:t>
      </w:r>
      <w:r w:rsidR="00A5504C" w:rsidRPr="001E3776">
        <w:rPr>
          <w:rFonts w:ascii="Arial" w:eastAsiaTheme="minorEastAsia" w:hAnsi="Arial" w:cs="Arial"/>
          <w:spacing w:val="-4"/>
        </w:rPr>
        <w:t xml:space="preserve"> </w:t>
      </w:r>
      <w:r w:rsidR="00A5504C" w:rsidRPr="001E3776">
        <w:rPr>
          <w:rFonts w:ascii="Arial" w:eastAsiaTheme="minorEastAsia" w:hAnsi="Arial" w:cs="Arial"/>
        </w:rPr>
        <w:t>w</w:t>
      </w:r>
      <w:r w:rsidR="00A5504C" w:rsidRPr="001E3776">
        <w:rPr>
          <w:rFonts w:ascii="Arial" w:eastAsiaTheme="minorEastAsia" w:hAnsi="Arial" w:cs="Arial"/>
          <w:spacing w:val="1"/>
        </w:rPr>
        <w:t>h</w:t>
      </w:r>
      <w:r w:rsidR="00A5504C" w:rsidRPr="001E3776">
        <w:rPr>
          <w:rFonts w:ascii="Arial" w:eastAsiaTheme="minorEastAsia" w:hAnsi="Arial" w:cs="Arial"/>
          <w:spacing w:val="-2"/>
        </w:rPr>
        <w:t>i</w:t>
      </w:r>
      <w:r w:rsidR="00A5504C" w:rsidRPr="001E3776">
        <w:rPr>
          <w:rFonts w:ascii="Arial" w:eastAsiaTheme="minorEastAsia" w:hAnsi="Arial" w:cs="Arial"/>
        </w:rPr>
        <w:t>ch</w:t>
      </w:r>
      <w:r w:rsidR="00A5504C" w:rsidRPr="001E3776">
        <w:rPr>
          <w:rFonts w:ascii="Arial" w:eastAsiaTheme="minorEastAsia" w:hAnsi="Arial" w:cs="Arial"/>
          <w:spacing w:val="-4"/>
        </w:rPr>
        <w:t xml:space="preserve"> </w:t>
      </w:r>
      <w:r w:rsidR="00A5504C" w:rsidRPr="001E3776">
        <w:rPr>
          <w:rFonts w:ascii="Arial" w:eastAsiaTheme="minorEastAsia" w:hAnsi="Arial" w:cs="Arial"/>
          <w:spacing w:val="1"/>
        </w:rPr>
        <w:t>s</w:t>
      </w:r>
      <w:r w:rsidR="00A5504C" w:rsidRPr="001E3776">
        <w:rPr>
          <w:rFonts w:ascii="Arial" w:eastAsiaTheme="minorEastAsia" w:hAnsi="Arial" w:cs="Arial"/>
          <w:spacing w:val="-1"/>
        </w:rPr>
        <w:t>upp</w:t>
      </w:r>
      <w:r w:rsidR="00A5504C" w:rsidRPr="001E3776">
        <w:rPr>
          <w:rFonts w:ascii="Arial" w:eastAsiaTheme="minorEastAsia" w:hAnsi="Arial" w:cs="Arial"/>
        </w:rPr>
        <w:t>ort</w:t>
      </w:r>
      <w:r w:rsidR="00A5504C" w:rsidRPr="001E3776">
        <w:rPr>
          <w:rFonts w:ascii="Arial" w:eastAsiaTheme="minorEastAsia" w:hAnsi="Arial" w:cs="Arial"/>
          <w:spacing w:val="-2"/>
        </w:rPr>
        <w:t xml:space="preserve"> </w:t>
      </w:r>
      <w:r w:rsidR="00A5504C" w:rsidRPr="001E3776">
        <w:rPr>
          <w:rFonts w:ascii="Arial" w:eastAsiaTheme="minorEastAsia" w:hAnsi="Arial" w:cs="Arial"/>
          <w:spacing w:val="1"/>
        </w:rPr>
        <w:t>t</w:t>
      </w:r>
      <w:r w:rsidR="00A5504C" w:rsidRPr="001E3776">
        <w:rPr>
          <w:rFonts w:ascii="Arial" w:eastAsiaTheme="minorEastAsia" w:hAnsi="Arial" w:cs="Arial"/>
          <w:spacing w:val="-1"/>
        </w:rPr>
        <w:t>h</w:t>
      </w:r>
      <w:r w:rsidR="00A5504C" w:rsidRPr="001E3776">
        <w:rPr>
          <w:rFonts w:ascii="Arial" w:eastAsiaTheme="minorEastAsia" w:hAnsi="Arial" w:cs="Arial"/>
        </w:rPr>
        <w:t>e</w:t>
      </w:r>
      <w:r w:rsidR="00A5504C" w:rsidRPr="001E3776">
        <w:rPr>
          <w:rFonts w:ascii="Arial" w:eastAsiaTheme="minorEastAsia" w:hAnsi="Arial" w:cs="Arial"/>
          <w:spacing w:val="-3"/>
        </w:rPr>
        <w:t xml:space="preserve"> </w:t>
      </w:r>
      <w:r>
        <w:rPr>
          <w:rFonts w:ascii="Arial" w:eastAsiaTheme="minorEastAsia" w:hAnsi="Arial" w:cs="Arial"/>
          <w:spacing w:val="-2"/>
        </w:rPr>
        <w:t>H</w:t>
      </w:r>
      <w:r w:rsidR="00A5504C" w:rsidRPr="001E3776">
        <w:rPr>
          <w:rFonts w:ascii="Arial" w:eastAsiaTheme="minorEastAsia" w:hAnsi="Arial" w:cs="Arial"/>
        </w:rPr>
        <w:t>ea</w:t>
      </w:r>
      <w:r w:rsidR="00A5504C" w:rsidRPr="001E3776">
        <w:rPr>
          <w:rFonts w:ascii="Arial" w:eastAsiaTheme="minorEastAsia" w:hAnsi="Arial" w:cs="Arial"/>
          <w:spacing w:val="-2"/>
        </w:rPr>
        <w:t>l</w:t>
      </w:r>
      <w:r w:rsidR="00A5504C" w:rsidRPr="001E3776">
        <w:rPr>
          <w:rFonts w:ascii="Arial" w:eastAsiaTheme="minorEastAsia" w:hAnsi="Arial" w:cs="Arial"/>
          <w:spacing w:val="-1"/>
        </w:rPr>
        <w:t>t</w:t>
      </w:r>
      <w:r w:rsidR="00A5504C" w:rsidRPr="001E3776">
        <w:rPr>
          <w:rFonts w:ascii="Arial" w:eastAsiaTheme="minorEastAsia" w:hAnsi="Arial" w:cs="Arial"/>
        </w:rPr>
        <w:t>h</w:t>
      </w:r>
      <w:r w:rsidR="00A5504C" w:rsidRPr="001E3776">
        <w:rPr>
          <w:rFonts w:ascii="Arial" w:eastAsiaTheme="minorEastAsia" w:hAnsi="Arial" w:cs="Arial"/>
          <w:spacing w:val="-3"/>
        </w:rPr>
        <w:t xml:space="preserve"> </w:t>
      </w:r>
      <w:r>
        <w:rPr>
          <w:rFonts w:ascii="Arial" w:eastAsiaTheme="minorEastAsia" w:hAnsi="Arial" w:cs="Arial"/>
          <w:spacing w:val="1"/>
        </w:rPr>
        <w:t>B</w:t>
      </w:r>
      <w:r w:rsidR="00A5504C" w:rsidRPr="001E3776">
        <w:rPr>
          <w:rFonts w:ascii="Arial" w:eastAsiaTheme="minorEastAsia" w:hAnsi="Arial" w:cs="Arial"/>
        </w:rPr>
        <w:t>oard’s</w:t>
      </w:r>
      <w:r w:rsidR="00A5504C" w:rsidRPr="001E3776">
        <w:rPr>
          <w:rFonts w:ascii="Arial" w:eastAsiaTheme="minorEastAsia" w:hAnsi="Arial" w:cs="Arial"/>
          <w:spacing w:val="-2"/>
        </w:rPr>
        <w:t xml:space="preserve"> </w:t>
      </w:r>
      <w:r w:rsidR="00A5504C" w:rsidRPr="001E3776">
        <w:rPr>
          <w:rFonts w:ascii="Arial" w:eastAsiaTheme="minorEastAsia" w:hAnsi="Arial" w:cs="Arial"/>
        </w:rPr>
        <w:t>risk</w:t>
      </w:r>
      <w:r w:rsidR="00A5504C" w:rsidRPr="001E3776">
        <w:rPr>
          <w:rFonts w:ascii="Arial" w:eastAsiaTheme="minorEastAsia" w:hAnsi="Arial" w:cs="Arial"/>
          <w:w w:val="99"/>
        </w:rPr>
        <w:t xml:space="preserve"> </w:t>
      </w:r>
      <w:r w:rsidR="00A5504C" w:rsidRPr="001E3776">
        <w:rPr>
          <w:rFonts w:ascii="Arial" w:eastAsiaTheme="minorEastAsia" w:hAnsi="Arial" w:cs="Arial"/>
          <w:spacing w:val="-1"/>
        </w:rPr>
        <w:t>m</w:t>
      </w:r>
      <w:r w:rsidR="00A5504C" w:rsidRPr="001E3776">
        <w:rPr>
          <w:rFonts w:ascii="Arial" w:eastAsiaTheme="minorEastAsia" w:hAnsi="Arial" w:cs="Arial"/>
        </w:rPr>
        <w:t>a</w:t>
      </w:r>
      <w:r w:rsidR="00A5504C" w:rsidRPr="001E3776">
        <w:rPr>
          <w:rFonts w:ascii="Arial" w:eastAsiaTheme="minorEastAsia" w:hAnsi="Arial" w:cs="Arial"/>
          <w:spacing w:val="-1"/>
        </w:rPr>
        <w:t>n</w:t>
      </w:r>
      <w:r w:rsidR="00A5504C" w:rsidRPr="001E3776">
        <w:rPr>
          <w:rFonts w:ascii="Arial" w:eastAsiaTheme="minorEastAsia" w:hAnsi="Arial" w:cs="Arial"/>
        </w:rPr>
        <w:t>a</w:t>
      </w:r>
      <w:r w:rsidR="00A5504C" w:rsidRPr="001E3776">
        <w:rPr>
          <w:rFonts w:ascii="Arial" w:eastAsiaTheme="minorEastAsia" w:hAnsi="Arial" w:cs="Arial"/>
          <w:spacing w:val="-1"/>
        </w:rPr>
        <w:t>g</w:t>
      </w:r>
      <w:r w:rsidR="00A5504C" w:rsidRPr="001E3776">
        <w:rPr>
          <w:rFonts w:ascii="Arial" w:eastAsiaTheme="minorEastAsia" w:hAnsi="Arial" w:cs="Arial"/>
        </w:rPr>
        <w:t>e</w:t>
      </w:r>
      <w:r w:rsidR="00A5504C" w:rsidRPr="001E3776">
        <w:rPr>
          <w:rFonts w:ascii="Arial" w:eastAsiaTheme="minorEastAsia" w:hAnsi="Arial" w:cs="Arial"/>
          <w:spacing w:val="-1"/>
        </w:rPr>
        <w:t>m</w:t>
      </w:r>
      <w:r w:rsidR="00A5504C" w:rsidRPr="001E3776">
        <w:rPr>
          <w:rFonts w:ascii="Arial" w:eastAsiaTheme="minorEastAsia" w:hAnsi="Arial" w:cs="Arial"/>
        </w:rPr>
        <w:t>e</w:t>
      </w:r>
      <w:r w:rsidR="00A5504C" w:rsidRPr="001E3776">
        <w:rPr>
          <w:rFonts w:ascii="Arial" w:eastAsiaTheme="minorEastAsia" w:hAnsi="Arial" w:cs="Arial"/>
          <w:spacing w:val="-1"/>
        </w:rPr>
        <w:t>n</w:t>
      </w:r>
      <w:r w:rsidR="00A5504C" w:rsidRPr="001E3776">
        <w:rPr>
          <w:rFonts w:ascii="Arial" w:eastAsiaTheme="minorEastAsia" w:hAnsi="Arial" w:cs="Arial"/>
        </w:rPr>
        <w:t>t</w:t>
      </w:r>
      <w:r w:rsidR="00A5504C" w:rsidRPr="001E3776">
        <w:rPr>
          <w:rFonts w:ascii="Arial" w:eastAsiaTheme="minorEastAsia" w:hAnsi="Arial" w:cs="Arial"/>
          <w:spacing w:val="-25"/>
        </w:rPr>
        <w:t xml:space="preserve"> </w:t>
      </w:r>
      <w:r w:rsidR="00A5504C" w:rsidRPr="001E3776">
        <w:rPr>
          <w:rFonts w:ascii="Arial" w:eastAsiaTheme="minorEastAsia" w:hAnsi="Arial" w:cs="Arial"/>
          <w:spacing w:val="1"/>
        </w:rPr>
        <w:t>a</w:t>
      </w:r>
      <w:r w:rsidR="00A5504C" w:rsidRPr="001E3776">
        <w:rPr>
          <w:rFonts w:ascii="Arial" w:eastAsiaTheme="minorEastAsia" w:hAnsi="Arial" w:cs="Arial"/>
          <w:spacing w:val="-1"/>
        </w:rPr>
        <w:t>pp</w:t>
      </w:r>
      <w:r w:rsidR="00A5504C" w:rsidRPr="001E3776">
        <w:rPr>
          <w:rFonts w:ascii="Arial" w:eastAsiaTheme="minorEastAsia" w:hAnsi="Arial" w:cs="Arial"/>
        </w:rPr>
        <w:t>r</w:t>
      </w:r>
      <w:r w:rsidR="00A5504C" w:rsidRPr="001E3776">
        <w:rPr>
          <w:rFonts w:ascii="Arial" w:eastAsiaTheme="minorEastAsia" w:hAnsi="Arial" w:cs="Arial"/>
          <w:spacing w:val="1"/>
        </w:rPr>
        <w:t>o</w:t>
      </w:r>
      <w:r w:rsidR="00A5504C" w:rsidRPr="001E3776">
        <w:rPr>
          <w:rFonts w:ascii="Arial" w:eastAsiaTheme="minorEastAsia" w:hAnsi="Arial" w:cs="Arial"/>
        </w:rPr>
        <w:t>ac</w:t>
      </w:r>
      <w:r w:rsidR="00A5504C" w:rsidRPr="001E3776">
        <w:rPr>
          <w:rFonts w:ascii="Arial" w:eastAsiaTheme="minorEastAsia" w:hAnsi="Arial" w:cs="Arial"/>
          <w:spacing w:val="-2"/>
        </w:rPr>
        <w:t>h</w:t>
      </w:r>
      <w:r w:rsidR="00A5504C" w:rsidRPr="001E3776">
        <w:rPr>
          <w:rFonts w:ascii="Arial" w:eastAsiaTheme="minorEastAsia" w:hAnsi="Arial" w:cs="Arial"/>
        </w:rPr>
        <w:t xml:space="preserve">. </w:t>
      </w:r>
    </w:p>
    <w:p w14:paraId="3318D13C" w14:textId="77777777" w:rsidR="00A5504C" w:rsidRPr="001E3776" w:rsidRDefault="00A5504C" w:rsidP="00CC4AB7">
      <w:pPr>
        <w:widowControl w:val="0"/>
        <w:kinsoku w:val="0"/>
        <w:overflowPunct w:val="0"/>
        <w:autoSpaceDE w:val="0"/>
        <w:autoSpaceDN w:val="0"/>
        <w:adjustRightInd w:val="0"/>
        <w:spacing w:before="120" w:line="276" w:lineRule="auto"/>
        <w:ind w:left="16" w:right="567"/>
        <w:jc w:val="both"/>
        <w:rPr>
          <w:rFonts w:ascii="Arial" w:eastAsiaTheme="minorEastAsia" w:hAnsi="Arial" w:cs="Arial"/>
        </w:rPr>
      </w:pPr>
      <w:r w:rsidRPr="001E3776">
        <w:rPr>
          <w:rFonts w:ascii="Arial" w:eastAsiaTheme="minorEastAsia" w:hAnsi="Arial" w:cs="Arial"/>
          <w:spacing w:val="-1"/>
        </w:rPr>
        <w:t>Sp</w:t>
      </w:r>
      <w:r w:rsidRPr="001E3776">
        <w:rPr>
          <w:rFonts w:ascii="Arial" w:eastAsiaTheme="minorEastAsia" w:hAnsi="Arial" w:cs="Arial"/>
        </w:rPr>
        <w:t>ec</w:t>
      </w:r>
      <w:r w:rsidRPr="001E3776">
        <w:rPr>
          <w:rFonts w:ascii="Arial" w:eastAsiaTheme="minorEastAsia" w:hAnsi="Arial" w:cs="Arial"/>
          <w:spacing w:val="-2"/>
        </w:rPr>
        <w:t>i</w:t>
      </w:r>
      <w:r w:rsidRPr="001E3776">
        <w:rPr>
          <w:rFonts w:ascii="Arial" w:eastAsiaTheme="minorEastAsia" w:hAnsi="Arial" w:cs="Arial"/>
        </w:rPr>
        <w:t>fica</w:t>
      </w:r>
      <w:r w:rsidRPr="001E3776">
        <w:rPr>
          <w:rFonts w:ascii="Arial" w:eastAsiaTheme="minorEastAsia" w:hAnsi="Arial" w:cs="Arial"/>
          <w:spacing w:val="-2"/>
        </w:rPr>
        <w:t>l</w:t>
      </w:r>
      <w:r w:rsidRPr="001E3776">
        <w:rPr>
          <w:rFonts w:ascii="Arial" w:eastAsiaTheme="minorEastAsia" w:hAnsi="Arial" w:cs="Arial"/>
          <w:spacing w:val="1"/>
        </w:rPr>
        <w:t>l</w:t>
      </w:r>
      <w:r w:rsidRPr="001E3776">
        <w:rPr>
          <w:rFonts w:ascii="Arial" w:eastAsiaTheme="minorEastAsia" w:hAnsi="Arial" w:cs="Arial"/>
        </w:rPr>
        <w:t>y</w:t>
      </w:r>
      <w:r w:rsidRPr="001E3776">
        <w:rPr>
          <w:rFonts w:ascii="Arial" w:eastAsiaTheme="minorEastAsia" w:hAnsi="Arial" w:cs="Arial"/>
          <w:spacing w:val="-8"/>
        </w:rPr>
        <w:t xml:space="preserve"> </w:t>
      </w:r>
      <w:r w:rsidRPr="001E3776">
        <w:rPr>
          <w:rFonts w:ascii="Arial" w:eastAsiaTheme="minorEastAsia" w:hAnsi="Arial" w:cs="Arial"/>
          <w:spacing w:val="-1"/>
        </w:rPr>
        <w:t>th</w:t>
      </w:r>
      <w:r w:rsidRPr="001E3776">
        <w:rPr>
          <w:rFonts w:ascii="Arial" w:eastAsiaTheme="minorEastAsia" w:hAnsi="Arial" w:cs="Arial"/>
        </w:rPr>
        <w:t>ey</w:t>
      </w:r>
      <w:r w:rsidRPr="001E3776">
        <w:rPr>
          <w:rFonts w:ascii="Arial" w:eastAsiaTheme="minorEastAsia" w:hAnsi="Arial" w:cs="Arial"/>
          <w:spacing w:val="-8"/>
        </w:rPr>
        <w:t xml:space="preserve"> </w:t>
      </w:r>
      <w:r w:rsidRPr="001E3776">
        <w:rPr>
          <w:rFonts w:ascii="Arial" w:eastAsiaTheme="minorEastAsia" w:hAnsi="Arial" w:cs="Arial"/>
          <w:spacing w:val="2"/>
        </w:rPr>
        <w:t>w</w:t>
      </w:r>
      <w:r w:rsidRPr="001E3776">
        <w:rPr>
          <w:rFonts w:ascii="Arial" w:eastAsiaTheme="minorEastAsia" w:hAnsi="Arial" w:cs="Arial"/>
          <w:spacing w:val="-2"/>
        </w:rPr>
        <w:t>i</w:t>
      </w:r>
      <w:r w:rsidRPr="001E3776">
        <w:rPr>
          <w:rFonts w:ascii="Arial" w:eastAsiaTheme="minorEastAsia" w:hAnsi="Arial" w:cs="Arial"/>
          <w:spacing w:val="1"/>
        </w:rPr>
        <w:t>ll</w:t>
      </w:r>
      <w:r w:rsidRPr="001E3776">
        <w:rPr>
          <w:rFonts w:ascii="Arial" w:eastAsiaTheme="minorEastAsia" w:hAnsi="Arial" w:cs="Arial"/>
        </w:rPr>
        <w:t>:</w:t>
      </w:r>
    </w:p>
    <w:p w14:paraId="5A1FABE9" w14:textId="77777777" w:rsidR="003B1C40" w:rsidRDefault="003B1C40" w:rsidP="008B1393">
      <w:pPr>
        <w:pStyle w:val="ListParagraph"/>
        <w:widowControl w:val="0"/>
        <w:numPr>
          <w:ilvl w:val="0"/>
          <w:numId w:val="20"/>
        </w:numPr>
        <w:kinsoku w:val="0"/>
        <w:overflowPunct w:val="0"/>
        <w:autoSpaceDE w:val="0"/>
        <w:autoSpaceDN w:val="0"/>
        <w:adjustRightInd w:val="0"/>
        <w:spacing w:before="120"/>
        <w:ind w:left="443" w:right="567" w:hanging="284"/>
        <w:jc w:val="both"/>
        <w:rPr>
          <w:rFonts w:ascii="Arial" w:eastAsiaTheme="minorEastAsia" w:hAnsi="Arial" w:cs="Arial"/>
          <w:sz w:val="24"/>
          <w:szCs w:val="24"/>
        </w:rPr>
      </w:pPr>
      <w:r>
        <w:rPr>
          <w:rFonts w:ascii="Arial" w:eastAsiaTheme="minorEastAsia" w:hAnsi="Arial" w:cs="Arial"/>
          <w:sz w:val="24"/>
          <w:szCs w:val="24"/>
        </w:rPr>
        <w:t>Promote a culture within the Locality which encourages open and honest reporting of risk with local responsibility and accountability;</w:t>
      </w:r>
    </w:p>
    <w:p w14:paraId="0C12DD91" w14:textId="77777777" w:rsidR="00A5504C" w:rsidRPr="001E3776" w:rsidRDefault="00A5504C" w:rsidP="008B1393">
      <w:pPr>
        <w:pStyle w:val="ListParagraph"/>
        <w:widowControl w:val="0"/>
        <w:numPr>
          <w:ilvl w:val="0"/>
          <w:numId w:val="20"/>
        </w:numPr>
        <w:kinsoku w:val="0"/>
        <w:overflowPunct w:val="0"/>
        <w:autoSpaceDE w:val="0"/>
        <w:autoSpaceDN w:val="0"/>
        <w:adjustRightInd w:val="0"/>
        <w:spacing w:before="120"/>
        <w:ind w:left="443" w:right="567" w:hanging="284"/>
        <w:jc w:val="both"/>
        <w:rPr>
          <w:rFonts w:ascii="Arial" w:eastAsiaTheme="minorEastAsia" w:hAnsi="Arial" w:cs="Arial"/>
          <w:sz w:val="24"/>
          <w:szCs w:val="24"/>
        </w:rPr>
      </w:pPr>
      <w:r w:rsidRPr="001E3776">
        <w:rPr>
          <w:rFonts w:ascii="Arial" w:eastAsiaTheme="minorEastAsia" w:hAnsi="Arial" w:cs="Arial"/>
          <w:sz w:val="24"/>
          <w:szCs w:val="24"/>
        </w:rPr>
        <w:t xml:space="preserve">ensure a forum for discussing risk and risk management is maintained within their </w:t>
      </w:r>
      <w:r w:rsidR="003B1C40">
        <w:rPr>
          <w:rFonts w:ascii="Arial" w:eastAsiaTheme="minorEastAsia" w:hAnsi="Arial" w:cs="Arial"/>
          <w:sz w:val="24"/>
          <w:szCs w:val="24"/>
        </w:rPr>
        <w:t>Locality</w:t>
      </w:r>
      <w:r w:rsidRPr="001E3776">
        <w:rPr>
          <w:rFonts w:ascii="Arial" w:eastAsiaTheme="minorEastAsia" w:hAnsi="Arial" w:cs="Arial"/>
          <w:sz w:val="24"/>
          <w:szCs w:val="24"/>
        </w:rPr>
        <w:t xml:space="preserve"> which will encourage integration of risk management;</w:t>
      </w:r>
    </w:p>
    <w:p w14:paraId="4ACAC7EF" w14:textId="56B7E767" w:rsidR="00A5504C" w:rsidRPr="001E3776" w:rsidRDefault="00A5504C" w:rsidP="008B1393">
      <w:pPr>
        <w:pStyle w:val="ListParagraph"/>
        <w:widowControl w:val="0"/>
        <w:numPr>
          <w:ilvl w:val="0"/>
          <w:numId w:val="20"/>
        </w:numPr>
        <w:kinsoku w:val="0"/>
        <w:overflowPunct w:val="0"/>
        <w:autoSpaceDE w:val="0"/>
        <w:autoSpaceDN w:val="0"/>
        <w:adjustRightInd w:val="0"/>
        <w:spacing w:before="120"/>
        <w:ind w:left="443" w:right="567" w:hanging="284"/>
        <w:jc w:val="both"/>
        <w:rPr>
          <w:rFonts w:ascii="Arial" w:eastAsiaTheme="minorEastAsia" w:hAnsi="Arial" w:cs="Arial"/>
          <w:sz w:val="24"/>
          <w:szCs w:val="24"/>
        </w:rPr>
      </w:pPr>
      <w:r w:rsidRPr="001E3776">
        <w:rPr>
          <w:rFonts w:ascii="Arial" w:eastAsiaTheme="minorEastAsia" w:hAnsi="Arial" w:cs="Arial"/>
          <w:sz w:val="24"/>
          <w:szCs w:val="24"/>
        </w:rPr>
        <w:t>co-ordinate the risk mana</w:t>
      </w:r>
      <w:r w:rsidR="00801EB3">
        <w:rPr>
          <w:rFonts w:ascii="Arial" w:eastAsiaTheme="minorEastAsia" w:hAnsi="Arial" w:cs="Arial"/>
          <w:sz w:val="24"/>
          <w:szCs w:val="24"/>
        </w:rPr>
        <w:t>gement processes which includes</w:t>
      </w:r>
      <w:r w:rsidRPr="001E3776">
        <w:rPr>
          <w:rFonts w:ascii="Arial" w:eastAsiaTheme="minorEastAsia" w:hAnsi="Arial" w:cs="Arial"/>
          <w:sz w:val="24"/>
          <w:szCs w:val="24"/>
        </w:rPr>
        <w:t xml:space="preserve"> risk assessments, incident reporting, the investigation of incidents/near misses and the management of the risk register;</w:t>
      </w:r>
    </w:p>
    <w:p w14:paraId="606507DF" w14:textId="77777777" w:rsidR="00A5504C" w:rsidRDefault="00A5504C" w:rsidP="008B1393">
      <w:pPr>
        <w:pStyle w:val="ListParagraph"/>
        <w:widowControl w:val="0"/>
        <w:numPr>
          <w:ilvl w:val="0"/>
          <w:numId w:val="20"/>
        </w:numPr>
        <w:kinsoku w:val="0"/>
        <w:overflowPunct w:val="0"/>
        <w:autoSpaceDE w:val="0"/>
        <w:autoSpaceDN w:val="0"/>
        <w:adjustRightInd w:val="0"/>
        <w:spacing w:before="120"/>
        <w:ind w:left="443" w:right="567" w:hanging="284"/>
        <w:jc w:val="both"/>
        <w:rPr>
          <w:rFonts w:ascii="Arial" w:eastAsiaTheme="minorEastAsia" w:hAnsi="Arial" w:cs="Arial"/>
          <w:sz w:val="24"/>
          <w:szCs w:val="24"/>
        </w:rPr>
      </w:pPr>
      <w:r w:rsidRPr="001E3776">
        <w:rPr>
          <w:rFonts w:ascii="Arial" w:eastAsiaTheme="minorEastAsia" w:hAnsi="Arial" w:cs="Arial"/>
          <w:sz w:val="24"/>
          <w:szCs w:val="24"/>
        </w:rPr>
        <w:t>ensure there is a system for monitoring the application of risk management within their area and that risks are treated in accordance with the risk grading action guidance contained in this document;</w:t>
      </w:r>
    </w:p>
    <w:p w14:paraId="1EEBCD01" w14:textId="77777777" w:rsidR="003B1C40" w:rsidRPr="001E3776" w:rsidRDefault="003B1C40" w:rsidP="008B1393">
      <w:pPr>
        <w:pStyle w:val="ListParagraph"/>
        <w:widowControl w:val="0"/>
        <w:numPr>
          <w:ilvl w:val="0"/>
          <w:numId w:val="20"/>
        </w:numPr>
        <w:kinsoku w:val="0"/>
        <w:overflowPunct w:val="0"/>
        <w:autoSpaceDE w:val="0"/>
        <w:autoSpaceDN w:val="0"/>
        <w:adjustRightInd w:val="0"/>
        <w:spacing w:before="120"/>
        <w:ind w:left="443" w:right="567" w:hanging="284"/>
        <w:jc w:val="both"/>
        <w:rPr>
          <w:rFonts w:ascii="Arial" w:eastAsiaTheme="minorEastAsia" w:hAnsi="Arial" w:cs="Arial"/>
          <w:sz w:val="24"/>
          <w:szCs w:val="24"/>
        </w:rPr>
      </w:pPr>
      <w:r>
        <w:rPr>
          <w:rFonts w:ascii="Arial" w:eastAsiaTheme="minorEastAsia" w:hAnsi="Arial" w:cs="Arial"/>
          <w:sz w:val="24"/>
          <w:szCs w:val="24"/>
        </w:rPr>
        <w:t>Update Management Board on the management and mitigation of risk for their area;</w:t>
      </w:r>
    </w:p>
    <w:p w14:paraId="572474C8" w14:textId="77777777" w:rsidR="00A5504C" w:rsidRPr="001E3776" w:rsidRDefault="00A5504C" w:rsidP="008B1393">
      <w:pPr>
        <w:pStyle w:val="ListParagraph"/>
        <w:widowControl w:val="0"/>
        <w:numPr>
          <w:ilvl w:val="0"/>
          <w:numId w:val="20"/>
        </w:numPr>
        <w:kinsoku w:val="0"/>
        <w:overflowPunct w:val="0"/>
        <w:autoSpaceDE w:val="0"/>
        <w:autoSpaceDN w:val="0"/>
        <w:adjustRightInd w:val="0"/>
        <w:spacing w:before="120"/>
        <w:ind w:left="443" w:right="567" w:hanging="284"/>
        <w:jc w:val="both"/>
        <w:rPr>
          <w:rFonts w:ascii="Arial" w:eastAsiaTheme="minorEastAsia" w:hAnsi="Arial" w:cs="Arial"/>
          <w:sz w:val="24"/>
          <w:szCs w:val="24"/>
        </w:rPr>
      </w:pPr>
      <w:r w:rsidRPr="001E3776">
        <w:rPr>
          <w:rFonts w:ascii="Arial" w:eastAsiaTheme="minorEastAsia" w:hAnsi="Arial" w:cs="Arial"/>
          <w:sz w:val="24"/>
          <w:szCs w:val="24"/>
        </w:rPr>
        <w:t>prov</w:t>
      </w:r>
      <w:r w:rsidR="003B1C40">
        <w:rPr>
          <w:rFonts w:ascii="Arial" w:eastAsiaTheme="minorEastAsia" w:hAnsi="Arial" w:cs="Arial"/>
          <w:sz w:val="24"/>
          <w:szCs w:val="24"/>
        </w:rPr>
        <w:t>ide reports to the appropriate C</w:t>
      </w:r>
      <w:r w:rsidRPr="001E3776">
        <w:rPr>
          <w:rFonts w:ascii="Arial" w:eastAsiaTheme="minorEastAsia" w:hAnsi="Arial" w:cs="Arial"/>
          <w:sz w:val="24"/>
          <w:szCs w:val="24"/>
        </w:rPr>
        <w:t>ommittee of the Board that will contribute to the UHB-wide monitoring and auditing of risk;</w:t>
      </w:r>
    </w:p>
    <w:p w14:paraId="2CA0F932" w14:textId="77777777" w:rsidR="00A5504C" w:rsidRPr="001E3776" w:rsidRDefault="00A5504C" w:rsidP="008B1393">
      <w:pPr>
        <w:pStyle w:val="ListParagraph"/>
        <w:widowControl w:val="0"/>
        <w:numPr>
          <w:ilvl w:val="0"/>
          <w:numId w:val="20"/>
        </w:numPr>
        <w:kinsoku w:val="0"/>
        <w:overflowPunct w:val="0"/>
        <w:autoSpaceDE w:val="0"/>
        <w:autoSpaceDN w:val="0"/>
        <w:adjustRightInd w:val="0"/>
        <w:spacing w:before="120"/>
        <w:ind w:left="443" w:right="567" w:hanging="284"/>
        <w:jc w:val="both"/>
        <w:rPr>
          <w:rFonts w:ascii="Arial" w:eastAsiaTheme="minorEastAsia" w:hAnsi="Arial" w:cs="Arial"/>
          <w:sz w:val="24"/>
          <w:szCs w:val="24"/>
        </w:rPr>
      </w:pPr>
      <w:r w:rsidRPr="001E3776">
        <w:rPr>
          <w:rFonts w:ascii="Arial" w:eastAsiaTheme="minorEastAsia" w:hAnsi="Arial" w:cs="Arial"/>
          <w:sz w:val="24"/>
          <w:szCs w:val="24"/>
        </w:rPr>
        <w:t>ensure staff attend relevant mandatory and local training programmes;</w:t>
      </w:r>
    </w:p>
    <w:p w14:paraId="3684B327" w14:textId="7F78C568" w:rsidR="00A5504C" w:rsidRDefault="00A5504C" w:rsidP="008B1393">
      <w:pPr>
        <w:pStyle w:val="ListParagraph"/>
        <w:widowControl w:val="0"/>
        <w:numPr>
          <w:ilvl w:val="0"/>
          <w:numId w:val="20"/>
        </w:numPr>
        <w:kinsoku w:val="0"/>
        <w:overflowPunct w:val="0"/>
        <w:autoSpaceDE w:val="0"/>
        <w:autoSpaceDN w:val="0"/>
        <w:adjustRightInd w:val="0"/>
        <w:spacing w:before="120"/>
        <w:ind w:left="443" w:right="567" w:hanging="284"/>
        <w:jc w:val="both"/>
        <w:rPr>
          <w:rFonts w:ascii="Arial" w:eastAsiaTheme="minorEastAsia" w:hAnsi="Arial" w:cs="Arial"/>
          <w:sz w:val="24"/>
          <w:szCs w:val="24"/>
        </w:rPr>
      </w:pPr>
      <w:r w:rsidRPr="001E3776">
        <w:rPr>
          <w:rFonts w:ascii="Arial" w:eastAsiaTheme="minorEastAsia" w:hAnsi="Arial" w:cs="Arial"/>
          <w:sz w:val="24"/>
          <w:szCs w:val="24"/>
        </w:rPr>
        <w:t>ensure a system is maintained to facilitate feedback to staff on risk management issues and the</w:t>
      </w:r>
      <w:r w:rsidR="00801EB3">
        <w:rPr>
          <w:rFonts w:ascii="Arial" w:eastAsiaTheme="minorEastAsia" w:hAnsi="Arial" w:cs="Arial"/>
          <w:sz w:val="24"/>
          <w:szCs w:val="24"/>
        </w:rPr>
        <w:t xml:space="preserve"> outcome of incident reporting.</w:t>
      </w:r>
    </w:p>
    <w:p w14:paraId="73F2DAEE" w14:textId="77777777" w:rsidR="008F03E7" w:rsidRDefault="008F03E7" w:rsidP="008F03E7">
      <w:pPr>
        <w:pStyle w:val="ListParagraph"/>
        <w:widowControl w:val="0"/>
        <w:kinsoku w:val="0"/>
        <w:overflowPunct w:val="0"/>
        <w:autoSpaceDE w:val="0"/>
        <w:autoSpaceDN w:val="0"/>
        <w:adjustRightInd w:val="0"/>
        <w:spacing w:before="120"/>
        <w:ind w:left="443" w:right="567"/>
        <w:jc w:val="both"/>
        <w:rPr>
          <w:rFonts w:ascii="Arial" w:eastAsiaTheme="minorEastAsia" w:hAnsi="Arial" w:cs="Arial"/>
          <w:sz w:val="24"/>
          <w:szCs w:val="24"/>
        </w:rPr>
      </w:pPr>
    </w:p>
    <w:p w14:paraId="46C5E342" w14:textId="6B781491" w:rsidR="008F03E7" w:rsidRPr="008F03E7" w:rsidRDefault="008F03E7" w:rsidP="008F03E7">
      <w:pPr>
        <w:widowControl w:val="0"/>
        <w:kinsoku w:val="0"/>
        <w:overflowPunct w:val="0"/>
        <w:autoSpaceDE w:val="0"/>
        <w:autoSpaceDN w:val="0"/>
        <w:adjustRightInd w:val="0"/>
        <w:spacing w:before="120"/>
        <w:ind w:right="567"/>
        <w:jc w:val="both"/>
        <w:rPr>
          <w:rFonts w:ascii="Arial" w:eastAsiaTheme="minorEastAsia" w:hAnsi="Arial" w:cs="Arial"/>
          <w:b/>
        </w:rPr>
      </w:pPr>
      <w:r w:rsidRPr="008F03E7">
        <w:rPr>
          <w:rFonts w:ascii="Arial" w:eastAsiaTheme="minorEastAsia" w:hAnsi="Arial" w:cs="Arial"/>
          <w:b/>
        </w:rPr>
        <w:t>4.4 System</w:t>
      </w:r>
      <w:r w:rsidR="00801EB3">
        <w:rPr>
          <w:rFonts w:ascii="Arial" w:eastAsiaTheme="minorEastAsia" w:hAnsi="Arial" w:cs="Arial"/>
          <w:b/>
        </w:rPr>
        <w:t xml:space="preserve"> Group</w:t>
      </w:r>
      <w:r w:rsidRPr="008F03E7">
        <w:rPr>
          <w:rFonts w:ascii="Arial" w:eastAsiaTheme="minorEastAsia" w:hAnsi="Arial" w:cs="Arial"/>
          <w:b/>
        </w:rPr>
        <w:t xml:space="preserve"> Directors</w:t>
      </w:r>
    </w:p>
    <w:p w14:paraId="58259699" w14:textId="780A59CA" w:rsidR="008F03E7" w:rsidRPr="001E3776" w:rsidRDefault="008F03E7" w:rsidP="008F03E7">
      <w:pPr>
        <w:widowControl w:val="0"/>
        <w:kinsoku w:val="0"/>
        <w:overflowPunct w:val="0"/>
        <w:autoSpaceDE w:val="0"/>
        <w:autoSpaceDN w:val="0"/>
        <w:adjustRightInd w:val="0"/>
        <w:spacing w:before="120" w:line="276" w:lineRule="auto"/>
        <w:ind w:left="16" w:right="567"/>
        <w:jc w:val="both"/>
        <w:rPr>
          <w:rFonts w:ascii="Arial" w:eastAsiaTheme="minorEastAsia" w:hAnsi="Arial" w:cs="Arial"/>
        </w:rPr>
      </w:pPr>
      <w:r>
        <w:rPr>
          <w:rFonts w:ascii="Arial" w:eastAsiaTheme="minorEastAsia" w:hAnsi="Arial" w:cs="Arial"/>
        </w:rPr>
        <w:t>System</w:t>
      </w:r>
      <w:r w:rsidRPr="001E3776">
        <w:rPr>
          <w:rFonts w:ascii="Arial" w:eastAsiaTheme="minorEastAsia" w:hAnsi="Arial" w:cs="Arial"/>
        </w:rPr>
        <w:t xml:space="preserve"> Directors</w:t>
      </w:r>
      <w:r w:rsidRPr="001E3776">
        <w:rPr>
          <w:rFonts w:ascii="Arial" w:eastAsiaTheme="minorEastAsia" w:hAnsi="Arial" w:cs="Arial"/>
          <w:spacing w:val="-7"/>
        </w:rPr>
        <w:t xml:space="preserve"> </w:t>
      </w:r>
      <w:r w:rsidRPr="001E3776">
        <w:rPr>
          <w:rFonts w:ascii="Arial" w:eastAsiaTheme="minorEastAsia" w:hAnsi="Arial" w:cs="Arial"/>
        </w:rPr>
        <w:t>are</w:t>
      </w:r>
      <w:r w:rsidRPr="001E3776">
        <w:rPr>
          <w:rFonts w:ascii="Arial" w:eastAsiaTheme="minorEastAsia" w:hAnsi="Arial" w:cs="Arial"/>
          <w:w w:val="99"/>
        </w:rPr>
        <w:t xml:space="preserve"> </w:t>
      </w:r>
      <w:r w:rsidRPr="001E3776">
        <w:rPr>
          <w:rFonts w:ascii="Arial" w:eastAsiaTheme="minorEastAsia" w:hAnsi="Arial" w:cs="Arial"/>
        </w:rPr>
        <w:t>r</w:t>
      </w:r>
      <w:r w:rsidRPr="001E3776">
        <w:rPr>
          <w:rFonts w:ascii="Arial" w:eastAsiaTheme="minorEastAsia" w:hAnsi="Arial" w:cs="Arial"/>
          <w:spacing w:val="1"/>
        </w:rPr>
        <w:t>e</w:t>
      </w:r>
      <w:r w:rsidRPr="001E3776">
        <w:rPr>
          <w:rFonts w:ascii="Arial" w:eastAsiaTheme="minorEastAsia" w:hAnsi="Arial" w:cs="Arial"/>
        </w:rPr>
        <w:t>s</w:t>
      </w:r>
      <w:r w:rsidRPr="001E3776">
        <w:rPr>
          <w:rFonts w:ascii="Arial" w:eastAsiaTheme="minorEastAsia" w:hAnsi="Arial" w:cs="Arial"/>
          <w:spacing w:val="-1"/>
        </w:rPr>
        <w:t>p</w:t>
      </w:r>
      <w:r w:rsidRPr="001E3776">
        <w:rPr>
          <w:rFonts w:ascii="Arial" w:eastAsiaTheme="minorEastAsia" w:hAnsi="Arial" w:cs="Arial"/>
        </w:rPr>
        <w:t>o</w:t>
      </w:r>
      <w:r w:rsidRPr="001E3776">
        <w:rPr>
          <w:rFonts w:ascii="Arial" w:eastAsiaTheme="minorEastAsia" w:hAnsi="Arial" w:cs="Arial"/>
          <w:spacing w:val="-1"/>
        </w:rPr>
        <w:t>n</w:t>
      </w:r>
      <w:r w:rsidRPr="001E3776">
        <w:rPr>
          <w:rFonts w:ascii="Arial" w:eastAsiaTheme="minorEastAsia" w:hAnsi="Arial" w:cs="Arial"/>
        </w:rPr>
        <w:t>s</w:t>
      </w:r>
      <w:r w:rsidRPr="001E3776">
        <w:rPr>
          <w:rFonts w:ascii="Arial" w:eastAsiaTheme="minorEastAsia" w:hAnsi="Arial" w:cs="Arial"/>
          <w:spacing w:val="-2"/>
        </w:rPr>
        <w:t>i</w:t>
      </w:r>
      <w:r w:rsidRPr="001E3776">
        <w:rPr>
          <w:rFonts w:ascii="Arial" w:eastAsiaTheme="minorEastAsia" w:hAnsi="Arial" w:cs="Arial"/>
          <w:spacing w:val="-1"/>
        </w:rPr>
        <w:t>b</w:t>
      </w:r>
      <w:r w:rsidRPr="001E3776">
        <w:rPr>
          <w:rFonts w:ascii="Arial" w:eastAsiaTheme="minorEastAsia" w:hAnsi="Arial" w:cs="Arial"/>
          <w:spacing w:val="-2"/>
        </w:rPr>
        <w:t>l</w:t>
      </w:r>
      <w:r w:rsidRPr="001E3776">
        <w:rPr>
          <w:rFonts w:ascii="Arial" w:eastAsiaTheme="minorEastAsia" w:hAnsi="Arial" w:cs="Arial"/>
        </w:rPr>
        <w:t>e</w:t>
      </w:r>
      <w:r w:rsidRPr="001E3776">
        <w:rPr>
          <w:rFonts w:ascii="Arial" w:eastAsiaTheme="minorEastAsia" w:hAnsi="Arial" w:cs="Arial"/>
          <w:spacing w:val="-7"/>
        </w:rPr>
        <w:t xml:space="preserve"> </w:t>
      </w:r>
      <w:r w:rsidRPr="001E3776">
        <w:rPr>
          <w:rFonts w:ascii="Arial" w:eastAsiaTheme="minorEastAsia" w:hAnsi="Arial" w:cs="Arial"/>
          <w:spacing w:val="-1"/>
        </w:rPr>
        <w:t>f</w:t>
      </w:r>
      <w:r w:rsidRPr="001E3776">
        <w:rPr>
          <w:rFonts w:ascii="Arial" w:eastAsiaTheme="minorEastAsia" w:hAnsi="Arial" w:cs="Arial"/>
        </w:rPr>
        <w:t>or</w:t>
      </w:r>
      <w:r w:rsidRPr="001E3776">
        <w:rPr>
          <w:rFonts w:ascii="Arial" w:eastAsiaTheme="minorEastAsia" w:hAnsi="Arial" w:cs="Arial"/>
          <w:spacing w:val="-6"/>
        </w:rPr>
        <w:t xml:space="preserve"> </w:t>
      </w:r>
      <w:r>
        <w:rPr>
          <w:rFonts w:ascii="Arial" w:eastAsiaTheme="minorEastAsia" w:hAnsi="Arial" w:cs="Arial"/>
          <w:spacing w:val="-6"/>
        </w:rPr>
        <w:t xml:space="preserve">the </w:t>
      </w:r>
      <w:r w:rsidRPr="001E3776">
        <w:rPr>
          <w:rFonts w:ascii="Arial" w:eastAsiaTheme="minorEastAsia" w:hAnsi="Arial" w:cs="Arial"/>
          <w:spacing w:val="-1"/>
        </w:rPr>
        <w:t>im</w:t>
      </w:r>
      <w:r w:rsidRPr="001E3776">
        <w:rPr>
          <w:rFonts w:ascii="Arial" w:eastAsiaTheme="minorEastAsia" w:hAnsi="Arial" w:cs="Arial"/>
          <w:spacing w:val="1"/>
        </w:rPr>
        <w:t>pl</w:t>
      </w:r>
      <w:r w:rsidRPr="001E3776">
        <w:rPr>
          <w:rFonts w:ascii="Arial" w:eastAsiaTheme="minorEastAsia" w:hAnsi="Arial" w:cs="Arial"/>
        </w:rPr>
        <w:t>e</w:t>
      </w:r>
      <w:r w:rsidRPr="001E3776">
        <w:rPr>
          <w:rFonts w:ascii="Arial" w:eastAsiaTheme="minorEastAsia" w:hAnsi="Arial" w:cs="Arial"/>
          <w:spacing w:val="-1"/>
        </w:rPr>
        <w:t>m</w:t>
      </w:r>
      <w:r w:rsidRPr="001E3776">
        <w:rPr>
          <w:rFonts w:ascii="Arial" w:eastAsiaTheme="minorEastAsia" w:hAnsi="Arial" w:cs="Arial"/>
        </w:rPr>
        <w:t>e</w:t>
      </w:r>
      <w:r w:rsidRPr="001E3776">
        <w:rPr>
          <w:rFonts w:ascii="Arial" w:eastAsiaTheme="minorEastAsia" w:hAnsi="Arial" w:cs="Arial"/>
          <w:spacing w:val="-1"/>
        </w:rPr>
        <w:t>nt</w:t>
      </w:r>
      <w:r w:rsidRPr="001E3776">
        <w:rPr>
          <w:rFonts w:ascii="Arial" w:eastAsiaTheme="minorEastAsia" w:hAnsi="Arial" w:cs="Arial"/>
        </w:rPr>
        <w:t>a</w:t>
      </w:r>
      <w:r w:rsidRPr="001E3776">
        <w:rPr>
          <w:rFonts w:ascii="Arial" w:eastAsiaTheme="minorEastAsia" w:hAnsi="Arial" w:cs="Arial"/>
          <w:spacing w:val="-2"/>
        </w:rPr>
        <w:t>ti</w:t>
      </w:r>
      <w:r w:rsidRPr="001E3776">
        <w:rPr>
          <w:rFonts w:ascii="Arial" w:eastAsiaTheme="minorEastAsia" w:hAnsi="Arial" w:cs="Arial"/>
        </w:rPr>
        <w:t>on</w:t>
      </w:r>
      <w:r w:rsidRPr="001E3776">
        <w:rPr>
          <w:rFonts w:ascii="Arial" w:eastAsiaTheme="minorEastAsia" w:hAnsi="Arial" w:cs="Arial"/>
          <w:spacing w:val="-8"/>
        </w:rPr>
        <w:t xml:space="preserve"> </w:t>
      </w:r>
      <w:r w:rsidRPr="001E3776">
        <w:rPr>
          <w:rFonts w:ascii="Arial" w:eastAsiaTheme="minorEastAsia" w:hAnsi="Arial" w:cs="Arial"/>
        </w:rPr>
        <w:t>of</w:t>
      </w:r>
      <w:r w:rsidRPr="001E3776">
        <w:rPr>
          <w:rFonts w:ascii="Arial" w:eastAsiaTheme="minorEastAsia" w:hAnsi="Arial" w:cs="Arial"/>
          <w:spacing w:val="-5"/>
        </w:rPr>
        <w:t xml:space="preserve"> </w:t>
      </w:r>
      <w:r w:rsidRPr="001E3776">
        <w:rPr>
          <w:rFonts w:ascii="Arial" w:eastAsiaTheme="minorEastAsia" w:hAnsi="Arial" w:cs="Arial"/>
          <w:spacing w:val="2"/>
        </w:rPr>
        <w:t>t</w:t>
      </w:r>
      <w:r w:rsidRPr="001E3776">
        <w:rPr>
          <w:rFonts w:ascii="Arial" w:eastAsiaTheme="minorEastAsia" w:hAnsi="Arial" w:cs="Arial"/>
          <w:spacing w:val="-1"/>
        </w:rPr>
        <w:t>h</w:t>
      </w:r>
      <w:r w:rsidRPr="001E3776">
        <w:rPr>
          <w:rFonts w:ascii="Arial" w:eastAsiaTheme="minorEastAsia" w:hAnsi="Arial" w:cs="Arial"/>
        </w:rPr>
        <w:t>e</w:t>
      </w:r>
      <w:r w:rsidRPr="001E3776">
        <w:rPr>
          <w:rFonts w:ascii="Arial" w:eastAsiaTheme="minorEastAsia" w:hAnsi="Arial" w:cs="Arial"/>
          <w:spacing w:val="-7"/>
        </w:rPr>
        <w:t xml:space="preserve"> </w:t>
      </w:r>
      <w:r w:rsidRPr="001E3776">
        <w:rPr>
          <w:rFonts w:ascii="Arial" w:eastAsiaTheme="minorEastAsia" w:hAnsi="Arial" w:cs="Arial"/>
        </w:rPr>
        <w:t>R</w:t>
      </w:r>
      <w:r w:rsidRPr="001E3776">
        <w:rPr>
          <w:rFonts w:ascii="Arial" w:eastAsiaTheme="minorEastAsia" w:hAnsi="Arial" w:cs="Arial"/>
          <w:spacing w:val="-2"/>
        </w:rPr>
        <w:t>i</w:t>
      </w:r>
      <w:r w:rsidRPr="001E3776">
        <w:rPr>
          <w:rFonts w:ascii="Arial" w:eastAsiaTheme="minorEastAsia" w:hAnsi="Arial" w:cs="Arial"/>
        </w:rPr>
        <w:t>sk</w:t>
      </w:r>
      <w:r w:rsidRPr="001E3776">
        <w:rPr>
          <w:rFonts w:ascii="Arial" w:eastAsiaTheme="minorEastAsia" w:hAnsi="Arial" w:cs="Arial"/>
          <w:w w:val="99"/>
        </w:rPr>
        <w:t xml:space="preserve"> </w:t>
      </w:r>
      <w:r w:rsidRPr="001E3776">
        <w:rPr>
          <w:rFonts w:ascii="Arial" w:eastAsiaTheme="minorEastAsia" w:hAnsi="Arial" w:cs="Arial"/>
          <w:spacing w:val="-1"/>
        </w:rPr>
        <w:t>M</w:t>
      </w:r>
      <w:r w:rsidRPr="001E3776">
        <w:rPr>
          <w:rFonts w:ascii="Arial" w:eastAsiaTheme="minorEastAsia" w:hAnsi="Arial" w:cs="Arial"/>
        </w:rPr>
        <w:t>a</w:t>
      </w:r>
      <w:r w:rsidRPr="001E3776">
        <w:rPr>
          <w:rFonts w:ascii="Arial" w:eastAsiaTheme="minorEastAsia" w:hAnsi="Arial" w:cs="Arial"/>
          <w:spacing w:val="-1"/>
        </w:rPr>
        <w:t>n</w:t>
      </w:r>
      <w:r w:rsidRPr="001E3776">
        <w:rPr>
          <w:rFonts w:ascii="Arial" w:eastAsiaTheme="minorEastAsia" w:hAnsi="Arial" w:cs="Arial"/>
        </w:rPr>
        <w:t>a</w:t>
      </w:r>
      <w:r w:rsidRPr="001E3776">
        <w:rPr>
          <w:rFonts w:ascii="Arial" w:eastAsiaTheme="minorEastAsia" w:hAnsi="Arial" w:cs="Arial"/>
          <w:spacing w:val="-1"/>
        </w:rPr>
        <w:t>g</w:t>
      </w:r>
      <w:r w:rsidRPr="001E3776">
        <w:rPr>
          <w:rFonts w:ascii="Arial" w:eastAsiaTheme="minorEastAsia" w:hAnsi="Arial" w:cs="Arial"/>
        </w:rPr>
        <w:t>e</w:t>
      </w:r>
      <w:r w:rsidRPr="001E3776">
        <w:rPr>
          <w:rFonts w:ascii="Arial" w:eastAsiaTheme="minorEastAsia" w:hAnsi="Arial" w:cs="Arial"/>
          <w:spacing w:val="-1"/>
        </w:rPr>
        <w:t>m</w:t>
      </w:r>
      <w:r w:rsidRPr="001E3776">
        <w:rPr>
          <w:rFonts w:ascii="Arial" w:eastAsiaTheme="minorEastAsia" w:hAnsi="Arial" w:cs="Arial"/>
        </w:rPr>
        <w:t>e</w:t>
      </w:r>
      <w:r w:rsidRPr="001E3776">
        <w:rPr>
          <w:rFonts w:ascii="Arial" w:eastAsiaTheme="minorEastAsia" w:hAnsi="Arial" w:cs="Arial"/>
          <w:spacing w:val="-1"/>
        </w:rPr>
        <w:t>n</w:t>
      </w:r>
      <w:r w:rsidRPr="001E3776">
        <w:rPr>
          <w:rFonts w:ascii="Arial" w:eastAsiaTheme="minorEastAsia" w:hAnsi="Arial" w:cs="Arial"/>
        </w:rPr>
        <w:t xml:space="preserve">t </w:t>
      </w:r>
      <w:r w:rsidRPr="001E3776">
        <w:rPr>
          <w:rFonts w:ascii="Arial" w:eastAsiaTheme="minorEastAsia" w:hAnsi="Arial" w:cs="Arial"/>
          <w:spacing w:val="-2"/>
        </w:rPr>
        <w:t>Strategy</w:t>
      </w:r>
      <w:r w:rsidRPr="001E3776">
        <w:rPr>
          <w:rFonts w:ascii="Arial" w:eastAsiaTheme="minorEastAsia" w:hAnsi="Arial" w:cs="Arial"/>
          <w:spacing w:val="-12"/>
        </w:rPr>
        <w:t xml:space="preserve"> </w:t>
      </w:r>
      <w:r w:rsidRPr="001E3776">
        <w:rPr>
          <w:rFonts w:ascii="Arial" w:eastAsiaTheme="minorEastAsia" w:hAnsi="Arial" w:cs="Arial"/>
        </w:rPr>
        <w:t>a</w:t>
      </w:r>
      <w:r w:rsidRPr="001E3776">
        <w:rPr>
          <w:rFonts w:ascii="Arial" w:eastAsiaTheme="minorEastAsia" w:hAnsi="Arial" w:cs="Arial"/>
          <w:spacing w:val="-2"/>
        </w:rPr>
        <w:t>n</w:t>
      </w:r>
      <w:r w:rsidRPr="001E3776">
        <w:rPr>
          <w:rFonts w:ascii="Arial" w:eastAsiaTheme="minorEastAsia" w:hAnsi="Arial" w:cs="Arial"/>
        </w:rPr>
        <w:t>d</w:t>
      </w:r>
      <w:r w:rsidRPr="001E3776">
        <w:rPr>
          <w:rFonts w:ascii="Arial" w:eastAsiaTheme="minorEastAsia" w:hAnsi="Arial" w:cs="Arial"/>
          <w:spacing w:val="-12"/>
        </w:rPr>
        <w:t xml:space="preserve"> </w:t>
      </w:r>
      <w:r w:rsidRPr="001E3776">
        <w:rPr>
          <w:rFonts w:ascii="Arial" w:eastAsiaTheme="minorEastAsia" w:hAnsi="Arial" w:cs="Arial"/>
        </w:rPr>
        <w:t>r</w:t>
      </w:r>
      <w:r w:rsidRPr="001E3776">
        <w:rPr>
          <w:rFonts w:ascii="Arial" w:eastAsiaTheme="minorEastAsia" w:hAnsi="Arial" w:cs="Arial"/>
          <w:spacing w:val="1"/>
        </w:rPr>
        <w:t>e</w:t>
      </w:r>
      <w:r w:rsidRPr="001E3776">
        <w:rPr>
          <w:rFonts w:ascii="Arial" w:eastAsiaTheme="minorEastAsia" w:hAnsi="Arial" w:cs="Arial"/>
          <w:spacing w:val="-2"/>
        </w:rPr>
        <w:t>l</w:t>
      </w:r>
      <w:r w:rsidRPr="001E3776">
        <w:rPr>
          <w:rFonts w:ascii="Arial" w:eastAsiaTheme="minorEastAsia" w:hAnsi="Arial" w:cs="Arial"/>
        </w:rPr>
        <w:t>ev</w:t>
      </w:r>
      <w:r w:rsidRPr="001E3776">
        <w:rPr>
          <w:rFonts w:ascii="Arial" w:eastAsiaTheme="minorEastAsia" w:hAnsi="Arial" w:cs="Arial"/>
          <w:spacing w:val="-1"/>
        </w:rPr>
        <w:t>an</w:t>
      </w:r>
      <w:r w:rsidRPr="001E3776">
        <w:rPr>
          <w:rFonts w:ascii="Arial" w:eastAsiaTheme="minorEastAsia" w:hAnsi="Arial" w:cs="Arial"/>
        </w:rPr>
        <w:t>t</w:t>
      </w:r>
      <w:r w:rsidRPr="001E3776">
        <w:rPr>
          <w:rFonts w:ascii="Arial" w:eastAsiaTheme="minorEastAsia" w:hAnsi="Arial" w:cs="Arial"/>
          <w:spacing w:val="-12"/>
        </w:rPr>
        <w:t xml:space="preserve"> </w:t>
      </w:r>
      <w:r w:rsidRPr="001E3776">
        <w:rPr>
          <w:rFonts w:ascii="Arial" w:eastAsiaTheme="minorEastAsia" w:hAnsi="Arial" w:cs="Arial"/>
          <w:spacing w:val="-2"/>
        </w:rPr>
        <w:t>p</w:t>
      </w:r>
      <w:r w:rsidRPr="001E3776">
        <w:rPr>
          <w:rFonts w:ascii="Arial" w:eastAsiaTheme="minorEastAsia" w:hAnsi="Arial" w:cs="Arial"/>
        </w:rPr>
        <w:t>o</w:t>
      </w:r>
      <w:r w:rsidRPr="001E3776">
        <w:rPr>
          <w:rFonts w:ascii="Arial" w:eastAsiaTheme="minorEastAsia" w:hAnsi="Arial" w:cs="Arial"/>
          <w:spacing w:val="1"/>
        </w:rPr>
        <w:t>l</w:t>
      </w:r>
      <w:r w:rsidRPr="001E3776">
        <w:rPr>
          <w:rFonts w:ascii="Arial" w:eastAsiaTheme="minorEastAsia" w:hAnsi="Arial" w:cs="Arial"/>
          <w:spacing w:val="-2"/>
        </w:rPr>
        <w:t>i</w:t>
      </w:r>
      <w:r w:rsidRPr="001E3776">
        <w:rPr>
          <w:rFonts w:ascii="Arial" w:eastAsiaTheme="minorEastAsia" w:hAnsi="Arial" w:cs="Arial"/>
        </w:rPr>
        <w:t>c</w:t>
      </w:r>
      <w:r w:rsidRPr="001E3776">
        <w:rPr>
          <w:rFonts w:ascii="Arial" w:eastAsiaTheme="minorEastAsia" w:hAnsi="Arial" w:cs="Arial"/>
          <w:spacing w:val="-2"/>
        </w:rPr>
        <w:t>i</w:t>
      </w:r>
      <w:r w:rsidRPr="001E3776">
        <w:rPr>
          <w:rFonts w:ascii="Arial" w:eastAsiaTheme="minorEastAsia" w:hAnsi="Arial" w:cs="Arial"/>
        </w:rPr>
        <w:t>es</w:t>
      </w:r>
      <w:r w:rsidRPr="001E3776">
        <w:rPr>
          <w:rFonts w:ascii="Arial" w:eastAsiaTheme="minorEastAsia" w:hAnsi="Arial" w:cs="Arial"/>
          <w:spacing w:val="-4"/>
        </w:rPr>
        <w:t xml:space="preserve"> </w:t>
      </w:r>
      <w:r w:rsidRPr="001E3776">
        <w:rPr>
          <w:rFonts w:ascii="Arial" w:eastAsiaTheme="minorEastAsia" w:hAnsi="Arial" w:cs="Arial"/>
        </w:rPr>
        <w:t>w</w:t>
      </w:r>
      <w:r w:rsidRPr="001E3776">
        <w:rPr>
          <w:rFonts w:ascii="Arial" w:eastAsiaTheme="minorEastAsia" w:hAnsi="Arial" w:cs="Arial"/>
          <w:spacing w:val="1"/>
        </w:rPr>
        <w:t>h</w:t>
      </w:r>
      <w:r w:rsidRPr="001E3776">
        <w:rPr>
          <w:rFonts w:ascii="Arial" w:eastAsiaTheme="minorEastAsia" w:hAnsi="Arial" w:cs="Arial"/>
          <w:spacing w:val="-2"/>
        </w:rPr>
        <w:t>i</w:t>
      </w:r>
      <w:r w:rsidRPr="001E3776">
        <w:rPr>
          <w:rFonts w:ascii="Arial" w:eastAsiaTheme="minorEastAsia" w:hAnsi="Arial" w:cs="Arial"/>
        </w:rPr>
        <w:t>ch</w:t>
      </w:r>
      <w:r w:rsidRPr="001E3776">
        <w:rPr>
          <w:rFonts w:ascii="Arial" w:eastAsiaTheme="minorEastAsia" w:hAnsi="Arial" w:cs="Arial"/>
          <w:spacing w:val="-4"/>
        </w:rPr>
        <w:t xml:space="preserve"> </w:t>
      </w:r>
      <w:r w:rsidRPr="001E3776">
        <w:rPr>
          <w:rFonts w:ascii="Arial" w:eastAsiaTheme="minorEastAsia" w:hAnsi="Arial" w:cs="Arial"/>
          <w:spacing w:val="1"/>
        </w:rPr>
        <w:t>s</w:t>
      </w:r>
      <w:r w:rsidRPr="001E3776">
        <w:rPr>
          <w:rFonts w:ascii="Arial" w:eastAsiaTheme="minorEastAsia" w:hAnsi="Arial" w:cs="Arial"/>
          <w:spacing w:val="-1"/>
        </w:rPr>
        <w:t>upp</w:t>
      </w:r>
      <w:r w:rsidRPr="001E3776">
        <w:rPr>
          <w:rFonts w:ascii="Arial" w:eastAsiaTheme="minorEastAsia" w:hAnsi="Arial" w:cs="Arial"/>
        </w:rPr>
        <w:t>ort</w:t>
      </w:r>
      <w:r w:rsidRPr="001E3776">
        <w:rPr>
          <w:rFonts w:ascii="Arial" w:eastAsiaTheme="minorEastAsia" w:hAnsi="Arial" w:cs="Arial"/>
          <w:spacing w:val="-2"/>
        </w:rPr>
        <w:t xml:space="preserve"> </w:t>
      </w:r>
      <w:r w:rsidRPr="001E3776">
        <w:rPr>
          <w:rFonts w:ascii="Arial" w:eastAsiaTheme="minorEastAsia" w:hAnsi="Arial" w:cs="Arial"/>
          <w:spacing w:val="1"/>
        </w:rPr>
        <w:t>t</w:t>
      </w:r>
      <w:r w:rsidRPr="001E3776">
        <w:rPr>
          <w:rFonts w:ascii="Arial" w:eastAsiaTheme="minorEastAsia" w:hAnsi="Arial" w:cs="Arial"/>
          <w:spacing w:val="-1"/>
        </w:rPr>
        <w:t>h</w:t>
      </w:r>
      <w:r w:rsidRPr="001E3776">
        <w:rPr>
          <w:rFonts w:ascii="Arial" w:eastAsiaTheme="minorEastAsia" w:hAnsi="Arial" w:cs="Arial"/>
        </w:rPr>
        <w:t>e</w:t>
      </w:r>
      <w:r w:rsidRPr="001E3776">
        <w:rPr>
          <w:rFonts w:ascii="Arial" w:eastAsiaTheme="minorEastAsia" w:hAnsi="Arial" w:cs="Arial"/>
          <w:spacing w:val="-3"/>
        </w:rPr>
        <w:t xml:space="preserve"> </w:t>
      </w:r>
      <w:r>
        <w:rPr>
          <w:rFonts w:ascii="Arial" w:eastAsiaTheme="minorEastAsia" w:hAnsi="Arial" w:cs="Arial"/>
          <w:spacing w:val="-2"/>
        </w:rPr>
        <w:t>H</w:t>
      </w:r>
      <w:r w:rsidRPr="001E3776">
        <w:rPr>
          <w:rFonts w:ascii="Arial" w:eastAsiaTheme="minorEastAsia" w:hAnsi="Arial" w:cs="Arial"/>
        </w:rPr>
        <w:t>ea</w:t>
      </w:r>
      <w:r w:rsidRPr="001E3776">
        <w:rPr>
          <w:rFonts w:ascii="Arial" w:eastAsiaTheme="minorEastAsia" w:hAnsi="Arial" w:cs="Arial"/>
          <w:spacing w:val="-2"/>
        </w:rPr>
        <w:t>l</w:t>
      </w:r>
      <w:r w:rsidRPr="001E3776">
        <w:rPr>
          <w:rFonts w:ascii="Arial" w:eastAsiaTheme="minorEastAsia" w:hAnsi="Arial" w:cs="Arial"/>
          <w:spacing w:val="-1"/>
        </w:rPr>
        <w:t>t</w:t>
      </w:r>
      <w:r w:rsidRPr="001E3776">
        <w:rPr>
          <w:rFonts w:ascii="Arial" w:eastAsiaTheme="minorEastAsia" w:hAnsi="Arial" w:cs="Arial"/>
        </w:rPr>
        <w:t>h</w:t>
      </w:r>
      <w:r w:rsidRPr="001E3776">
        <w:rPr>
          <w:rFonts w:ascii="Arial" w:eastAsiaTheme="minorEastAsia" w:hAnsi="Arial" w:cs="Arial"/>
          <w:spacing w:val="-3"/>
        </w:rPr>
        <w:t xml:space="preserve"> </w:t>
      </w:r>
      <w:r>
        <w:rPr>
          <w:rFonts w:ascii="Arial" w:eastAsiaTheme="minorEastAsia" w:hAnsi="Arial" w:cs="Arial"/>
          <w:spacing w:val="1"/>
        </w:rPr>
        <w:t>B</w:t>
      </w:r>
      <w:r w:rsidRPr="001E3776">
        <w:rPr>
          <w:rFonts w:ascii="Arial" w:eastAsiaTheme="minorEastAsia" w:hAnsi="Arial" w:cs="Arial"/>
        </w:rPr>
        <w:t>oard’s</w:t>
      </w:r>
      <w:r w:rsidRPr="001E3776">
        <w:rPr>
          <w:rFonts w:ascii="Arial" w:eastAsiaTheme="minorEastAsia" w:hAnsi="Arial" w:cs="Arial"/>
          <w:spacing w:val="-2"/>
        </w:rPr>
        <w:t xml:space="preserve"> </w:t>
      </w:r>
      <w:r w:rsidRPr="001E3776">
        <w:rPr>
          <w:rFonts w:ascii="Arial" w:eastAsiaTheme="minorEastAsia" w:hAnsi="Arial" w:cs="Arial"/>
        </w:rPr>
        <w:t>risk</w:t>
      </w:r>
      <w:r w:rsidRPr="001E3776">
        <w:rPr>
          <w:rFonts w:ascii="Arial" w:eastAsiaTheme="minorEastAsia" w:hAnsi="Arial" w:cs="Arial"/>
          <w:w w:val="99"/>
        </w:rPr>
        <w:t xml:space="preserve"> </w:t>
      </w:r>
      <w:r w:rsidRPr="001E3776">
        <w:rPr>
          <w:rFonts w:ascii="Arial" w:eastAsiaTheme="minorEastAsia" w:hAnsi="Arial" w:cs="Arial"/>
          <w:spacing w:val="-1"/>
        </w:rPr>
        <w:t>m</w:t>
      </w:r>
      <w:r w:rsidRPr="001E3776">
        <w:rPr>
          <w:rFonts w:ascii="Arial" w:eastAsiaTheme="minorEastAsia" w:hAnsi="Arial" w:cs="Arial"/>
        </w:rPr>
        <w:t>a</w:t>
      </w:r>
      <w:r w:rsidRPr="001E3776">
        <w:rPr>
          <w:rFonts w:ascii="Arial" w:eastAsiaTheme="minorEastAsia" w:hAnsi="Arial" w:cs="Arial"/>
          <w:spacing w:val="-1"/>
        </w:rPr>
        <w:t>n</w:t>
      </w:r>
      <w:r w:rsidRPr="001E3776">
        <w:rPr>
          <w:rFonts w:ascii="Arial" w:eastAsiaTheme="minorEastAsia" w:hAnsi="Arial" w:cs="Arial"/>
        </w:rPr>
        <w:t>a</w:t>
      </w:r>
      <w:r w:rsidRPr="001E3776">
        <w:rPr>
          <w:rFonts w:ascii="Arial" w:eastAsiaTheme="minorEastAsia" w:hAnsi="Arial" w:cs="Arial"/>
          <w:spacing w:val="-1"/>
        </w:rPr>
        <w:t>g</w:t>
      </w:r>
      <w:r w:rsidRPr="001E3776">
        <w:rPr>
          <w:rFonts w:ascii="Arial" w:eastAsiaTheme="minorEastAsia" w:hAnsi="Arial" w:cs="Arial"/>
        </w:rPr>
        <w:t>e</w:t>
      </w:r>
      <w:r w:rsidRPr="001E3776">
        <w:rPr>
          <w:rFonts w:ascii="Arial" w:eastAsiaTheme="minorEastAsia" w:hAnsi="Arial" w:cs="Arial"/>
          <w:spacing w:val="-1"/>
        </w:rPr>
        <w:t>m</w:t>
      </w:r>
      <w:r w:rsidRPr="001E3776">
        <w:rPr>
          <w:rFonts w:ascii="Arial" w:eastAsiaTheme="minorEastAsia" w:hAnsi="Arial" w:cs="Arial"/>
        </w:rPr>
        <w:t>e</w:t>
      </w:r>
      <w:r w:rsidRPr="001E3776">
        <w:rPr>
          <w:rFonts w:ascii="Arial" w:eastAsiaTheme="minorEastAsia" w:hAnsi="Arial" w:cs="Arial"/>
          <w:spacing w:val="-1"/>
        </w:rPr>
        <w:t>n</w:t>
      </w:r>
      <w:r w:rsidRPr="001E3776">
        <w:rPr>
          <w:rFonts w:ascii="Arial" w:eastAsiaTheme="minorEastAsia" w:hAnsi="Arial" w:cs="Arial"/>
        </w:rPr>
        <w:t>t</w:t>
      </w:r>
      <w:r w:rsidRPr="001E3776">
        <w:rPr>
          <w:rFonts w:ascii="Arial" w:eastAsiaTheme="minorEastAsia" w:hAnsi="Arial" w:cs="Arial"/>
          <w:spacing w:val="-25"/>
        </w:rPr>
        <w:t xml:space="preserve"> </w:t>
      </w:r>
      <w:r w:rsidRPr="001E3776">
        <w:rPr>
          <w:rFonts w:ascii="Arial" w:eastAsiaTheme="minorEastAsia" w:hAnsi="Arial" w:cs="Arial"/>
          <w:spacing w:val="1"/>
        </w:rPr>
        <w:t>a</w:t>
      </w:r>
      <w:r w:rsidRPr="001E3776">
        <w:rPr>
          <w:rFonts w:ascii="Arial" w:eastAsiaTheme="minorEastAsia" w:hAnsi="Arial" w:cs="Arial"/>
          <w:spacing w:val="-1"/>
        </w:rPr>
        <w:t>pp</w:t>
      </w:r>
      <w:r w:rsidRPr="001E3776">
        <w:rPr>
          <w:rFonts w:ascii="Arial" w:eastAsiaTheme="minorEastAsia" w:hAnsi="Arial" w:cs="Arial"/>
        </w:rPr>
        <w:t>r</w:t>
      </w:r>
      <w:r w:rsidRPr="001E3776">
        <w:rPr>
          <w:rFonts w:ascii="Arial" w:eastAsiaTheme="minorEastAsia" w:hAnsi="Arial" w:cs="Arial"/>
          <w:spacing w:val="1"/>
        </w:rPr>
        <w:t>o</w:t>
      </w:r>
      <w:r w:rsidRPr="001E3776">
        <w:rPr>
          <w:rFonts w:ascii="Arial" w:eastAsiaTheme="minorEastAsia" w:hAnsi="Arial" w:cs="Arial"/>
        </w:rPr>
        <w:t>ac</w:t>
      </w:r>
      <w:r w:rsidRPr="001E3776">
        <w:rPr>
          <w:rFonts w:ascii="Arial" w:eastAsiaTheme="minorEastAsia" w:hAnsi="Arial" w:cs="Arial"/>
          <w:spacing w:val="-2"/>
        </w:rPr>
        <w:t>h</w:t>
      </w:r>
      <w:r w:rsidRPr="001E3776">
        <w:rPr>
          <w:rFonts w:ascii="Arial" w:eastAsiaTheme="minorEastAsia" w:hAnsi="Arial" w:cs="Arial"/>
        </w:rPr>
        <w:t xml:space="preserve">. </w:t>
      </w:r>
    </w:p>
    <w:p w14:paraId="350F56A8" w14:textId="77777777" w:rsidR="008F03E7" w:rsidRPr="001E3776" w:rsidRDefault="008F03E7" w:rsidP="008F03E7">
      <w:pPr>
        <w:widowControl w:val="0"/>
        <w:kinsoku w:val="0"/>
        <w:overflowPunct w:val="0"/>
        <w:autoSpaceDE w:val="0"/>
        <w:autoSpaceDN w:val="0"/>
        <w:adjustRightInd w:val="0"/>
        <w:spacing w:before="120" w:line="276" w:lineRule="auto"/>
        <w:ind w:left="16" w:right="567"/>
        <w:jc w:val="both"/>
        <w:rPr>
          <w:rFonts w:ascii="Arial" w:eastAsiaTheme="minorEastAsia" w:hAnsi="Arial" w:cs="Arial"/>
        </w:rPr>
      </w:pPr>
      <w:r w:rsidRPr="001E3776">
        <w:rPr>
          <w:rFonts w:ascii="Arial" w:eastAsiaTheme="minorEastAsia" w:hAnsi="Arial" w:cs="Arial"/>
          <w:spacing w:val="-1"/>
        </w:rPr>
        <w:t>Sp</w:t>
      </w:r>
      <w:r w:rsidRPr="001E3776">
        <w:rPr>
          <w:rFonts w:ascii="Arial" w:eastAsiaTheme="minorEastAsia" w:hAnsi="Arial" w:cs="Arial"/>
        </w:rPr>
        <w:t>ec</w:t>
      </w:r>
      <w:r w:rsidRPr="001E3776">
        <w:rPr>
          <w:rFonts w:ascii="Arial" w:eastAsiaTheme="minorEastAsia" w:hAnsi="Arial" w:cs="Arial"/>
          <w:spacing w:val="-2"/>
        </w:rPr>
        <w:t>i</w:t>
      </w:r>
      <w:r w:rsidRPr="001E3776">
        <w:rPr>
          <w:rFonts w:ascii="Arial" w:eastAsiaTheme="minorEastAsia" w:hAnsi="Arial" w:cs="Arial"/>
        </w:rPr>
        <w:t>fica</w:t>
      </w:r>
      <w:r w:rsidRPr="001E3776">
        <w:rPr>
          <w:rFonts w:ascii="Arial" w:eastAsiaTheme="minorEastAsia" w:hAnsi="Arial" w:cs="Arial"/>
          <w:spacing w:val="-2"/>
        </w:rPr>
        <w:t>l</w:t>
      </w:r>
      <w:r w:rsidRPr="001E3776">
        <w:rPr>
          <w:rFonts w:ascii="Arial" w:eastAsiaTheme="minorEastAsia" w:hAnsi="Arial" w:cs="Arial"/>
          <w:spacing w:val="1"/>
        </w:rPr>
        <w:t>l</w:t>
      </w:r>
      <w:r w:rsidRPr="001E3776">
        <w:rPr>
          <w:rFonts w:ascii="Arial" w:eastAsiaTheme="minorEastAsia" w:hAnsi="Arial" w:cs="Arial"/>
        </w:rPr>
        <w:t>y</w:t>
      </w:r>
      <w:r w:rsidRPr="001E3776">
        <w:rPr>
          <w:rFonts w:ascii="Arial" w:eastAsiaTheme="minorEastAsia" w:hAnsi="Arial" w:cs="Arial"/>
          <w:spacing w:val="-8"/>
        </w:rPr>
        <w:t xml:space="preserve"> </w:t>
      </w:r>
      <w:r w:rsidRPr="001E3776">
        <w:rPr>
          <w:rFonts w:ascii="Arial" w:eastAsiaTheme="minorEastAsia" w:hAnsi="Arial" w:cs="Arial"/>
          <w:spacing w:val="-1"/>
        </w:rPr>
        <w:t>th</w:t>
      </w:r>
      <w:r w:rsidRPr="001E3776">
        <w:rPr>
          <w:rFonts w:ascii="Arial" w:eastAsiaTheme="minorEastAsia" w:hAnsi="Arial" w:cs="Arial"/>
        </w:rPr>
        <w:t>ey</w:t>
      </w:r>
      <w:r w:rsidRPr="001E3776">
        <w:rPr>
          <w:rFonts w:ascii="Arial" w:eastAsiaTheme="minorEastAsia" w:hAnsi="Arial" w:cs="Arial"/>
          <w:spacing w:val="-8"/>
        </w:rPr>
        <w:t xml:space="preserve"> </w:t>
      </w:r>
      <w:r w:rsidRPr="001E3776">
        <w:rPr>
          <w:rFonts w:ascii="Arial" w:eastAsiaTheme="minorEastAsia" w:hAnsi="Arial" w:cs="Arial"/>
          <w:spacing w:val="2"/>
        </w:rPr>
        <w:t>w</w:t>
      </w:r>
      <w:r w:rsidRPr="001E3776">
        <w:rPr>
          <w:rFonts w:ascii="Arial" w:eastAsiaTheme="minorEastAsia" w:hAnsi="Arial" w:cs="Arial"/>
          <w:spacing w:val="-2"/>
        </w:rPr>
        <w:t>i</w:t>
      </w:r>
      <w:r w:rsidRPr="001E3776">
        <w:rPr>
          <w:rFonts w:ascii="Arial" w:eastAsiaTheme="minorEastAsia" w:hAnsi="Arial" w:cs="Arial"/>
          <w:spacing w:val="1"/>
        </w:rPr>
        <w:t>ll</w:t>
      </w:r>
      <w:r w:rsidRPr="001E3776">
        <w:rPr>
          <w:rFonts w:ascii="Arial" w:eastAsiaTheme="minorEastAsia" w:hAnsi="Arial" w:cs="Arial"/>
        </w:rPr>
        <w:t>:</w:t>
      </w:r>
    </w:p>
    <w:p w14:paraId="287C342A" w14:textId="1060077D" w:rsidR="008F03E7" w:rsidRDefault="00801EB3" w:rsidP="008B1393">
      <w:pPr>
        <w:pStyle w:val="ListParagraph"/>
        <w:widowControl w:val="0"/>
        <w:numPr>
          <w:ilvl w:val="0"/>
          <w:numId w:val="20"/>
        </w:numPr>
        <w:kinsoku w:val="0"/>
        <w:overflowPunct w:val="0"/>
        <w:autoSpaceDE w:val="0"/>
        <w:autoSpaceDN w:val="0"/>
        <w:adjustRightInd w:val="0"/>
        <w:spacing w:before="120"/>
        <w:ind w:left="443" w:right="567" w:hanging="284"/>
        <w:jc w:val="both"/>
        <w:rPr>
          <w:rFonts w:ascii="Arial" w:eastAsiaTheme="minorEastAsia" w:hAnsi="Arial" w:cs="Arial"/>
          <w:sz w:val="24"/>
          <w:szCs w:val="24"/>
        </w:rPr>
      </w:pPr>
      <w:r>
        <w:rPr>
          <w:rFonts w:ascii="Arial" w:eastAsiaTheme="minorEastAsia" w:hAnsi="Arial" w:cs="Arial"/>
          <w:sz w:val="24"/>
          <w:szCs w:val="24"/>
        </w:rPr>
        <w:lastRenderedPageBreak/>
        <w:t>p</w:t>
      </w:r>
      <w:r w:rsidR="008F03E7">
        <w:rPr>
          <w:rFonts w:ascii="Arial" w:eastAsiaTheme="minorEastAsia" w:hAnsi="Arial" w:cs="Arial"/>
          <w:sz w:val="24"/>
          <w:szCs w:val="24"/>
        </w:rPr>
        <w:t>romote a culture within the system groups which encourages open and honest reporting of risk with local responsibility and accountability;</w:t>
      </w:r>
    </w:p>
    <w:p w14:paraId="3FE9ED86" w14:textId="3268D4C7" w:rsidR="008F03E7" w:rsidRPr="001E3776" w:rsidRDefault="008F03E7" w:rsidP="008B1393">
      <w:pPr>
        <w:pStyle w:val="ListParagraph"/>
        <w:widowControl w:val="0"/>
        <w:numPr>
          <w:ilvl w:val="0"/>
          <w:numId w:val="20"/>
        </w:numPr>
        <w:kinsoku w:val="0"/>
        <w:overflowPunct w:val="0"/>
        <w:autoSpaceDE w:val="0"/>
        <w:autoSpaceDN w:val="0"/>
        <w:adjustRightInd w:val="0"/>
        <w:spacing w:before="120"/>
        <w:ind w:left="443" w:right="567" w:hanging="284"/>
        <w:jc w:val="both"/>
        <w:rPr>
          <w:rFonts w:ascii="Arial" w:eastAsiaTheme="minorEastAsia" w:hAnsi="Arial" w:cs="Arial"/>
          <w:sz w:val="24"/>
          <w:szCs w:val="24"/>
        </w:rPr>
      </w:pPr>
      <w:r w:rsidRPr="001E3776">
        <w:rPr>
          <w:rFonts w:ascii="Arial" w:eastAsiaTheme="minorEastAsia" w:hAnsi="Arial" w:cs="Arial"/>
          <w:sz w:val="24"/>
          <w:szCs w:val="24"/>
        </w:rPr>
        <w:t xml:space="preserve">ensure a forum for discussing risk and risk management is maintained within their </w:t>
      </w:r>
      <w:r>
        <w:rPr>
          <w:rFonts w:ascii="Arial" w:eastAsiaTheme="minorEastAsia" w:hAnsi="Arial" w:cs="Arial"/>
          <w:sz w:val="24"/>
          <w:szCs w:val="24"/>
        </w:rPr>
        <w:t>system group area of responsibility</w:t>
      </w:r>
      <w:r w:rsidRPr="001E3776">
        <w:rPr>
          <w:rFonts w:ascii="Arial" w:eastAsiaTheme="minorEastAsia" w:hAnsi="Arial" w:cs="Arial"/>
          <w:sz w:val="24"/>
          <w:szCs w:val="24"/>
        </w:rPr>
        <w:t>;</w:t>
      </w:r>
    </w:p>
    <w:p w14:paraId="0C4A0559" w14:textId="554FCC8E" w:rsidR="008F03E7" w:rsidRPr="001E3776" w:rsidRDefault="008F03E7" w:rsidP="008B1393">
      <w:pPr>
        <w:pStyle w:val="ListParagraph"/>
        <w:widowControl w:val="0"/>
        <w:numPr>
          <w:ilvl w:val="0"/>
          <w:numId w:val="20"/>
        </w:numPr>
        <w:kinsoku w:val="0"/>
        <w:overflowPunct w:val="0"/>
        <w:autoSpaceDE w:val="0"/>
        <w:autoSpaceDN w:val="0"/>
        <w:adjustRightInd w:val="0"/>
        <w:spacing w:before="120"/>
        <w:ind w:left="443" w:right="567" w:hanging="284"/>
        <w:jc w:val="both"/>
        <w:rPr>
          <w:rFonts w:ascii="Arial" w:eastAsiaTheme="minorEastAsia" w:hAnsi="Arial" w:cs="Arial"/>
          <w:sz w:val="24"/>
          <w:szCs w:val="24"/>
        </w:rPr>
      </w:pPr>
      <w:r w:rsidRPr="001E3776">
        <w:rPr>
          <w:rFonts w:ascii="Arial" w:eastAsiaTheme="minorEastAsia" w:hAnsi="Arial" w:cs="Arial"/>
          <w:sz w:val="24"/>
          <w:szCs w:val="24"/>
        </w:rPr>
        <w:t>co-ordinate the risk mana</w:t>
      </w:r>
      <w:r w:rsidR="00801EB3">
        <w:rPr>
          <w:rFonts w:ascii="Arial" w:eastAsiaTheme="minorEastAsia" w:hAnsi="Arial" w:cs="Arial"/>
          <w:sz w:val="24"/>
          <w:szCs w:val="24"/>
        </w:rPr>
        <w:t>gement processes which includes</w:t>
      </w:r>
      <w:r w:rsidRPr="001E3776">
        <w:rPr>
          <w:rFonts w:ascii="Arial" w:eastAsiaTheme="minorEastAsia" w:hAnsi="Arial" w:cs="Arial"/>
          <w:sz w:val="24"/>
          <w:szCs w:val="24"/>
        </w:rPr>
        <w:t xml:space="preserve"> risk assessments, incident reporting, the investigation of incidents/near misses and the management of the risk register;</w:t>
      </w:r>
    </w:p>
    <w:p w14:paraId="0EBBEEBE" w14:textId="77777777" w:rsidR="008F03E7" w:rsidRDefault="008F03E7" w:rsidP="008B1393">
      <w:pPr>
        <w:pStyle w:val="ListParagraph"/>
        <w:widowControl w:val="0"/>
        <w:numPr>
          <w:ilvl w:val="0"/>
          <w:numId w:val="20"/>
        </w:numPr>
        <w:kinsoku w:val="0"/>
        <w:overflowPunct w:val="0"/>
        <w:autoSpaceDE w:val="0"/>
        <w:autoSpaceDN w:val="0"/>
        <w:adjustRightInd w:val="0"/>
        <w:spacing w:before="120"/>
        <w:ind w:left="443" w:right="567" w:hanging="284"/>
        <w:jc w:val="both"/>
        <w:rPr>
          <w:rFonts w:ascii="Arial" w:eastAsiaTheme="minorEastAsia" w:hAnsi="Arial" w:cs="Arial"/>
          <w:sz w:val="24"/>
          <w:szCs w:val="24"/>
        </w:rPr>
      </w:pPr>
      <w:r w:rsidRPr="001E3776">
        <w:rPr>
          <w:rFonts w:ascii="Arial" w:eastAsiaTheme="minorEastAsia" w:hAnsi="Arial" w:cs="Arial"/>
          <w:sz w:val="24"/>
          <w:szCs w:val="24"/>
        </w:rPr>
        <w:t>ensure there is a system for monitoring the application of risk management within their area and that risks are treated in accordance with the risk grading action guidance contained in this document;</w:t>
      </w:r>
    </w:p>
    <w:p w14:paraId="5AC2A678" w14:textId="1ACBBC23" w:rsidR="008F03E7" w:rsidRPr="001E3776" w:rsidRDefault="00801EB3" w:rsidP="008B1393">
      <w:pPr>
        <w:pStyle w:val="ListParagraph"/>
        <w:widowControl w:val="0"/>
        <w:numPr>
          <w:ilvl w:val="0"/>
          <w:numId w:val="20"/>
        </w:numPr>
        <w:kinsoku w:val="0"/>
        <w:overflowPunct w:val="0"/>
        <w:autoSpaceDE w:val="0"/>
        <w:autoSpaceDN w:val="0"/>
        <w:adjustRightInd w:val="0"/>
        <w:spacing w:before="120"/>
        <w:ind w:left="443" w:right="567" w:hanging="284"/>
        <w:jc w:val="both"/>
        <w:rPr>
          <w:rFonts w:ascii="Arial" w:eastAsiaTheme="minorEastAsia" w:hAnsi="Arial" w:cs="Arial"/>
          <w:sz w:val="24"/>
          <w:szCs w:val="24"/>
        </w:rPr>
      </w:pPr>
      <w:r>
        <w:rPr>
          <w:rFonts w:ascii="Arial" w:eastAsiaTheme="minorEastAsia" w:hAnsi="Arial" w:cs="Arial"/>
          <w:sz w:val="24"/>
          <w:szCs w:val="24"/>
        </w:rPr>
        <w:t>u</w:t>
      </w:r>
      <w:r w:rsidR="008F03E7">
        <w:rPr>
          <w:rFonts w:ascii="Arial" w:eastAsiaTheme="minorEastAsia" w:hAnsi="Arial" w:cs="Arial"/>
          <w:sz w:val="24"/>
          <w:szCs w:val="24"/>
        </w:rPr>
        <w:t>pdate Management Board on the management and mitigation of risk for their area;</w:t>
      </w:r>
    </w:p>
    <w:p w14:paraId="78793350" w14:textId="77777777" w:rsidR="008F03E7" w:rsidRPr="001E3776" w:rsidRDefault="008F03E7" w:rsidP="008B1393">
      <w:pPr>
        <w:pStyle w:val="ListParagraph"/>
        <w:widowControl w:val="0"/>
        <w:numPr>
          <w:ilvl w:val="0"/>
          <w:numId w:val="20"/>
        </w:numPr>
        <w:kinsoku w:val="0"/>
        <w:overflowPunct w:val="0"/>
        <w:autoSpaceDE w:val="0"/>
        <w:autoSpaceDN w:val="0"/>
        <w:adjustRightInd w:val="0"/>
        <w:spacing w:before="120"/>
        <w:ind w:left="443" w:right="567" w:hanging="284"/>
        <w:jc w:val="both"/>
        <w:rPr>
          <w:rFonts w:ascii="Arial" w:eastAsiaTheme="minorEastAsia" w:hAnsi="Arial" w:cs="Arial"/>
          <w:sz w:val="24"/>
          <w:szCs w:val="24"/>
        </w:rPr>
      </w:pPr>
      <w:r w:rsidRPr="001E3776">
        <w:rPr>
          <w:rFonts w:ascii="Arial" w:eastAsiaTheme="minorEastAsia" w:hAnsi="Arial" w:cs="Arial"/>
          <w:sz w:val="24"/>
          <w:szCs w:val="24"/>
        </w:rPr>
        <w:t>prov</w:t>
      </w:r>
      <w:r>
        <w:rPr>
          <w:rFonts w:ascii="Arial" w:eastAsiaTheme="minorEastAsia" w:hAnsi="Arial" w:cs="Arial"/>
          <w:sz w:val="24"/>
          <w:szCs w:val="24"/>
        </w:rPr>
        <w:t>ide reports to the appropriate C</w:t>
      </w:r>
      <w:r w:rsidRPr="001E3776">
        <w:rPr>
          <w:rFonts w:ascii="Arial" w:eastAsiaTheme="minorEastAsia" w:hAnsi="Arial" w:cs="Arial"/>
          <w:sz w:val="24"/>
          <w:szCs w:val="24"/>
        </w:rPr>
        <w:t>ommittee of the Board that will contribute to the UHB-wide monitoring and auditing of risk;</w:t>
      </w:r>
    </w:p>
    <w:p w14:paraId="5CB28F94" w14:textId="77777777" w:rsidR="008F03E7" w:rsidRPr="001E3776" w:rsidRDefault="008F03E7" w:rsidP="008B1393">
      <w:pPr>
        <w:pStyle w:val="ListParagraph"/>
        <w:widowControl w:val="0"/>
        <w:numPr>
          <w:ilvl w:val="0"/>
          <w:numId w:val="20"/>
        </w:numPr>
        <w:kinsoku w:val="0"/>
        <w:overflowPunct w:val="0"/>
        <w:autoSpaceDE w:val="0"/>
        <w:autoSpaceDN w:val="0"/>
        <w:adjustRightInd w:val="0"/>
        <w:spacing w:before="120"/>
        <w:ind w:left="443" w:right="567" w:hanging="284"/>
        <w:jc w:val="both"/>
        <w:rPr>
          <w:rFonts w:ascii="Arial" w:eastAsiaTheme="minorEastAsia" w:hAnsi="Arial" w:cs="Arial"/>
          <w:sz w:val="24"/>
          <w:szCs w:val="24"/>
        </w:rPr>
      </w:pPr>
      <w:r w:rsidRPr="001E3776">
        <w:rPr>
          <w:rFonts w:ascii="Arial" w:eastAsiaTheme="minorEastAsia" w:hAnsi="Arial" w:cs="Arial"/>
          <w:sz w:val="24"/>
          <w:szCs w:val="24"/>
        </w:rPr>
        <w:t>ensure staff attend relevant mandatory and local training programmes;</w:t>
      </w:r>
    </w:p>
    <w:p w14:paraId="30AC2C20" w14:textId="7586F103" w:rsidR="008F03E7" w:rsidRPr="008F03E7" w:rsidRDefault="008F03E7" w:rsidP="008B1393">
      <w:pPr>
        <w:pStyle w:val="ListParagraph"/>
        <w:widowControl w:val="0"/>
        <w:numPr>
          <w:ilvl w:val="0"/>
          <w:numId w:val="20"/>
        </w:numPr>
        <w:kinsoku w:val="0"/>
        <w:overflowPunct w:val="0"/>
        <w:autoSpaceDE w:val="0"/>
        <w:autoSpaceDN w:val="0"/>
        <w:adjustRightInd w:val="0"/>
        <w:spacing w:before="120"/>
        <w:ind w:left="443" w:right="567" w:hanging="284"/>
        <w:jc w:val="both"/>
        <w:rPr>
          <w:rFonts w:ascii="Arial" w:eastAsiaTheme="minorEastAsia" w:hAnsi="Arial" w:cs="Arial"/>
          <w:sz w:val="24"/>
          <w:szCs w:val="24"/>
        </w:rPr>
      </w:pPr>
      <w:r w:rsidRPr="001E3776">
        <w:rPr>
          <w:rFonts w:ascii="Arial" w:eastAsiaTheme="minorEastAsia" w:hAnsi="Arial" w:cs="Arial"/>
          <w:sz w:val="24"/>
          <w:szCs w:val="24"/>
        </w:rPr>
        <w:t>ensure a system is maintained to facilitate feedback to staff on risk management issues and the outcome of incident reporting; and</w:t>
      </w:r>
    </w:p>
    <w:p w14:paraId="1BD9BDA8" w14:textId="71673CD3" w:rsidR="00E51617" w:rsidRPr="001E3776" w:rsidRDefault="008F03E7" w:rsidP="008F03E7">
      <w:pPr>
        <w:pStyle w:val="Default"/>
        <w:spacing w:line="276" w:lineRule="auto"/>
        <w:ind w:right="567"/>
        <w:jc w:val="both"/>
        <w:rPr>
          <w:b/>
          <w:color w:val="auto"/>
        </w:rPr>
      </w:pPr>
      <w:r>
        <w:rPr>
          <w:b/>
          <w:color w:val="auto"/>
        </w:rPr>
        <w:t xml:space="preserve">4.5 </w:t>
      </w:r>
      <w:r w:rsidR="00A5504C" w:rsidRPr="001E3776">
        <w:rPr>
          <w:b/>
          <w:color w:val="auto"/>
        </w:rPr>
        <w:t>Director of Corporate Governance</w:t>
      </w:r>
    </w:p>
    <w:p w14:paraId="0B4D8B62" w14:textId="77777777" w:rsidR="00C442AA" w:rsidRPr="001E3776" w:rsidRDefault="00C442AA" w:rsidP="00CC4AB7">
      <w:pPr>
        <w:pStyle w:val="Default"/>
        <w:spacing w:line="276" w:lineRule="auto"/>
        <w:ind w:right="567"/>
        <w:jc w:val="both"/>
        <w:rPr>
          <w:b/>
          <w:color w:val="auto"/>
        </w:rPr>
      </w:pPr>
    </w:p>
    <w:p w14:paraId="38E8EEAA" w14:textId="77777777" w:rsidR="00A5504C" w:rsidRPr="001E3776" w:rsidRDefault="00A5504C" w:rsidP="00CC4AB7">
      <w:pPr>
        <w:pStyle w:val="Default"/>
        <w:tabs>
          <w:tab w:val="num" w:pos="716"/>
        </w:tabs>
        <w:spacing w:line="276" w:lineRule="auto"/>
        <w:ind w:right="567"/>
        <w:jc w:val="both"/>
        <w:rPr>
          <w:color w:val="auto"/>
        </w:rPr>
      </w:pPr>
      <w:r w:rsidRPr="001E3776">
        <w:rPr>
          <w:color w:val="auto"/>
        </w:rPr>
        <w:t>The Director of Corporate Governance will:</w:t>
      </w:r>
    </w:p>
    <w:p w14:paraId="5B18D536" w14:textId="77777777" w:rsidR="00A5504C" w:rsidRPr="001E3776" w:rsidRDefault="00A5504C" w:rsidP="008B1393">
      <w:pPr>
        <w:pStyle w:val="Default"/>
        <w:numPr>
          <w:ilvl w:val="0"/>
          <w:numId w:val="21"/>
        </w:numPr>
        <w:spacing w:before="120" w:line="276" w:lineRule="auto"/>
        <w:ind w:left="443" w:right="567" w:hanging="284"/>
        <w:jc w:val="both"/>
        <w:rPr>
          <w:color w:val="auto"/>
        </w:rPr>
      </w:pPr>
      <w:r w:rsidRPr="001E3776">
        <w:rPr>
          <w:color w:val="auto"/>
        </w:rPr>
        <w:t xml:space="preserve">work closely with the Chair, Chief Executive, Chair of the Audit and </w:t>
      </w:r>
      <w:r w:rsidR="003B1C40">
        <w:rPr>
          <w:color w:val="auto"/>
        </w:rPr>
        <w:t>Risk</w:t>
      </w:r>
      <w:r w:rsidRPr="001E3776">
        <w:rPr>
          <w:color w:val="auto"/>
        </w:rPr>
        <w:t xml:space="preserve"> Committee and Executive Directors to implement and maintain the Risk Management and Board Assurance Strategy and related processes, ensuring that effective governance systems are in place;</w:t>
      </w:r>
    </w:p>
    <w:p w14:paraId="62B85035" w14:textId="2095514E" w:rsidR="00A5504C" w:rsidRPr="001E3776" w:rsidRDefault="00A5504C" w:rsidP="008B1393">
      <w:pPr>
        <w:pStyle w:val="Default"/>
        <w:numPr>
          <w:ilvl w:val="0"/>
          <w:numId w:val="21"/>
        </w:numPr>
        <w:spacing w:before="120" w:line="276" w:lineRule="auto"/>
        <w:ind w:left="443" w:right="567" w:hanging="284"/>
        <w:jc w:val="both"/>
        <w:rPr>
          <w:color w:val="auto"/>
        </w:rPr>
      </w:pPr>
      <w:r w:rsidRPr="001E3776">
        <w:rPr>
          <w:color w:val="auto"/>
        </w:rPr>
        <w:t xml:space="preserve">work with the </w:t>
      </w:r>
      <w:proofErr w:type="spellStart"/>
      <w:r w:rsidR="00801EB3">
        <w:rPr>
          <w:color w:val="auto"/>
        </w:rPr>
        <w:t>Helth</w:t>
      </w:r>
      <w:proofErr w:type="spellEnd"/>
      <w:r w:rsidR="00801EB3">
        <w:rPr>
          <w:color w:val="auto"/>
        </w:rPr>
        <w:t xml:space="preserve"> </w:t>
      </w:r>
      <w:r w:rsidRPr="001E3776">
        <w:rPr>
          <w:color w:val="auto"/>
        </w:rPr>
        <w:t>Board to develop a shared understanding of the risks to the UHB’s strategic objectives;</w:t>
      </w:r>
    </w:p>
    <w:p w14:paraId="53E9E80E" w14:textId="77777777" w:rsidR="00A5504C" w:rsidRPr="001E3776" w:rsidRDefault="00A5504C" w:rsidP="008B1393">
      <w:pPr>
        <w:pStyle w:val="Default"/>
        <w:numPr>
          <w:ilvl w:val="0"/>
          <w:numId w:val="21"/>
        </w:numPr>
        <w:spacing w:before="120" w:line="276" w:lineRule="auto"/>
        <w:ind w:left="443" w:right="567" w:hanging="284"/>
        <w:jc w:val="both"/>
        <w:rPr>
          <w:color w:val="auto"/>
        </w:rPr>
      </w:pPr>
      <w:r w:rsidRPr="001E3776">
        <w:rPr>
          <w:color w:val="auto"/>
        </w:rPr>
        <w:t>develop and communicate the Board’s risk awareness, appetite and tolerance;</w:t>
      </w:r>
    </w:p>
    <w:p w14:paraId="1C437626" w14:textId="77777777" w:rsidR="00A5504C" w:rsidRPr="001E3776" w:rsidRDefault="00A5504C" w:rsidP="008B1393">
      <w:pPr>
        <w:pStyle w:val="Default"/>
        <w:numPr>
          <w:ilvl w:val="0"/>
          <w:numId w:val="21"/>
        </w:numPr>
        <w:spacing w:before="120" w:line="276" w:lineRule="auto"/>
        <w:ind w:left="443" w:right="567" w:hanging="284"/>
        <w:jc w:val="both"/>
        <w:rPr>
          <w:color w:val="auto"/>
        </w:rPr>
      </w:pPr>
      <w:r w:rsidRPr="001E3776">
        <w:rPr>
          <w:color w:val="auto"/>
        </w:rPr>
        <w:t>develop and oversee the effective execution of the BAF and ensure effective processes are embedded to rigorously manage the risks therein,</w:t>
      </w:r>
    </w:p>
    <w:p w14:paraId="14B6E33D" w14:textId="672C0FC7" w:rsidR="008F03E7" w:rsidRPr="008F03E7" w:rsidRDefault="00A5504C" w:rsidP="008B1393">
      <w:pPr>
        <w:pStyle w:val="Default"/>
        <w:numPr>
          <w:ilvl w:val="0"/>
          <w:numId w:val="21"/>
        </w:numPr>
        <w:spacing w:before="120" w:line="276" w:lineRule="auto"/>
        <w:ind w:left="443" w:right="567" w:hanging="284"/>
        <w:jc w:val="both"/>
        <w:rPr>
          <w:color w:val="auto"/>
        </w:rPr>
      </w:pPr>
      <w:r w:rsidRPr="001E3776">
        <w:rPr>
          <w:color w:val="auto"/>
        </w:rPr>
        <w:t xml:space="preserve">monitoring the action plans and reporting to the </w:t>
      </w:r>
      <w:r w:rsidR="00801EB3">
        <w:rPr>
          <w:color w:val="auto"/>
        </w:rPr>
        <w:t xml:space="preserve">Health </w:t>
      </w:r>
      <w:r w:rsidRPr="001E3776">
        <w:rPr>
          <w:color w:val="auto"/>
        </w:rPr>
        <w:t>Board and</w:t>
      </w:r>
      <w:r w:rsidR="00801EB3">
        <w:rPr>
          <w:color w:val="auto"/>
        </w:rPr>
        <w:t xml:space="preserve"> relevant Committees. </w:t>
      </w:r>
    </w:p>
    <w:p w14:paraId="026E4C5F" w14:textId="77777777" w:rsidR="008F03E7" w:rsidRPr="001E3776" w:rsidRDefault="008F03E7" w:rsidP="00CC4AB7">
      <w:pPr>
        <w:pStyle w:val="Default"/>
        <w:spacing w:line="276" w:lineRule="auto"/>
        <w:ind w:right="567"/>
        <w:jc w:val="both"/>
        <w:rPr>
          <w:color w:val="auto"/>
        </w:rPr>
      </w:pPr>
    </w:p>
    <w:p w14:paraId="0F19198C" w14:textId="3840977B" w:rsidR="00C442AA" w:rsidRPr="001E3776" w:rsidRDefault="008F03E7" w:rsidP="00CC4AB7">
      <w:pPr>
        <w:pStyle w:val="Default"/>
        <w:spacing w:line="276" w:lineRule="auto"/>
        <w:ind w:left="426" w:right="567" w:hanging="426"/>
        <w:jc w:val="both"/>
        <w:rPr>
          <w:b/>
          <w:color w:val="auto"/>
        </w:rPr>
      </w:pPr>
      <w:r>
        <w:rPr>
          <w:b/>
          <w:color w:val="auto"/>
        </w:rPr>
        <w:t>4.6</w:t>
      </w:r>
      <w:r w:rsidR="00C442AA" w:rsidRPr="001E3776">
        <w:rPr>
          <w:b/>
          <w:color w:val="auto"/>
        </w:rPr>
        <w:tab/>
      </w:r>
      <w:r w:rsidR="0023407B" w:rsidRPr="001E3776">
        <w:rPr>
          <w:b/>
          <w:color w:val="auto"/>
        </w:rPr>
        <w:t>Executive Directors</w:t>
      </w:r>
    </w:p>
    <w:p w14:paraId="50F5CC03" w14:textId="77777777" w:rsidR="00C442AA" w:rsidRPr="001E3776" w:rsidRDefault="00C442AA" w:rsidP="00CC4AB7">
      <w:pPr>
        <w:pStyle w:val="Default"/>
        <w:spacing w:line="276" w:lineRule="auto"/>
        <w:ind w:right="567"/>
        <w:jc w:val="both"/>
        <w:rPr>
          <w:color w:val="auto"/>
        </w:rPr>
      </w:pPr>
    </w:p>
    <w:p w14:paraId="00A072F0" w14:textId="10964FCD" w:rsidR="0023407B" w:rsidRPr="001E3776" w:rsidRDefault="0023407B" w:rsidP="00CC4AB7">
      <w:pPr>
        <w:widowControl w:val="0"/>
        <w:kinsoku w:val="0"/>
        <w:overflowPunct w:val="0"/>
        <w:autoSpaceDE w:val="0"/>
        <w:autoSpaceDN w:val="0"/>
        <w:adjustRightInd w:val="0"/>
        <w:spacing w:before="10" w:line="276" w:lineRule="auto"/>
        <w:ind w:right="567" w:firstLine="16"/>
        <w:jc w:val="both"/>
        <w:rPr>
          <w:rFonts w:ascii="Arial" w:eastAsiaTheme="minorEastAsia" w:hAnsi="Arial" w:cs="Arial"/>
        </w:rPr>
      </w:pPr>
      <w:r w:rsidRPr="001E3776">
        <w:rPr>
          <w:rFonts w:ascii="Arial" w:eastAsiaTheme="minorEastAsia" w:hAnsi="Arial" w:cs="Arial"/>
          <w:spacing w:val="-1"/>
        </w:rPr>
        <w:t>Ex</w:t>
      </w:r>
      <w:r w:rsidRPr="001E3776">
        <w:rPr>
          <w:rFonts w:ascii="Arial" w:eastAsiaTheme="minorEastAsia" w:hAnsi="Arial" w:cs="Arial"/>
        </w:rPr>
        <w:t>ec</w:t>
      </w:r>
      <w:r w:rsidRPr="001E3776">
        <w:rPr>
          <w:rFonts w:ascii="Arial" w:eastAsiaTheme="minorEastAsia" w:hAnsi="Arial" w:cs="Arial"/>
          <w:spacing w:val="-1"/>
        </w:rPr>
        <w:t>ut</w:t>
      </w:r>
      <w:r w:rsidRPr="001E3776">
        <w:rPr>
          <w:rFonts w:ascii="Arial" w:eastAsiaTheme="minorEastAsia" w:hAnsi="Arial" w:cs="Arial"/>
          <w:spacing w:val="-2"/>
        </w:rPr>
        <w:t>i</w:t>
      </w:r>
      <w:r w:rsidRPr="001E3776">
        <w:rPr>
          <w:rFonts w:ascii="Arial" w:eastAsiaTheme="minorEastAsia" w:hAnsi="Arial" w:cs="Arial"/>
        </w:rPr>
        <w:t>ve</w:t>
      </w:r>
      <w:r w:rsidRPr="001E3776">
        <w:rPr>
          <w:rFonts w:ascii="Arial" w:eastAsiaTheme="minorEastAsia" w:hAnsi="Arial" w:cs="Arial"/>
          <w:spacing w:val="-9"/>
        </w:rPr>
        <w:t xml:space="preserve"> </w:t>
      </w:r>
      <w:r w:rsidRPr="001E3776">
        <w:rPr>
          <w:rFonts w:ascii="Arial" w:eastAsiaTheme="minorEastAsia" w:hAnsi="Arial" w:cs="Arial"/>
          <w:spacing w:val="2"/>
        </w:rPr>
        <w:t>D</w:t>
      </w:r>
      <w:r w:rsidRPr="001E3776">
        <w:rPr>
          <w:rFonts w:ascii="Arial" w:eastAsiaTheme="minorEastAsia" w:hAnsi="Arial" w:cs="Arial"/>
          <w:spacing w:val="-2"/>
        </w:rPr>
        <w:t>i</w:t>
      </w:r>
      <w:r w:rsidRPr="001E3776">
        <w:rPr>
          <w:rFonts w:ascii="Arial" w:eastAsiaTheme="minorEastAsia" w:hAnsi="Arial" w:cs="Arial"/>
        </w:rPr>
        <w:t>r</w:t>
      </w:r>
      <w:r w:rsidRPr="001E3776">
        <w:rPr>
          <w:rFonts w:ascii="Arial" w:eastAsiaTheme="minorEastAsia" w:hAnsi="Arial" w:cs="Arial"/>
          <w:spacing w:val="1"/>
        </w:rPr>
        <w:t>e</w:t>
      </w:r>
      <w:r w:rsidRPr="001E3776">
        <w:rPr>
          <w:rFonts w:ascii="Arial" w:eastAsiaTheme="minorEastAsia" w:hAnsi="Arial" w:cs="Arial"/>
        </w:rPr>
        <w:t>c</w:t>
      </w:r>
      <w:r w:rsidRPr="001E3776">
        <w:rPr>
          <w:rFonts w:ascii="Arial" w:eastAsiaTheme="minorEastAsia" w:hAnsi="Arial" w:cs="Arial"/>
          <w:spacing w:val="-2"/>
        </w:rPr>
        <w:t>t</w:t>
      </w:r>
      <w:r w:rsidRPr="001E3776">
        <w:rPr>
          <w:rFonts w:ascii="Arial" w:eastAsiaTheme="minorEastAsia" w:hAnsi="Arial" w:cs="Arial"/>
        </w:rPr>
        <w:t>ors</w:t>
      </w:r>
      <w:r w:rsidRPr="001E3776">
        <w:rPr>
          <w:rFonts w:ascii="Arial" w:eastAsiaTheme="minorEastAsia" w:hAnsi="Arial" w:cs="Arial"/>
          <w:spacing w:val="-9"/>
        </w:rPr>
        <w:t xml:space="preserve"> </w:t>
      </w:r>
      <w:r w:rsidRPr="001E3776">
        <w:rPr>
          <w:rFonts w:ascii="Arial" w:eastAsiaTheme="minorEastAsia" w:hAnsi="Arial" w:cs="Arial"/>
        </w:rPr>
        <w:t>are</w:t>
      </w:r>
      <w:r w:rsidRPr="001E3776">
        <w:rPr>
          <w:rFonts w:ascii="Arial" w:eastAsiaTheme="minorEastAsia" w:hAnsi="Arial" w:cs="Arial"/>
          <w:spacing w:val="-8"/>
        </w:rPr>
        <w:t xml:space="preserve"> </w:t>
      </w:r>
      <w:r w:rsidRPr="001E3776">
        <w:rPr>
          <w:rFonts w:ascii="Arial" w:eastAsiaTheme="minorEastAsia" w:hAnsi="Arial" w:cs="Arial"/>
        </w:rPr>
        <w:t>a</w:t>
      </w:r>
      <w:r w:rsidRPr="001E3776">
        <w:rPr>
          <w:rFonts w:ascii="Arial" w:eastAsiaTheme="minorEastAsia" w:hAnsi="Arial" w:cs="Arial"/>
          <w:spacing w:val="-1"/>
        </w:rPr>
        <w:t>c</w:t>
      </w:r>
      <w:r w:rsidRPr="001E3776">
        <w:rPr>
          <w:rFonts w:ascii="Arial" w:eastAsiaTheme="minorEastAsia" w:hAnsi="Arial" w:cs="Arial"/>
        </w:rPr>
        <w:t>cou</w:t>
      </w:r>
      <w:r w:rsidRPr="001E3776">
        <w:rPr>
          <w:rFonts w:ascii="Arial" w:eastAsiaTheme="minorEastAsia" w:hAnsi="Arial" w:cs="Arial"/>
          <w:spacing w:val="-1"/>
        </w:rPr>
        <w:t>nt</w:t>
      </w:r>
      <w:r w:rsidRPr="001E3776">
        <w:rPr>
          <w:rFonts w:ascii="Arial" w:eastAsiaTheme="minorEastAsia" w:hAnsi="Arial" w:cs="Arial"/>
        </w:rPr>
        <w:t>a</w:t>
      </w:r>
      <w:r w:rsidRPr="001E3776">
        <w:rPr>
          <w:rFonts w:ascii="Arial" w:eastAsiaTheme="minorEastAsia" w:hAnsi="Arial" w:cs="Arial"/>
          <w:spacing w:val="-1"/>
        </w:rPr>
        <w:t>b</w:t>
      </w:r>
      <w:r w:rsidRPr="001E3776">
        <w:rPr>
          <w:rFonts w:ascii="Arial" w:eastAsiaTheme="minorEastAsia" w:hAnsi="Arial" w:cs="Arial"/>
          <w:spacing w:val="-2"/>
        </w:rPr>
        <w:t>l</w:t>
      </w:r>
      <w:r w:rsidRPr="001E3776">
        <w:rPr>
          <w:rFonts w:ascii="Arial" w:eastAsiaTheme="minorEastAsia" w:hAnsi="Arial" w:cs="Arial"/>
        </w:rPr>
        <w:t>e</w:t>
      </w:r>
      <w:r w:rsidRPr="001E3776">
        <w:rPr>
          <w:rFonts w:ascii="Arial" w:eastAsiaTheme="minorEastAsia" w:hAnsi="Arial" w:cs="Arial"/>
          <w:spacing w:val="-8"/>
        </w:rPr>
        <w:t xml:space="preserve"> </w:t>
      </w:r>
      <w:r w:rsidRPr="001E3776">
        <w:rPr>
          <w:rFonts w:ascii="Arial" w:eastAsiaTheme="minorEastAsia" w:hAnsi="Arial" w:cs="Arial"/>
        </w:rPr>
        <w:t>and r</w:t>
      </w:r>
      <w:r w:rsidRPr="001E3776">
        <w:rPr>
          <w:rFonts w:ascii="Arial" w:eastAsiaTheme="minorEastAsia" w:hAnsi="Arial" w:cs="Arial"/>
          <w:spacing w:val="1"/>
        </w:rPr>
        <w:t>e</w:t>
      </w:r>
      <w:r w:rsidRPr="001E3776">
        <w:rPr>
          <w:rFonts w:ascii="Arial" w:eastAsiaTheme="minorEastAsia" w:hAnsi="Arial" w:cs="Arial"/>
        </w:rPr>
        <w:t>s</w:t>
      </w:r>
      <w:r w:rsidRPr="001E3776">
        <w:rPr>
          <w:rFonts w:ascii="Arial" w:eastAsiaTheme="minorEastAsia" w:hAnsi="Arial" w:cs="Arial"/>
          <w:spacing w:val="-1"/>
        </w:rPr>
        <w:t>p</w:t>
      </w:r>
      <w:r w:rsidRPr="001E3776">
        <w:rPr>
          <w:rFonts w:ascii="Arial" w:eastAsiaTheme="minorEastAsia" w:hAnsi="Arial" w:cs="Arial"/>
        </w:rPr>
        <w:t>o</w:t>
      </w:r>
      <w:r w:rsidRPr="001E3776">
        <w:rPr>
          <w:rFonts w:ascii="Arial" w:eastAsiaTheme="minorEastAsia" w:hAnsi="Arial" w:cs="Arial"/>
          <w:spacing w:val="-1"/>
        </w:rPr>
        <w:t>n</w:t>
      </w:r>
      <w:r w:rsidRPr="001E3776">
        <w:rPr>
          <w:rFonts w:ascii="Arial" w:eastAsiaTheme="minorEastAsia" w:hAnsi="Arial" w:cs="Arial"/>
        </w:rPr>
        <w:t>s</w:t>
      </w:r>
      <w:r w:rsidRPr="001E3776">
        <w:rPr>
          <w:rFonts w:ascii="Arial" w:eastAsiaTheme="minorEastAsia" w:hAnsi="Arial" w:cs="Arial"/>
          <w:spacing w:val="-2"/>
        </w:rPr>
        <w:t>i</w:t>
      </w:r>
      <w:r w:rsidRPr="001E3776">
        <w:rPr>
          <w:rFonts w:ascii="Arial" w:eastAsiaTheme="minorEastAsia" w:hAnsi="Arial" w:cs="Arial"/>
          <w:spacing w:val="-1"/>
        </w:rPr>
        <w:t>b</w:t>
      </w:r>
      <w:r w:rsidRPr="001E3776">
        <w:rPr>
          <w:rFonts w:ascii="Arial" w:eastAsiaTheme="minorEastAsia" w:hAnsi="Arial" w:cs="Arial"/>
          <w:spacing w:val="-2"/>
        </w:rPr>
        <w:t>l</w:t>
      </w:r>
      <w:r w:rsidRPr="001E3776">
        <w:rPr>
          <w:rFonts w:ascii="Arial" w:eastAsiaTheme="minorEastAsia" w:hAnsi="Arial" w:cs="Arial"/>
        </w:rPr>
        <w:t>e</w:t>
      </w:r>
      <w:r w:rsidRPr="001E3776">
        <w:rPr>
          <w:rFonts w:ascii="Arial" w:eastAsiaTheme="minorEastAsia" w:hAnsi="Arial" w:cs="Arial"/>
          <w:spacing w:val="-7"/>
        </w:rPr>
        <w:t xml:space="preserve"> </w:t>
      </w:r>
      <w:r w:rsidRPr="001E3776">
        <w:rPr>
          <w:rFonts w:ascii="Arial" w:eastAsiaTheme="minorEastAsia" w:hAnsi="Arial" w:cs="Arial"/>
          <w:spacing w:val="-1"/>
        </w:rPr>
        <w:t>f</w:t>
      </w:r>
      <w:r w:rsidRPr="001E3776">
        <w:rPr>
          <w:rFonts w:ascii="Arial" w:eastAsiaTheme="minorEastAsia" w:hAnsi="Arial" w:cs="Arial"/>
        </w:rPr>
        <w:t>or</w:t>
      </w:r>
      <w:r w:rsidRPr="001E3776">
        <w:rPr>
          <w:rFonts w:ascii="Arial" w:eastAsiaTheme="minorEastAsia" w:hAnsi="Arial" w:cs="Arial"/>
          <w:spacing w:val="-7"/>
        </w:rPr>
        <w:t xml:space="preserve"> </w:t>
      </w:r>
      <w:r w:rsidRPr="001E3776">
        <w:rPr>
          <w:rFonts w:ascii="Arial" w:eastAsiaTheme="minorEastAsia" w:hAnsi="Arial" w:cs="Arial"/>
          <w:spacing w:val="1"/>
        </w:rPr>
        <w:t>e</w:t>
      </w:r>
      <w:r w:rsidRPr="001E3776">
        <w:rPr>
          <w:rFonts w:ascii="Arial" w:eastAsiaTheme="minorEastAsia" w:hAnsi="Arial" w:cs="Arial"/>
          <w:spacing w:val="-1"/>
        </w:rPr>
        <w:t>n</w:t>
      </w:r>
      <w:r w:rsidRPr="001E3776">
        <w:rPr>
          <w:rFonts w:ascii="Arial" w:eastAsiaTheme="minorEastAsia" w:hAnsi="Arial" w:cs="Arial"/>
        </w:rPr>
        <w:t>s</w:t>
      </w:r>
      <w:r w:rsidRPr="001E3776">
        <w:rPr>
          <w:rFonts w:ascii="Arial" w:eastAsiaTheme="minorEastAsia" w:hAnsi="Arial" w:cs="Arial"/>
          <w:spacing w:val="1"/>
        </w:rPr>
        <w:t>u</w:t>
      </w:r>
      <w:r w:rsidRPr="001E3776">
        <w:rPr>
          <w:rFonts w:ascii="Arial" w:eastAsiaTheme="minorEastAsia" w:hAnsi="Arial" w:cs="Arial"/>
        </w:rPr>
        <w:t>ri</w:t>
      </w:r>
      <w:r w:rsidRPr="001E3776">
        <w:rPr>
          <w:rFonts w:ascii="Arial" w:eastAsiaTheme="minorEastAsia" w:hAnsi="Arial" w:cs="Arial"/>
          <w:spacing w:val="-1"/>
        </w:rPr>
        <w:t>n</w:t>
      </w:r>
      <w:r w:rsidRPr="001E3776">
        <w:rPr>
          <w:rFonts w:ascii="Arial" w:eastAsiaTheme="minorEastAsia" w:hAnsi="Arial" w:cs="Arial"/>
        </w:rPr>
        <w:t>g</w:t>
      </w:r>
      <w:r w:rsidRPr="001E3776">
        <w:rPr>
          <w:rFonts w:ascii="Arial" w:eastAsiaTheme="minorEastAsia" w:hAnsi="Arial" w:cs="Arial"/>
          <w:spacing w:val="-8"/>
        </w:rPr>
        <w:t xml:space="preserve"> </w:t>
      </w:r>
      <w:r w:rsidRPr="001E3776">
        <w:rPr>
          <w:rFonts w:ascii="Arial" w:eastAsiaTheme="minorEastAsia" w:hAnsi="Arial" w:cs="Arial"/>
        </w:rPr>
        <w:t>t</w:t>
      </w:r>
      <w:r w:rsidRPr="001E3776">
        <w:rPr>
          <w:rFonts w:ascii="Arial" w:eastAsiaTheme="minorEastAsia" w:hAnsi="Arial" w:cs="Arial"/>
          <w:spacing w:val="-1"/>
        </w:rPr>
        <w:t>h</w:t>
      </w:r>
      <w:r w:rsidRPr="001E3776">
        <w:rPr>
          <w:rFonts w:ascii="Arial" w:eastAsiaTheme="minorEastAsia" w:hAnsi="Arial" w:cs="Arial"/>
        </w:rPr>
        <w:t>at</w:t>
      </w:r>
      <w:r w:rsidRPr="001E3776">
        <w:rPr>
          <w:rFonts w:ascii="Arial" w:eastAsiaTheme="minorEastAsia" w:hAnsi="Arial" w:cs="Arial"/>
          <w:spacing w:val="-7"/>
        </w:rPr>
        <w:t xml:space="preserve"> </w:t>
      </w:r>
      <w:r w:rsidRPr="001E3776">
        <w:rPr>
          <w:rFonts w:ascii="Arial" w:eastAsiaTheme="minorEastAsia" w:hAnsi="Arial" w:cs="Arial"/>
          <w:spacing w:val="-1"/>
        </w:rPr>
        <w:t>th</w:t>
      </w:r>
      <w:r w:rsidRPr="001E3776">
        <w:rPr>
          <w:rFonts w:ascii="Arial" w:eastAsiaTheme="minorEastAsia" w:hAnsi="Arial" w:cs="Arial"/>
        </w:rPr>
        <w:t>e</w:t>
      </w:r>
      <w:r w:rsidRPr="001E3776">
        <w:rPr>
          <w:rFonts w:ascii="Arial" w:eastAsiaTheme="minorEastAsia" w:hAnsi="Arial" w:cs="Arial"/>
          <w:spacing w:val="-2"/>
        </w:rPr>
        <w:t>i</w:t>
      </w:r>
      <w:r w:rsidRPr="001E3776">
        <w:rPr>
          <w:rFonts w:ascii="Arial" w:eastAsiaTheme="minorEastAsia" w:hAnsi="Arial" w:cs="Arial"/>
        </w:rPr>
        <w:t>r</w:t>
      </w:r>
      <w:r w:rsidRPr="001E3776">
        <w:rPr>
          <w:rFonts w:ascii="Arial" w:eastAsiaTheme="minorEastAsia" w:hAnsi="Arial" w:cs="Arial"/>
          <w:spacing w:val="-7"/>
        </w:rPr>
        <w:t xml:space="preserve"> </w:t>
      </w:r>
      <w:r w:rsidR="003B1C40">
        <w:rPr>
          <w:rFonts w:ascii="Arial" w:eastAsiaTheme="minorEastAsia" w:hAnsi="Arial" w:cs="Arial"/>
          <w:spacing w:val="1"/>
        </w:rPr>
        <w:t>areas of responsibility</w:t>
      </w:r>
      <w:r w:rsidRPr="001E3776">
        <w:rPr>
          <w:rFonts w:ascii="Arial" w:eastAsiaTheme="minorEastAsia" w:hAnsi="Arial" w:cs="Arial"/>
          <w:spacing w:val="-6"/>
        </w:rPr>
        <w:t xml:space="preserve"> </w:t>
      </w:r>
      <w:r w:rsidRPr="001E3776">
        <w:rPr>
          <w:rFonts w:ascii="Arial" w:eastAsiaTheme="minorEastAsia" w:hAnsi="Arial" w:cs="Arial"/>
        </w:rPr>
        <w:t>are</w:t>
      </w:r>
      <w:r w:rsidRPr="001E3776">
        <w:rPr>
          <w:rFonts w:ascii="Arial" w:eastAsiaTheme="minorEastAsia" w:hAnsi="Arial" w:cs="Arial"/>
          <w:w w:val="99"/>
        </w:rPr>
        <w:t xml:space="preserve"> </w:t>
      </w:r>
      <w:r w:rsidRPr="001E3776">
        <w:rPr>
          <w:rFonts w:ascii="Arial" w:eastAsiaTheme="minorEastAsia" w:hAnsi="Arial" w:cs="Arial"/>
          <w:spacing w:val="-2"/>
        </w:rPr>
        <w:t>i</w:t>
      </w:r>
      <w:r w:rsidRPr="001E3776">
        <w:rPr>
          <w:rFonts w:ascii="Arial" w:eastAsiaTheme="minorEastAsia" w:hAnsi="Arial" w:cs="Arial"/>
          <w:spacing w:val="-1"/>
        </w:rPr>
        <w:t>mp</w:t>
      </w:r>
      <w:r w:rsidRPr="001E3776">
        <w:rPr>
          <w:rFonts w:ascii="Arial" w:eastAsiaTheme="minorEastAsia" w:hAnsi="Arial" w:cs="Arial"/>
          <w:spacing w:val="-2"/>
        </w:rPr>
        <w:t>l</w:t>
      </w:r>
      <w:r w:rsidRPr="001E3776">
        <w:rPr>
          <w:rFonts w:ascii="Arial" w:eastAsiaTheme="minorEastAsia" w:hAnsi="Arial" w:cs="Arial"/>
        </w:rPr>
        <w:t>e</w:t>
      </w:r>
      <w:r w:rsidRPr="001E3776">
        <w:rPr>
          <w:rFonts w:ascii="Arial" w:eastAsiaTheme="minorEastAsia" w:hAnsi="Arial" w:cs="Arial"/>
          <w:spacing w:val="-1"/>
        </w:rPr>
        <w:t>m</w:t>
      </w:r>
      <w:r w:rsidRPr="001E3776">
        <w:rPr>
          <w:rFonts w:ascii="Arial" w:eastAsiaTheme="minorEastAsia" w:hAnsi="Arial" w:cs="Arial"/>
        </w:rPr>
        <w:t>e</w:t>
      </w:r>
      <w:r w:rsidRPr="001E3776">
        <w:rPr>
          <w:rFonts w:ascii="Arial" w:eastAsiaTheme="minorEastAsia" w:hAnsi="Arial" w:cs="Arial"/>
          <w:spacing w:val="1"/>
        </w:rPr>
        <w:t>n</w:t>
      </w:r>
      <w:r w:rsidRPr="001E3776">
        <w:rPr>
          <w:rFonts w:ascii="Arial" w:eastAsiaTheme="minorEastAsia" w:hAnsi="Arial" w:cs="Arial"/>
          <w:spacing w:val="-1"/>
        </w:rPr>
        <w:t>t</w:t>
      </w:r>
      <w:r w:rsidRPr="001E3776">
        <w:rPr>
          <w:rFonts w:ascii="Arial" w:eastAsiaTheme="minorEastAsia" w:hAnsi="Arial" w:cs="Arial"/>
          <w:spacing w:val="-2"/>
        </w:rPr>
        <w:t>i</w:t>
      </w:r>
      <w:r w:rsidRPr="001E3776">
        <w:rPr>
          <w:rFonts w:ascii="Arial" w:eastAsiaTheme="minorEastAsia" w:hAnsi="Arial" w:cs="Arial"/>
          <w:spacing w:val="1"/>
        </w:rPr>
        <w:t>n</w:t>
      </w:r>
      <w:r w:rsidRPr="001E3776">
        <w:rPr>
          <w:rFonts w:ascii="Arial" w:eastAsiaTheme="minorEastAsia" w:hAnsi="Arial" w:cs="Arial"/>
        </w:rPr>
        <w:t>g</w:t>
      </w:r>
      <w:r w:rsidRPr="001E3776">
        <w:rPr>
          <w:rFonts w:ascii="Arial" w:eastAsiaTheme="minorEastAsia" w:hAnsi="Arial" w:cs="Arial"/>
          <w:spacing w:val="-9"/>
        </w:rPr>
        <w:t xml:space="preserve"> </w:t>
      </w:r>
      <w:r w:rsidRPr="001E3776">
        <w:rPr>
          <w:rFonts w:ascii="Arial" w:eastAsiaTheme="minorEastAsia" w:hAnsi="Arial" w:cs="Arial"/>
          <w:spacing w:val="-2"/>
        </w:rPr>
        <w:t>t</w:t>
      </w:r>
      <w:r w:rsidRPr="001E3776">
        <w:rPr>
          <w:rFonts w:ascii="Arial" w:eastAsiaTheme="minorEastAsia" w:hAnsi="Arial" w:cs="Arial"/>
          <w:spacing w:val="1"/>
        </w:rPr>
        <w:t>h</w:t>
      </w:r>
      <w:r w:rsidRPr="001E3776">
        <w:rPr>
          <w:rFonts w:ascii="Arial" w:eastAsiaTheme="minorEastAsia" w:hAnsi="Arial" w:cs="Arial"/>
          <w:spacing w:val="-2"/>
        </w:rPr>
        <w:t>i</w:t>
      </w:r>
      <w:r w:rsidRPr="001E3776">
        <w:rPr>
          <w:rFonts w:ascii="Arial" w:eastAsiaTheme="minorEastAsia" w:hAnsi="Arial" w:cs="Arial"/>
        </w:rPr>
        <w:t>s</w:t>
      </w:r>
      <w:r w:rsidRPr="001E3776">
        <w:rPr>
          <w:rFonts w:ascii="Arial" w:eastAsiaTheme="minorEastAsia" w:hAnsi="Arial" w:cs="Arial"/>
          <w:spacing w:val="-5"/>
        </w:rPr>
        <w:t xml:space="preserve"> </w:t>
      </w:r>
      <w:r w:rsidRPr="001E3776">
        <w:rPr>
          <w:rFonts w:ascii="Arial" w:eastAsiaTheme="minorEastAsia" w:hAnsi="Arial" w:cs="Arial"/>
          <w:spacing w:val="1"/>
        </w:rPr>
        <w:t>Strategy</w:t>
      </w:r>
      <w:r w:rsidRPr="001E3776">
        <w:rPr>
          <w:rFonts w:ascii="Arial" w:eastAsiaTheme="minorEastAsia" w:hAnsi="Arial" w:cs="Arial"/>
          <w:spacing w:val="-7"/>
        </w:rPr>
        <w:t xml:space="preserve"> </w:t>
      </w:r>
      <w:r w:rsidRPr="001E3776">
        <w:rPr>
          <w:rFonts w:ascii="Arial" w:eastAsiaTheme="minorEastAsia" w:hAnsi="Arial" w:cs="Arial"/>
        </w:rPr>
        <w:t>a</w:t>
      </w:r>
      <w:r w:rsidRPr="001E3776">
        <w:rPr>
          <w:rFonts w:ascii="Arial" w:eastAsiaTheme="minorEastAsia" w:hAnsi="Arial" w:cs="Arial"/>
          <w:spacing w:val="-1"/>
        </w:rPr>
        <w:t>n</w:t>
      </w:r>
      <w:r w:rsidRPr="001E3776">
        <w:rPr>
          <w:rFonts w:ascii="Arial" w:eastAsiaTheme="minorEastAsia" w:hAnsi="Arial" w:cs="Arial"/>
        </w:rPr>
        <w:t>d</w:t>
      </w:r>
      <w:r w:rsidRPr="001E3776">
        <w:rPr>
          <w:rFonts w:ascii="Arial" w:eastAsiaTheme="minorEastAsia" w:hAnsi="Arial" w:cs="Arial"/>
          <w:spacing w:val="-9"/>
        </w:rPr>
        <w:t xml:space="preserve"> </w:t>
      </w:r>
      <w:r w:rsidRPr="001E3776">
        <w:rPr>
          <w:rFonts w:ascii="Arial" w:eastAsiaTheme="minorEastAsia" w:hAnsi="Arial" w:cs="Arial"/>
        </w:rPr>
        <w:t>r</w:t>
      </w:r>
      <w:r w:rsidRPr="001E3776">
        <w:rPr>
          <w:rFonts w:ascii="Arial" w:eastAsiaTheme="minorEastAsia" w:hAnsi="Arial" w:cs="Arial"/>
          <w:spacing w:val="1"/>
        </w:rPr>
        <w:t>e</w:t>
      </w:r>
      <w:r w:rsidRPr="001E3776">
        <w:rPr>
          <w:rFonts w:ascii="Arial" w:eastAsiaTheme="minorEastAsia" w:hAnsi="Arial" w:cs="Arial"/>
          <w:spacing w:val="-2"/>
        </w:rPr>
        <w:t>l</w:t>
      </w:r>
      <w:r w:rsidRPr="001E3776">
        <w:rPr>
          <w:rFonts w:ascii="Arial" w:eastAsiaTheme="minorEastAsia" w:hAnsi="Arial" w:cs="Arial"/>
        </w:rPr>
        <w:t>a</w:t>
      </w:r>
      <w:r w:rsidRPr="001E3776">
        <w:rPr>
          <w:rFonts w:ascii="Arial" w:eastAsiaTheme="minorEastAsia" w:hAnsi="Arial" w:cs="Arial"/>
          <w:spacing w:val="-2"/>
        </w:rPr>
        <w:t>t</w:t>
      </w:r>
      <w:r w:rsidRPr="001E3776">
        <w:rPr>
          <w:rFonts w:ascii="Arial" w:eastAsiaTheme="minorEastAsia" w:hAnsi="Arial" w:cs="Arial"/>
        </w:rPr>
        <w:t>ed</w:t>
      </w:r>
      <w:r w:rsidRPr="001E3776">
        <w:rPr>
          <w:rFonts w:ascii="Arial" w:eastAsiaTheme="minorEastAsia" w:hAnsi="Arial" w:cs="Arial"/>
          <w:spacing w:val="-8"/>
        </w:rPr>
        <w:t xml:space="preserve"> </w:t>
      </w:r>
      <w:r w:rsidRPr="001E3776">
        <w:rPr>
          <w:rFonts w:ascii="Arial" w:eastAsiaTheme="minorEastAsia" w:hAnsi="Arial" w:cs="Arial"/>
          <w:spacing w:val="-2"/>
        </w:rPr>
        <w:t>p</w:t>
      </w:r>
      <w:r w:rsidRPr="001E3776">
        <w:rPr>
          <w:rFonts w:ascii="Arial" w:eastAsiaTheme="minorEastAsia" w:hAnsi="Arial" w:cs="Arial"/>
        </w:rPr>
        <w:t>o</w:t>
      </w:r>
      <w:r w:rsidRPr="001E3776">
        <w:rPr>
          <w:rFonts w:ascii="Arial" w:eastAsiaTheme="minorEastAsia" w:hAnsi="Arial" w:cs="Arial"/>
          <w:spacing w:val="-2"/>
        </w:rPr>
        <w:t>li</w:t>
      </w:r>
      <w:r w:rsidRPr="001E3776">
        <w:rPr>
          <w:rFonts w:ascii="Arial" w:eastAsiaTheme="minorEastAsia" w:hAnsi="Arial" w:cs="Arial"/>
        </w:rPr>
        <w:t>c</w:t>
      </w:r>
      <w:r w:rsidRPr="001E3776">
        <w:rPr>
          <w:rFonts w:ascii="Arial" w:eastAsiaTheme="minorEastAsia" w:hAnsi="Arial" w:cs="Arial"/>
          <w:spacing w:val="-2"/>
        </w:rPr>
        <w:t>i</w:t>
      </w:r>
      <w:r w:rsidRPr="001E3776">
        <w:rPr>
          <w:rFonts w:ascii="Arial" w:eastAsiaTheme="minorEastAsia" w:hAnsi="Arial" w:cs="Arial"/>
        </w:rPr>
        <w:t>e</w:t>
      </w:r>
      <w:r w:rsidRPr="001E3776">
        <w:rPr>
          <w:rFonts w:ascii="Arial" w:eastAsiaTheme="minorEastAsia" w:hAnsi="Arial" w:cs="Arial"/>
          <w:spacing w:val="1"/>
        </w:rPr>
        <w:t>s</w:t>
      </w:r>
      <w:r w:rsidRPr="001E3776">
        <w:rPr>
          <w:rFonts w:ascii="Arial" w:eastAsiaTheme="minorEastAsia" w:hAnsi="Arial" w:cs="Arial"/>
        </w:rPr>
        <w:t>.</w:t>
      </w:r>
      <w:r w:rsidRPr="001E3776">
        <w:rPr>
          <w:rFonts w:ascii="Arial" w:eastAsiaTheme="minorEastAsia" w:hAnsi="Arial" w:cs="Arial"/>
          <w:w w:val="99"/>
        </w:rPr>
        <w:t xml:space="preserve"> </w:t>
      </w:r>
      <w:r w:rsidRPr="001E3776">
        <w:rPr>
          <w:rFonts w:ascii="Arial" w:eastAsiaTheme="minorEastAsia" w:hAnsi="Arial" w:cs="Arial"/>
        </w:rPr>
        <w:t>E</w:t>
      </w:r>
      <w:r w:rsidRPr="001E3776">
        <w:rPr>
          <w:rFonts w:ascii="Arial" w:eastAsiaTheme="minorEastAsia" w:hAnsi="Arial" w:cs="Arial"/>
          <w:spacing w:val="-1"/>
        </w:rPr>
        <w:t>a</w:t>
      </w:r>
      <w:r w:rsidRPr="001E3776">
        <w:rPr>
          <w:rFonts w:ascii="Arial" w:eastAsiaTheme="minorEastAsia" w:hAnsi="Arial" w:cs="Arial"/>
        </w:rPr>
        <w:t>ch</w:t>
      </w:r>
      <w:r w:rsidRPr="001E3776">
        <w:rPr>
          <w:rFonts w:ascii="Arial" w:eastAsiaTheme="minorEastAsia" w:hAnsi="Arial" w:cs="Arial"/>
          <w:spacing w:val="-7"/>
        </w:rPr>
        <w:t xml:space="preserve"> </w:t>
      </w:r>
      <w:r w:rsidRPr="001E3776">
        <w:rPr>
          <w:rFonts w:ascii="Arial" w:eastAsiaTheme="minorEastAsia" w:hAnsi="Arial" w:cs="Arial"/>
          <w:spacing w:val="-1"/>
        </w:rPr>
        <w:t>D</w:t>
      </w:r>
      <w:r w:rsidRPr="001E3776">
        <w:rPr>
          <w:rFonts w:ascii="Arial" w:eastAsiaTheme="minorEastAsia" w:hAnsi="Arial" w:cs="Arial"/>
          <w:spacing w:val="-2"/>
        </w:rPr>
        <w:t>i</w:t>
      </w:r>
      <w:r w:rsidRPr="001E3776">
        <w:rPr>
          <w:rFonts w:ascii="Arial" w:eastAsiaTheme="minorEastAsia" w:hAnsi="Arial" w:cs="Arial"/>
        </w:rPr>
        <w:t>r</w:t>
      </w:r>
      <w:r w:rsidRPr="001E3776">
        <w:rPr>
          <w:rFonts w:ascii="Arial" w:eastAsiaTheme="minorEastAsia" w:hAnsi="Arial" w:cs="Arial"/>
          <w:spacing w:val="1"/>
        </w:rPr>
        <w:t>e</w:t>
      </w:r>
      <w:r w:rsidRPr="001E3776">
        <w:rPr>
          <w:rFonts w:ascii="Arial" w:eastAsiaTheme="minorEastAsia" w:hAnsi="Arial" w:cs="Arial"/>
        </w:rPr>
        <w:t>c</w:t>
      </w:r>
      <w:r w:rsidRPr="001E3776">
        <w:rPr>
          <w:rFonts w:ascii="Arial" w:eastAsiaTheme="minorEastAsia" w:hAnsi="Arial" w:cs="Arial"/>
          <w:spacing w:val="-2"/>
        </w:rPr>
        <w:t>t</w:t>
      </w:r>
      <w:r w:rsidRPr="001E3776">
        <w:rPr>
          <w:rFonts w:ascii="Arial" w:eastAsiaTheme="minorEastAsia" w:hAnsi="Arial" w:cs="Arial"/>
        </w:rPr>
        <w:t>or</w:t>
      </w:r>
      <w:r w:rsidRPr="001E3776">
        <w:rPr>
          <w:rFonts w:ascii="Arial" w:eastAsiaTheme="minorEastAsia" w:hAnsi="Arial" w:cs="Arial"/>
          <w:spacing w:val="-6"/>
        </w:rPr>
        <w:t xml:space="preserve"> </w:t>
      </w:r>
      <w:r w:rsidRPr="001E3776">
        <w:rPr>
          <w:rFonts w:ascii="Arial" w:eastAsiaTheme="minorEastAsia" w:hAnsi="Arial" w:cs="Arial"/>
          <w:spacing w:val="-1"/>
        </w:rPr>
        <w:t>i</w:t>
      </w:r>
      <w:r w:rsidRPr="001E3776">
        <w:rPr>
          <w:rFonts w:ascii="Arial" w:eastAsiaTheme="minorEastAsia" w:hAnsi="Arial" w:cs="Arial"/>
        </w:rPr>
        <w:t>s</w:t>
      </w:r>
      <w:r w:rsidRPr="001E3776">
        <w:rPr>
          <w:rFonts w:ascii="Arial" w:eastAsiaTheme="minorEastAsia" w:hAnsi="Arial" w:cs="Arial"/>
          <w:spacing w:val="-7"/>
        </w:rPr>
        <w:t xml:space="preserve"> </w:t>
      </w:r>
      <w:r w:rsidRPr="001E3776">
        <w:rPr>
          <w:rFonts w:ascii="Arial" w:eastAsiaTheme="minorEastAsia" w:hAnsi="Arial" w:cs="Arial"/>
          <w:spacing w:val="2"/>
        </w:rPr>
        <w:t>a</w:t>
      </w:r>
      <w:r w:rsidRPr="001E3776">
        <w:rPr>
          <w:rFonts w:ascii="Arial" w:eastAsiaTheme="minorEastAsia" w:hAnsi="Arial" w:cs="Arial"/>
        </w:rPr>
        <w:t>c</w:t>
      </w:r>
      <w:r w:rsidRPr="001E3776">
        <w:rPr>
          <w:rFonts w:ascii="Arial" w:eastAsiaTheme="minorEastAsia" w:hAnsi="Arial" w:cs="Arial"/>
          <w:spacing w:val="1"/>
        </w:rPr>
        <w:t>c</w:t>
      </w:r>
      <w:r w:rsidRPr="001E3776">
        <w:rPr>
          <w:rFonts w:ascii="Arial" w:eastAsiaTheme="minorEastAsia" w:hAnsi="Arial" w:cs="Arial"/>
        </w:rPr>
        <w:t>o</w:t>
      </w:r>
      <w:r w:rsidRPr="001E3776">
        <w:rPr>
          <w:rFonts w:ascii="Arial" w:eastAsiaTheme="minorEastAsia" w:hAnsi="Arial" w:cs="Arial"/>
          <w:spacing w:val="-1"/>
        </w:rPr>
        <w:t>unt</w:t>
      </w:r>
      <w:r w:rsidRPr="001E3776">
        <w:rPr>
          <w:rFonts w:ascii="Arial" w:eastAsiaTheme="minorEastAsia" w:hAnsi="Arial" w:cs="Arial"/>
        </w:rPr>
        <w:t>a</w:t>
      </w:r>
      <w:r w:rsidRPr="001E3776">
        <w:rPr>
          <w:rFonts w:ascii="Arial" w:eastAsiaTheme="minorEastAsia" w:hAnsi="Arial" w:cs="Arial"/>
          <w:spacing w:val="-1"/>
        </w:rPr>
        <w:t>b</w:t>
      </w:r>
      <w:r w:rsidRPr="001E3776">
        <w:rPr>
          <w:rFonts w:ascii="Arial" w:eastAsiaTheme="minorEastAsia" w:hAnsi="Arial" w:cs="Arial"/>
          <w:spacing w:val="-2"/>
        </w:rPr>
        <w:t>l</w:t>
      </w:r>
      <w:r w:rsidRPr="001E3776">
        <w:rPr>
          <w:rFonts w:ascii="Arial" w:eastAsiaTheme="minorEastAsia" w:hAnsi="Arial" w:cs="Arial"/>
        </w:rPr>
        <w:t>e</w:t>
      </w:r>
      <w:r w:rsidRPr="001E3776">
        <w:rPr>
          <w:rFonts w:ascii="Arial" w:eastAsiaTheme="minorEastAsia" w:hAnsi="Arial" w:cs="Arial"/>
          <w:spacing w:val="-6"/>
        </w:rPr>
        <w:t xml:space="preserve"> </w:t>
      </w:r>
      <w:r w:rsidRPr="001E3776">
        <w:rPr>
          <w:rFonts w:ascii="Arial" w:eastAsiaTheme="minorEastAsia" w:hAnsi="Arial" w:cs="Arial"/>
          <w:spacing w:val="-1"/>
        </w:rPr>
        <w:t>f</w:t>
      </w:r>
      <w:r w:rsidRPr="001E3776">
        <w:rPr>
          <w:rFonts w:ascii="Arial" w:eastAsiaTheme="minorEastAsia" w:hAnsi="Arial" w:cs="Arial"/>
        </w:rPr>
        <w:t>or</w:t>
      </w:r>
      <w:r w:rsidRPr="001E3776">
        <w:rPr>
          <w:rFonts w:ascii="Arial" w:eastAsiaTheme="minorEastAsia" w:hAnsi="Arial" w:cs="Arial"/>
          <w:spacing w:val="-6"/>
        </w:rPr>
        <w:t xml:space="preserve"> </w:t>
      </w:r>
      <w:r w:rsidRPr="001E3776">
        <w:rPr>
          <w:rFonts w:ascii="Arial" w:eastAsiaTheme="minorEastAsia" w:hAnsi="Arial" w:cs="Arial"/>
          <w:spacing w:val="1"/>
        </w:rPr>
        <w:t>t</w:t>
      </w:r>
      <w:r w:rsidRPr="001E3776">
        <w:rPr>
          <w:rFonts w:ascii="Arial" w:eastAsiaTheme="minorEastAsia" w:hAnsi="Arial" w:cs="Arial"/>
          <w:spacing w:val="-1"/>
        </w:rPr>
        <w:t>h</w:t>
      </w:r>
      <w:r w:rsidRPr="001E3776">
        <w:rPr>
          <w:rFonts w:ascii="Arial" w:eastAsiaTheme="minorEastAsia" w:hAnsi="Arial" w:cs="Arial"/>
        </w:rPr>
        <w:t>e</w:t>
      </w:r>
      <w:r w:rsidRPr="001E3776">
        <w:rPr>
          <w:rFonts w:ascii="Arial" w:eastAsiaTheme="minorEastAsia" w:hAnsi="Arial" w:cs="Arial"/>
          <w:spacing w:val="-6"/>
        </w:rPr>
        <w:t xml:space="preserve"> </w:t>
      </w:r>
      <w:r w:rsidRPr="001E3776">
        <w:rPr>
          <w:rFonts w:ascii="Arial" w:eastAsiaTheme="minorEastAsia" w:hAnsi="Arial" w:cs="Arial"/>
          <w:spacing w:val="-2"/>
        </w:rPr>
        <w:t>d</w:t>
      </w:r>
      <w:r w:rsidRPr="001E3776">
        <w:rPr>
          <w:rFonts w:ascii="Arial" w:eastAsiaTheme="minorEastAsia" w:hAnsi="Arial" w:cs="Arial"/>
        </w:rPr>
        <w:t>e</w:t>
      </w:r>
      <w:r w:rsidRPr="001E3776">
        <w:rPr>
          <w:rFonts w:ascii="Arial" w:eastAsiaTheme="minorEastAsia" w:hAnsi="Arial" w:cs="Arial"/>
          <w:spacing w:val="-2"/>
        </w:rPr>
        <w:t>l</w:t>
      </w:r>
      <w:r w:rsidRPr="001E3776">
        <w:rPr>
          <w:rFonts w:ascii="Arial" w:eastAsiaTheme="minorEastAsia" w:hAnsi="Arial" w:cs="Arial"/>
          <w:spacing w:val="1"/>
        </w:rPr>
        <w:t>i</w:t>
      </w:r>
      <w:r w:rsidRPr="001E3776">
        <w:rPr>
          <w:rFonts w:ascii="Arial" w:eastAsiaTheme="minorEastAsia" w:hAnsi="Arial" w:cs="Arial"/>
        </w:rPr>
        <w:t>ve</w:t>
      </w:r>
      <w:r w:rsidRPr="001E3776">
        <w:rPr>
          <w:rFonts w:ascii="Arial" w:eastAsiaTheme="minorEastAsia" w:hAnsi="Arial" w:cs="Arial"/>
          <w:spacing w:val="1"/>
        </w:rPr>
        <w:t>r</w:t>
      </w:r>
      <w:r w:rsidRPr="001E3776">
        <w:rPr>
          <w:rFonts w:ascii="Arial" w:eastAsiaTheme="minorEastAsia" w:hAnsi="Arial" w:cs="Arial"/>
        </w:rPr>
        <w:t>y</w:t>
      </w:r>
      <w:r w:rsidRPr="001E3776">
        <w:rPr>
          <w:rFonts w:ascii="Arial" w:eastAsiaTheme="minorEastAsia" w:hAnsi="Arial" w:cs="Arial"/>
          <w:spacing w:val="-7"/>
        </w:rPr>
        <w:t xml:space="preserve"> </w:t>
      </w:r>
      <w:r w:rsidRPr="001E3776">
        <w:rPr>
          <w:rFonts w:ascii="Arial" w:eastAsiaTheme="minorEastAsia" w:hAnsi="Arial" w:cs="Arial"/>
        </w:rPr>
        <w:t>of</w:t>
      </w:r>
      <w:r w:rsidRPr="001E3776">
        <w:rPr>
          <w:rFonts w:ascii="Arial" w:eastAsiaTheme="minorEastAsia" w:hAnsi="Arial" w:cs="Arial"/>
          <w:w w:val="99"/>
        </w:rPr>
        <w:t xml:space="preserve"> </w:t>
      </w:r>
      <w:r w:rsidRPr="001E3776">
        <w:rPr>
          <w:rFonts w:ascii="Arial" w:eastAsiaTheme="minorEastAsia" w:hAnsi="Arial" w:cs="Arial"/>
          <w:spacing w:val="-1"/>
        </w:rPr>
        <w:t>th</w:t>
      </w:r>
      <w:r w:rsidRPr="001E3776">
        <w:rPr>
          <w:rFonts w:ascii="Arial" w:eastAsiaTheme="minorEastAsia" w:hAnsi="Arial" w:cs="Arial"/>
        </w:rPr>
        <w:t>e</w:t>
      </w:r>
      <w:r w:rsidRPr="001E3776">
        <w:rPr>
          <w:rFonts w:ascii="Arial" w:eastAsiaTheme="minorEastAsia" w:hAnsi="Arial" w:cs="Arial"/>
          <w:spacing w:val="-2"/>
        </w:rPr>
        <w:t>i</w:t>
      </w:r>
      <w:r w:rsidRPr="001E3776">
        <w:rPr>
          <w:rFonts w:ascii="Arial" w:eastAsiaTheme="minorEastAsia" w:hAnsi="Arial" w:cs="Arial"/>
        </w:rPr>
        <w:t>r</w:t>
      </w:r>
      <w:r w:rsidRPr="001E3776">
        <w:rPr>
          <w:rFonts w:ascii="Arial" w:eastAsiaTheme="minorEastAsia" w:hAnsi="Arial" w:cs="Arial"/>
          <w:spacing w:val="-5"/>
        </w:rPr>
        <w:t xml:space="preserve"> </w:t>
      </w:r>
      <w:r w:rsidRPr="001E3776">
        <w:rPr>
          <w:rFonts w:ascii="Arial" w:eastAsiaTheme="minorEastAsia" w:hAnsi="Arial" w:cs="Arial"/>
        </w:rPr>
        <w:t>p</w:t>
      </w:r>
      <w:r w:rsidRPr="001E3776">
        <w:rPr>
          <w:rFonts w:ascii="Arial" w:eastAsiaTheme="minorEastAsia" w:hAnsi="Arial" w:cs="Arial"/>
          <w:spacing w:val="-1"/>
        </w:rPr>
        <w:t>a</w:t>
      </w:r>
      <w:r w:rsidRPr="001E3776">
        <w:rPr>
          <w:rFonts w:ascii="Arial" w:eastAsiaTheme="minorEastAsia" w:hAnsi="Arial" w:cs="Arial"/>
        </w:rPr>
        <w:t>rtic</w:t>
      </w:r>
      <w:r w:rsidRPr="001E3776">
        <w:rPr>
          <w:rFonts w:ascii="Arial" w:eastAsiaTheme="minorEastAsia" w:hAnsi="Arial" w:cs="Arial"/>
          <w:spacing w:val="-1"/>
        </w:rPr>
        <w:t>u</w:t>
      </w:r>
      <w:r w:rsidRPr="001E3776">
        <w:rPr>
          <w:rFonts w:ascii="Arial" w:eastAsiaTheme="minorEastAsia" w:hAnsi="Arial" w:cs="Arial"/>
          <w:spacing w:val="-2"/>
        </w:rPr>
        <w:t>l</w:t>
      </w:r>
      <w:r w:rsidRPr="001E3776">
        <w:rPr>
          <w:rFonts w:ascii="Arial" w:eastAsiaTheme="minorEastAsia" w:hAnsi="Arial" w:cs="Arial"/>
        </w:rPr>
        <w:t>ar</w:t>
      </w:r>
      <w:r w:rsidRPr="001E3776">
        <w:rPr>
          <w:rFonts w:ascii="Arial" w:eastAsiaTheme="minorEastAsia" w:hAnsi="Arial" w:cs="Arial"/>
          <w:spacing w:val="-5"/>
        </w:rPr>
        <w:t xml:space="preserve"> </w:t>
      </w:r>
      <w:r w:rsidRPr="001E3776">
        <w:rPr>
          <w:rFonts w:ascii="Arial" w:eastAsiaTheme="minorEastAsia" w:hAnsi="Arial" w:cs="Arial"/>
        </w:rPr>
        <w:t>ar</w:t>
      </w:r>
      <w:r w:rsidRPr="001E3776">
        <w:rPr>
          <w:rFonts w:ascii="Arial" w:eastAsiaTheme="minorEastAsia" w:hAnsi="Arial" w:cs="Arial"/>
          <w:spacing w:val="1"/>
        </w:rPr>
        <w:t>e</w:t>
      </w:r>
      <w:r w:rsidRPr="001E3776">
        <w:rPr>
          <w:rFonts w:ascii="Arial" w:eastAsiaTheme="minorEastAsia" w:hAnsi="Arial" w:cs="Arial"/>
        </w:rPr>
        <w:t>a</w:t>
      </w:r>
      <w:r w:rsidRPr="001E3776">
        <w:rPr>
          <w:rFonts w:ascii="Arial" w:eastAsiaTheme="minorEastAsia" w:hAnsi="Arial" w:cs="Arial"/>
          <w:spacing w:val="-3"/>
        </w:rPr>
        <w:t xml:space="preserve"> </w:t>
      </w:r>
      <w:r w:rsidRPr="001E3776">
        <w:rPr>
          <w:rFonts w:ascii="Arial" w:eastAsiaTheme="minorEastAsia" w:hAnsi="Arial" w:cs="Arial"/>
        </w:rPr>
        <w:t>of</w:t>
      </w:r>
      <w:r w:rsidRPr="001E3776">
        <w:rPr>
          <w:rFonts w:ascii="Arial" w:eastAsiaTheme="minorEastAsia" w:hAnsi="Arial" w:cs="Arial"/>
          <w:spacing w:val="-5"/>
        </w:rPr>
        <w:t xml:space="preserve"> </w:t>
      </w:r>
      <w:r w:rsidRPr="001E3776">
        <w:rPr>
          <w:rFonts w:ascii="Arial" w:eastAsiaTheme="minorEastAsia" w:hAnsi="Arial" w:cs="Arial"/>
        </w:rPr>
        <w:t>res</w:t>
      </w:r>
      <w:r w:rsidRPr="001E3776">
        <w:rPr>
          <w:rFonts w:ascii="Arial" w:eastAsiaTheme="minorEastAsia" w:hAnsi="Arial" w:cs="Arial"/>
          <w:spacing w:val="-1"/>
        </w:rPr>
        <w:t>p</w:t>
      </w:r>
      <w:r w:rsidRPr="001E3776">
        <w:rPr>
          <w:rFonts w:ascii="Arial" w:eastAsiaTheme="minorEastAsia" w:hAnsi="Arial" w:cs="Arial"/>
        </w:rPr>
        <w:t>o</w:t>
      </w:r>
      <w:r w:rsidRPr="001E3776">
        <w:rPr>
          <w:rFonts w:ascii="Arial" w:eastAsiaTheme="minorEastAsia" w:hAnsi="Arial" w:cs="Arial"/>
          <w:spacing w:val="-1"/>
        </w:rPr>
        <w:t>n</w:t>
      </w:r>
      <w:r w:rsidRPr="001E3776">
        <w:rPr>
          <w:rFonts w:ascii="Arial" w:eastAsiaTheme="minorEastAsia" w:hAnsi="Arial" w:cs="Arial"/>
        </w:rPr>
        <w:t>s</w:t>
      </w:r>
      <w:r w:rsidRPr="001E3776">
        <w:rPr>
          <w:rFonts w:ascii="Arial" w:eastAsiaTheme="minorEastAsia" w:hAnsi="Arial" w:cs="Arial"/>
          <w:spacing w:val="-2"/>
        </w:rPr>
        <w:t>i</w:t>
      </w:r>
      <w:r w:rsidRPr="001E3776">
        <w:rPr>
          <w:rFonts w:ascii="Arial" w:eastAsiaTheme="minorEastAsia" w:hAnsi="Arial" w:cs="Arial"/>
          <w:spacing w:val="-1"/>
        </w:rPr>
        <w:t>b</w:t>
      </w:r>
      <w:r w:rsidRPr="001E3776">
        <w:rPr>
          <w:rFonts w:ascii="Arial" w:eastAsiaTheme="minorEastAsia" w:hAnsi="Arial" w:cs="Arial"/>
          <w:spacing w:val="1"/>
        </w:rPr>
        <w:t>i</w:t>
      </w:r>
      <w:r w:rsidRPr="001E3776">
        <w:rPr>
          <w:rFonts w:ascii="Arial" w:eastAsiaTheme="minorEastAsia" w:hAnsi="Arial" w:cs="Arial"/>
          <w:spacing w:val="-2"/>
        </w:rPr>
        <w:t>li</w:t>
      </w:r>
      <w:r w:rsidRPr="001E3776">
        <w:rPr>
          <w:rFonts w:ascii="Arial" w:eastAsiaTheme="minorEastAsia" w:hAnsi="Arial" w:cs="Arial"/>
          <w:spacing w:val="1"/>
        </w:rPr>
        <w:t>t</w:t>
      </w:r>
      <w:r w:rsidRPr="001E3776">
        <w:rPr>
          <w:rFonts w:ascii="Arial" w:eastAsiaTheme="minorEastAsia" w:hAnsi="Arial" w:cs="Arial"/>
        </w:rPr>
        <w:t>y</w:t>
      </w:r>
      <w:r w:rsidRPr="001E3776">
        <w:rPr>
          <w:rFonts w:ascii="Arial" w:eastAsiaTheme="minorEastAsia" w:hAnsi="Arial" w:cs="Arial"/>
          <w:spacing w:val="-6"/>
        </w:rPr>
        <w:t xml:space="preserve"> </w:t>
      </w:r>
      <w:r w:rsidRPr="001E3776">
        <w:rPr>
          <w:rFonts w:ascii="Arial" w:eastAsiaTheme="minorEastAsia" w:hAnsi="Arial" w:cs="Arial"/>
        </w:rPr>
        <w:t>a</w:t>
      </w:r>
      <w:r w:rsidRPr="001E3776">
        <w:rPr>
          <w:rFonts w:ascii="Arial" w:eastAsiaTheme="minorEastAsia" w:hAnsi="Arial" w:cs="Arial"/>
          <w:spacing w:val="1"/>
        </w:rPr>
        <w:t>n</w:t>
      </w:r>
      <w:r w:rsidRPr="001E3776">
        <w:rPr>
          <w:rFonts w:ascii="Arial" w:eastAsiaTheme="minorEastAsia" w:hAnsi="Arial" w:cs="Arial"/>
        </w:rPr>
        <w:t>d</w:t>
      </w:r>
      <w:r w:rsidRPr="001E3776">
        <w:rPr>
          <w:rFonts w:ascii="Arial" w:eastAsiaTheme="minorEastAsia" w:hAnsi="Arial" w:cs="Arial"/>
          <w:spacing w:val="-6"/>
        </w:rPr>
        <w:t xml:space="preserve"> </w:t>
      </w:r>
      <w:r w:rsidRPr="001E3776">
        <w:rPr>
          <w:rFonts w:ascii="Arial" w:eastAsiaTheme="minorEastAsia" w:hAnsi="Arial" w:cs="Arial"/>
        </w:rPr>
        <w:t>w</w:t>
      </w:r>
      <w:r w:rsidRPr="001E3776">
        <w:rPr>
          <w:rFonts w:ascii="Arial" w:eastAsiaTheme="minorEastAsia" w:hAnsi="Arial" w:cs="Arial"/>
          <w:spacing w:val="-2"/>
        </w:rPr>
        <w:t>i</w:t>
      </w:r>
      <w:r w:rsidRPr="001E3776">
        <w:rPr>
          <w:rFonts w:ascii="Arial" w:eastAsiaTheme="minorEastAsia" w:hAnsi="Arial" w:cs="Arial"/>
          <w:spacing w:val="1"/>
        </w:rPr>
        <w:t>l</w:t>
      </w:r>
      <w:r w:rsidRPr="001E3776">
        <w:rPr>
          <w:rFonts w:ascii="Arial" w:eastAsiaTheme="minorEastAsia" w:hAnsi="Arial" w:cs="Arial"/>
        </w:rPr>
        <w:t xml:space="preserve">l </w:t>
      </w:r>
      <w:r w:rsidRPr="001E3776">
        <w:rPr>
          <w:rFonts w:ascii="Arial" w:eastAsiaTheme="minorEastAsia" w:hAnsi="Arial" w:cs="Arial"/>
          <w:spacing w:val="-1"/>
        </w:rPr>
        <w:t>th</w:t>
      </w:r>
      <w:r w:rsidRPr="001E3776">
        <w:rPr>
          <w:rFonts w:ascii="Arial" w:eastAsiaTheme="minorEastAsia" w:hAnsi="Arial" w:cs="Arial"/>
        </w:rPr>
        <w:t>er</w:t>
      </w:r>
      <w:r w:rsidRPr="001E3776">
        <w:rPr>
          <w:rFonts w:ascii="Arial" w:eastAsiaTheme="minorEastAsia" w:hAnsi="Arial" w:cs="Arial"/>
          <w:spacing w:val="1"/>
        </w:rPr>
        <w:t>e</w:t>
      </w:r>
      <w:r w:rsidRPr="001E3776">
        <w:rPr>
          <w:rFonts w:ascii="Arial" w:eastAsiaTheme="minorEastAsia" w:hAnsi="Arial" w:cs="Arial"/>
        </w:rPr>
        <w:t>fore</w:t>
      </w:r>
      <w:r w:rsidRPr="001E3776">
        <w:rPr>
          <w:rFonts w:ascii="Arial" w:eastAsiaTheme="minorEastAsia" w:hAnsi="Arial" w:cs="Arial"/>
          <w:spacing w:val="-10"/>
        </w:rPr>
        <w:t xml:space="preserve"> </w:t>
      </w:r>
      <w:r w:rsidRPr="001E3776">
        <w:rPr>
          <w:rFonts w:ascii="Arial" w:eastAsiaTheme="minorEastAsia" w:hAnsi="Arial" w:cs="Arial"/>
        </w:rPr>
        <w:t>e</w:t>
      </w:r>
      <w:r w:rsidRPr="001E3776">
        <w:rPr>
          <w:rFonts w:ascii="Arial" w:eastAsiaTheme="minorEastAsia" w:hAnsi="Arial" w:cs="Arial"/>
          <w:spacing w:val="-1"/>
        </w:rPr>
        <w:t>n</w:t>
      </w:r>
      <w:r w:rsidRPr="001E3776">
        <w:rPr>
          <w:rFonts w:ascii="Arial" w:eastAsiaTheme="minorEastAsia" w:hAnsi="Arial" w:cs="Arial"/>
        </w:rPr>
        <w:t>s</w:t>
      </w:r>
      <w:r w:rsidRPr="001E3776">
        <w:rPr>
          <w:rFonts w:ascii="Arial" w:eastAsiaTheme="minorEastAsia" w:hAnsi="Arial" w:cs="Arial"/>
          <w:spacing w:val="-1"/>
        </w:rPr>
        <w:t>u</w:t>
      </w:r>
      <w:r w:rsidRPr="001E3776">
        <w:rPr>
          <w:rFonts w:ascii="Arial" w:eastAsiaTheme="minorEastAsia" w:hAnsi="Arial" w:cs="Arial"/>
        </w:rPr>
        <w:t>re</w:t>
      </w:r>
      <w:r w:rsidRPr="001E3776">
        <w:rPr>
          <w:rFonts w:ascii="Arial" w:eastAsiaTheme="minorEastAsia" w:hAnsi="Arial" w:cs="Arial"/>
          <w:spacing w:val="-6"/>
        </w:rPr>
        <w:t xml:space="preserve"> </w:t>
      </w:r>
      <w:r w:rsidRPr="001E3776">
        <w:rPr>
          <w:rFonts w:ascii="Arial" w:eastAsiaTheme="minorEastAsia" w:hAnsi="Arial" w:cs="Arial"/>
          <w:spacing w:val="-1"/>
        </w:rPr>
        <w:t>th</w:t>
      </w:r>
      <w:r w:rsidRPr="001E3776">
        <w:rPr>
          <w:rFonts w:ascii="Arial" w:eastAsiaTheme="minorEastAsia" w:hAnsi="Arial" w:cs="Arial"/>
        </w:rPr>
        <w:t>at</w:t>
      </w:r>
      <w:r w:rsidRPr="001E3776">
        <w:rPr>
          <w:rFonts w:ascii="Arial" w:eastAsiaTheme="minorEastAsia" w:hAnsi="Arial" w:cs="Arial"/>
          <w:spacing w:val="-8"/>
        </w:rPr>
        <w:t xml:space="preserve"> </w:t>
      </w:r>
      <w:r w:rsidRPr="001E3776">
        <w:rPr>
          <w:rFonts w:ascii="Arial" w:eastAsiaTheme="minorEastAsia" w:hAnsi="Arial" w:cs="Arial"/>
          <w:spacing w:val="-2"/>
        </w:rPr>
        <w:t>t</w:t>
      </w:r>
      <w:r w:rsidRPr="001E3776">
        <w:rPr>
          <w:rFonts w:ascii="Arial" w:eastAsiaTheme="minorEastAsia" w:hAnsi="Arial" w:cs="Arial"/>
          <w:spacing w:val="-1"/>
        </w:rPr>
        <w:t>h</w:t>
      </w:r>
      <w:r w:rsidRPr="001E3776">
        <w:rPr>
          <w:rFonts w:ascii="Arial" w:eastAsiaTheme="minorEastAsia" w:hAnsi="Arial" w:cs="Arial"/>
        </w:rPr>
        <w:t>e</w:t>
      </w:r>
      <w:r w:rsidRPr="001E3776">
        <w:rPr>
          <w:rFonts w:ascii="Arial" w:eastAsiaTheme="minorEastAsia" w:hAnsi="Arial" w:cs="Arial"/>
          <w:spacing w:val="-8"/>
        </w:rPr>
        <w:t xml:space="preserve"> </w:t>
      </w:r>
      <w:r w:rsidRPr="001E3776">
        <w:rPr>
          <w:rFonts w:ascii="Arial" w:eastAsiaTheme="minorEastAsia" w:hAnsi="Arial" w:cs="Arial"/>
          <w:spacing w:val="-1"/>
        </w:rPr>
        <w:t>s</w:t>
      </w:r>
      <w:r w:rsidRPr="001E3776">
        <w:rPr>
          <w:rFonts w:ascii="Arial" w:eastAsiaTheme="minorEastAsia" w:hAnsi="Arial" w:cs="Arial"/>
        </w:rPr>
        <w:t>y</w:t>
      </w:r>
      <w:r w:rsidRPr="001E3776">
        <w:rPr>
          <w:rFonts w:ascii="Arial" w:eastAsiaTheme="minorEastAsia" w:hAnsi="Arial" w:cs="Arial"/>
          <w:spacing w:val="1"/>
        </w:rPr>
        <w:t>s</w:t>
      </w:r>
      <w:r w:rsidRPr="001E3776">
        <w:rPr>
          <w:rFonts w:ascii="Arial" w:eastAsiaTheme="minorEastAsia" w:hAnsi="Arial" w:cs="Arial"/>
          <w:spacing w:val="-1"/>
        </w:rPr>
        <w:t>t</w:t>
      </w:r>
      <w:r w:rsidRPr="001E3776">
        <w:rPr>
          <w:rFonts w:ascii="Arial" w:eastAsiaTheme="minorEastAsia" w:hAnsi="Arial" w:cs="Arial"/>
        </w:rPr>
        <w:t>e</w:t>
      </w:r>
      <w:r w:rsidRPr="001E3776">
        <w:rPr>
          <w:rFonts w:ascii="Arial" w:eastAsiaTheme="minorEastAsia" w:hAnsi="Arial" w:cs="Arial"/>
          <w:spacing w:val="-1"/>
        </w:rPr>
        <w:t>m</w:t>
      </w:r>
      <w:r w:rsidRPr="001E3776">
        <w:rPr>
          <w:rFonts w:ascii="Arial" w:eastAsiaTheme="minorEastAsia" w:hAnsi="Arial" w:cs="Arial"/>
        </w:rPr>
        <w:t>s,</w:t>
      </w:r>
      <w:r w:rsidRPr="001E3776">
        <w:rPr>
          <w:rFonts w:ascii="Arial" w:eastAsiaTheme="minorEastAsia" w:hAnsi="Arial" w:cs="Arial"/>
          <w:spacing w:val="-7"/>
        </w:rPr>
        <w:t xml:space="preserve"> </w:t>
      </w:r>
      <w:r w:rsidRPr="001E3776">
        <w:rPr>
          <w:rFonts w:ascii="Arial" w:eastAsiaTheme="minorEastAsia" w:hAnsi="Arial" w:cs="Arial"/>
          <w:spacing w:val="-1"/>
        </w:rPr>
        <w:t>p</w:t>
      </w:r>
      <w:r w:rsidRPr="001E3776">
        <w:rPr>
          <w:rFonts w:ascii="Arial" w:eastAsiaTheme="minorEastAsia" w:hAnsi="Arial" w:cs="Arial"/>
        </w:rPr>
        <w:t>o</w:t>
      </w:r>
      <w:r w:rsidRPr="001E3776">
        <w:rPr>
          <w:rFonts w:ascii="Arial" w:eastAsiaTheme="minorEastAsia" w:hAnsi="Arial" w:cs="Arial"/>
          <w:spacing w:val="-2"/>
        </w:rPr>
        <w:t>l</w:t>
      </w:r>
      <w:r w:rsidRPr="001E3776">
        <w:rPr>
          <w:rFonts w:ascii="Arial" w:eastAsiaTheme="minorEastAsia" w:hAnsi="Arial" w:cs="Arial"/>
          <w:spacing w:val="1"/>
        </w:rPr>
        <w:t>i</w:t>
      </w:r>
      <w:r w:rsidRPr="001E3776">
        <w:rPr>
          <w:rFonts w:ascii="Arial" w:eastAsiaTheme="minorEastAsia" w:hAnsi="Arial" w:cs="Arial"/>
        </w:rPr>
        <w:t>c</w:t>
      </w:r>
      <w:r w:rsidRPr="001E3776">
        <w:rPr>
          <w:rFonts w:ascii="Arial" w:eastAsiaTheme="minorEastAsia" w:hAnsi="Arial" w:cs="Arial"/>
          <w:spacing w:val="-2"/>
        </w:rPr>
        <w:t>i</w:t>
      </w:r>
      <w:r w:rsidRPr="001E3776">
        <w:rPr>
          <w:rFonts w:ascii="Arial" w:eastAsiaTheme="minorEastAsia" w:hAnsi="Arial" w:cs="Arial"/>
        </w:rPr>
        <w:t>es</w:t>
      </w:r>
      <w:r w:rsidRPr="001E3776">
        <w:rPr>
          <w:rFonts w:ascii="Arial" w:eastAsiaTheme="minorEastAsia" w:hAnsi="Arial" w:cs="Arial"/>
          <w:spacing w:val="-8"/>
        </w:rPr>
        <w:t xml:space="preserve"> </w:t>
      </w:r>
      <w:r w:rsidRPr="001E3776">
        <w:rPr>
          <w:rFonts w:ascii="Arial" w:eastAsiaTheme="minorEastAsia" w:hAnsi="Arial" w:cs="Arial"/>
        </w:rPr>
        <w:t>a</w:t>
      </w:r>
      <w:r w:rsidRPr="001E3776">
        <w:rPr>
          <w:rFonts w:ascii="Arial" w:eastAsiaTheme="minorEastAsia" w:hAnsi="Arial" w:cs="Arial"/>
          <w:spacing w:val="-1"/>
        </w:rPr>
        <w:t>n</w:t>
      </w:r>
      <w:r w:rsidRPr="001E3776">
        <w:rPr>
          <w:rFonts w:ascii="Arial" w:eastAsiaTheme="minorEastAsia" w:hAnsi="Arial" w:cs="Arial"/>
        </w:rPr>
        <w:t xml:space="preserve">d </w:t>
      </w:r>
      <w:r w:rsidRPr="001E3776">
        <w:rPr>
          <w:rFonts w:ascii="Arial" w:eastAsiaTheme="minorEastAsia" w:hAnsi="Arial" w:cs="Arial"/>
          <w:spacing w:val="-1"/>
        </w:rPr>
        <w:t>p</w:t>
      </w:r>
      <w:r w:rsidRPr="001E3776">
        <w:rPr>
          <w:rFonts w:ascii="Arial" w:eastAsiaTheme="minorEastAsia" w:hAnsi="Arial" w:cs="Arial"/>
        </w:rPr>
        <w:t>eo</w:t>
      </w:r>
      <w:r w:rsidRPr="001E3776">
        <w:rPr>
          <w:rFonts w:ascii="Arial" w:eastAsiaTheme="minorEastAsia" w:hAnsi="Arial" w:cs="Arial"/>
          <w:spacing w:val="-1"/>
        </w:rPr>
        <w:t>p</w:t>
      </w:r>
      <w:r w:rsidRPr="001E3776">
        <w:rPr>
          <w:rFonts w:ascii="Arial" w:eastAsiaTheme="minorEastAsia" w:hAnsi="Arial" w:cs="Arial"/>
          <w:spacing w:val="-2"/>
        </w:rPr>
        <w:t>l</w:t>
      </w:r>
      <w:r w:rsidRPr="001E3776">
        <w:rPr>
          <w:rFonts w:ascii="Arial" w:eastAsiaTheme="minorEastAsia" w:hAnsi="Arial" w:cs="Arial"/>
        </w:rPr>
        <w:t>e</w:t>
      </w:r>
      <w:r w:rsidRPr="001E3776">
        <w:rPr>
          <w:rFonts w:ascii="Arial" w:eastAsiaTheme="minorEastAsia" w:hAnsi="Arial" w:cs="Arial"/>
          <w:spacing w:val="-6"/>
        </w:rPr>
        <w:t xml:space="preserve"> </w:t>
      </w:r>
      <w:r w:rsidRPr="001E3776">
        <w:rPr>
          <w:rFonts w:ascii="Arial" w:eastAsiaTheme="minorEastAsia" w:hAnsi="Arial" w:cs="Arial"/>
        </w:rPr>
        <w:t>are</w:t>
      </w:r>
      <w:r w:rsidRPr="001E3776">
        <w:rPr>
          <w:rFonts w:ascii="Arial" w:eastAsiaTheme="minorEastAsia" w:hAnsi="Arial" w:cs="Arial"/>
          <w:spacing w:val="-6"/>
        </w:rPr>
        <w:t xml:space="preserve"> </w:t>
      </w:r>
      <w:r w:rsidRPr="001E3776">
        <w:rPr>
          <w:rFonts w:ascii="Arial" w:eastAsiaTheme="minorEastAsia" w:hAnsi="Arial" w:cs="Arial"/>
          <w:spacing w:val="-2"/>
        </w:rPr>
        <w:t>i</w:t>
      </w:r>
      <w:r w:rsidRPr="001E3776">
        <w:rPr>
          <w:rFonts w:ascii="Arial" w:eastAsiaTheme="minorEastAsia" w:hAnsi="Arial" w:cs="Arial"/>
        </w:rPr>
        <w:t>n</w:t>
      </w:r>
      <w:r w:rsidRPr="001E3776">
        <w:rPr>
          <w:rFonts w:ascii="Arial" w:eastAsiaTheme="minorEastAsia" w:hAnsi="Arial" w:cs="Arial"/>
          <w:spacing w:val="-6"/>
        </w:rPr>
        <w:t xml:space="preserve"> </w:t>
      </w:r>
      <w:r w:rsidRPr="001E3776">
        <w:rPr>
          <w:rFonts w:ascii="Arial" w:eastAsiaTheme="minorEastAsia" w:hAnsi="Arial" w:cs="Arial"/>
          <w:spacing w:val="-2"/>
        </w:rPr>
        <w:t>pl</w:t>
      </w:r>
      <w:r w:rsidRPr="001E3776">
        <w:rPr>
          <w:rFonts w:ascii="Arial" w:eastAsiaTheme="minorEastAsia" w:hAnsi="Arial" w:cs="Arial"/>
        </w:rPr>
        <w:t>ace</w:t>
      </w:r>
      <w:r w:rsidRPr="001E3776">
        <w:rPr>
          <w:rFonts w:ascii="Arial" w:eastAsiaTheme="minorEastAsia" w:hAnsi="Arial" w:cs="Arial"/>
          <w:spacing w:val="-4"/>
        </w:rPr>
        <w:t xml:space="preserve"> </w:t>
      </w:r>
      <w:r w:rsidRPr="001E3776">
        <w:rPr>
          <w:rFonts w:ascii="Arial" w:eastAsiaTheme="minorEastAsia" w:hAnsi="Arial" w:cs="Arial"/>
          <w:spacing w:val="-1"/>
        </w:rPr>
        <w:t>t</w:t>
      </w:r>
      <w:r w:rsidRPr="001E3776">
        <w:rPr>
          <w:rFonts w:ascii="Arial" w:eastAsiaTheme="minorEastAsia" w:hAnsi="Arial" w:cs="Arial"/>
        </w:rPr>
        <w:t>o</w:t>
      </w:r>
      <w:r w:rsidRPr="001E3776">
        <w:rPr>
          <w:rFonts w:ascii="Arial" w:eastAsiaTheme="minorEastAsia" w:hAnsi="Arial" w:cs="Arial"/>
          <w:spacing w:val="-5"/>
        </w:rPr>
        <w:t xml:space="preserve"> </w:t>
      </w:r>
      <w:r w:rsidRPr="001E3776">
        <w:rPr>
          <w:rFonts w:ascii="Arial" w:eastAsiaTheme="minorEastAsia" w:hAnsi="Arial" w:cs="Arial"/>
          <w:spacing w:val="-2"/>
        </w:rPr>
        <w:t>m</w:t>
      </w:r>
      <w:r w:rsidRPr="001E3776">
        <w:rPr>
          <w:rFonts w:ascii="Arial" w:eastAsiaTheme="minorEastAsia" w:hAnsi="Arial" w:cs="Arial"/>
        </w:rPr>
        <w:t>a</w:t>
      </w:r>
      <w:r w:rsidRPr="001E3776">
        <w:rPr>
          <w:rFonts w:ascii="Arial" w:eastAsiaTheme="minorEastAsia" w:hAnsi="Arial" w:cs="Arial"/>
          <w:spacing w:val="-1"/>
        </w:rPr>
        <w:t>n</w:t>
      </w:r>
      <w:r w:rsidRPr="001E3776">
        <w:rPr>
          <w:rFonts w:ascii="Arial" w:eastAsiaTheme="minorEastAsia" w:hAnsi="Arial" w:cs="Arial"/>
        </w:rPr>
        <w:t>a</w:t>
      </w:r>
      <w:r w:rsidRPr="001E3776">
        <w:rPr>
          <w:rFonts w:ascii="Arial" w:eastAsiaTheme="minorEastAsia" w:hAnsi="Arial" w:cs="Arial"/>
          <w:spacing w:val="-1"/>
        </w:rPr>
        <w:t>g</w:t>
      </w:r>
      <w:r w:rsidRPr="001E3776">
        <w:rPr>
          <w:rFonts w:ascii="Arial" w:eastAsiaTheme="minorEastAsia" w:hAnsi="Arial" w:cs="Arial"/>
        </w:rPr>
        <w:t>e,</w:t>
      </w:r>
      <w:r w:rsidRPr="001E3776">
        <w:rPr>
          <w:rFonts w:ascii="Arial" w:eastAsiaTheme="minorEastAsia" w:hAnsi="Arial" w:cs="Arial"/>
          <w:spacing w:val="-7"/>
        </w:rPr>
        <w:t xml:space="preserve"> </w:t>
      </w:r>
      <w:r w:rsidRPr="001E3776">
        <w:rPr>
          <w:rFonts w:ascii="Arial" w:eastAsiaTheme="minorEastAsia" w:hAnsi="Arial" w:cs="Arial"/>
        </w:rPr>
        <w:t>e</w:t>
      </w:r>
      <w:r w:rsidRPr="001E3776">
        <w:rPr>
          <w:rFonts w:ascii="Arial" w:eastAsiaTheme="minorEastAsia" w:hAnsi="Arial" w:cs="Arial"/>
          <w:spacing w:val="1"/>
        </w:rPr>
        <w:t>l</w:t>
      </w:r>
      <w:r w:rsidRPr="001E3776">
        <w:rPr>
          <w:rFonts w:ascii="Arial" w:eastAsiaTheme="minorEastAsia" w:hAnsi="Arial" w:cs="Arial"/>
          <w:spacing w:val="-2"/>
        </w:rPr>
        <w:t>i</w:t>
      </w:r>
      <w:r w:rsidRPr="001E3776">
        <w:rPr>
          <w:rFonts w:ascii="Arial" w:eastAsiaTheme="minorEastAsia" w:hAnsi="Arial" w:cs="Arial"/>
          <w:spacing w:val="1"/>
        </w:rPr>
        <w:t>m</w:t>
      </w:r>
      <w:r w:rsidRPr="001E3776">
        <w:rPr>
          <w:rFonts w:ascii="Arial" w:eastAsiaTheme="minorEastAsia" w:hAnsi="Arial" w:cs="Arial"/>
          <w:spacing w:val="-2"/>
        </w:rPr>
        <w:t>i</w:t>
      </w:r>
      <w:r w:rsidRPr="001E3776">
        <w:rPr>
          <w:rFonts w:ascii="Arial" w:eastAsiaTheme="minorEastAsia" w:hAnsi="Arial" w:cs="Arial"/>
          <w:spacing w:val="-1"/>
        </w:rPr>
        <w:t>n</w:t>
      </w:r>
      <w:r w:rsidRPr="001E3776">
        <w:rPr>
          <w:rFonts w:ascii="Arial" w:eastAsiaTheme="minorEastAsia" w:hAnsi="Arial" w:cs="Arial"/>
        </w:rPr>
        <w:t>a</w:t>
      </w:r>
      <w:r w:rsidRPr="001E3776">
        <w:rPr>
          <w:rFonts w:ascii="Arial" w:eastAsiaTheme="minorEastAsia" w:hAnsi="Arial" w:cs="Arial"/>
          <w:spacing w:val="1"/>
        </w:rPr>
        <w:t>t</w:t>
      </w:r>
      <w:r w:rsidRPr="001E3776">
        <w:rPr>
          <w:rFonts w:ascii="Arial" w:eastAsiaTheme="minorEastAsia" w:hAnsi="Arial" w:cs="Arial"/>
        </w:rPr>
        <w:t>e</w:t>
      </w:r>
      <w:r w:rsidRPr="001E3776">
        <w:rPr>
          <w:rFonts w:ascii="Arial" w:eastAsiaTheme="minorEastAsia" w:hAnsi="Arial" w:cs="Arial"/>
          <w:spacing w:val="-5"/>
        </w:rPr>
        <w:t xml:space="preserve"> </w:t>
      </w:r>
      <w:r w:rsidRPr="001E3776">
        <w:rPr>
          <w:rFonts w:ascii="Arial" w:eastAsiaTheme="minorEastAsia" w:hAnsi="Arial" w:cs="Arial"/>
        </w:rPr>
        <w:t>or</w:t>
      </w:r>
      <w:r w:rsidRPr="001E3776">
        <w:rPr>
          <w:rFonts w:ascii="Arial" w:eastAsiaTheme="minorEastAsia" w:hAnsi="Arial" w:cs="Arial"/>
          <w:spacing w:val="-6"/>
        </w:rPr>
        <w:t xml:space="preserve"> </w:t>
      </w:r>
      <w:r w:rsidRPr="001E3776">
        <w:rPr>
          <w:rFonts w:ascii="Arial" w:eastAsiaTheme="minorEastAsia" w:hAnsi="Arial" w:cs="Arial"/>
          <w:spacing w:val="-2"/>
        </w:rPr>
        <w:t>t</w:t>
      </w:r>
      <w:r w:rsidRPr="001E3776">
        <w:rPr>
          <w:rFonts w:ascii="Arial" w:eastAsiaTheme="minorEastAsia" w:hAnsi="Arial" w:cs="Arial"/>
        </w:rPr>
        <w:t>rans</w:t>
      </w:r>
      <w:r w:rsidRPr="001E3776">
        <w:rPr>
          <w:rFonts w:ascii="Arial" w:eastAsiaTheme="minorEastAsia" w:hAnsi="Arial" w:cs="Arial"/>
          <w:spacing w:val="-1"/>
        </w:rPr>
        <w:t>f</w:t>
      </w:r>
      <w:r w:rsidRPr="001E3776">
        <w:rPr>
          <w:rFonts w:ascii="Arial" w:eastAsiaTheme="minorEastAsia" w:hAnsi="Arial" w:cs="Arial"/>
        </w:rPr>
        <w:t>er</w:t>
      </w:r>
      <w:r w:rsidRPr="001E3776">
        <w:rPr>
          <w:rFonts w:ascii="Arial" w:eastAsiaTheme="minorEastAsia" w:hAnsi="Arial" w:cs="Arial"/>
          <w:w w:val="99"/>
        </w:rPr>
        <w:t xml:space="preserve"> </w:t>
      </w:r>
      <w:r w:rsidRPr="001E3776">
        <w:rPr>
          <w:rFonts w:ascii="Arial" w:eastAsiaTheme="minorEastAsia" w:hAnsi="Arial" w:cs="Arial"/>
          <w:spacing w:val="-1"/>
        </w:rPr>
        <w:t>th</w:t>
      </w:r>
      <w:r w:rsidRPr="001E3776">
        <w:rPr>
          <w:rFonts w:ascii="Arial" w:eastAsiaTheme="minorEastAsia" w:hAnsi="Arial" w:cs="Arial"/>
        </w:rPr>
        <w:t xml:space="preserve">e </w:t>
      </w:r>
      <w:r w:rsidRPr="001E3776">
        <w:rPr>
          <w:rFonts w:ascii="Arial" w:eastAsiaTheme="minorEastAsia" w:hAnsi="Arial" w:cs="Arial"/>
          <w:spacing w:val="-1"/>
        </w:rPr>
        <w:t>k</w:t>
      </w:r>
      <w:r w:rsidRPr="001E3776">
        <w:rPr>
          <w:rFonts w:ascii="Arial" w:eastAsiaTheme="minorEastAsia" w:hAnsi="Arial" w:cs="Arial"/>
        </w:rPr>
        <w:t>ey</w:t>
      </w:r>
      <w:r w:rsidRPr="001E3776">
        <w:rPr>
          <w:rFonts w:ascii="Arial" w:eastAsiaTheme="minorEastAsia" w:hAnsi="Arial" w:cs="Arial"/>
          <w:spacing w:val="-1"/>
        </w:rPr>
        <w:t xml:space="preserve"> </w:t>
      </w:r>
      <w:r w:rsidRPr="001E3776">
        <w:rPr>
          <w:rFonts w:ascii="Arial" w:eastAsiaTheme="minorEastAsia" w:hAnsi="Arial" w:cs="Arial"/>
        </w:rPr>
        <w:t>ris</w:t>
      </w:r>
      <w:r w:rsidRPr="001E3776">
        <w:rPr>
          <w:rFonts w:ascii="Arial" w:eastAsiaTheme="minorEastAsia" w:hAnsi="Arial" w:cs="Arial"/>
          <w:spacing w:val="-1"/>
        </w:rPr>
        <w:t>k</w:t>
      </w:r>
      <w:r w:rsidRPr="001E3776">
        <w:rPr>
          <w:rFonts w:ascii="Arial" w:eastAsiaTheme="minorEastAsia" w:hAnsi="Arial" w:cs="Arial"/>
        </w:rPr>
        <w:t>s</w:t>
      </w:r>
      <w:r w:rsidRPr="001E3776">
        <w:rPr>
          <w:rFonts w:ascii="Arial" w:eastAsiaTheme="minorEastAsia" w:hAnsi="Arial" w:cs="Arial"/>
          <w:spacing w:val="-1"/>
        </w:rPr>
        <w:t xml:space="preserve"> </w:t>
      </w:r>
      <w:r w:rsidRPr="001E3776">
        <w:rPr>
          <w:rFonts w:ascii="Arial" w:eastAsiaTheme="minorEastAsia" w:hAnsi="Arial" w:cs="Arial"/>
        </w:rPr>
        <w:t>r</w:t>
      </w:r>
      <w:r w:rsidRPr="001E3776">
        <w:rPr>
          <w:rFonts w:ascii="Arial" w:eastAsiaTheme="minorEastAsia" w:hAnsi="Arial" w:cs="Arial"/>
          <w:spacing w:val="1"/>
        </w:rPr>
        <w:t>e</w:t>
      </w:r>
      <w:r w:rsidRPr="001E3776">
        <w:rPr>
          <w:rFonts w:ascii="Arial" w:eastAsiaTheme="minorEastAsia" w:hAnsi="Arial" w:cs="Arial"/>
          <w:spacing w:val="-1"/>
        </w:rPr>
        <w:t>l</w:t>
      </w:r>
      <w:r w:rsidRPr="001E3776">
        <w:rPr>
          <w:rFonts w:ascii="Arial" w:eastAsiaTheme="minorEastAsia" w:hAnsi="Arial" w:cs="Arial"/>
        </w:rPr>
        <w:t>a</w:t>
      </w:r>
      <w:r w:rsidRPr="001E3776">
        <w:rPr>
          <w:rFonts w:ascii="Arial" w:eastAsiaTheme="minorEastAsia" w:hAnsi="Arial" w:cs="Arial"/>
          <w:spacing w:val="-2"/>
        </w:rPr>
        <w:t>t</w:t>
      </w:r>
      <w:r w:rsidRPr="001E3776">
        <w:rPr>
          <w:rFonts w:ascii="Arial" w:eastAsiaTheme="minorEastAsia" w:hAnsi="Arial" w:cs="Arial"/>
          <w:spacing w:val="3"/>
        </w:rPr>
        <w:t>e</w:t>
      </w:r>
      <w:r w:rsidRPr="001E3776">
        <w:rPr>
          <w:rFonts w:ascii="Arial" w:eastAsiaTheme="minorEastAsia" w:hAnsi="Arial" w:cs="Arial"/>
        </w:rPr>
        <w:t>d</w:t>
      </w:r>
      <w:r w:rsidRPr="001E3776">
        <w:rPr>
          <w:rFonts w:ascii="Arial" w:eastAsiaTheme="minorEastAsia" w:hAnsi="Arial" w:cs="Arial"/>
          <w:spacing w:val="-1"/>
        </w:rPr>
        <w:t xml:space="preserve"> </w:t>
      </w:r>
      <w:r w:rsidRPr="001E3776">
        <w:rPr>
          <w:rFonts w:ascii="Arial" w:eastAsiaTheme="minorEastAsia" w:hAnsi="Arial" w:cs="Arial"/>
          <w:spacing w:val="-2"/>
        </w:rPr>
        <w:t>t</w:t>
      </w:r>
      <w:r w:rsidRPr="001E3776">
        <w:rPr>
          <w:rFonts w:ascii="Arial" w:eastAsiaTheme="minorEastAsia" w:hAnsi="Arial" w:cs="Arial"/>
        </w:rPr>
        <w:t xml:space="preserve">o </w:t>
      </w:r>
      <w:r w:rsidRPr="001E3776">
        <w:rPr>
          <w:rFonts w:ascii="Arial" w:eastAsiaTheme="minorEastAsia" w:hAnsi="Arial" w:cs="Arial"/>
          <w:spacing w:val="-2"/>
        </w:rPr>
        <w:t>t</w:t>
      </w:r>
      <w:r w:rsidRPr="001E3776">
        <w:rPr>
          <w:rFonts w:ascii="Arial" w:eastAsiaTheme="minorEastAsia" w:hAnsi="Arial" w:cs="Arial"/>
          <w:spacing w:val="-1"/>
        </w:rPr>
        <w:t>h</w:t>
      </w:r>
      <w:r w:rsidRPr="001E3776">
        <w:rPr>
          <w:rFonts w:ascii="Arial" w:eastAsiaTheme="minorEastAsia" w:hAnsi="Arial" w:cs="Arial"/>
        </w:rPr>
        <w:t xml:space="preserve">e </w:t>
      </w:r>
      <w:r w:rsidR="00801EB3">
        <w:rPr>
          <w:rFonts w:ascii="Arial" w:eastAsiaTheme="minorEastAsia" w:hAnsi="Arial" w:cs="Arial"/>
          <w:spacing w:val="-2"/>
        </w:rPr>
        <w:t>H</w:t>
      </w:r>
      <w:r w:rsidRPr="001E3776">
        <w:rPr>
          <w:rFonts w:ascii="Arial" w:eastAsiaTheme="minorEastAsia" w:hAnsi="Arial" w:cs="Arial"/>
        </w:rPr>
        <w:t>e</w:t>
      </w:r>
      <w:r w:rsidRPr="001E3776">
        <w:rPr>
          <w:rFonts w:ascii="Arial" w:eastAsiaTheme="minorEastAsia" w:hAnsi="Arial" w:cs="Arial"/>
          <w:spacing w:val="1"/>
        </w:rPr>
        <w:t>a</w:t>
      </w:r>
      <w:r w:rsidRPr="001E3776">
        <w:rPr>
          <w:rFonts w:ascii="Arial" w:eastAsiaTheme="minorEastAsia" w:hAnsi="Arial" w:cs="Arial"/>
          <w:spacing w:val="-1"/>
        </w:rPr>
        <w:t>lt</w:t>
      </w:r>
      <w:r w:rsidRPr="001E3776">
        <w:rPr>
          <w:rFonts w:ascii="Arial" w:eastAsiaTheme="minorEastAsia" w:hAnsi="Arial" w:cs="Arial"/>
        </w:rPr>
        <w:t xml:space="preserve">h </w:t>
      </w:r>
      <w:r w:rsidR="00801EB3">
        <w:rPr>
          <w:rFonts w:ascii="Arial" w:eastAsiaTheme="minorEastAsia" w:hAnsi="Arial" w:cs="Arial"/>
          <w:spacing w:val="-1"/>
        </w:rPr>
        <w:t>B</w:t>
      </w:r>
      <w:r w:rsidRPr="001E3776">
        <w:rPr>
          <w:rFonts w:ascii="Arial" w:eastAsiaTheme="minorEastAsia" w:hAnsi="Arial" w:cs="Arial"/>
        </w:rPr>
        <w:t>oard’s</w:t>
      </w:r>
      <w:r w:rsidRPr="001E3776">
        <w:rPr>
          <w:rFonts w:ascii="Arial" w:eastAsiaTheme="minorEastAsia" w:hAnsi="Arial" w:cs="Arial"/>
          <w:spacing w:val="-1"/>
        </w:rPr>
        <w:t xml:space="preserve"> </w:t>
      </w:r>
      <w:r w:rsidRPr="001E3776">
        <w:rPr>
          <w:rFonts w:ascii="Arial" w:eastAsiaTheme="minorEastAsia" w:hAnsi="Arial" w:cs="Arial"/>
        </w:rPr>
        <w:t>s</w:t>
      </w:r>
      <w:r w:rsidRPr="001E3776">
        <w:rPr>
          <w:rFonts w:ascii="Arial" w:eastAsiaTheme="minorEastAsia" w:hAnsi="Arial" w:cs="Arial"/>
          <w:spacing w:val="-2"/>
        </w:rPr>
        <w:t>t</w:t>
      </w:r>
      <w:r w:rsidRPr="001E3776">
        <w:rPr>
          <w:rFonts w:ascii="Arial" w:eastAsiaTheme="minorEastAsia" w:hAnsi="Arial" w:cs="Arial"/>
        </w:rPr>
        <w:t>rategic o</w:t>
      </w:r>
      <w:r w:rsidRPr="001E3776">
        <w:rPr>
          <w:rFonts w:ascii="Arial" w:eastAsiaTheme="minorEastAsia" w:hAnsi="Arial" w:cs="Arial"/>
          <w:spacing w:val="-1"/>
        </w:rPr>
        <w:t>bj</w:t>
      </w:r>
      <w:r w:rsidRPr="001E3776">
        <w:rPr>
          <w:rFonts w:ascii="Arial" w:eastAsiaTheme="minorEastAsia" w:hAnsi="Arial" w:cs="Arial"/>
        </w:rPr>
        <w:t>ec</w:t>
      </w:r>
      <w:r w:rsidRPr="001E3776">
        <w:rPr>
          <w:rFonts w:ascii="Arial" w:eastAsiaTheme="minorEastAsia" w:hAnsi="Arial" w:cs="Arial"/>
          <w:spacing w:val="-2"/>
        </w:rPr>
        <w:t>ti</w:t>
      </w:r>
      <w:r w:rsidRPr="001E3776">
        <w:rPr>
          <w:rFonts w:ascii="Arial" w:eastAsiaTheme="minorEastAsia" w:hAnsi="Arial" w:cs="Arial"/>
        </w:rPr>
        <w:t>ves.</w:t>
      </w:r>
    </w:p>
    <w:p w14:paraId="266602E8" w14:textId="77777777" w:rsidR="0023407B" w:rsidRPr="001E3776" w:rsidRDefault="0023407B" w:rsidP="00CC4AB7">
      <w:pPr>
        <w:pStyle w:val="Default"/>
        <w:tabs>
          <w:tab w:val="num" w:pos="716"/>
        </w:tabs>
        <w:spacing w:line="276" w:lineRule="auto"/>
        <w:ind w:right="567"/>
        <w:jc w:val="both"/>
        <w:rPr>
          <w:b/>
          <w:bCs/>
          <w:color w:val="auto"/>
        </w:rPr>
      </w:pPr>
    </w:p>
    <w:p w14:paraId="328A4E15" w14:textId="77777777" w:rsidR="0023407B" w:rsidRPr="001E3776" w:rsidRDefault="0023407B" w:rsidP="00CC4AB7">
      <w:pPr>
        <w:pStyle w:val="Default"/>
        <w:tabs>
          <w:tab w:val="num" w:pos="716"/>
        </w:tabs>
        <w:spacing w:line="276" w:lineRule="auto"/>
        <w:ind w:right="567"/>
        <w:jc w:val="both"/>
        <w:rPr>
          <w:color w:val="auto"/>
        </w:rPr>
      </w:pPr>
      <w:r w:rsidRPr="001E3776">
        <w:rPr>
          <w:color w:val="auto"/>
        </w:rPr>
        <w:t>Specifically they will:</w:t>
      </w:r>
    </w:p>
    <w:p w14:paraId="7EE24BC3" w14:textId="05A8B33A" w:rsidR="0023407B" w:rsidRPr="001E3776" w:rsidRDefault="0023407B" w:rsidP="008B1393">
      <w:pPr>
        <w:pStyle w:val="Default"/>
        <w:numPr>
          <w:ilvl w:val="0"/>
          <w:numId w:val="22"/>
        </w:numPr>
        <w:spacing w:before="120" w:line="276" w:lineRule="auto"/>
        <w:ind w:left="442" w:right="567" w:hanging="284"/>
        <w:jc w:val="both"/>
        <w:rPr>
          <w:color w:val="auto"/>
        </w:rPr>
      </w:pPr>
      <w:r w:rsidRPr="001E3776">
        <w:rPr>
          <w:color w:val="auto"/>
        </w:rPr>
        <w:lastRenderedPageBreak/>
        <w:t xml:space="preserve">communicate to their </w:t>
      </w:r>
      <w:r w:rsidR="003B1C40">
        <w:rPr>
          <w:color w:val="auto"/>
        </w:rPr>
        <w:t>staff</w:t>
      </w:r>
      <w:r w:rsidRPr="001E3776">
        <w:rPr>
          <w:color w:val="auto"/>
        </w:rPr>
        <w:t xml:space="preserve"> the </w:t>
      </w:r>
      <w:r w:rsidR="00C627AB">
        <w:rPr>
          <w:color w:val="auto"/>
        </w:rPr>
        <w:t xml:space="preserve">Health </w:t>
      </w:r>
      <w:r w:rsidRPr="001E3776">
        <w:rPr>
          <w:color w:val="auto"/>
        </w:rPr>
        <w:t xml:space="preserve">Board’s strategic objectives and ensure that </w:t>
      </w:r>
      <w:r w:rsidR="0011690E">
        <w:rPr>
          <w:color w:val="auto"/>
        </w:rPr>
        <w:t>Locality, D</w:t>
      </w:r>
      <w:r w:rsidRPr="001E3776">
        <w:rPr>
          <w:color w:val="auto"/>
        </w:rPr>
        <w:t>irectorate, service and individual objectives and risk reporting are aligned to these;</w:t>
      </w:r>
    </w:p>
    <w:p w14:paraId="4A816F03" w14:textId="3D117C25" w:rsidR="0023407B" w:rsidRPr="001E3776" w:rsidRDefault="0023407B" w:rsidP="008B1393">
      <w:pPr>
        <w:pStyle w:val="Default"/>
        <w:numPr>
          <w:ilvl w:val="0"/>
          <w:numId w:val="22"/>
        </w:numPr>
        <w:spacing w:before="120" w:line="276" w:lineRule="auto"/>
        <w:ind w:left="442" w:right="567" w:hanging="284"/>
        <w:jc w:val="both"/>
        <w:rPr>
          <w:color w:val="auto"/>
        </w:rPr>
      </w:pPr>
      <w:r w:rsidRPr="001E3776">
        <w:rPr>
          <w:color w:val="auto"/>
        </w:rPr>
        <w:t xml:space="preserve">ensure that a forum for discussing risk and risk management is maintained within their area which will encourage </w:t>
      </w:r>
      <w:r w:rsidR="004D0A13">
        <w:rPr>
          <w:color w:val="auto"/>
        </w:rPr>
        <w:t>the proactive management</w:t>
      </w:r>
      <w:r w:rsidRPr="001E3776">
        <w:rPr>
          <w:color w:val="auto"/>
        </w:rPr>
        <w:t xml:space="preserve"> of risk;</w:t>
      </w:r>
    </w:p>
    <w:p w14:paraId="628CAF5D" w14:textId="77777777" w:rsidR="0023407B" w:rsidRPr="001E3776" w:rsidRDefault="0023407B" w:rsidP="008B1393">
      <w:pPr>
        <w:pStyle w:val="Default"/>
        <w:numPr>
          <w:ilvl w:val="0"/>
          <w:numId w:val="22"/>
        </w:numPr>
        <w:spacing w:before="120" w:line="276" w:lineRule="auto"/>
        <w:ind w:left="442" w:right="567" w:hanging="284"/>
        <w:jc w:val="both"/>
        <w:rPr>
          <w:color w:val="auto"/>
        </w:rPr>
      </w:pPr>
      <w:r w:rsidRPr="001E3776">
        <w:rPr>
          <w:color w:val="auto"/>
        </w:rPr>
        <w:t>co-ordinate the risk management processes which include: risk assessments, incident reporting, the investigation of incidents/near misses and the management of the risk register;</w:t>
      </w:r>
    </w:p>
    <w:p w14:paraId="4A30647E" w14:textId="77777777" w:rsidR="0023407B" w:rsidRPr="001E3776" w:rsidRDefault="0023407B" w:rsidP="008B1393">
      <w:pPr>
        <w:pStyle w:val="Default"/>
        <w:numPr>
          <w:ilvl w:val="0"/>
          <w:numId w:val="22"/>
        </w:numPr>
        <w:tabs>
          <w:tab w:val="num" w:pos="716"/>
        </w:tabs>
        <w:spacing w:before="120" w:line="276" w:lineRule="auto"/>
        <w:ind w:left="442" w:right="567" w:hanging="284"/>
        <w:jc w:val="both"/>
        <w:rPr>
          <w:color w:val="auto"/>
        </w:rPr>
      </w:pPr>
      <w:r w:rsidRPr="001E3776">
        <w:rPr>
          <w:color w:val="auto"/>
        </w:rPr>
        <w:t>ensure there is a system for monitoring the application of risk management within their area and that risks are treated in accordance with the risk grading action guidance contained in this document;</w:t>
      </w:r>
    </w:p>
    <w:p w14:paraId="3D8C0A38" w14:textId="77777777" w:rsidR="0023407B" w:rsidRPr="001E3776" w:rsidRDefault="0023407B" w:rsidP="008B1393">
      <w:pPr>
        <w:pStyle w:val="Default"/>
        <w:numPr>
          <w:ilvl w:val="0"/>
          <w:numId w:val="22"/>
        </w:numPr>
        <w:tabs>
          <w:tab w:val="num" w:pos="716"/>
        </w:tabs>
        <w:spacing w:before="120" w:line="276" w:lineRule="auto"/>
        <w:ind w:left="442" w:right="567" w:hanging="284"/>
        <w:jc w:val="both"/>
        <w:rPr>
          <w:color w:val="auto"/>
        </w:rPr>
      </w:pPr>
      <w:r w:rsidRPr="001E3776">
        <w:rPr>
          <w:color w:val="auto"/>
        </w:rPr>
        <w:t xml:space="preserve">provide reports to the appropriate committee of the Board that will contribute to the monitoring and auditing of risk; </w:t>
      </w:r>
    </w:p>
    <w:p w14:paraId="4070D505" w14:textId="77777777" w:rsidR="0023407B" w:rsidRPr="001E3776" w:rsidRDefault="0023407B" w:rsidP="008B1393">
      <w:pPr>
        <w:pStyle w:val="Default"/>
        <w:numPr>
          <w:ilvl w:val="0"/>
          <w:numId w:val="22"/>
        </w:numPr>
        <w:tabs>
          <w:tab w:val="num" w:pos="716"/>
        </w:tabs>
        <w:spacing w:before="120" w:line="276" w:lineRule="auto"/>
        <w:ind w:left="442" w:right="567" w:hanging="284"/>
        <w:jc w:val="both"/>
        <w:rPr>
          <w:color w:val="auto"/>
        </w:rPr>
      </w:pPr>
      <w:r w:rsidRPr="001E3776">
        <w:rPr>
          <w:color w:val="auto"/>
        </w:rPr>
        <w:t>ensure staff attend relevant mandatory and local training programmes;</w:t>
      </w:r>
    </w:p>
    <w:p w14:paraId="43A8F004" w14:textId="77777777" w:rsidR="0023407B" w:rsidRPr="001E3776" w:rsidRDefault="0023407B" w:rsidP="008B1393">
      <w:pPr>
        <w:pStyle w:val="Default"/>
        <w:numPr>
          <w:ilvl w:val="0"/>
          <w:numId w:val="22"/>
        </w:numPr>
        <w:tabs>
          <w:tab w:val="num" w:pos="716"/>
        </w:tabs>
        <w:spacing w:before="120" w:line="276" w:lineRule="auto"/>
        <w:ind w:left="442" w:right="567" w:hanging="284"/>
        <w:jc w:val="both"/>
        <w:rPr>
          <w:color w:val="auto"/>
        </w:rPr>
      </w:pPr>
      <w:r w:rsidRPr="001E3776">
        <w:rPr>
          <w:color w:val="auto"/>
        </w:rPr>
        <w:t>ensure a system is maintained to facilitate feedback to staff on risk management issues and the outcome of incident reporting; and</w:t>
      </w:r>
    </w:p>
    <w:p w14:paraId="6A041A4E" w14:textId="77777777" w:rsidR="00C627AB" w:rsidRDefault="0023407B" w:rsidP="00C627AB">
      <w:pPr>
        <w:pStyle w:val="Default"/>
        <w:numPr>
          <w:ilvl w:val="0"/>
          <w:numId w:val="22"/>
        </w:numPr>
        <w:tabs>
          <w:tab w:val="num" w:pos="716"/>
        </w:tabs>
        <w:spacing w:before="120" w:line="276" w:lineRule="auto"/>
        <w:ind w:left="442" w:right="567" w:hanging="284"/>
        <w:jc w:val="both"/>
        <w:rPr>
          <w:color w:val="auto"/>
        </w:rPr>
      </w:pPr>
      <w:r w:rsidRPr="001E3776">
        <w:rPr>
          <w:color w:val="auto"/>
        </w:rPr>
        <w:t>ensure the specific responsibilities of managers and staff in relation to risk management are identified within the job description for the post and those key objectives are reflected in the individual performance review/staff appraisal process.</w:t>
      </w:r>
    </w:p>
    <w:p w14:paraId="5070E416" w14:textId="3A349B19" w:rsidR="0023407B" w:rsidRPr="00C627AB" w:rsidRDefault="00C627AB" w:rsidP="00C627AB">
      <w:pPr>
        <w:pStyle w:val="Default"/>
        <w:numPr>
          <w:ilvl w:val="0"/>
          <w:numId w:val="22"/>
        </w:numPr>
        <w:tabs>
          <w:tab w:val="num" w:pos="716"/>
        </w:tabs>
        <w:spacing w:before="120" w:line="276" w:lineRule="auto"/>
        <w:ind w:left="442" w:right="567" w:hanging="284"/>
        <w:jc w:val="both"/>
        <w:rPr>
          <w:color w:val="auto"/>
        </w:rPr>
      </w:pPr>
      <w:r>
        <w:rPr>
          <w:color w:val="auto"/>
        </w:rPr>
        <w:t>ensure</w:t>
      </w:r>
      <w:r w:rsidR="0023407B" w:rsidRPr="00C627AB">
        <w:rPr>
          <w:color w:val="auto"/>
        </w:rPr>
        <w:t xml:space="preserve"> that the BAF and the risk management reporting timetable are delivered to the </w:t>
      </w:r>
      <w:r>
        <w:rPr>
          <w:color w:val="auto"/>
        </w:rPr>
        <w:t xml:space="preserve">Health </w:t>
      </w:r>
      <w:r w:rsidR="0023407B" w:rsidRPr="00C627AB">
        <w:rPr>
          <w:color w:val="auto"/>
        </w:rPr>
        <w:t>Board</w:t>
      </w:r>
      <w:r w:rsidR="0023407B" w:rsidRPr="00C627AB">
        <w:rPr>
          <w:b/>
          <w:bCs/>
          <w:color w:val="auto"/>
        </w:rPr>
        <w:t>.</w:t>
      </w:r>
    </w:p>
    <w:p w14:paraId="15EB1376" w14:textId="77777777" w:rsidR="00C442AA" w:rsidRPr="001E3776" w:rsidRDefault="00C442AA" w:rsidP="00CC4AB7">
      <w:pPr>
        <w:spacing w:line="276" w:lineRule="auto"/>
        <w:ind w:right="567"/>
        <w:jc w:val="both"/>
        <w:rPr>
          <w:rFonts w:ascii="Arial" w:hAnsi="Arial"/>
        </w:rPr>
      </w:pPr>
    </w:p>
    <w:p w14:paraId="765645D1" w14:textId="5121A4F4" w:rsidR="00AE28E2" w:rsidRPr="001E3776" w:rsidRDefault="00AE28E2" w:rsidP="008B1393">
      <w:pPr>
        <w:pStyle w:val="Default"/>
        <w:numPr>
          <w:ilvl w:val="1"/>
          <w:numId w:val="31"/>
        </w:numPr>
        <w:spacing w:line="276" w:lineRule="auto"/>
        <w:ind w:right="567"/>
        <w:jc w:val="both"/>
        <w:rPr>
          <w:b/>
          <w:color w:val="auto"/>
        </w:rPr>
      </w:pPr>
      <w:r w:rsidRPr="001E3776">
        <w:rPr>
          <w:b/>
          <w:color w:val="auto"/>
        </w:rPr>
        <w:t xml:space="preserve">Chief Executive </w:t>
      </w:r>
    </w:p>
    <w:p w14:paraId="66C16CB8" w14:textId="77777777" w:rsidR="00AE28E2" w:rsidRPr="001E3776" w:rsidRDefault="00AE28E2" w:rsidP="00CC4AB7">
      <w:pPr>
        <w:pStyle w:val="Default"/>
        <w:spacing w:line="276" w:lineRule="auto"/>
        <w:ind w:right="567"/>
        <w:jc w:val="both"/>
        <w:rPr>
          <w:b/>
          <w:color w:val="auto"/>
        </w:rPr>
      </w:pPr>
    </w:p>
    <w:p w14:paraId="2574AA2F" w14:textId="00AFAA55" w:rsidR="0023407B" w:rsidRPr="001E3776" w:rsidRDefault="0023407B" w:rsidP="00CC4AB7">
      <w:pPr>
        <w:pStyle w:val="Default"/>
        <w:tabs>
          <w:tab w:val="num" w:pos="716"/>
        </w:tabs>
        <w:spacing w:line="276" w:lineRule="auto"/>
        <w:ind w:right="567"/>
        <w:jc w:val="both"/>
        <w:rPr>
          <w:color w:val="auto"/>
        </w:rPr>
      </w:pPr>
      <w:r w:rsidRPr="001E3776">
        <w:rPr>
          <w:color w:val="auto"/>
        </w:rPr>
        <w:t xml:space="preserve">The Chief Executive is the Accountable Officer of the UHB and has overall accountability and responsibility for ensuring it meets its statutory and legal requirements and adheres to guidance issued by the Welsh Government in respect of Governance. This responsibility encompasses risk management, health and safety, </w:t>
      </w:r>
      <w:r w:rsidR="00C627AB">
        <w:rPr>
          <w:color w:val="auto"/>
        </w:rPr>
        <w:t>finance, and organisational control</w:t>
      </w:r>
      <w:r w:rsidRPr="001E3776">
        <w:rPr>
          <w:color w:val="auto"/>
        </w:rPr>
        <w:t xml:space="preserve"> and governance. </w:t>
      </w:r>
    </w:p>
    <w:p w14:paraId="07B190AA" w14:textId="77777777" w:rsidR="0023407B" w:rsidRPr="001E3776" w:rsidRDefault="0023407B" w:rsidP="00CC4AB7">
      <w:pPr>
        <w:pStyle w:val="Default"/>
        <w:tabs>
          <w:tab w:val="num" w:pos="716"/>
        </w:tabs>
        <w:spacing w:line="276" w:lineRule="auto"/>
        <w:ind w:right="567"/>
        <w:jc w:val="both"/>
        <w:rPr>
          <w:color w:val="auto"/>
        </w:rPr>
      </w:pPr>
    </w:p>
    <w:p w14:paraId="42077717" w14:textId="77777777" w:rsidR="0023407B" w:rsidRPr="001E3776" w:rsidRDefault="0023407B" w:rsidP="00CC4AB7">
      <w:pPr>
        <w:pStyle w:val="Default"/>
        <w:tabs>
          <w:tab w:val="num" w:pos="716"/>
        </w:tabs>
        <w:spacing w:line="276" w:lineRule="auto"/>
        <w:ind w:right="567"/>
        <w:jc w:val="both"/>
        <w:rPr>
          <w:color w:val="auto"/>
        </w:rPr>
      </w:pPr>
      <w:r w:rsidRPr="001E3776">
        <w:rPr>
          <w:color w:val="auto"/>
        </w:rPr>
        <w:t>The Chief Executive has overall accountability and responsibility for:</w:t>
      </w:r>
    </w:p>
    <w:p w14:paraId="7E6141F2" w14:textId="096F132B" w:rsidR="0023407B" w:rsidRPr="004D0A13" w:rsidRDefault="00C627AB" w:rsidP="008B1393">
      <w:pPr>
        <w:pStyle w:val="Default"/>
        <w:numPr>
          <w:ilvl w:val="0"/>
          <w:numId w:val="23"/>
        </w:numPr>
        <w:spacing w:before="120" w:line="276" w:lineRule="auto"/>
        <w:ind w:left="442" w:right="567" w:hanging="284"/>
        <w:jc w:val="both"/>
        <w:rPr>
          <w:color w:val="auto"/>
        </w:rPr>
      </w:pPr>
      <w:r>
        <w:rPr>
          <w:color w:val="auto"/>
        </w:rPr>
        <w:t>ensuring the Health B</w:t>
      </w:r>
      <w:r w:rsidR="0023407B" w:rsidRPr="001E3776">
        <w:rPr>
          <w:color w:val="auto"/>
        </w:rPr>
        <w:t>oard maintains an up- to-date Risk Management  and Board Assurance Framework</w:t>
      </w:r>
      <w:r w:rsidR="004D0A13">
        <w:rPr>
          <w:color w:val="auto"/>
        </w:rPr>
        <w:t xml:space="preserve"> </w:t>
      </w:r>
      <w:r w:rsidR="0023407B" w:rsidRPr="004D0A13">
        <w:rPr>
          <w:color w:val="auto"/>
        </w:rPr>
        <w:t>endorsed by the Board;</w:t>
      </w:r>
    </w:p>
    <w:p w14:paraId="742BDD24" w14:textId="0B10CAAC" w:rsidR="0023407B" w:rsidRPr="001E3776" w:rsidRDefault="0023407B" w:rsidP="008B1393">
      <w:pPr>
        <w:pStyle w:val="Default"/>
        <w:numPr>
          <w:ilvl w:val="0"/>
          <w:numId w:val="23"/>
        </w:numPr>
        <w:spacing w:before="120" w:line="276" w:lineRule="auto"/>
        <w:ind w:left="442" w:right="567" w:hanging="284"/>
        <w:jc w:val="both"/>
        <w:rPr>
          <w:color w:val="auto"/>
        </w:rPr>
      </w:pPr>
      <w:r w:rsidRPr="001E3776">
        <w:rPr>
          <w:color w:val="auto"/>
        </w:rPr>
        <w:t>promoting a risk man</w:t>
      </w:r>
      <w:r w:rsidR="00C627AB">
        <w:rPr>
          <w:color w:val="auto"/>
        </w:rPr>
        <w:t>agement culture throughout the Health B</w:t>
      </w:r>
      <w:r w:rsidRPr="001E3776">
        <w:rPr>
          <w:color w:val="auto"/>
        </w:rPr>
        <w:t>oard;</w:t>
      </w:r>
    </w:p>
    <w:p w14:paraId="51CFB493" w14:textId="715EFAE7" w:rsidR="0023407B" w:rsidRPr="001E3776" w:rsidRDefault="0023407B" w:rsidP="008B1393">
      <w:pPr>
        <w:pStyle w:val="Default"/>
        <w:numPr>
          <w:ilvl w:val="0"/>
          <w:numId w:val="23"/>
        </w:numPr>
        <w:spacing w:before="120" w:line="276" w:lineRule="auto"/>
        <w:ind w:left="442" w:right="567" w:hanging="284"/>
        <w:jc w:val="both"/>
        <w:rPr>
          <w:color w:val="auto"/>
        </w:rPr>
      </w:pPr>
      <w:r w:rsidRPr="001E3776">
        <w:rPr>
          <w:color w:val="auto"/>
        </w:rPr>
        <w:t xml:space="preserve">ensuring that there is a framework in place which provides assurance to the </w:t>
      </w:r>
      <w:r w:rsidR="00C627AB">
        <w:rPr>
          <w:color w:val="auto"/>
        </w:rPr>
        <w:t xml:space="preserve">Health </w:t>
      </w:r>
      <w:r w:rsidRPr="001E3776">
        <w:rPr>
          <w:color w:val="auto"/>
        </w:rPr>
        <w:t>Board in relation to the management of risk and internal control;</w:t>
      </w:r>
    </w:p>
    <w:p w14:paraId="04652A18" w14:textId="0799EF5D" w:rsidR="0023407B" w:rsidRPr="001E3776" w:rsidRDefault="00C627AB" w:rsidP="008B1393">
      <w:pPr>
        <w:pStyle w:val="Default"/>
        <w:numPr>
          <w:ilvl w:val="0"/>
          <w:numId w:val="23"/>
        </w:numPr>
        <w:spacing w:before="120" w:line="276" w:lineRule="auto"/>
        <w:ind w:left="442" w:right="567" w:hanging="284"/>
        <w:jc w:val="both"/>
        <w:rPr>
          <w:color w:val="auto"/>
        </w:rPr>
      </w:pPr>
      <w:r>
        <w:rPr>
          <w:color w:val="auto"/>
        </w:rPr>
        <w:t>putting</w:t>
      </w:r>
      <w:r w:rsidR="0023407B" w:rsidRPr="001E3776">
        <w:rPr>
          <w:color w:val="auto"/>
        </w:rPr>
        <w:t xml:space="preserve"> in place </w:t>
      </w:r>
      <w:r>
        <w:rPr>
          <w:color w:val="auto"/>
        </w:rPr>
        <w:t xml:space="preserve">and maintaining </w:t>
      </w:r>
      <w:r w:rsidR="0023407B" w:rsidRPr="001E3776">
        <w:rPr>
          <w:color w:val="auto"/>
        </w:rPr>
        <w:t xml:space="preserve">an effective system of risk </w:t>
      </w:r>
      <w:r>
        <w:rPr>
          <w:color w:val="auto"/>
        </w:rPr>
        <w:t>management and internal control.</w:t>
      </w:r>
    </w:p>
    <w:p w14:paraId="57138AAD" w14:textId="77777777" w:rsidR="0023407B" w:rsidRPr="001E3776" w:rsidRDefault="0023407B" w:rsidP="00CC4AB7">
      <w:pPr>
        <w:pStyle w:val="Default"/>
        <w:tabs>
          <w:tab w:val="num" w:pos="716"/>
        </w:tabs>
        <w:spacing w:line="276" w:lineRule="auto"/>
        <w:ind w:right="567"/>
        <w:jc w:val="both"/>
      </w:pPr>
    </w:p>
    <w:p w14:paraId="23BBF92C" w14:textId="77777777" w:rsidR="0009292E" w:rsidRPr="001E3776" w:rsidRDefault="0023407B" w:rsidP="00CC4AB7">
      <w:pPr>
        <w:pStyle w:val="Default"/>
        <w:spacing w:line="276" w:lineRule="auto"/>
        <w:ind w:right="567"/>
        <w:jc w:val="both"/>
      </w:pPr>
      <w:r w:rsidRPr="001E3776">
        <w:lastRenderedPageBreak/>
        <w:t>T</w:t>
      </w:r>
      <w:r w:rsidRPr="001E3776">
        <w:rPr>
          <w:spacing w:val="-1"/>
        </w:rPr>
        <w:t>h</w:t>
      </w:r>
      <w:r w:rsidRPr="001E3776">
        <w:t>e</w:t>
      </w:r>
      <w:r w:rsidRPr="001E3776">
        <w:rPr>
          <w:spacing w:val="-7"/>
        </w:rPr>
        <w:t xml:space="preserve"> </w:t>
      </w:r>
      <w:r w:rsidRPr="001E3776">
        <w:t>We</w:t>
      </w:r>
      <w:r w:rsidRPr="001E3776">
        <w:rPr>
          <w:spacing w:val="-2"/>
        </w:rPr>
        <w:t>l</w:t>
      </w:r>
      <w:r w:rsidRPr="001E3776">
        <w:t>sh</w:t>
      </w:r>
      <w:r w:rsidRPr="001E3776">
        <w:rPr>
          <w:spacing w:val="-8"/>
        </w:rPr>
        <w:t xml:space="preserve"> </w:t>
      </w:r>
      <w:r w:rsidRPr="001E3776">
        <w:t>Gove</w:t>
      </w:r>
      <w:r w:rsidRPr="001E3776">
        <w:rPr>
          <w:spacing w:val="1"/>
        </w:rPr>
        <w:t>r</w:t>
      </w:r>
      <w:r w:rsidRPr="001E3776">
        <w:rPr>
          <w:spacing w:val="-1"/>
        </w:rPr>
        <w:t>n</w:t>
      </w:r>
      <w:r w:rsidRPr="001E3776">
        <w:rPr>
          <w:spacing w:val="-5"/>
        </w:rPr>
        <w:t>m</w:t>
      </w:r>
      <w:r w:rsidRPr="001E3776">
        <w:t>e</w:t>
      </w:r>
      <w:r w:rsidRPr="001E3776">
        <w:rPr>
          <w:spacing w:val="-1"/>
        </w:rPr>
        <w:t>n</w:t>
      </w:r>
      <w:r w:rsidRPr="001E3776">
        <w:t>t</w:t>
      </w:r>
      <w:r w:rsidRPr="001E3776">
        <w:rPr>
          <w:spacing w:val="-8"/>
        </w:rPr>
        <w:t xml:space="preserve"> </w:t>
      </w:r>
      <w:r w:rsidRPr="001E3776">
        <w:t>r</w:t>
      </w:r>
      <w:r w:rsidRPr="001E3776">
        <w:rPr>
          <w:spacing w:val="1"/>
        </w:rPr>
        <w:t>e</w:t>
      </w:r>
      <w:r w:rsidRPr="001E3776">
        <w:rPr>
          <w:spacing w:val="-1"/>
        </w:rPr>
        <w:t>qu</w:t>
      </w:r>
      <w:r w:rsidRPr="001E3776">
        <w:rPr>
          <w:spacing w:val="-2"/>
        </w:rPr>
        <w:t>i</w:t>
      </w:r>
      <w:r w:rsidRPr="001E3776">
        <w:t>r</w:t>
      </w:r>
      <w:r w:rsidRPr="001E3776">
        <w:rPr>
          <w:spacing w:val="4"/>
        </w:rPr>
        <w:t>e</w:t>
      </w:r>
      <w:r w:rsidRPr="001E3776">
        <w:t>s</w:t>
      </w:r>
      <w:r w:rsidRPr="001E3776">
        <w:rPr>
          <w:spacing w:val="-7"/>
        </w:rPr>
        <w:t xml:space="preserve"> </w:t>
      </w:r>
      <w:r w:rsidRPr="001E3776">
        <w:rPr>
          <w:spacing w:val="-1"/>
        </w:rPr>
        <w:t>th</w:t>
      </w:r>
      <w:r w:rsidRPr="001E3776">
        <w:t>e</w:t>
      </w:r>
      <w:r w:rsidRPr="001E3776">
        <w:rPr>
          <w:spacing w:val="-7"/>
        </w:rPr>
        <w:t xml:space="preserve"> </w:t>
      </w:r>
      <w:r w:rsidRPr="001E3776">
        <w:t>C</w:t>
      </w:r>
      <w:r w:rsidRPr="001E3776">
        <w:rPr>
          <w:spacing w:val="-1"/>
        </w:rPr>
        <w:t>h</w:t>
      </w:r>
      <w:r w:rsidRPr="001E3776">
        <w:rPr>
          <w:spacing w:val="1"/>
        </w:rPr>
        <w:t>i</w:t>
      </w:r>
      <w:r w:rsidRPr="001E3776">
        <w:t>ef</w:t>
      </w:r>
      <w:r w:rsidRPr="001E3776">
        <w:rPr>
          <w:w w:val="99"/>
        </w:rPr>
        <w:t xml:space="preserve"> </w:t>
      </w:r>
      <w:r w:rsidRPr="001E3776">
        <w:t>E</w:t>
      </w:r>
      <w:r w:rsidRPr="001E3776">
        <w:rPr>
          <w:spacing w:val="-1"/>
        </w:rPr>
        <w:t>x</w:t>
      </w:r>
      <w:r w:rsidRPr="001E3776">
        <w:t>ec</w:t>
      </w:r>
      <w:r w:rsidRPr="001E3776">
        <w:rPr>
          <w:spacing w:val="-1"/>
        </w:rPr>
        <w:t>ut</w:t>
      </w:r>
      <w:r w:rsidRPr="001E3776">
        <w:rPr>
          <w:spacing w:val="-2"/>
        </w:rPr>
        <w:t>i</w:t>
      </w:r>
      <w:r w:rsidRPr="001E3776">
        <w:t>ve</w:t>
      </w:r>
      <w:r w:rsidRPr="001E3776">
        <w:rPr>
          <w:spacing w:val="-6"/>
        </w:rPr>
        <w:t xml:space="preserve"> </w:t>
      </w:r>
      <w:r w:rsidRPr="001E3776">
        <w:rPr>
          <w:spacing w:val="-1"/>
        </w:rPr>
        <w:t>t</w:t>
      </w:r>
      <w:r w:rsidRPr="001E3776">
        <w:t>o</w:t>
      </w:r>
      <w:r w:rsidRPr="001E3776">
        <w:rPr>
          <w:spacing w:val="-8"/>
        </w:rPr>
        <w:t xml:space="preserve"> </w:t>
      </w:r>
      <w:r w:rsidRPr="001E3776">
        <w:rPr>
          <w:spacing w:val="-1"/>
        </w:rPr>
        <w:t>s</w:t>
      </w:r>
      <w:r w:rsidRPr="001E3776">
        <w:rPr>
          <w:spacing w:val="-2"/>
        </w:rPr>
        <w:t>i</w:t>
      </w:r>
      <w:r w:rsidRPr="001E3776">
        <w:rPr>
          <w:spacing w:val="1"/>
        </w:rPr>
        <w:t>g</w:t>
      </w:r>
      <w:r w:rsidRPr="001E3776">
        <w:t>n</w:t>
      </w:r>
      <w:r w:rsidRPr="001E3776">
        <w:rPr>
          <w:spacing w:val="-8"/>
        </w:rPr>
        <w:t xml:space="preserve"> </w:t>
      </w:r>
      <w:r w:rsidRPr="001E3776">
        <w:t>a</w:t>
      </w:r>
      <w:r w:rsidRPr="001E3776">
        <w:rPr>
          <w:spacing w:val="-6"/>
        </w:rPr>
        <w:t xml:space="preserve"> </w:t>
      </w:r>
      <w:r w:rsidRPr="001E3776">
        <w:t>Gove</w:t>
      </w:r>
      <w:r w:rsidRPr="001E3776">
        <w:rPr>
          <w:spacing w:val="1"/>
        </w:rPr>
        <w:t>r</w:t>
      </w:r>
      <w:r w:rsidRPr="001E3776">
        <w:rPr>
          <w:spacing w:val="-1"/>
        </w:rPr>
        <w:t>n</w:t>
      </w:r>
      <w:r w:rsidRPr="001E3776">
        <w:t>a</w:t>
      </w:r>
      <w:r w:rsidRPr="001E3776">
        <w:rPr>
          <w:spacing w:val="-1"/>
        </w:rPr>
        <w:t>n</w:t>
      </w:r>
      <w:r w:rsidRPr="001E3776">
        <w:t>ce</w:t>
      </w:r>
      <w:r w:rsidRPr="001E3776">
        <w:rPr>
          <w:spacing w:val="-8"/>
        </w:rPr>
        <w:t xml:space="preserve"> </w:t>
      </w:r>
      <w:r w:rsidRPr="001E3776">
        <w:rPr>
          <w:spacing w:val="-1"/>
        </w:rPr>
        <w:t>St</w:t>
      </w:r>
      <w:r w:rsidRPr="001E3776">
        <w:t>a</w:t>
      </w:r>
      <w:r w:rsidRPr="001E3776">
        <w:rPr>
          <w:spacing w:val="-2"/>
        </w:rPr>
        <w:t>t</w:t>
      </w:r>
      <w:r w:rsidRPr="001E3776">
        <w:t>e</w:t>
      </w:r>
      <w:r w:rsidRPr="001E3776">
        <w:rPr>
          <w:spacing w:val="-1"/>
        </w:rPr>
        <w:t>m</w:t>
      </w:r>
      <w:r w:rsidRPr="001E3776">
        <w:t>e</w:t>
      </w:r>
      <w:r w:rsidRPr="001E3776">
        <w:rPr>
          <w:spacing w:val="-1"/>
        </w:rPr>
        <w:t>n</w:t>
      </w:r>
      <w:r w:rsidRPr="001E3776">
        <w:t>t</w:t>
      </w:r>
      <w:r w:rsidRPr="001E3776">
        <w:rPr>
          <w:spacing w:val="-8"/>
        </w:rPr>
        <w:t xml:space="preserve"> </w:t>
      </w:r>
      <w:r w:rsidRPr="001E3776">
        <w:t>a</w:t>
      </w:r>
      <w:r w:rsidRPr="001E3776">
        <w:rPr>
          <w:spacing w:val="-2"/>
        </w:rPr>
        <w:t>n</w:t>
      </w:r>
      <w:r w:rsidRPr="001E3776">
        <w:rPr>
          <w:spacing w:val="-1"/>
        </w:rPr>
        <w:t>nu</w:t>
      </w:r>
      <w:r w:rsidRPr="001E3776">
        <w:rPr>
          <w:spacing w:val="2"/>
        </w:rPr>
        <w:t>a</w:t>
      </w:r>
      <w:r w:rsidRPr="001E3776">
        <w:rPr>
          <w:spacing w:val="-2"/>
        </w:rPr>
        <w:t>ll</w:t>
      </w:r>
      <w:r w:rsidRPr="001E3776">
        <w:t>y</w:t>
      </w:r>
      <w:r w:rsidRPr="001E3776">
        <w:rPr>
          <w:w w:val="99"/>
        </w:rPr>
        <w:t xml:space="preserve"> </w:t>
      </w:r>
      <w:r w:rsidRPr="001E3776">
        <w:t>on</w:t>
      </w:r>
      <w:r w:rsidRPr="001E3776">
        <w:rPr>
          <w:spacing w:val="-6"/>
        </w:rPr>
        <w:t xml:space="preserve"> </w:t>
      </w:r>
      <w:r w:rsidRPr="001E3776">
        <w:rPr>
          <w:spacing w:val="-2"/>
        </w:rPr>
        <w:t>b</w:t>
      </w:r>
      <w:r w:rsidRPr="001E3776">
        <w:t>e</w:t>
      </w:r>
      <w:r w:rsidRPr="001E3776">
        <w:rPr>
          <w:spacing w:val="-1"/>
        </w:rPr>
        <w:t>h</w:t>
      </w:r>
      <w:r w:rsidRPr="001E3776">
        <w:t>a</w:t>
      </w:r>
      <w:r w:rsidRPr="001E3776">
        <w:rPr>
          <w:spacing w:val="-2"/>
        </w:rPr>
        <w:t>l</w:t>
      </w:r>
      <w:r w:rsidRPr="001E3776">
        <w:t>f</w:t>
      </w:r>
      <w:r w:rsidRPr="001E3776">
        <w:rPr>
          <w:spacing w:val="-6"/>
        </w:rPr>
        <w:t xml:space="preserve"> </w:t>
      </w:r>
      <w:r w:rsidRPr="001E3776">
        <w:t>of</w:t>
      </w:r>
      <w:r w:rsidRPr="001E3776">
        <w:rPr>
          <w:spacing w:val="-3"/>
        </w:rPr>
        <w:t xml:space="preserve"> </w:t>
      </w:r>
      <w:r w:rsidRPr="001E3776">
        <w:rPr>
          <w:spacing w:val="-1"/>
        </w:rPr>
        <w:t>th</w:t>
      </w:r>
      <w:r w:rsidRPr="001E3776">
        <w:t>e</w:t>
      </w:r>
      <w:r w:rsidRPr="001E3776">
        <w:rPr>
          <w:spacing w:val="-5"/>
        </w:rPr>
        <w:t xml:space="preserve"> </w:t>
      </w:r>
      <w:r w:rsidRPr="001E3776">
        <w:t>B</w:t>
      </w:r>
      <w:r w:rsidRPr="001E3776">
        <w:rPr>
          <w:spacing w:val="1"/>
        </w:rPr>
        <w:t>o</w:t>
      </w:r>
      <w:r w:rsidRPr="001E3776">
        <w:t>ard.</w:t>
      </w:r>
      <w:r w:rsidRPr="001E3776">
        <w:rPr>
          <w:spacing w:val="-5"/>
        </w:rPr>
        <w:t xml:space="preserve"> </w:t>
      </w:r>
      <w:r w:rsidRPr="001E3776">
        <w:t>Th</w:t>
      </w:r>
      <w:r w:rsidRPr="001E3776">
        <w:rPr>
          <w:spacing w:val="-2"/>
        </w:rPr>
        <w:t>i</w:t>
      </w:r>
      <w:r w:rsidRPr="001E3776">
        <w:t>s</w:t>
      </w:r>
      <w:r w:rsidRPr="001E3776">
        <w:rPr>
          <w:spacing w:val="-6"/>
        </w:rPr>
        <w:t xml:space="preserve"> </w:t>
      </w:r>
      <w:r w:rsidRPr="001E3776">
        <w:t>o</w:t>
      </w:r>
      <w:r w:rsidRPr="001E3776">
        <w:rPr>
          <w:spacing w:val="1"/>
        </w:rPr>
        <w:t>u</w:t>
      </w:r>
      <w:r w:rsidRPr="001E3776">
        <w:rPr>
          <w:spacing w:val="-1"/>
        </w:rPr>
        <w:t>t</w:t>
      </w:r>
      <w:r w:rsidRPr="001E3776">
        <w:rPr>
          <w:spacing w:val="-2"/>
        </w:rPr>
        <w:t>l</w:t>
      </w:r>
      <w:r w:rsidRPr="001E3776">
        <w:rPr>
          <w:spacing w:val="1"/>
        </w:rPr>
        <w:t>i</w:t>
      </w:r>
      <w:r w:rsidRPr="001E3776">
        <w:rPr>
          <w:spacing w:val="-1"/>
        </w:rPr>
        <w:t>n</w:t>
      </w:r>
      <w:r w:rsidRPr="001E3776">
        <w:t>es</w:t>
      </w:r>
      <w:r w:rsidRPr="001E3776">
        <w:rPr>
          <w:spacing w:val="-5"/>
        </w:rPr>
        <w:t xml:space="preserve"> </w:t>
      </w:r>
      <w:r w:rsidRPr="001E3776">
        <w:rPr>
          <w:spacing w:val="-1"/>
        </w:rPr>
        <w:t>h</w:t>
      </w:r>
      <w:r w:rsidRPr="001E3776">
        <w:rPr>
          <w:spacing w:val="2"/>
        </w:rPr>
        <w:t>o</w:t>
      </w:r>
      <w:r w:rsidRPr="001E3776">
        <w:t>w</w:t>
      </w:r>
      <w:r w:rsidRPr="001E3776">
        <w:rPr>
          <w:spacing w:val="-6"/>
        </w:rPr>
        <w:t xml:space="preserve"> </w:t>
      </w:r>
      <w:r w:rsidRPr="001E3776">
        <w:t>ris</w:t>
      </w:r>
      <w:r w:rsidRPr="001E3776">
        <w:rPr>
          <w:spacing w:val="-1"/>
        </w:rPr>
        <w:t>k</w:t>
      </w:r>
      <w:r w:rsidRPr="001E3776">
        <w:t>s</w:t>
      </w:r>
      <w:r w:rsidRPr="001E3776">
        <w:rPr>
          <w:spacing w:val="-5"/>
        </w:rPr>
        <w:t xml:space="preserve"> </w:t>
      </w:r>
      <w:r w:rsidRPr="001E3776">
        <w:t>are</w:t>
      </w:r>
      <w:r w:rsidRPr="001E3776">
        <w:rPr>
          <w:w w:val="99"/>
        </w:rPr>
        <w:t xml:space="preserve"> </w:t>
      </w:r>
      <w:r w:rsidRPr="001E3776">
        <w:rPr>
          <w:spacing w:val="-2"/>
        </w:rPr>
        <w:t>i</w:t>
      </w:r>
      <w:r w:rsidRPr="001E3776">
        <w:rPr>
          <w:spacing w:val="-1"/>
        </w:rPr>
        <w:t>d</w:t>
      </w:r>
      <w:r w:rsidRPr="001E3776">
        <w:t>e</w:t>
      </w:r>
      <w:r w:rsidRPr="001E3776">
        <w:rPr>
          <w:spacing w:val="-1"/>
        </w:rPr>
        <w:t>nt</w:t>
      </w:r>
      <w:r w:rsidRPr="001E3776">
        <w:rPr>
          <w:spacing w:val="1"/>
        </w:rPr>
        <w:t>i</w:t>
      </w:r>
      <w:r w:rsidRPr="001E3776">
        <w:t>f</w:t>
      </w:r>
      <w:r w:rsidRPr="001E3776">
        <w:rPr>
          <w:spacing w:val="-2"/>
        </w:rPr>
        <w:t>i</w:t>
      </w:r>
      <w:r w:rsidRPr="001E3776">
        <w:t>e</w:t>
      </w:r>
      <w:r w:rsidRPr="001E3776">
        <w:rPr>
          <w:spacing w:val="-1"/>
        </w:rPr>
        <w:t>d</w:t>
      </w:r>
      <w:r w:rsidRPr="001E3776">
        <w:t>,</w:t>
      </w:r>
      <w:r w:rsidRPr="001E3776">
        <w:rPr>
          <w:spacing w:val="-9"/>
        </w:rPr>
        <w:t xml:space="preserve"> </w:t>
      </w:r>
      <w:r w:rsidRPr="001E3776">
        <w:t>ev</w:t>
      </w:r>
      <w:r w:rsidRPr="001E3776">
        <w:rPr>
          <w:spacing w:val="2"/>
        </w:rPr>
        <w:t>a</w:t>
      </w:r>
      <w:r w:rsidRPr="001E3776">
        <w:rPr>
          <w:spacing w:val="-2"/>
        </w:rPr>
        <w:t>l</w:t>
      </w:r>
      <w:r w:rsidRPr="001E3776">
        <w:rPr>
          <w:spacing w:val="-1"/>
        </w:rPr>
        <w:t>u</w:t>
      </w:r>
      <w:r w:rsidRPr="001E3776">
        <w:rPr>
          <w:spacing w:val="2"/>
        </w:rPr>
        <w:t>a</w:t>
      </w:r>
      <w:r w:rsidRPr="001E3776">
        <w:rPr>
          <w:spacing w:val="-1"/>
        </w:rPr>
        <w:t>t</w:t>
      </w:r>
      <w:r w:rsidRPr="001E3776">
        <w:t>ed</w:t>
      </w:r>
      <w:r w:rsidRPr="001E3776">
        <w:rPr>
          <w:spacing w:val="-8"/>
        </w:rPr>
        <w:t xml:space="preserve"> </w:t>
      </w:r>
      <w:r w:rsidRPr="001E3776">
        <w:t>a</w:t>
      </w:r>
      <w:r w:rsidRPr="001E3776">
        <w:rPr>
          <w:spacing w:val="-2"/>
        </w:rPr>
        <w:t>n</w:t>
      </w:r>
      <w:r w:rsidRPr="001E3776">
        <w:t>d</w:t>
      </w:r>
      <w:r w:rsidRPr="001E3776">
        <w:rPr>
          <w:spacing w:val="-8"/>
        </w:rPr>
        <w:t xml:space="preserve"> </w:t>
      </w:r>
      <w:r w:rsidRPr="001E3776">
        <w:rPr>
          <w:spacing w:val="-1"/>
        </w:rPr>
        <w:t>c</w:t>
      </w:r>
      <w:r w:rsidRPr="001E3776">
        <w:t>o</w:t>
      </w:r>
      <w:r w:rsidRPr="001E3776">
        <w:rPr>
          <w:spacing w:val="1"/>
        </w:rPr>
        <w:t>n</w:t>
      </w:r>
      <w:r w:rsidRPr="001E3776">
        <w:rPr>
          <w:spacing w:val="-1"/>
        </w:rPr>
        <w:t>t</w:t>
      </w:r>
      <w:r w:rsidRPr="001E3776">
        <w:t>r</w:t>
      </w:r>
      <w:r w:rsidRPr="001E3776">
        <w:rPr>
          <w:spacing w:val="1"/>
        </w:rPr>
        <w:t>o</w:t>
      </w:r>
      <w:r w:rsidRPr="001E3776">
        <w:rPr>
          <w:spacing w:val="-2"/>
        </w:rPr>
        <w:t>ll</w:t>
      </w:r>
      <w:r w:rsidRPr="001E3776">
        <w:t>e</w:t>
      </w:r>
      <w:r w:rsidRPr="001E3776">
        <w:rPr>
          <w:spacing w:val="-1"/>
        </w:rPr>
        <w:t>d</w:t>
      </w:r>
      <w:r w:rsidRPr="001E3776">
        <w:t>,</w:t>
      </w:r>
      <w:r w:rsidRPr="001E3776">
        <w:rPr>
          <w:spacing w:val="-7"/>
        </w:rPr>
        <w:t xml:space="preserve"> </w:t>
      </w:r>
      <w:r w:rsidRPr="001E3776">
        <w:rPr>
          <w:spacing w:val="-1"/>
        </w:rPr>
        <w:t>t</w:t>
      </w:r>
      <w:r w:rsidRPr="001E3776">
        <w:rPr>
          <w:spacing w:val="2"/>
        </w:rPr>
        <w:t>o</w:t>
      </w:r>
      <w:r w:rsidRPr="001E3776">
        <w:rPr>
          <w:spacing w:val="-1"/>
        </w:rPr>
        <w:t>g</w:t>
      </w:r>
      <w:r w:rsidRPr="001E3776">
        <w:t>e</w:t>
      </w:r>
      <w:r w:rsidRPr="001E3776">
        <w:rPr>
          <w:spacing w:val="-1"/>
        </w:rPr>
        <w:t>th</w:t>
      </w:r>
      <w:r w:rsidRPr="001E3776">
        <w:t>er</w:t>
      </w:r>
      <w:r w:rsidRPr="001E3776">
        <w:rPr>
          <w:spacing w:val="-7"/>
        </w:rPr>
        <w:t xml:space="preserve"> </w:t>
      </w:r>
      <w:r w:rsidRPr="001E3776">
        <w:t>wi</w:t>
      </w:r>
      <w:r w:rsidRPr="001E3776">
        <w:rPr>
          <w:spacing w:val="-2"/>
        </w:rPr>
        <w:t>t</w:t>
      </w:r>
      <w:r w:rsidRPr="001E3776">
        <w:t>h</w:t>
      </w:r>
      <w:r w:rsidRPr="001E3776">
        <w:rPr>
          <w:w w:val="99"/>
        </w:rPr>
        <w:t xml:space="preserve"> </w:t>
      </w:r>
      <w:r w:rsidRPr="001E3776">
        <w:t>con</w:t>
      </w:r>
      <w:r w:rsidRPr="001E3776">
        <w:rPr>
          <w:spacing w:val="-1"/>
        </w:rPr>
        <w:t>f</w:t>
      </w:r>
      <w:r w:rsidRPr="001E3776">
        <w:rPr>
          <w:spacing w:val="-2"/>
        </w:rPr>
        <w:t>i</w:t>
      </w:r>
      <w:r w:rsidRPr="001E3776">
        <w:t>rma</w:t>
      </w:r>
      <w:r w:rsidRPr="001E3776">
        <w:rPr>
          <w:spacing w:val="1"/>
        </w:rPr>
        <w:t>t</w:t>
      </w:r>
      <w:r w:rsidRPr="001E3776">
        <w:rPr>
          <w:spacing w:val="-2"/>
        </w:rPr>
        <w:t>i</w:t>
      </w:r>
      <w:r w:rsidRPr="001E3776">
        <w:t>on</w:t>
      </w:r>
      <w:r w:rsidRPr="001E3776">
        <w:rPr>
          <w:spacing w:val="-9"/>
        </w:rPr>
        <w:t xml:space="preserve"> </w:t>
      </w:r>
      <w:r w:rsidRPr="001E3776">
        <w:rPr>
          <w:spacing w:val="-2"/>
        </w:rPr>
        <w:t>t</w:t>
      </w:r>
      <w:r w:rsidRPr="001E3776">
        <w:rPr>
          <w:spacing w:val="-1"/>
        </w:rPr>
        <w:t>h</w:t>
      </w:r>
      <w:r w:rsidRPr="001E3776">
        <w:rPr>
          <w:spacing w:val="2"/>
        </w:rPr>
        <w:t>a</w:t>
      </w:r>
      <w:r w:rsidRPr="001E3776">
        <w:t>t</w:t>
      </w:r>
      <w:r w:rsidRPr="001E3776">
        <w:rPr>
          <w:spacing w:val="-8"/>
        </w:rPr>
        <w:t xml:space="preserve"> </w:t>
      </w:r>
      <w:r w:rsidRPr="001E3776">
        <w:t>t</w:t>
      </w:r>
      <w:r w:rsidRPr="001E3776">
        <w:rPr>
          <w:spacing w:val="1"/>
        </w:rPr>
        <w:t>h</w:t>
      </w:r>
      <w:r w:rsidRPr="001E3776">
        <w:t>e</w:t>
      </w:r>
      <w:r w:rsidRPr="001E3776">
        <w:rPr>
          <w:spacing w:val="-7"/>
        </w:rPr>
        <w:t xml:space="preserve"> </w:t>
      </w:r>
      <w:r w:rsidRPr="001E3776">
        <w:t>effec</w:t>
      </w:r>
      <w:r w:rsidRPr="001E3776">
        <w:rPr>
          <w:spacing w:val="-1"/>
        </w:rPr>
        <w:t>t</w:t>
      </w:r>
      <w:r w:rsidRPr="001E3776">
        <w:rPr>
          <w:spacing w:val="-2"/>
        </w:rPr>
        <w:t>i</w:t>
      </w:r>
      <w:r w:rsidRPr="001E3776">
        <w:t>veness</w:t>
      </w:r>
      <w:r w:rsidRPr="001E3776">
        <w:rPr>
          <w:spacing w:val="-8"/>
        </w:rPr>
        <w:t xml:space="preserve"> </w:t>
      </w:r>
      <w:r w:rsidRPr="001E3776">
        <w:t>of</w:t>
      </w:r>
      <w:r w:rsidRPr="001E3776">
        <w:rPr>
          <w:spacing w:val="-8"/>
        </w:rPr>
        <w:t xml:space="preserve"> </w:t>
      </w:r>
      <w:r w:rsidRPr="001E3776">
        <w:rPr>
          <w:spacing w:val="-1"/>
        </w:rPr>
        <w:t>t</w:t>
      </w:r>
      <w:r w:rsidRPr="001E3776">
        <w:rPr>
          <w:spacing w:val="1"/>
        </w:rPr>
        <w:t>h</w:t>
      </w:r>
      <w:r w:rsidRPr="001E3776">
        <w:t>e</w:t>
      </w:r>
      <w:r w:rsidRPr="001E3776">
        <w:rPr>
          <w:spacing w:val="-7"/>
        </w:rPr>
        <w:t xml:space="preserve"> </w:t>
      </w:r>
      <w:r w:rsidRPr="001E3776">
        <w:rPr>
          <w:spacing w:val="-1"/>
        </w:rPr>
        <w:t>s</w:t>
      </w:r>
      <w:r w:rsidRPr="001E3776">
        <w:t>y</w:t>
      </w:r>
      <w:r w:rsidRPr="001E3776">
        <w:rPr>
          <w:spacing w:val="-1"/>
        </w:rPr>
        <w:t>st</w:t>
      </w:r>
      <w:r w:rsidRPr="001E3776">
        <w:t>em</w:t>
      </w:r>
      <w:r w:rsidRPr="001E3776">
        <w:rPr>
          <w:spacing w:val="-8"/>
        </w:rPr>
        <w:t xml:space="preserve"> </w:t>
      </w:r>
      <w:r w:rsidRPr="001E3776">
        <w:t>of</w:t>
      </w:r>
      <w:r w:rsidRPr="001E3776">
        <w:rPr>
          <w:w w:val="99"/>
        </w:rPr>
        <w:t xml:space="preserve"> </w:t>
      </w:r>
      <w:r w:rsidRPr="001E3776">
        <w:rPr>
          <w:spacing w:val="-2"/>
        </w:rPr>
        <w:t>i</w:t>
      </w:r>
      <w:r w:rsidRPr="001E3776">
        <w:rPr>
          <w:spacing w:val="-1"/>
        </w:rPr>
        <w:t>nt</w:t>
      </w:r>
      <w:r w:rsidRPr="001E3776">
        <w:t>ernal</w:t>
      </w:r>
      <w:r w:rsidRPr="001E3776">
        <w:rPr>
          <w:spacing w:val="-9"/>
        </w:rPr>
        <w:t xml:space="preserve"> </w:t>
      </w:r>
      <w:r w:rsidRPr="001E3776">
        <w:rPr>
          <w:spacing w:val="-1"/>
        </w:rPr>
        <w:t>c</w:t>
      </w:r>
      <w:r w:rsidRPr="001E3776">
        <w:t>o</w:t>
      </w:r>
      <w:r w:rsidRPr="001E3776">
        <w:rPr>
          <w:spacing w:val="1"/>
        </w:rPr>
        <w:t>n</w:t>
      </w:r>
      <w:r w:rsidRPr="001E3776">
        <w:rPr>
          <w:spacing w:val="-1"/>
        </w:rPr>
        <w:t>t</w:t>
      </w:r>
      <w:r w:rsidRPr="001E3776">
        <w:t>r</w:t>
      </w:r>
      <w:r w:rsidRPr="001E3776">
        <w:rPr>
          <w:spacing w:val="1"/>
        </w:rPr>
        <w:t>o</w:t>
      </w:r>
      <w:r w:rsidRPr="001E3776">
        <w:t>l</w:t>
      </w:r>
      <w:r w:rsidRPr="001E3776">
        <w:rPr>
          <w:spacing w:val="-9"/>
        </w:rPr>
        <w:t xml:space="preserve"> </w:t>
      </w:r>
      <w:r w:rsidRPr="001E3776">
        <w:rPr>
          <w:spacing w:val="-2"/>
        </w:rPr>
        <w:t>h</w:t>
      </w:r>
      <w:r w:rsidRPr="001E3776">
        <w:t>as</w:t>
      </w:r>
      <w:r w:rsidRPr="001E3776">
        <w:rPr>
          <w:spacing w:val="-6"/>
        </w:rPr>
        <w:t xml:space="preserve"> </w:t>
      </w:r>
      <w:r w:rsidRPr="001E3776">
        <w:rPr>
          <w:spacing w:val="-1"/>
        </w:rPr>
        <w:t>b</w:t>
      </w:r>
      <w:r w:rsidRPr="001E3776">
        <w:t>een</w:t>
      </w:r>
      <w:r w:rsidRPr="001E3776">
        <w:rPr>
          <w:spacing w:val="-8"/>
        </w:rPr>
        <w:t xml:space="preserve"> </w:t>
      </w:r>
      <w:r w:rsidRPr="001E3776">
        <w:t>r</w:t>
      </w:r>
      <w:r w:rsidRPr="001E3776">
        <w:rPr>
          <w:spacing w:val="1"/>
        </w:rPr>
        <w:t>e</w:t>
      </w:r>
      <w:r w:rsidRPr="001E3776">
        <w:t>v</w:t>
      </w:r>
      <w:r w:rsidRPr="001E3776">
        <w:rPr>
          <w:spacing w:val="-2"/>
        </w:rPr>
        <w:t>i</w:t>
      </w:r>
      <w:r w:rsidRPr="001E3776">
        <w:t>ew</w:t>
      </w:r>
      <w:r w:rsidRPr="001E3776">
        <w:rPr>
          <w:spacing w:val="1"/>
        </w:rPr>
        <w:t>e</w:t>
      </w:r>
      <w:r w:rsidRPr="001E3776">
        <w:rPr>
          <w:spacing w:val="-1"/>
        </w:rPr>
        <w:t>d</w:t>
      </w:r>
      <w:r w:rsidRPr="001E3776">
        <w:t>.</w:t>
      </w:r>
    </w:p>
    <w:p w14:paraId="7D52DD27" w14:textId="77777777" w:rsidR="0023407B" w:rsidRPr="001E3776" w:rsidRDefault="0023407B" w:rsidP="00CC4AB7">
      <w:pPr>
        <w:pStyle w:val="Default"/>
        <w:spacing w:line="276" w:lineRule="auto"/>
        <w:ind w:right="567"/>
        <w:jc w:val="both"/>
        <w:rPr>
          <w:color w:val="auto"/>
        </w:rPr>
      </w:pPr>
    </w:p>
    <w:p w14:paraId="6EFB2F01" w14:textId="58A43EB9" w:rsidR="0009292E" w:rsidRPr="001E3776" w:rsidRDefault="00C627AB" w:rsidP="008B1393">
      <w:pPr>
        <w:pStyle w:val="Default"/>
        <w:numPr>
          <w:ilvl w:val="1"/>
          <w:numId w:val="31"/>
        </w:numPr>
        <w:spacing w:line="276" w:lineRule="auto"/>
        <w:ind w:right="567"/>
        <w:jc w:val="both"/>
        <w:rPr>
          <w:b/>
          <w:color w:val="auto"/>
        </w:rPr>
      </w:pPr>
      <w:r>
        <w:rPr>
          <w:b/>
          <w:color w:val="auto"/>
        </w:rPr>
        <w:t>Internal Audit</w:t>
      </w:r>
    </w:p>
    <w:p w14:paraId="354733B9" w14:textId="77777777" w:rsidR="0023407B" w:rsidRPr="001E3776" w:rsidRDefault="0023407B" w:rsidP="00CC4AB7">
      <w:pPr>
        <w:pStyle w:val="Default"/>
        <w:spacing w:line="276" w:lineRule="auto"/>
        <w:ind w:left="540" w:right="567"/>
        <w:jc w:val="both"/>
        <w:rPr>
          <w:b/>
          <w:color w:val="auto"/>
        </w:rPr>
      </w:pPr>
    </w:p>
    <w:p w14:paraId="07980B84" w14:textId="452A589E" w:rsidR="0023407B" w:rsidRPr="001E3776" w:rsidRDefault="0023407B" w:rsidP="00CC4AB7">
      <w:pPr>
        <w:pStyle w:val="Default"/>
        <w:tabs>
          <w:tab w:val="num" w:pos="716"/>
        </w:tabs>
        <w:spacing w:line="276" w:lineRule="auto"/>
        <w:ind w:right="567"/>
        <w:jc w:val="both"/>
        <w:rPr>
          <w:color w:val="auto"/>
        </w:rPr>
      </w:pPr>
      <w:r w:rsidRPr="001E3776">
        <w:rPr>
          <w:color w:val="auto"/>
        </w:rPr>
        <w:t>Internal Audit Services, provided by NHS Wales Shared Services Partnership will, through a risk based program</w:t>
      </w:r>
      <w:r w:rsidR="004D0A13">
        <w:rPr>
          <w:color w:val="auto"/>
        </w:rPr>
        <w:t>me of work, provide the Health B</w:t>
      </w:r>
      <w:r w:rsidRPr="001E3776">
        <w:rPr>
          <w:color w:val="auto"/>
        </w:rPr>
        <w:t xml:space="preserve">oard with independent assurance in respect of the adequacy of the systems of internal control across a range of financial and business areas in accordance with the standards and good practice contained within the NHS Internal Audit Manual. They will also review the effectiveness of risk management arrangements as part of their programme of audits and reviews, reporting findings to the Audit and </w:t>
      </w:r>
      <w:r w:rsidR="00A11D52">
        <w:rPr>
          <w:color w:val="auto"/>
        </w:rPr>
        <w:t>Risk</w:t>
      </w:r>
      <w:r w:rsidRPr="001E3776">
        <w:rPr>
          <w:color w:val="auto"/>
        </w:rPr>
        <w:t xml:space="preserve"> Committee as appropriate.</w:t>
      </w:r>
    </w:p>
    <w:p w14:paraId="6EFE691E" w14:textId="77777777" w:rsidR="0023407B" w:rsidRPr="001E3776" w:rsidRDefault="0023407B" w:rsidP="00CC4AB7">
      <w:pPr>
        <w:pStyle w:val="Default"/>
        <w:spacing w:line="276" w:lineRule="auto"/>
        <w:ind w:left="540" w:right="567"/>
        <w:jc w:val="both"/>
        <w:rPr>
          <w:b/>
          <w:color w:val="auto"/>
        </w:rPr>
      </w:pPr>
    </w:p>
    <w:p w14:paraId="0033D0AE" w14:textId="77777777" w:rsidR="0009292E" w:rsidRPr="001E3776" w:rsidRDefault="0009292E" w:rsidP="00CC4AB7">
      <w:pPr>
        <w:pStyle w:val="Default"/>
        <w:spacing w:line="276" w:lineRule="auto"/>
        <w:ind w:right="567"/>
        <w:jc w:val="both"/>
        <w:rPr>
          <w:color w:val="auto"/>
        </w:rPr>
      </w:pPr>
    </w:p>
    <w:p w14:paraId="5ED96419" w14:textId="77777777" w:rsidR="00383668" w:rsidRPr="001E3776" w:rsidRDefault="00383668" w:rsidP="008B1393">
      <w:pPr>
        <w:numPr>
          <w:ilvl w:val="0"/>
          <w:numId w:val="31"/>
        </w:numPr>
        <w:autoSpaceDE w:val="0"/>
        <w:autoSpaceDN w:val="0"/>
        <w:adjustRightInd w:val="0"/>
        <w:spacing w:line="276" w:lineRule="auto"/>
        <w:ind w:left="720" w:right="567"/>
        <w:jc w:val="both"/>
        <w:rPr>
          <w:rFonts w:ascii="Arial" w:eastAsia="Calibri" w:hAnsi="Arial" w:cs="Arial"/>
          <w:b/>
          <w:bCs/>
          <w:lang w:eastAsia="en-US"/>
        </w:rPr>
      </w:pPr>
      <w:r w:rsidRPr="001E3776">
        <w:rPr>
          <w:rFonts w:ascii="Arial" w:eastAsia="Calibri" w:hAnsi="Arial" w:cs="Arial"/>
          <w:b/>
          <w:bCs/>
          <w:lang w:eastAsia="en-US"/>
        </w:rPr>
        <w:t>Risk Management Process</w:t>
      </w:r>
    </w:p>
    <w:p w14:paraId="54E1F876" w14:textId="77777777" w:rsidR="00383668" w:rsidRPr="001E3776" w:rsidRDefault="00383668" w:rsidP="00CC4AB7">
      <w:pPr>
        <w:autoSpaceDE w:val="0"/>
        <w:autoSpaceDN w:val="0"/>
        <w:adjustRightInd w:val="0"/>
        <w:spacing w:line="276" w:lineRule="auto"/>
        <w:ind w:left="360" w:right="567"/>
        <w:jc w:val="both"/>
        <w:rPr>
          <w:rFonts w:ascii="Arial" w:eastAsia="Calibri" w:hAnsi="Arial" w:cs="Arial"/>
          <w:b/>
          <w:bCs/>
          <w:lang w:eastAsia="en-US"/>
        </w:rPr>
      </w:pPr>
    </w:p>
    <w:p w14:paraId="7C05A5DF" w14:textId="3C398D24" w:rsidR="00383668" w:rsidRPr="005D430C" w:rsidRDefault="004D0A13" w:rsidP="00CC4AB7">
      <w:pPr>
        <w:spacing w:line="276" w:lineRule="auto"/>
        <w:ind w:right="567"/>
        <w:jc w:val="both"/>
        <w:rPr>
          <w:rFonts w:ascii="Arial" w:hAnsi="Arial"/>
          <w:lang w:eastAsia="en-US"/>
        </w:rPr>
      </w:pPr>
      <w:r>
        <w:rPr>
          <w:rFonts w:ascii="Arial" w:hAnsi="Arial"/>
          <w:lang w:eastAsia="en-US"/>
        </w:rPr>
        <w:t xml:space="preserve">Cwm Taf </w:t>
      </w:r>
      <w:r w:rsidR="005D430C">
        <w:rPr>
          <w:rFonts w:ascii="Arial" w:hAnsi="Arial"/>
          <w:lang w:eastAsia="en-US"/>
        </w:rPr>
        <w:t xml:space="preserve">Morgannwg </w:t>
      </w:r>
      <w:r>
        <w:rPr>
          <w:rFonts w:ascii="Arial" w:hAnsi="Arial"/>
          <w:lang w:eastAsia="en-US"/>
        </w:rPr>
        <w:t>University</w:t>
      </w:r>
      <w:r w:rsidR="00914C9C" w:rsidRPr="001E3776">
        <w:rPr>
          <w:rFonts w:ascii="Arial" w:hAnsi="Arial"/>
          <w:lang w:eastAsia="en-US"/>
        </w:rPr>
        <w:t xml:space="preserve"> Health Board</w:t>
      </w:r>
      <w:r w:rsidR="00383668" w:rsidRPr="001E3776">
        <w:rPr>
          <w:rFonts w:ascii="Arial" w:hAnsi="Arial"/>
          <w:lang w:eastAsia="en-US"/>
        </w:rPr>
        <w:t xml:space="preserve"> is committed to developing a pro-active and systematic approach to risk management</w:t>
      </w:r>
      <w:r w:rsidR="00383668" w:rsidRPr="001E3776">
        <w:rPr>
          <w:rFonts w:ascii="Arial" w:hAnsi="Arial" w:cs="Arial"/>
          <w:lang w:eastAsia="en-US"/>
        </w:rPr>
        <w:t>.</w:t>
      </w:r>
    </w:p>
    <w:p w14:paraId="7FB96880" w14:textId="77777777" w:rsidR="00383668" w:rsidRPr="001E3776" w:rsidRDefault="00383668" w:rsidP="00CC4AB7">
      <w:pPr>
        <w:spacing w:line="276" w:lineRule="auto"/>
        <w:ind w:right="567"/>
        <w:jc w:val="both"/>
        <w:rPr>
          <w:rFonts w:ascii="Arial" w:eastAsia="Calibri" w:hAnsi="Arial" w:cs="Arial"/>
          <w:lang w:eastAsia="en-US"/>
        </w:rPr>
      </w:pPr>
    </w:p>
    <w:p w14:paraId="06EAE686" w14:textId="77777777" w:rsidR="00383668" w:rsidRPr="001E3776" w:rsidRDefault="00383668" w:rsidP="00CC4AB7">
      <w:pPr>
        <w:spacing w:line="276" w:lineRule="auto"/>
        <w:ind w:right="567"/>
        <w:jc w:val="both"/>
        <w:rPr>
          <w:rFonts w:ascii="Arial" w:eastAsia="Calibri" w:hAnsi="Arial" w:cs="Arial"/>
        </w:rPr>
      </w:pPr>
      <w:r w:rsidRPr="001E3776">
        <w:rPr>
          <w:rFonts w:ascii="Arial" w:eastAsia="Calibri" w:hAnsi="Arial" w:cs="Arial"/>
          <w:lang w:eastAsia="en-US"/>
        </w:rPr>
        <w:t xml:space="preserve">A separate document </w:t>
      </w:r>
      <w:r w:rsidR="00914C9C" w:rsidRPr="001E3776">
        <w:rPr>
          <w:rFonts w:ascii="Arial" w:eastAsia="Calibri" w:hAnsi="Arial" w:cs="Arial"/>
          <w:lang w:eastAsia="en-US"/>
        </w:rPr>
        <w:t>attached at Appendix 4</w:t>
      </w:r>
      <w:r w:rsidRPr="001E3776">
        <w:rPr>
          <w:rFonts w:ascii="Arial" w:eastAsia="Calibri" w:hAnsi="Arial" w:cs="Arial"/>
          <w:lang w:eastAsia="en-US"/>
        </w:rPr>
        <w:t xml:space="preserve"> sets out in det</w:t>
      </w:r>
      <w:r w:rsidR="00CF5029" w:rsidRPr="001E3776">
        <w:rPr>
          <w:rFonts w:ascii="Arial" w:eastAsia="Calibri" w:hAnsi="Arial" w:cs="Arial"/>
          <w:lang w:eastAsia="en-US"/>
        </w:rPr>
        <w:t xml:space="preserve">ail the approach to identifying, </w:t>
      </w:r>
      <w:r w:rsidRPr="001E3776">
        <w:rPr>
          <w:rFonts w:ascii="Arial" w:eastAsia="Calibri" w:hAnsi="Arial" w:cs="Arial"/>
          <w:lang w:eastAsia="en-US"/>
        </w:rPr>
        <w:t xml:space="preserve">assessing </w:t>
      </w:r>
      <w:r w:rsidR="00CF5029" w:rsidRPr="001E3776">
        <w:rPr>
          <w:rFonts w:ascii="Arial" w:eastAsia="Calibri" w:hAnsi="Arial" w:cs="Arial"/>
          <w:lang w:eastAsia="en-US"/>
        </w:rPr>
        <w:t xml:space="preserve">and managing </w:t>
      </w:r>
      <w:r w:rsidRPr="001E3776">
        <w:rPr>
          <w:rFonts w:ascii="Arial" w:eastAsia="Calibri" w:hAnsi="Arial" w:cs="Arial"/>
          <w:lang w:eastAsia="en-US"/>
        </w:rPr>
        <w:t>risks</w:t>
      </w:r>
      <w:r w:rsidRPr="001E3776">
        <w:rPr>
          <w:rFonts w:ascii="Arial" w:eastAsia="Calibri" w:hAnsi="Arial" w:cs="Arial"/>
        </w:rPr>
        <w:t xml:space="preserve">. </w:t>
      </w:r>
    </w:p>
    <w:p w14:paraId="7C9A4512" w14:textId="77777777" w:rsidR="00383668" w:rsidRPr="001E3776" w:rsidRDefault="00383668" w:rsidP="00CC4AB7">
      <w:pPr>
        <w:spacing w:line="276" w:lineRule="auto"/>
        <w:ind w:right="567"/>
        <w:jc w:val="both"/>
        <w:rPr>
          <w:rFonts w:ascii="Arial" w:hAnsi="Arial"/>
          <w:lang w:eastAsia="en-US"/>
        </w:rPr>
      </w:pPr>
    </w:p>
    <w:p w14:paraId="4558ABB0" w14:textId="77777777" w:rsidR="00383668" w:rsidRPr="001E3776" w:rsidRDefault="00383668" w:rsidP="00CC4AB7">
      <w:pPr>
        <w:spacing w:line="276" w:lineRule="auto"/>
        <w:ind w:right="567"/>
        <w:jc w:val="both"/>
        <w:outlineLvl w:val="0"/>
        <w:rPr>
          <w:rFonts w:ascii="Arial" w:hAnsi="Arial" w:cs="Arial"/>
          <w:b/>
          <w:lang w:eastAsia="en-US"/>
        </w:rPr>
      </w:pPr>
      <w:r w:rsidRPr="001E3776">
        <w:rPr>
          <w:rFonts w:ascii="Arial" w:hAnsi="Arial" w:cs="Arial"/>
          <w:b/>
          <w:lang w:eastAsia="en-US"/>
        </w:rPr>
        <w:t>5.1 Risk Assessment</w:t>
      </w:r>
    </w:p>
    <w:p w14:paraId="75BF6B5B" w14:textId="77777777" w:rsidR="00383668" w:rsidRPr="001E3776" w:rsidRDefault="00383668" w:rsidP="00CC4AB7">
      <w:pPr>
        <w:spacing w:line="276" w:lineRule="auto"/>
        <w:ind w:right="567"/>
        <w:jc w:val="both"/>
        <w:rPr>
          <w:rFonts w:ascii="Arial" w:hAnsi="Arial" w:cs="Arial"/>
          <w:lang w:eastAsia="en-US"/>
        </w:rPr>
      </w:pPr>
    </w:p>
    <w:p w14:paraId="4B867BE4" w14:textId="67BD52DF" w:rsidR="006B5D9A" w:rsidRPr="001E3776" w:rsidRDefault="00383668" w:rsidP="00CC4AB7">
      <w:pPr>
        <w:spacing w:line="276" w:lineRule="auto"/>
        <w:ind w:right="567"/>
        <w:jc w:val="both"/>
        <w:rPr>
          <w:rFonts w:ascii="Arial" w:hAnsi="Arial"/>
          <w:lang w:eastAsia="en-US"/>
        </w:rPr>
      </w:pPr>
      <w:r w:rsidRPr="001E3776">
        <w:rPr>
          <w:rFonts w:ascii="Arial" w:hAnsi="Arial" w:cs="Arial"/>
          <w:lang w:eastAsia="en-US"/>
        </w:rPr>
        <w:t xml:space="preserve">Each </w:t>
      </w:r>
      <w:r w:rsidR="00CA79A9">
        <w:rPr>
          <w:rFonts w:ascii="Arial" w:hAnsi="Arial" w:cs="Arial"/>
          <w:lang w:eastAsia="en-US"/>
        </w:rPr>
        <w:t>Locality,</w:t>
      </w:r>
      <w:r w:rsidR="00914C9C" w:rsidRPr="001E3776">
        <w:rPr>
          <w:rFonts w:ascii="Arial" w:hAnsi="Arial" w:cs="Arial"/>
          <w:lang w:eastAsia="en-US"/>
        </w:rPr>
        <w:t xml:space="preserve"> Directorate</w:t>
      </w:r>
      <w:r w:rsidR="00CA79A9">
        <w:rPr>
          <w:rFonts w:ascii="Arial" w:hAnsi="Arial" w:cs="Arial"/>
          <w:lang w:eastAsia="en-US"/>
        </w:rPr>
        <w:t>, Corporate Department</w:t>
      </w:r>
      <w:r w:rsidRPr="001E3776">
        <w:rPr>
          <w:rFonts w:ascii="Arial" w:hAnsi="Arial" w:cs="Arial"/>
          <w:lang w:eastAsia="en-US"/>
        </w:rPr>
        <w:t xml:space="preserve"> needs to identify operational and strategic risks through the completion of risk assessments</w:t>
      </w:r>
      <w:r w:rsidR="00914C9C" w:rsidRPr="001E3776">
        <w:rPr>
          <w:rFonts w:ascii="Arial" w:hAnsi="Arial"/>
          <w:lang w:eastAsia="en-US"/>
        </w:rPr>
        <w:t xml:space="preserve"> and </w:t>
      </w:r>
      <w:r w:rsidRPr="001E3776">
        <w:rPr>
          <w:rFonts w:ascii="Arial" w:hAnsi="Arial"/>
          <w:lang w:eastAsia="en-US"/>
        </w:rPr>
        <w:t>for ensuring that risk assessments are completed on an ongoing basis</w:t>
      </w:r>
      <w:r w:rsidR="00914C9C" w:rsidRPr="001E3776">
        <w:rPr>
          <w:rFonts w:ascii="Arial" w:hAnsi="Arial"/>
          <w:lang w:eastAsia="en-US"/>
        </w:rPr>
        <w:t xml:space="preserve">. </w:t>
      </w:r>
    </w:p>
    <w:p w14:paraId="014BC129" w14:textId="77777777" w:rsidR="00914C9C" w:rsidRPr="001E3776" w:rsidRDefault="00914C9C" w:rsidP="00CC4AB7">
      <w:pPr>
        <w:spacing w:line="276" w:lineRule="auto"/>
        <w:ind w:right="567"/>
        <w:jc w:val="both"/>
        <w:rPr>
          <w:rFonts w:ascii="Arial" w:hAnsi="Arial" w:cs="Arial"/>
          <w:lang w:eastAsia="en-US"/>
        </w:rPr>
      </w:pPr>
    </w:p>
    <w:p w14:paraId="523DE183" w14:textId="77777777" w:rsidR="00383668" w:rsidRPr="001E3776" w:rsidRDefault="00383668" w:rsidP="00CC4AB7">
      <w:pPr>
        <w:spacing w:line="276" w:lineRule="auto"/>
        <w:ind w:right="567"/>
        <w:jc w:val="both"/>
        <w:outlineLvl w:val="0"/>
        <w:rPr>
          <w:rFonts w:ascii="Arial" w:hAnsi="Arial" w:cs="Arial"/>
          <w:b/>
          <w:lang w:eastAsia="en-US"/>
        </w:rPr>
      </w:pPr>
      <w:r w:rsidRPr="001E3776">
        <w:rPr>
          <w:rFonts w:ascii="Arial" w:hAnsi="Arial" w:cs="Arial"/>
          <w:b/>
          <w:lang w:eastAsia="en-US"/>
        </w:rPr>
        <w:t>5</w:t>
      </w:r>
      <w:r w:rsidR="00FA38AB" w:rsidRPr="001E3776">
        <w:rPr>
          <w:rFonts w:ascii="Arial" w:hAnsi="Arial" w:cs="Arial"/>
          <w:b/>
          <w:lang w:eastAsia="en-US"/>
        </w:rPr>
        <w:t xml:space="preserve">.2 </w:t>
      </w:r>
      <w:r w:rsidRPr="001E3776">
        <w:rPr>
          <w:rFonts w:ascii="Arial" w:hAnsi="Arial" w:cs="Arial"/>
          <w:b/>
          <w:lang w:eastAsia="en-US"/>
        </w:rPr>
        <w:t>Risk Register</w:t>
      </w:r>
    </w:p>
    <w:p w14:paraId="2B015175" w14:textId="77777777" w:rsidR="00383668" w:rsidRPr="001E3776" w:rsidRDefault="00383668" w:rsidP="00CC4AB7">
      <w:pPr>
        <w:spacing w:line="276" w:lineRule="auto"/>
        <w:ind w:right="567"/>
        <w:jc w:val="both"/>
        <w:rPr>
          <w:rFonts w:ascii="Arial" w:hAnsi="Arial" w:cs="Arial"/>
          <w:lang w:eastAsia="en-US"/>
        </w:rPr>
      </w:pPr>
    </w:p>
    <w:p w14:paraId="6C9EC5E6" w14:textId="77777777" w:rsidR="00383668" w:rsidRPr="001E3776" w:rsidRDefault="00383668" w:rsidP="00CC4AB7">
      <w:pPr>
        <w:spacing w:line="276" w:lineRule="auto"/>
        <w:ind w:right="567"/>
        <w:jc w:val="both"/>
        <w:rPr>
          <w:rFonts w:ascii="Arial" w:hAnsi="Arial" w:cs="Arial"/>
          <w:lang w:eastAsia="en-US"/>
        </w:rPr>
      </w:pPr>
      <w:r w:rsidRPr="001E3776">
        <w:rPr>
          <w:rFonts w:ascii="Arial" w:hAnsi="Arial" w:cs="Arial"/>
          <w:lang w:eastAsia="en-US"/>
        </w:rPr>
        <w:t xml:space="preserve">The Risk Register is a record of all the risks identified through the Risk Management process, their controls, score and risk treatment/mitigation. </w:t>
      </w:r>
    </w:p>
    <w:p w14:paraId="221B04F0" w14:textId="77777777" w:rsidR="00383668" w:rsidRPr="001E3776" w:rsidRDefault="00383668" w:rsidP="00CC4AB7">
      <w:pPr>
        <w:spacing w:line="276" w:lineRule="auto"/>
        <w:ind w:right="567"/>
        <w:jc w:val="both"/>
        <w:rPr>
          <w:rFonts w:ascii="Arial" w:hAnsi="Arial" w:cs="Arial"/>
          <w:lang w:eastAsia="en-US"/>
        </w:rPr>
      </w:pPr>
    </w:p>
    <w:p w14:paraId="473DFD0D" w14:textId="30072569" w:rsidR="00A5620D" w:rsidRPr="001E3776" w:rsidRDefault="00A5620D" w:rsidP="00CC4AB7">
      <w:pPr>
        <w:spacing w:line="276" w:lineRule="auto"/>
        <w:ind w:right="567"/>
        <w:jc w:val="both"/>
        <w:rPr>
          <w:rFonts w:ascii="Arial" w:hAnsi="Arial" w:cs="Arial"/>
          <w:b/>
          <w:lang w:eastAsia="en-US"/>
        </w:rPr>
      </w:pPr>
      <w:r w:rsidRPr="001E3776">
        <w:rPr>
          <w:rFonts w:ascii="Arial" w:hAnsi="Arial" w:cs="Arial"/>
          <w:b/>
          <w:lang w:eastAsia="en-US"/>
        </w:rPr>
        <w:t>5.3 Management of Local Risks</w:t>
      </w:r>
    </w:p>
    <w:p w14:paraId="3021A6E1" w14:textId="77777777" w:rsidR="00F72746" w:rsidRPr="001E3776" w:rsidRDefault="00F72746" w:rsidP="00CC4AB7">
      <w:pPr>
        <w:spacing w:line="276" w:lineRule="auto"/>
        <w:ind w:right="567"/>
        <w:jc w:val="both"/>
        <w:rPr>
          <w:rFonts w:ascii="Arial" w:hAnsi="Arial" w:cs="Arial"/>
          <w:b/>
          <w:lang w:eastAsia="en-US"/>
        </w:rPr>
      </w:pPr>
    </w:p>
    <w:p w14:paraId="160BC056" w14:textId="449B2067" w:rsidR="00F72746" w:rsidRPr="001E3776" w:rsidRDefault="00F72746" w:rsidP="00CC4AB7">
      <w:pPr>
        <w:spacing w:line="276" w:lineRule="auto"/>
        <w:ind w:right="567"/>
        <w:jc w:val="both"/>
        <w:rPr>
          <w:rFonts w:ascii="Arial" w:hAnsi="Arial" w:cs="Arial"/>
          <w:iCs/>
        </w:rPr>
      </w:pPr>
      <w:r w:rsidRPr="001E3776">
        <w:rPr>
          <w:rFonts w:ascii="Arial" w:hAnsi="Arial" w:cs="Arial"/>
          <w:iCs/>
        </w:rPr>
        <w:t xml:space="preserve">Any risks identified </w:t>
      </w:r>
      <w:r w:rsidR="006B5D9A" w:rsidRPr="001E3776">
        <w:rPr>
          <w:rFonts w:ascii="Arial" w:hAnsi="Arial" w:cs="Arial"/>
          <w:iCs/>
        </w:rPr>
        <w:t>and</w:t>
      </w:r>
      <w:r w:rsidRPr="001E3776">
        <w:rPr>
          <w:rFonts w:ascii="Arial" w:hAnsi="Arial" w:cs="Arial"/>
          <w:iCs/>
        </w:rPr>
        <w:t xml:space="preserve"> evaluated as having a low/moderate rating, i.e. a score of between one </w:t>
      </w:r>
      <w:r w:rsidR="006B5D9A" w:rsidRPr="001E3776">
        <w:rPr>
          <w:rFonts w:ascii="Arial" w:hAnsi="Arial" w:cs="Arial"/>
          <w:iCs/>
        </w:rPr>
        <w:t>and</w:t>
      </w:r>
      <w:r w:rsidRPr="001E3776">
        <w:rPr>
          <w:rFonts w:ascii="Arial" w:hAnsi="Arial" w:cs="Arial"/>
          <w:iCs/>
        </w:rPr>
        <w:t xml:space="preserve"> six, can be managed locally within the relevant area.  These risks can typically be resolved quickly </w:t>
      </w:r>
      <w:r w:rsidR="006B5D9A" w:rsidRPr="001E3776">
        <w:rPr>
          <w:rFonts w:ascii="Arial" w:hAnsi="Arial" w:cs="Arial"/>
          <w:iCs/>
        </w:rPr>
        <w:t>and</w:t>
      </w:r>
      <w:r w:rsidRPr="001E3776">
        <w:rPr>
          <w:rFonts w:ascii="Arial" w:hAnsi="Arial" w:cs="Arial"/>
          <w:iCs/>
        </w:rPr>
        <w:t xml:space="preserve"> relatively easily if the correct actions are identified, completed </w:t>
      </w:r>
      <w:r w:rsidR="006B5D9A" w:rsidRPr="001E3776">
        <w:rPr>
          <w:rFonts w:ascii="Arial" w:hAnsi="Arial" w:cs="Arial"/>
          <w:iCs/>
        </w:rPr>
        <w:t xml:space="preserve">and </w:t>
      </w:r>
      <w:r w:rsidRPr="001E3776">
        <w:rPr>
          <w:rFonts w:ascii="Arial" w:hAnsi="Arial" w:cs="Arial"/>
          <w:iCs/>
        </w:rPr>
        <w:t xml:space="preserve">become controls under business as usual.  These risks are recorded locally in the local risk register within each </w:t>
      </w:r>
      <w:r w:rsidR="00CA79A9">
        <w:rPr>
          <w:rFonts w:ascii="Arial" w:hAnsi="Arial" w:cs="Arial"/>
          <w:iCs/>
        </w:rPr>
        <w:t xml:space="preserve">service area / </w:t>
      </w:r>
      <w:r w:rsidRPr="001E3776">
        <w:rPr>
          <w:rFonts w:ascii="Arial" w:hAnsi="Arial" w:cs="Arial"/>
          <w:iCs/>
        </w:rPr>
        <w:t xml:space="preserve">department.  </w:t>
      </w:r>
    </w:p>
    <w:p w14:paraId="5BDE585D" w14:textId="77777777" w:rsidR="006B5D9A" w:rsidRPr="001E3776" w:rsidRDefault="006B5D9A" w:rsidP="00CC4AB7">
      <w:pPr>
        <w:spacing w:line="276" w:lineRule="auto"/>
        <w:ind w:right="567"/>
        <w:jc w:val="both"/>
        <w:rPr>
          <w:rFonts w:ascii="Arial" w:hAnsi="Arial" w:cs="Arial"/>
          <w:iCs/>
        </w:rPr>
      </w:pPr>
    </w:p>
    <w:p w14:paraId="7BF0DFAB" w14:textId="77777777" w:rsidR="00F72746" w:rsidRPr="001E3776" w:rsidRDefault="00F72746" w:rsidP="00CC4AB7">
      <w:pPr>
        <w:spacing w:line="276" w:lineRule="auto"/>
        <w:ind w:right="567"/>
        <w:jc w:val="both"/>
        <w:rPr>
          <w:rFonts w:ascii="Arial" w:hAnsi="Arial" w:cs="Arial"/>
          <w:iCs/>
        </w:rPr>
      </w:pPr>
      <w:r w:rsidRPr="001E3776">
        <w:rPr>
          <w:rFonts w:ascii="Arial" w:hAnsi="Arial" w:cs="Arial"/>
          <w:iCs/>
        </w:rPr>
        <w:t>All local risks should be reviewed and updated monthly at a minimum.  This may need to be more frequently if circumstances require.</w:t>
      </w:r>
    </w:p>
    <w:p w14:paraId="62C194EF" w14:textId="77777777" w:rsidR="00F72746" w:rsidRPr="001E3776" w:rsidRDefault="00F72746" w:rsidP="00CC4AB7">
      <w:pPr>
        <w:spacing w:line="276" w:lineRule="auto"/>
        <w:ind w:right="567"/>
        <w:jc w:val="both"/>
        <w:rPr>
          <w:rFonts w:ascii="Arial" w:hAnsi="Arial" w:cs="Arial"/>
          <w:iCs/>
        </w:rPr>
      </w:pPr>
    </w:p>
    <w:p w14:paraId="377B91BB" w14:textId="77233B54" w:rsidR="00F72746" w:rsidRPr="001E3776" w:rsidRDefault="00F72746" w:rsidP="00CC4AB7">
      <w:pPr>
        <w:spacing w:line="276" w:lineRule="auto"/>
        <w:ind w:right="567"/>
        <w:jc w:val="both"/>
        <w:rPr>
          <w:rFonts w:ascii="Arial" w:hAnsi="Arial" w:cs="Arial"/>
          <w:iCs/>
        </w:rPr>
      </w:pPr>
      <w:r w:rsidRPr="001E3776">
        <w:rPr>
          <w:rFonts w:ascii="Arial" w:hAnsi="Arial" w:cs="Arial"/>
          <w:iCs/>
        </w:rPr>
        <w:t xml:space="preserve">If it is felt that the risk can no longer be managed locally </w:t>
      </w:r>
      <w:r w:rsidR="006B5D9A" w:rsidRPr="001E3776">
        <w:rPr>
          <w:rFonts w:ascii="Arial" w:hAnsi="Arial" w:cs="Arial"/>
          <w:iCs/>
        </w:rPr>
        <w:t>and</w:t>
      </w:r>
      <w:r w:rsidRPr="001E3776">
        <w:rPr>
          <w:rFonts w:ascii="Arial" w:hAnsi="Arial" w:cs="Arial"/>
          <w:iCs/>
        </w:rPr>
        <w:t xml:space="preserve"> requires more senior input </w:t>
      </w:r>
      <w:r w:rsidR="006B5D9A" w:rsidRPr="001E3776">
        <w:rPr>
          <w:rFonts w:ascii="Arial" w:hAnsi="Arial" w:cs="Arial"/>
          <w:iCs/>
        </w:rPr>
        <w:t>and</w:t>
      </w:r>
      <w:r w:rsidRPr="001E3776">
        <w:rPr>
          <w:rFonts w:ascii="Arial" w:hAnsi="Arial" w:cs="Arial"/>
          <w:iCs/>
        </w:rPr>
        <w:t xml:space="preserve"> support then it will be escalated up through the </w:t>
      </w:r>
      <w:r w:rsidR="00E04B52">
        <w:rPr>
          <w:rFonts w:ascii="Arial" w:hAnsi="Arial" w:cs="Arial"/>
          <w:iCs/>
        </w:rPr>
        <w:t>Locality, Directorate</w:t>
      </w:r>
      <w:r w:rsidRPr="001E3776">
        <w:rPr>
          <w:rFonts w:ascii="Arial" w:hAnsi="Arial" w:cs="Arial"/>
          <w:iCs/>
        </w:rPr>
        <w:t xml:space="preserve"> </w:t>
      </w:r>
      <w:r w:rsidR="006B5D9A" w:rsidRPr="001E3776">
        <w:rPr>
          <w:rFonts w:ascii="Arial" w:hAnsi="Arial" w:cs="Arial"/>
          <w:iCs/>
        </w:rPr>
        <w:t>and</w:t>
      </w:r>
      <w:r w:rsidRPr="001E3776">
        <w:rPr>
          <w:rFonts w:ascii="Arial" w:hAnsi="Arial" w:cs="Arial"/>
          <w:iCs/>
        </w:rPr>
        <w:t xml:space="preserve"> beyond all the way to the Board if required.</w:t>
      </w:r>
    </w:p>
    <w:p w14:paraId="1A9284E8" w14:textId="77777777" w:rsidR="00A5620D" w:rsidRPr="001E3776" w:rsidRDefault="00A5620D" w:rsidP="00CC4AB7">
      <w:pPr>
        <w:spacing w:line="276" w:lineRule="auto"/>
        <w:ind w:right="567"/>
        <w:jc w:val="both"/>
        <w:rPr>
          <w:rFonts w:ascii="Arial" w:hAnsi="Arial" w:cs="Arial"/>
          <w:b/>
          <w:lang w:eastAsia="en-US"/>
        </w:rPr>
      </w:pPr>
    </w:p>
    <w:p w14:paraId="0201872F" w14:textId="77777777" w:rsidR="00B42DF1" w:rsidRPr="001E3776" w:rsidRDefault="00383668" w:rsidP="00CC4AB7">
      <w:pPr>
        <w:spacing w:line="276" w:lineRule="auto"/>
        <w:ind w:right="567"/>
        <w:jc w:val="both"/>
        <w:rPr>
          <w:rFonts w:ascii="Arial" w:hAnsi="Arial" w:cs="Arial"/>
          <w:b/>
          <w:lang w:eastAsia="en-US"/>
        </w:rPr>
      </w:pPr>
      <w:r w:rsidRPr="001E3776">
        <w:rPr>
          <w:rFonts w:ascii="Arial" w:hAnsi="Arial" w:cs="Arial"/>
          <w:b/>
          <w:lang w:eastAsia="en-US"/>
        </w:rPr>
        <w:t>5.</w:t>
      </w:r>
      <w:r w:rsidR="00A5620D" w:rsidRPr="001E3776">
        <w:rPr>
          <w:rFonts w:ascii="Arial" w:hAnsi="Arial" w:cs="Arial"/>
          <w:b/>
          <w:lang w:eastAsia="en-US"/>
        </w:rPr>
        <w:t>4</w:t>
      </w:r>
      <w:r w:rsidRPr="001E3776">
        <w:rPr>
          <w:rFonts w:ascii="Arial" w:hAnsi="Arial" w:cs="Arial"/>
          <w:b/>
          <w:lang w:eastAsia="en-US"/>
        </w:rPr>
        <w:t xml:space="preserve"> Types of Risk</w:t>
      </w:r>
    </w:p>
    <w:p w14:paraId="0FABD3D2" w14:textId="77777777" w:rsidR="00383668" w:rsidRPr="001E3776" w:rsidRDefault="00383668" w:rsidP="00CC4AB7">
      <w:pPr>
        <w:spacing w:line="276" w:lineRule="auto"/>
        <w:ind w:right="567"/>
        <w:jc w:val="both"/>
        <w:rPr>
          <w:rFonts w:ascii="Arial" w:hAnsi="Arial" w:cs="Arial"/>
          <w:b/>
          <w:lang w:eastAsia="en-US"/>
        </w:rPr>
      </w:pPr>
    </w:p>
    <w:p w14:paraId="4DE9C62E" w14:textId="77777777" w:rsidR="00383668" w:rsidRPr="001E3776" w:rsidRDefault="00383668" w:rsidP="00CC4AB7">
      <w:pPr>
        <w:spacing w:line="276" w:lineRule="auto"/>
        <w:ind w:right="567"/>
        <w:jc w:val="both"/>
        <w:rPr>
          <w:rFonts w:ascii="Arial" w:eastAsia="Calibri" w:hAnsi="Arial" w:cs="Arial"/>
          <w:lang w:eastAsia="en-US"/>
        </w:rPr>
      </w:pPr>
      <w:r w:rsidRPr="001E3776">
        <w:rPr>
          <w:rFonts w:ascii="Arial" w:eastAsia="Calibri" w:hAnsi="Arial" w:cs="Arial"/>
          <w:lang w:eastAsia="en-US"/>
        </w:rPr>
        <w:t xml:space="preserve">There are two categories of risk, </w:t>
      </w:r>
      <w:r w:rsidRPr="001E3776">
        <w:rPr>
          <w:rFonts w:ascii="Arial" w:eastAsia="Calibri" w:hAnsi="Arial" w:cs="Arial"/>
          <w:b/>
          <w:bCs/>
          <w:lang w:eastAsia="en-US"/>
        </w:rPr>
        <w:t>strategic</w:t>
      </w:r>
      <w:r w:rsidRPr="001E3776">
        <w:rPr>
          <w:rFonts w:ascii="Arial" w:eastAsia="Calibri" w:hAnsi="Arial" w:cs="Arial"/>
          <w:lang w:eastAsia="en-US"/>
        </w:rPr>
        <w:t xml:space="preserve"> and </w:t>
      </w:r>
      <w:r w:rsidRPr="001E3776">
        <w:rPr>
          <w:rFonts w:ascii="Arial" w:eastAsia="Calibri" w:hAnsi="Arial" w:cs="Arial"/>
          <w:b/>
          <w:bCs/>
          <w:lang w:eastAsia="en-US"/>
        </w:rPr>
        <w:t>operational</w:t>
      </w:r>
      <w:r w:rsidRPr="001E3776">
        <w:rPr>
          <w:rFonts w:ascii="Arial" w:eastAsia="Calibri" w:hAnsi="Arial" w:cs="Arial"/>
          <w:bCs/>
          <w:lang w:eastAsia="en-US"/>
        </w:rPr>
        <w:t>.  These include clinical and non-clinical risks</w:t>
      </w:r>
      <w:r w:rsidRPr="001E3776">
        <w:rPr>
          <w:rFonts w:ascii="Arial" w:eastAsia="Calibri" w:hAnsi="Arial" w:cs="Arial"/>
          <w:lang w:eastAsia="en-US"/>
        </w:rPr>
        <w:t xml:space="preserve">. </w:t>
      </w:r>
    </w:p>
    <w:p w14:paraId="1C64A79B" w14:textId="77777777" w:rsidR="00383668" w:rsidRPr="001E3776" w:rsidRDefault="00383668" w:rsidP="00CC4AB7">
      <w:pPr>
        <w:tabs>
          <w:tab w:val="left" w:pos="7920"/>
        </w:tabs>
        <w:spacing w:line="276" w:lineRule="auto"/>
        <w:ind w:right="567"/>
        <w:jc w:val="both"/>
        <w:rPr>
          <w:rFonts w:ascii="Arial" w:hAnsi="Arial"/>
          <w:lang w:eastAsia="en-US"/>
        </w:rPr>
      </w:pPr>
      <w:r w:rsidRPr="001E3776">
        <w:rPr>
          <w:rFonts w:ascii="Arial" w:hAnsi="Arial"/>
          <w:lang w:eastAsia="en-US"/>
        </w:rPr>
        <w:t xml:space="preserve">   </w:t>
      </w:r>
    </w:p>
    <w:p w14:paraId="1DA80AF7" w14:textId="77777777" w:rsidR="00E04B52" w:rsidRDefault="00383668" w:rsidP="00CC4AB7">
      <w:pPr>
        <w:spacing w:line="276" w:lineRule="auto"/>
        <w:ind w:right="567"/>
        <w:jc w:val="both"/>
        <w:rPr>
          <w:rFonts w:ascii="Arial" w:eastAsia="Calibri" w:hAnsi="Arial" w:cs="Arial"/>
          <w:lang w:eastAsia="en-US"/>
        </w:rPr>
      </w:pPr>
      <w:r w:rsidRPr="00BF61C3">
        <w:rPr>
          <w:rFonts w:ascii="Arial" w:eastAsia="Calibri" w:hAnsi="Arial" w:cs="Arial"/>
          <w:b/>
          <w:bCs/>
          <w:lang w:eastAsia="en-US"/>
        </w:rPr>
        <w:t>Strategic risks</w:t>
      </w:r>
      <w:r w:rsidRPr="001E3776">
        <w:rPr>
          <w:rFonts w:ascii="Arial" w:eastAsia="Calibri" w:hAnsi="Arial" w:cs="Arial"/>
          <w:bCs/>
          <w:lang w:eastAsia="en-US"/>
        </w:rPr>
        <w:t xml:space="preserve"> are r</w:t>
      </w:r>
      <w:r w:rsidRPr="001E3776">
        <w:rPr>
          <w:rFonts w:ascii="Arial" w:eastAsia="Calibri" w:hAnsi="Arial" w:cs="Arial"/>
          <w:lang w:eastAsia="en-US"/>
        </w:rPr>
        <w:t xml:space="preserve">isks </w:t>
      </w:r>
      <w:r w:rsidR="00C71D22" w:rsidRPr="001E3776">
        <w:rPr>
          <w:rFonts w:ascii="Arial" w:eastAsia="Calibri" w:hAnsi="Arial" w:cs="Arial"/>
          <w:lang w:eastAsia="en-US"/>
        </w:rPr>
        <w:t>that</w:t>
      </w:r>
      <w:r w:rsidRPr="001E3776">
        <w:rPr>
          <w:rFonts w:ascii="Arial" w:eastAsia="Calibri" w:hAnsi="Arial" w:cs="Arial"/>
          <w:lang w:eastAsia="en-US"/>
        </w:rPr>
        <w:t xml:space="preserve"> could significantly interfere with the </w:t>
      </w:r>
      <w:r w:rsidR="006E107C" w:rsidRPr="001E3776">
        <w:rPr>
          <w:rFonts w:ascii="Arial" w:eastAsia="Calibri" w:hAnsi="Arial" w:cs="Arial"/>
          <w:lang w:eastAsia="en-US"/>
        </w:rPr>
        <w:t xml:space="preserve">Health Board </w:t>
      </w:r>
      <w:r w:rsidRPr="001E3776">
        <w:rPr>
          <w:rFonts w:ascii="Arial" w:eastAsia="Calibri" w:hAnsi="Arial" w:cs="Arial"/>
          <w:lang w:eastAsia="en-US"/>
        </w:rPr>
        <w:t xml:space="preserve">achieving its strategic objectives as outlined in its </w:t>
      </w:r>
      <w:r w:rsidR="006E107C" w:rsidRPr="001E3776">
        <w:rPr>
          <w:rFonts w:ascii="Arial" w:eastAsia="Calibri" w:hAnsi="Arial" w:cs="Arial"/>
          <w:lang w:eastAsia="en-US"/>
        </w:rPr>
        <w:t>IMTP</w:t>
      </w:r>
      <w:r w:rsidRPr="001E3776">
        <w:rPr>
          <w:rFonts w:ascii="Arial" w:eastAsia="Calibri" w:hAnsi="Arial" w:cs="Arial"/>
          <w:lang w:eastAsia="en-US"/>
        </w:rPr>
        <w:t xml:space="preserve">. These are most likely to affect the performance and delivery of strategic objectives.  </w:t>
      </w:r>
    </w:p>
    <w:p w14:paraId="2E85B690" w14:textId="77777777" w:rsidR="00E04B52" w:rsidRDefault="00E04B52" w:rsidP="00CC4AB7">
      <w:pPr>
        <w:spacing w:line="276" w:lineRule="auto"/>
        <w:ind w:right="567"/>
        <w:jc w:val="both"/>
        <w:rPr>
          <w:rFonts w:ascii="Arial" w:eastAsia="Calibri" w:hAnsi="Arial" w:cs="Arial"/>
          <w:lang w:eastAsia="en-US"/>
        </w:rPr>
      </w:pPr>
    </w:p>
    <w:p w14:paraId="5C7EB76E" w14:textId="52B96C89" w:rsidR="00383668" w:rsidRDefault="00383668" w:rsidP="00CC4AB7">
      <w:pPr>
        <w:spacing w:line="276" w:lineRule="auto"/>
        <w:ind w:right="567"/>
        <w:jc w:val="both"/>
        <w:rPr>
          <w:rFonts w:ascii="Arial" w:eastAsia="Calibri" w:hAnsi="Arial" w:cs="Arial"/>
          <w:lang w:eastAsia="en-US"/>
        </w:rPr>
      </w:pPr>
      <w:r w:rsidRPr="00BF61C3">
        <w:rPr>
          <w:rFonts w:ascii="Arial" w:eastAsia="Calibri" w:hAnsi="Arial" w:cs="Arial"/>
          <w:b/>
          <w:lang w:eastAsia="en-US"/>
        </w:rPr>
        <w:t>Operational risks</w:t>
      </w:r>
      <w:r w:rsidRPr="001E3776">
        <w:rPr>
          <w:rFonts w:ascii="Arial" w:eastAsia="Calibri" w:hAnsi="Arial" w:cs="Arial"/>
          <w:lang w:eastAsia="en-US"/>
        </w:rPr>
        <w:t xml:space="preserve"> are risks that, if they occur, will affect the quality, safety or delivery of services or continuity of business. They are not mutually exclusive and a risk may escalate from an operational risk to a strategic risk or be both.</w:t>
      </w:r>
    </w:p>
    <w:p w14:paraId="044FD3CD" w14:textId="77777777" w:rsidR="00CC4AB7" w:rsidRPr="001E3776" w:rsidRDefault="00CC4AB7" w:rsidP="00CC4AB7">
      <w:pPr>
        <w:spacing w:line="276" w:lineRule="auto"/>
        <w:ind w:right="567"/>
        <w:jc w:val="both"/>
        <w:rPr>
          <w:rFonts w:ascii="Arial" w:eastAsia="Calibri" w:hAnsi="Arial" w:cs="Arial"/>
          <w:lang w:eastAsia="en-US"/>
        </w:rPr>
      </w:pPr>
    </w:p>
    <w:p w14:paraId="057D14FA" w14:textId="77777777" w:rsidR="00A5620D" w:rsidRPr="001E3776" w:rsidRDefault="00A5620D" w:rsidP="00CC4AB7">
      <w:pPr>
        <w:spacing w:line="276" w:lineRule="auto"/>
        <w:ind w:right="567"/>
        <w:jc w:val="both"/>
        <w:rPr>
          <w:rFonts w:ascii="Arial" w:eastAsia="Calibri" w:hAnsi="Arial" w:cs="Arial"/>
          <w:lang w:eastAsia="en-US"/>
        </w:rPr>
      </w:pPr>
    </w:p>
    <w:p w14:paraId="2A9A6276" w14:textId="77777777" w:rsidR="00AE28E2" w:rsidRPr="001E3776" w:rsidRDefault="00AE28E2" w:rsidP="008B1393">
      <w:pPr>
        <w:pStyle w:val="Default"/>
        <w:numPr>
          <w:ilvl w:val="1"/>
          <w:numId w:val="8"/>
        </w:numPr>
        <w:spacing w:line="276" w:lineRule="auto"/>
        <w:ind w:right="567"/>
        <w:jc w:val="both"/>
        <w:rPr>
          <w:b/>
          <w:color w:val="auto"/>
        </w:rPr>
      </w:pPr>
      <w:r w:rsidRPr="001E3776">
        <w:rPr>
          <w:b/>
          <w:color w:val="auto"/>
        </w:rPr>
        <w:t>Board Assurance Framework</w:t>
      </w:r>
      <w:r w:rsidR="00017B38" w:rsidRPr="001E3776">
        <w:rPr>
          <w:b/>
          <w:color w:val="auto"/>
        </w:rPr>
        <w:t xml:space="preserve"> (BAF)</w:t>
      </w:r>
    </w:p>
    <w:p w14:paraId="7FBFFFB6" w14:textId="77777777" w:rsidR="00E84EB3" w:rsidRPr="001E3776" w:rsidRDefault="00E84EB3" w:rsidP="00CC4AB7">
      <w:pPr>
        <w:pStyle w:val="Default"/>
        <w:spacing w:line="276" w:lineRule="auto"/>
        <w:ind w:right="567"/>
        <w:jc w:val="both"/>
        <w:rPr>
          <w:b/>
          <w:color w:val="auto"/>
        </w:rPr>
      </w:pPr>
    </w:p>
    <w:p w14:paraId="03C1E7D3" w14:textId="1820C26E" w:rsidR="00B45887" w:rsidRPr="001E3776" w:rsidRDefault="00B45887" w:rsidP="00CC4AB7">
      <w:pPr>
        <w:pStyle w:val="Default"/>
        <w:spacing w:line="276" w:lineRule="auto"/>
        <w:ind w:right="567"/>
        <w:jc w:val="both"/>
      </w:pPr>
      <w:r w:rsidRPr="001E3776">
        <w:t xml:space="preserve">The BAF details the highest risks faced by the </w:t>
      </w:r>
      <w:r w:rsidR="006E107C" w:rsidRPr="001E3776">
        <w:t>Health Board</w:t>
      </w:r>
      <w:r w:rsidRPr="001E3776">
        <w:t xml:space="preserve"> in meeting its strategic objectives and provides the </w:t>
      </w:r>
      <w:r w:rsidR="006E107C" w:rsidRPr="001E3776">
        <w:t xml:space="preserve">Health Board </w:t>
      </w:r>
      <w:r w:rsidRPr="001E3776">
        <w:t xml:space="preserve">with a comprehensive method of describing the </w:t>
      </w:r>
      <w:r w:rsidR="006E107C" w:rsidRPr="001E3776">
        <w:t xml:space="preserve">Health Board’s </w:t>
      </w:r>
      <w:r w:rsidRPr="001E3776">
        <w:t xml:space="preserve">objectives, identifying key risks to their achievement and the gaps in assurances on which the </w:t>
      </w:r>
      <w:r w:rsidR="00C627AB">
        <w:t xml:space="preserve">Health </w:t>
      </w:r>
      <w:r w:rsidRPr="001E3776">
        <w:t xml:space="preserve">Board relies. </w:t>
      </w:r>
    </w:p>
    <w:p w14:paraId="40E7431F" w14:textId="77777777" w:rsidR="00B45887" w:rsidRPr="001E3776" w:rsidRDefault="00B45887" w:rsidP="00CC4AB7">
      <w:pPr>
        <w:pStyle w:val="Default"/>
        <w:spacing w:line="276" w:lineRule="auto"/>
        <w:ind w:right="567"/>
        <w:jc w:val="both"/>
      </w:pPr>
    </w:p>
    <w:p w14:paraId="0306E251" w14:textId="77777777" w:rsidR="00B45887" w:rsidRPr="001E3776" w:rsidRDefault="00B45887" w:rsidP="00CC4AB7">
      <w:pPr>
        <w:pStyle w:val="Default"/>
        <w:spacing w:line="276" w:lineRule="auto"/>
        <w:ind w:right="567"/>
        <w:jc w:val="both"/>
      </w:pPr>
      <w:r w:rsidRPr="001E3776">
        <w:t xml:space="preserve">The BAF is developed through the following key steps: </w:t>
      </w:r>
    </w:p>
    <w:p w14:paraId="3A25000A" w14:textId="77777777" w:rsidR="00B45887" w:rsidRPr="001E3776" w:rsidRDefault="00B45887" w:rsidP="00CC4AB7">
      <w:pPr>
        <w:pStyle w:val="Default"/>
        <w:spacing w:line="276" w:lineRule="auto"/>
        <w:ind w:right="567"/>
        <w:jc w:val="both"/>
      </w:pPr>
    </w:p>
    <w:p w14:paraId="387F4578" w14:textId="1E8BE4EF" w:rsidR="00B45887" w:rsidRPr="001E3776" w:rsidRDefault="00B45887" w:rsidP="008B1393">
      <w:pPr>
        <w:pStyle w:val="Default"/>
        <w:numPr>
          <w:ilvl w:val="0"/>
          <w:numId w:val="24"/>
        </w:numPr>
        <w:spacing w:line="276" w:lineRule="auto"/>
        <w:ind w:right="567"/>
        <w:jc w:val="both"/>
      </w:pPr>
      <w:r w:rsidRPr="001E3776">
        <w:t>The Boar</w:t>
      </w:r>
      <w:r w:rsidR="00E04B52">
        <w:t>d annually agree the Strategic O</w:t>
      </w:r>
      <w:r w:rsidRPr="001E3776">
        <w:t>bjectives as part</w:t>
      </w:r>
      <w:r w:rsidR="00E04B52">
        <w:t xml:space="preserve"> of the business planning cycle (IMTP process).</w:t>
      </w:r>
    </w:p>
    <w:p w14:paraId="0598E22A" w14:textId="77777777" w:rsidR="00B45887" w:rsidRPr="001E3776" w:rsidRDefault="00B45887" w:rsidP="00CC4AB7">
      <w:pPr>
        <w:pStyle w:val="Default"/>
        <w:spacing w:line="276" w:lineRule="auto"/>
        <w:ind w:left="1276" w:right="567" w:hanging="567"/>
        <w:jc w:val="both"/>
      </w:pPr>
    </w:p>
    <w:p w14:paraId="5529295E" w14:textId="00E3BB64" w:rsidR="00B45887" w:rsidRPr="001E3776" w:rsidRDefault="00B45887" w:rsidP="008B1393">
      <w:pPr>
        <w:pStyle w:val="Default"/>
        <w:numPr>
          <w:ilvl w:val="0"/>
          <w:numId w:val="24"/>
        </w:numPr>
        <w:spacing w:line="276" w:lineRule="auto"/>
        <w:ind w:right="567"/>
        <w:jc w:val="both"/>
      </w:pPr>
      <w:r w:rsidRPr="001E3776">
        <w:t xml:space="preserve">The </w:t>
      </w:r>
      <w:r w:rsidR="006E107C" w:rsidRPr="001E3776">
        <w:t xml:space="preserve">Management </w:t>
      </w:r>
      <w:r w:rsidR="00E04B52">
        <w:t>Board</w:t>
      </w:r>
      <w:r w:rsidR="006E107C" w:rsidRPr="001E3776">
        <w:t xml:space="preserve"> </w:t>
      </w:r>
      <w:r w:rsidR="00107F10" w:rsidRPr="001E3776">
        <w:t>will</w:t>
      </w:r>
      <w:r w:rsidRPr="001E3776">
        <w:t xml:space="preserve"> draft the principle risks that may threaten the achievement of the </w:t>
      </w:r>
      <w:r w:rsidR="00A11D52">
        <w:t xml:space="preserve">Health Board’s </w:t>
      </w:r>
      <w:r w:rsidRPr="001E3776">
        <w:t xml:space="preserve">strategic objectives; these risks will then be discussed and approved by the Board of Directors. </w:t>
      </w:r>
    </w:p>
    <w:p w14:paraId="2724D943" w14:textId="77777777" w:rsidR="00B45887" w:rsidRPr="001E3776" w:rsidRDefault="00B45887" w:rsidP="00CC4AB7">
      <w:pPr>
        <w:pStyle w:val="Default"/>
        <w:spacing w:line="276" w:lineRule="auto"/>
        <w:ind w:left="1276" w:right="567" w:hanging="567"/>
        <w:jc w:val="both"/>
      </w:pPr>
    </w:p>
    <w:p w14:paraId="4BAF9836" w14:textId="77777777" w:rsidR="00B45887" w:rsidRPr="001E3776" w:rsidRDefault="00B45887" w:rsidP="008B1393">
      <w:pPr>
        <w:pStyle w:val="Default"/>
        <w:numPr>
          <w:ilvl w:val="0"/>
          <w:numId w:val="24"/>
        </w:numPr>
        <w:spacing w:line="276" w:lineRule="auto"/>
        <w:ind w:right="567"/>
        <w:jc w:val="both"/>
      </w:pPr>
      <w:r w:rsidRPr="001E3776">
        <w:t xml:space="preserve">For each principle risk the Executive Lead will: </w:t>
      </w:r>
    </w:p>
    <w:p w14:paraId="2A6F244A" w14:textId="77777777" w:rsidR="00B45887" w:rsidRPr="001E3776" w:rsidRDefault="00B45887" w:rsidP="008B1393">
      <w:pPr>
        <w:pStyle w:val="Default"/>
        <w:numPr>
          <w:ilvl w:val="0"/>
          <w:numId w:val="16"/>
        </w:numPr>
        <w:spacing w:line="276" w:lineRule="auto"/>
        <w:ind w:left="1985" w:right="567" w:hanging="709"/>
        <w:jc w:val="both"/>
      </w:pPr>
      <w:r w:rsidRPr="001E3776">
        <w:t>Give an initial (inherent) risk score, by determ</w:t>
      </w:r>
      <w:r w:rsidR="00CC4AB7">
        <w:t xml:space="preserve">ining the consequence and </w:t>
      </w:r>
      <w:r w:rsidRPr="001E3776">
        <w:t xml:space="preserve">likelihood of the </w:t>
      </w:r>
      <w:r w:rsidR="00CC4AB7">
        <w:t xml:space="preserve"> </w:t>
      </w:r>
      <w:r w:rsidRPr="001E3776">
        <w:t xml:space="preserve">risk being realised, </w:t>
      </w:r>
    </w:p>
    <w:p w14:paraId="04CFE81A" w14:textId="77777777" w:rsidR="00B45887" w:rsidRPr="001E3776" w:rsidRDefault="00B45887" w:rsidP="008B1393">
      <w:pPr>
        <w:pStyle w:val="Default"/>
        <w:numPr>
          <w:ilvl w:val="0"/>
          <w:numId w:val="16"/>
        </w:numPr>
        <w:spacing w:line="276" w:lineRule="auto"/>
        <w:ind w:left="1985" w:right="567" w:hanging="709"/>
        <w:jc w:val="both"/>
      </w:pPr>
      <w:r w:rsidRPr="001E3776">
        <w:t xml:space="preserve">Link the risk to the strategic objectives </w:t>
      </w:r>
    </w:p>
    <w:p w14:paraId="3707F048" w14:textId="77777777" w:rsidR="00B45887" w:rsidRPr="001E3776" w:rsidRDefault="00B45887" w:rsidP="00CC4AB7">
      <w:pPr>
        <w:pStyle w:val="Default"/>
        <w:spacing w:line="276" w:lineRule="auto"/>
        <w:ind w:left="1276" w:right="567" w:hanging="567"/>
        <w:jc w:val="both"/>
      </w:pPr>
    </w:p>
    <w:p w14:paraId="4699D4E5" w14:textId="77777777" w:rsidR="00B45887" w:rsidRPr="001E3776" w:rsidRDefault="00B45887" w:rsidP="008B1393">
      <w:pPr>
        <w:pStyle w:val="Default"/>
        <w:numPr>
          <w:ilvl w:val="0"/>
          <w:numId w:val="24"/>
        </w:numPr>
        <w:spacing w:line="276" w:lineRule="auto"/>
        <w:ind w:right="567"/>
        <w:jc w:val="both"/>
      </w:pPr>
      <w:r w:rsidRPr="001E3776">
        <w:t xml:space="preserve">Risks from the previous </w:t>
      </w:r>
      <w:r w:rsidR="00FF103C" w:rsidRPr="001E3776">
        <w:t>year’s</w:t>
      </w:r>
      <w:r w:rsidRPr="001E3776">
        <w:t xml:space="preserve"> BAF will be reviewed and a decision made whether to: </w:t>
      </w:r>
    </w:p>
    <w:p w14:paraId="16892DC2" w14:textId="77777777" w:rsidR="00B45887" w:rsidRPr="001E3776" w:rsidRDefault="00B45887" w:rsidP="008B1393">
      <w:pPr>
        <w:pStyle w:val="Default"/>
        <w:numPr>
          <w:ilvl w:val="0"/>
          <w:numId w:val="16"/>
        </w:numPr>
        <w:spacing w:line="276" w:lineRule="auto"/>
        <w:ind w:left="1843" w:right="567" w:hanging="567"/>
        <w:jc w:val="both"/>
      </w:pPr>
      <w:r w:rsidRPr="001E3776">
        <w:t xml:space="preserve">Transfer the risk on to the BAF for the current year </w:t>
      </w:r>
    </w:p>
    <w:p w14:paraId="27AD39C7" w14:textId="4D272DF4" w:rsidR="00B45887" w:rsidRPr="001E3776" w:rsidRDefault="00B45887" w:rsidP="008B1393">
      <w:pPr>
        <w:pStyle w:val="Default"/>
        <w:numPr>
          <w:ilvl w:val="0"/>
          <w:numId w:val="16"/>
        </w:numPr>
        <w:spacing w:line="276" w:lineRule="auto"/>
        <w:ind w:left="1843" w:right="567" w:hanging="567"/>
        <w:jc w:val="both"/>
      </w:pPr>
      <w:r w:rsidRPr="001E3776">
        <w:t xml:space="preserve">Move the risk to the </w:t>
      </w:r>
      <w:r w:rsidR="006E107C" w:rsidRPr="001E3776">
        <w:t>corporate r</w:t>
      </w:r>
      <w:r w:rsidRPr="001E3776">
        <w:t xml:space="preserve">isk register and nominate a risk owner </w:t>
      </w:r>
    </w:p>
    <w:p w14:paraId="3B8E5A04" w14:textId="77777777" w:rsidR="00B45887" w:rsidRPr="001E3776" w:rsidRDefault="00B45887" w:rsidP="008B1393">
      <w:pPr>
        <w:pStyle w:val="Default"/>
        <w:numPr>
          <w:ilvl w:val="0"/>
          <w:numId w:val="16"/>
        </w:numPr>
        <w:spacing w:line="276" w:lineRule="auto"/>
        <w:ind w:left="1843" w:right="567" w:hanging="567"/>
        <w:jc w:val="both"/>
      </w:pPr>
      <w:r w:rsidRPr="001E3776">
        <w:t xml:space="preserve">Close the risk </w:t>
      </w:r>
    </w:p>
    <w:p w14:paraId="5F20134F" w14:textId="77777777" w:rsidR="00FF103C" w:rsidRPr="001E3776" w:rsidRDefault="00FF103C" w:rsidP="00CC4AB7">
      <w:pPr>
        <w:pStyle w:val="Default"/>
        <w:spacing w:line="276" w:lineRule="auto"/>
        <w:ind w:left="1276" w:right="567" w:hanging="567"/>
        <w:jc w:val="both"/>
      </w:pPr>
    </w:p>
    <w:p w14:paraId="6C919EF4" w14:textId="77777777" w:rsidR="00B45887" w:rsidRPr="001E3776" w:rsidRDefault="00B45887" w:rsidP="008B1393">
      <w:pPr>
        <w:pStyle w:val="Default"/>
        <w:numPr>
          <w:ilvl w:val="0"/>
          <w:numId w:val="24"/>
        </w:numPr>
        <w:spacing w:line="276" w:lineRule="auto"/>
        <w:ind w:right="567"/>
        <w:jc w:val="both"/>
      </w:pPr>
      <w:r w:rsidRPr="001E3776">
        <w:t xml:space="preserve">The Executive Lead will then: </w:t>
      </w:r>
    </w:p>
    <w:p w14:paraId="298BEE01" w14:textId="77777777" w:rsidR="00B45887" w:rsidRPr="001E3776" w:rsidRDefault="00B45887" w:rsidP="008B1393">
      <w:pPr>
        <w:pStyle w:val="Default"/>
        <w:numPr>
          <w:ilvl w:val="0"/>
          <w:numId w:val="16"/>
        </w:numPr>
        <w:spacing w:line="276" w:lineRule="auto"/>
        <w:ind w:left="1843" w:right="567" w:hanging="567"/>
        <w:jc w:val="both"/>
      </w:pPr>
      <w:r w:rsidRPr="001E3776">
        <w:t xml:space="preserve">Identify the key controls in place to manage the risks and achieve delivery of the strategic objective </w:t>
      </w:r>
    </w:p>
    <w:p w14:paraId="78365D79" w14:textId="77777777" w:rsidR="00B45887" w:rsidRPr="001E3776" w:rsidRDefault="00B45887" w:rsidP="008B1393">
      <w:pPr>
        <w:pStyle w:val="Default"/>
        <w:numPr>
          <w:ilvl w:val="0"/>
          <w:numId w:val="16"/>
        </w:numPr>
        <w:spacing w:line="276" w:lineRule="auto"/>
        <w:ind w:left="1843" w:right="567" w:hanging="567"/>
        <w:jc w:val="both"/>
      </w:pPr>
      <w:r w:rsidRPr="001E3776">
        <w:t xml:space="preserve">Identify the arrangements for obtaining assurance on the effectiveness of key controls across all the areas of principal risk </w:t>
      </w:r>
    </w:p>
    <w:p w14:paraId="58ACE53D" w14:textId="3091EED4" w:rsidR="00B45887" w:rsidRPr="001E3776" w:rsidRDefault="007C1A37" w:rsidP="008B1393">
      <w:pPr>
        <w:pStyle w:val="Default"/>
        <w:numPr>
          <w:ilvl w:val="0"/>
          <w:numId w:val="16"/>
        </w:numPr>
        <w:spacing w:line="276" w:lineRule="auto"/>
        <w:ind w:left="1843" w:right="567" w:hanging="567"/>
        <w:jc w:val="both"/>
      </w:pPr>
      <w:r>
        <w:t>Evaluate</w:t>
      </w:r>
      <w:r w:rsidR="00B45887" w:rsidRPr="001E3776">
        <w:t xml:space="preserve"> the assurance across all areas of principal risk, i.e. identifying sources of assurance the </w:t>
      </w:r>
      <w:r w:rsidR="006E107C" w:rsidRPr="001E3776">
        <w:t xml:space="preserve">Health Board </w:t>
      </w:r>
      <w:r w:rsidR="00B45887" w:rsidRPr="001E3776">
        <w:t xml:space="preserve">is managing the risks to an acceptable level of tolerance </w:t>
      </w:r>
    </w:p>
    <w:p w14:paraId="7BE33FC8" w14:textId="77777777" w:rsidR="00B45887" w:rsidRPr="001E3776" w:rsidRDefault="00B45887" w:rsidP="008B1393">
      <w:pPr>
        <w:pStyle w:val="Default"/>
        <w:numPr>
          <w:ilvl w:val="0"/>
          <w:numId w:val="16"/>
        </w:numPr>
        <w:spacing w:line="276" w:lineRule="auto"/>
        <w:ind w:left="1843" w:right="567" w:hanging="567"/>
        <w:jc w:val="both"/>
      </w:pPr>
      <w:r w:rsidRPr="001E3776">
        <w:t xml:space="preserve">Identify how / where / when those assurances will be reported </w:t>
      </w:r>
    </w:p>
    <w:p w14:paraId="5812C7B4" w14:textId="77777777" w:rsidR="00B45887" w:rsidRPr="001E3776" w:rsidRDefault="00B45887" w:rsidP="008B1393">
      <w:pPr>
        <w:pStyle w:val="Default"/>
        <w:numPr>
          <w:ilvl w:val="0"/>
          <w:numId w:val="16"/>
        </w:numPr>
        <w:spacing w:line="276" w:lineRule="auto"/>
        <w:ind w:left="1843" w:right="567" w:hanging="567"/>
        <w:jc w:val="both"/>
      </w:pPr>
      <w:r w:rsidRPr="001E3776">
        <w:t xml:space="preserve">Identify areas where there are gaps in controls (where the </w:t>
      </w:r>
      <w:r w:rsidR="006E107C" w:rsidRPr="001E3776">
        <w:t xml:space="preserve">Health Board </w:t>
      </w:r>
      <w:r w:rsidRPr="001E3776">
        <w:t xml:space="preserve"> is failing to implement controls or failing to make them effective) </w:t>
      </w:r>
    </w:p>
    <w:p w14:paraId="63841B88" w14:textId="77777777" w:rsidR="00B45887" w:rsidRPr="001E3776" w:rsidRDefault="00B45887" w:rsidP="008B1393">
      <w:pPr>
        <w:pStyle w:val="Default"/>
        <w:numPr>
          <w:ilvl w:val="0"/>
          <w:numId w:val="16"/>
        </w:numPr>
        <w:spacing w:line="276" w:lineRule="auto"/>
        <w:ind w:left="1843" w:right="567" w:hanging="567"/>
        <w:jc w:val="both"/>
      </w:pPr>
      <w:r w:rsidRPr="001E3776">
        <w:t xml:space="preserve">Identify areas where there are gaps in assurances (where the </w:t>
      </w:r>
      <w:r w:rsidR="006E107C" w:rsidRPr="001E3776">
        <w:t>Health Board</w:t>
      </w:r>
      <w:r w:rsidRPr="001E3776">
        <w:t xml:space="preserve"> does not have the evidence to assure that the controls are effective) </w:t>
      </w:r>
    </w:p>
    <w:p w14:paraId="5E2113C2" w14:textId="77777777" w:rsidR="00B45887" w:rsidRPr="001E3776" w:rsidRDefault="00B45887" w:rsidP="008B1393">
      <w:pPr>
        <w:pStyle w:val="Default"/>
        <w:numPr>
          <w:ilvl w:val="0"/>
          <w:numId w:val="16"/>
        </w:numPr>
        <w:spacing w:line="276" w:lineRule="auto"/>
        <w:ind w:left="1843" w:right="567" w:hanging="567"/>
        <w:jc w:val="both"/>
      </w:pPr>
      <w:r w:rsidRPr="001E3776">
        <w:t xml:space="preserve">Develop an action plan to mitigate the risk </w:t>
      </w:r>
    </w:p>
    <w:p w14:paraId="35FFF423" w14:textId="77777777" w:rsidR="00B45887" w:rsidRPr="001E3776" w:rsidRDefault="00B45887" w:rsidP="008B1393">
      <w:pPr>
        <w:pStyle w:val="Default"/>
        <w:numPr>
          <w:ilvl w:val="0"/>
          <w:numId w:val="16"/>
        </w:numPr>
        <w:spacing w:line="276" w:lineRule="auto"/>
        <w:ind w:left="1843" w:right="567" w:hanging="567"/>
        <w:jc w:val="both"/>
      </w:pPr>
      <w:r w:rsidRPr="001E3776">
        <w:t xml:space="preserve">Agree a current (residual) risk rating for the first quarter of the financial year which is determined by the consequence and likelihood of the risks </w:t>
      </w:r>
    </w:p>
    <w:p w14:paraId="3745A374" w14:textId="77777777" w:rsidR="00B45887" w:rsidRPr="001E3776" w:rsidRDefault="00B45887" w:rsidP="00CC4AB7">
      <w:pPr>
        <w:pStyle w:val="Default"/>
        <w:spacing w:line="276" w:lineRule="auto"/>
        <w:ind w:left="1276" w:right="567" w:hanging="567"/>
        <w:jc w:val="both"/>
      </w:pPr>
    </w:p>
    <w:p w14:paraId="059C7096" w14:textId="61932449" w:rsidR="00B45887" w:rsidRPr="001E3776" w:rsidRDefault="00B45887" w:rsidP="008B1393">
      <w:pPr>
        <w:pStyle w:val="Default"/>
        <w:numPr>
          <w:ilvl w:val="0"/>
          <w:numId w:val="24"/>
        </w:numPr>
        <w:spacing w:line="276" w:lineRule="auto"/>
        <w:ind w:left="1134" w:right="567" w:hanging="425"/>
        <w:jc w:val="both"/>
      </w:pPr>
      <w:r w:rsidRPr="001E3776">
        <w:t xml:space="preserve">The BAF will be presented to the first meeting, in the financial year, of the </w:t>
      </w:r>
      <w:r w:rsidR="00E04B52">
        <w:t>Management Board</w:t>
      </w:r>
      <w:r w:rsidRPr="001E3776">
        <w:t>. It will moderate the risk scores and ensure there are appropriate controls and assurances, gaps in control and assurances with associated action plans in place for each risk.</w:t>
      </w:r>
    </w:p>
    <w:p w14:paraId="5D97DCFE" w14:textId="77777777" w:rsidR="00B45887" w:rsidRPr="001E3776" w:rsidRDefault="00B45887" w:rsidP="00CC4AB7">
      <w:pPr>
        <w:pStyle w:val="Default"/>
        <w:spacing w:line="276" w:lineRule="auto"/>
        <w:ind w:left="1134" w:right="567" w:hanging="425"/>
        <w:jc w:val="both"/>
      </w:pPr>
      <w:r w:rsidRPr="001E3776">
        <w:t xml:space="preserve"> </w:t>
      </w:r>
    </w:p>
    <w:p w14:paraId="2605E673" w14:textId="0E439268" w:rsidR="00B45887" w:rsidRPr="001E3776" w:rsidRDefault="00E04B52" w:rsidP="008B1393">
      <w:pPr>
        <w:pStyle w:val="Default"/>
        <w:numPr>
          <w:ilvl w:val="0"/>
          <w:numId w:val="24"/>
        </w:numPr>
        <w:spacing w:line="276" w:lineRule="auto"/>
        <w:ind w:left="1134" w:right="567" w:hanging="425"/>
        <w:jc w:val="both"/>
      </w:pPr>
      <w:r>
        <w:t xml:space="preserve">Each </w:t>
      </w:r>
      <w:r w:rsidR="009F771C">
        <w:t>month</w:t>
      </w:r>
      <w:r w:rsidR="00B45887" w:rsidRPr="001E3776">
        <w:t xml:space="preserve"> the Executive lead will for each of the risks for which they are responsible, review and monitor the controls and reported assurances and update the risk score and action plans. </w:t>
      </w:r>
    </w:p>
    <w:p w14:paraId="4B668C03" w14:textId="77777777" w:rsidR="00B45887" w:rsidRPr="001E3776" w:rsidRDefault="00B45887" w:rsidP="00CC4AB7">
      <w:pPr>
        <w:pStyle w:val="Default"/>
        <w:spacing w:line="276" w:lineRule="auto"/>
        <w:ind w:left="1134" w:right="567" w:hanging="425"/>
        <w:jc w:val="both"/>
      </w:pPr>
    </w:p>
    <w:p w14:paraId="38163ECF" w14:textId="6983FFA6" w:rsidR="00B45887" w:rsidRPr="001E3776" w:rsidRDefault="00B45887" w:rsidP="008B1393">
      <w:pPr>
        <w:pStyle w:val="Default"/>
        <w:numPr>
          <w:ilvl w:val="0"/>
          <w:numId w:val="24"/>
        </w:numPr>
        <w:spacing w:line="276" w:lineRule="auto"/>
        <w:ind w:left="1134" w:right="567" w:hanging="425"/>
        <w:jc w:val="both"/>
      </w:pPr>
      <w:r w:rsidRPr="001E3776">
        <w:t xml:space="preserve">The Executive will review and monitor all of the risks on the BAF </w:t>
      </w:r>
      <w:r w:rsidR="006E107C" w:rsidRPr="001E3776">
        <w:t>each month prior to presentation to the Board</w:t>
      </w:r>
      <w:r w:rsidRPr="001E3776">
        <w:t>. In particular</w:t>
      </w:r>
      <w:r w:rsidR="007C1A37">
        <w:t>,</w:t>
      </w:r>
      <w:r w:rsidRPr="001E3776">
        <w:t xml:space="preserve"> the Management </w:t>
      </w:r>
      <w:r w:rsidR="009F771C">
        <w:t>Board</w:t>
      </w:r>
      <w:r w:rsidRPr="001E3776">
        <w:t xml:space="preserve"> will ensure that progress is being made to reduce or eliminate the impact of the risk. </w:t>
      </w:r>
    </w:p>
    <w:p w14:paraId="48745E5F" w14:textId="77777777" w:rsidR="00B45887" w:rsidRPr="001E3776" w:rsidRDefault="00B45887" w:rsidP="00CC4AB7">
      <w:pPr>
        <w:pStyle w:val="Default"/>
        <w:spacing w:line="276" w:lineRule="auto"/>
        <w:ind w:left="1134" w:right="567" w:hanging="425"/>
        <w:jc w:val="both"/>
      </w:pPr>
    </w:p>
    <w:p w14:paraId="33552DD1" w14:textId="07F36BD5" w:rsidR="00B45887" w:rsidRPr="001E3776" w:rsidRDefault="00B45887" w:rsidP="008B1393">
      <w:pPr>
        <w:pStyle w:val="Default"/>
        <w:numPr>
          <w:ilvl w:val="0"/>
          <w:numId w:val="24"/>
        </w:numPr>
        <w:spacing w:line="276" w:lineRule="auto"/>
        <w:ind w:left="1134" w:right="567" w:hanging="425"/>
        <w:jc w:val="both"/>
      </w:pPr>
      <w:r w:rsidRPr="001E3776">
        <w:t xml:space="preserve">Once agreed by Management </w:t>
      </w:r>
      <w:r w:rsidR="009F771C">
        <w:t>Board</w:t>
      </w:r>
      <w:r w:rsidRPr="001E3776">
        <w:t xml:space="preserve"> the completed BAF will be presented to the </w:t>
      </w:r>
      <w:r w:rsidR="007C1A37">
        <w:t xml:space="preserve">Health </w:t>
      </w:r>
      <w:r w:rsidRPr="001E3776">
        <w:t xml:space="preserve">Board for scrutiny and approval on a </w:t>
      </w:r>
      <w:r w:rsidR="006E107C" w:rsidRPr="001E3776">
        <w:t>monthly</w:t>
      </w:r>
      <w:r w:rsidRPr="001E3776">
        <w:t xml:space="preserve"> basis. At the first meeting, in the financial year, it will be reviewed in its entirety. </w:t>
      </w:r>
    </w:p>
    <w:p w14:paraId="65CB7374" w14:textId="77777777" w:rsidR="00B45887" w:rsidRPr="001E3776" w:rsidRDefault="00B45887" w:rsidP="00CC4AB7">
      <w:pPr>
        <w:pStyle w:val="Default"/>
        <w:spacing w:line="276" w:lineRule="auto"/>
        <w:ind w:right="567"/>
        <w:jc w:val="both"/>
      </w:pPr>
    </w:p>
    <w:p w14:paraId="491922C0" w14:textId="4AC2213A" w:rsidR="00B45887" w:rsidRPr="001E3776" w:rsidRDefault="00B45887" w:rsidP="00CC4AB7">
      <w:pPr>
        <w:pStyle w:val="Default"/>
        <w:spacing w:line="276" w:lineRule="auto"/>
        <w:ind w:right="567"/>
        <w:jc w:val="both"/>
      </w:pPr>
      <w:r w:rsidRPr="001E3776">
        <w:t xml:space="preserve">The Audit </w:t>
      </w:r>
      <w:r w:rsidR="00CC4AB7">
        <w:t xml:space="preserve">and </w:t>
      </w:r>
      <w:r w:rsidR="009F771C">
        <w:t>Risk</w:t>
      </w:r>
      <w:r w:rsidR="00CC4AB7">
        <w:t xml:space="preserve"> </w:t>
      </w:r>
      <w:r w:rsidRPr="001E3776">
        <w:t xml:space="preserve">Committee, as a </w:t>
      </w:r>
      <w:r w:rsidR="007C1A37">
        <w:t>C</w:t>
      </w:r>
      <w:r w:rsidRPr="001E3776">
        <w:t xml:space="preserve">ommittee of the Board, has oversight of the processes through which the Board gains assurance in relation to the management of the BAF. </w:t>
      </w:r>
    </w:p>
    <w:p w14:paraId="6456F205" w14:textId="77777777" w:rsidR="00B45887" w:rsidRPr="001E3776" w:rsidRDefault="00B45887" w:rsidP="00CC4AB7">
      <w:pPr>
        <w:spacing w:line="276" w:lineRule="auto"/>
        <w:ind w:right="567"/>
        <w:jc w:val="both"/>
      </w:pPr>
    </w:p>
    <w:p w14:paraId="768F9496" w14:textId="77777777" w:rsidR="00F21C48" w:rsidRPr="001E3776" w:rsidRDefault="00F21C48" w:rsidP="00CC4AB7">
      <w:pPr>
        <w:pStyle w:val="BodyText"/>
        <w:spacing w:after="0" w:line="276" w:lineRule="auto"/>
        <w:ind w:right="567"/>
        <w:jc w:val="both"/>
        <w:rPr>
          <w:rFonts w:ascii="Arial" w:hAnsi="Arial" w:cs="Arial"/>
        </w:rPr>
      </w:pPr>
    </w:p>
    <w:p w14:paraId="7D443879" w14:textId="77777777" w:rsidR="00F21C48" w:rsidRPr="001E3776" w:rsidRDefault="00F21C48" w:rsidP="008B1393">
      <w:pPr>
        <w:pStyle w:val="Default"/>
        <w:numPr>
          <w:ilvl w:val="1"/>
          <w:numId w:val="8"/>
        </w:numPr>
        <w:spacing w:line="276" w:lineRule="auto"/>
        <w:ind w:right="567"/>
        <w:jc w:val="both"/>
        <w:rPr>
          <w:b/>
          <w:color w:val="auto"/>
        </w:rPr>
      </w:pPr>
      <w:r w:rsidRPr="001E3776">
        <w:rPr>
          <w:b/>
          <w:color w:val="auto"/>
        </w:rPr>
        <w:t>Risk Quantification and Escalation</w:t>
      </w:r>
    </w:p>
    <w:p w14:paraId="3D376F12" w14:textId="77777777" w:rsidR="00F21C48" w:rsidRPr="001E3776" w:rsidRDefault="00F21C48" w:rsidP="00CC4AB7">
      <w:pPr>
        <w:pStyle w:val="BodyText"/>
        <w:spacing w:after="0" w:line="276" w:lineRule="auto"/>
        <w:ind w:right="567"/>
        <w:jc w:val="both"/>
        <w:rPr>
          <w:rFonts w:ascii="Arial" w:hAnsi="Arial" w:cs="Arial"/>
        </w:rPr>
      </w:pPr>
    </w:p>
    <w:p w14:paraId="12ACDBC9" w14:textId="4A614F22" w:rsidR="00F21C48" w:rsidRDefault="00F21C48" w:rsidP="00CC4AB7">
      <w:pPr>
        <w:pStyle w:val="BodyText"/>
        <w:spacing w:after="0" w:line="276" w:lineRule="auto"/>
        <w:ind w:right="567"/>
        <w:jc w:val="both"/>
        <w:rPr>
          <w:rFonts w:ascii="Arial" w:hAnsi="Arial" w:cs="Arial"/>
        </w:rPr>
      </w:pPr>
      <w:r w:rsidRPr="001E3776">
        <w:rPr>
          <w:rFonts w:ascii="Arial" w:hAnsi="Arial" w:cs="Arial"/>
        </w:rPr>
        <w:t xml:space="preserve">The approach to quantifying risk is described in </w:t>
      </w:r>
      <w:r w:rsidR="006E107C" w:rsidRPr="001E3776">
        <w:rPr>
          <w:rFonts w:ascii="Arial" w:hAnsi="Arial" w:cs="Arial"/>
        </w:rPr>
        <w:t xml:space="preserve">Appendix 4. </w:t>
      </w:r>
      <w:r w:rsidRPr="001E3776">
        <w:rPr>
          <w:rFonts w:ascii="Arial" w:hAnsi="Arial" w:cs="Arial"/>
        </w:rPr>
        <w:t xml:space="preserve"> Each risk is assessed and scored on the likelihood of occurrence and the severity/impact in the initial (without controls), current (with controls) and target </w:t>
      </w:r>
      <w:r w:rsidR="007C1A37">
        <w:rPr>
          <w:rFonts w:ascii="Arial" w:hAnsi="Arial" w:cs="Arial"/>
        </w:rPr>
        <w:t>risk score</w:t>
      </w:r>
      <w:r w:rsidRPr="001E3776">
        <w:rPr>
          <w:rFonts w:ascii="Arial" w:hAnsi="Arial" w:cs="Arial"/>
        </w:rPr>
        <w:t xml:space="preserve">(after completion of actions). A </w:t>
      </w:r>
      <w:r w:rsidR="00CF5029" w:rsidRPr="001E3776">
        <w:rPr>
          <w:rFonts w:ascii="Arial" w:hAnsi="Arial" w:cs="Arial"/>
        </w:rPr>
        <w:t xml:space="preserve">risk scoring </w:t>
      </w:r>
      <w:r w:rsidRPr="001E3776">
        <w:rPr>
          <w:rFonts w:ascii="Arial" w:hAnsi="Arial" w:cs="Arial"/>
        </w:rPr>
        <w:t xml:space="preserve">matrix to describe the quantification of risk is also included in the </w:t>
      </w:r>
      <w:r w:rsidR="008A704A" w:rsidRPr="001E3776">
        <w:rPr>
          <w:rFonts w:ascii="Arial" w:hAnsi="Arial" w:cs="Arial"/>
        </w:rPr>
        <w:t>Procedure</w:t>
      </w:r>
      <w:r w:rsidRPr="001E3776">
        <w:rPr>
          <w:rFonts w:ascii="Arial" w:hAnsi="Arial" w:cs="Arial"/>
        </w:rPr>
        <w:t xml:space="preserve">. </w:t>
      </w:r>
    </w:p>
    <w:p w14:paraId="4291B643" w14:textId="77777777" w:rsidR="00D53AAD" w:rsidRDefault="00D53AAD" w:rsidP="00CC4AB7">
      <w:pPr>
        <w:pStyle w:val="BodyText"/>
        <w:spacing w:after="0" w:line="276" w:lineRule="auto"/>
        <w:ind w:right="567"/>
        <w:jc w:val="both"/>
        <w:rPr>
          <w:rFonts w:ascii="Arial" w:hAnsi="Arial" w:cs="Arial"/>
        </w:rPr>
      </w:pPr>
    </w:p>
    <w:p w14:paraId="6B0A0BFE" w14:textId="7B7AFF70" w:rsidR="00D53AAD" w:rsidRPr="001E3776" w:rsidRDefault="00D53AAD" w:rsidP="00CC4AB7">
      <w:pPr>
        <w:pStyle w:val="BodyText"/>
        <w:spacing w:after="0" w:line="276" w:lineRule="auto"/>
        <w:ind w:right="567"/>
        <w:jc w:val="both"/>
        <w:rPr>
          <w:rFonts w:ascii="Arial" w:hAnsi="Arial" w:cs="Arial"/>
        </w:rPr>
      </w:pPr>
      <w:r>
        <w:rPr>
          <w:rFonts w:ascii="Arial" w:hAnsi="Arial" w:cs="Arial"/>
        </w:rPr>
        <w:t xml:space="preserve">The process of risk escalation will be monitored by the Audit and Risk Committee, through monitoring new risks hitting threshold scores and being escalated to the Locality and Corporate risk registers. </w:t>
      </w:r>
    </w:p>
    <w:p w14:paraId="0C78641F" w14:textId="77777777" w:rsidR="00F21C48" w:rsidRPr="001E3776" w:rsidRDefault="00F21C48" w:rsidP="00CC4AB7">
      <w:pPr>
        <w:pStyle w:val="BodyText"/>
        <w:spacing w:after="0" w:line="276" w:lineRule="auto"/>
        <w:ind w:right="567"/>
        <w:jc w:val="both"/>
        <w:rPr>
          <w:rFonts w:ascii="Arial" w:hAnsi="Arial" w:cs="Arial"/>
        </w:rPr>
      </w:pPr>
    </w:p>
    <w:p w14:paraId="01A5B249" w14:textId="48AC8111" w:rsidR="00F21C48" w:rsidRPr="001E3776" w:rsidRDefault="00F21C48" w:rsidP="00CC4AB7">
      <w:pPr>
        <w:pStyle w:val="BodyText"/>
        <w:spacing w:after="0" w:line="276" w:lineRule="auto"/>
        <w:ind w:right="567"/>
        <w:jc w:val="both"/>
        <w:rPr>
          <w:rFonts w:ascii="Arial" w:hAnsi="Arial" w:cs="Arial"/>
        </w:rPr>
      </w:pPr>
      <w:r w:rsidRPr="001E3776">
        <w:rPr>
          <w:rFonts w:ascii="Arial" w:hAnsi="Arial" w:cs="Arial"/>
        </w:rPr>
        <w:t>The score of a particular risk will determine at what level decisions on acceptability of the risk should be made and where it should be reported to. The Board defines as “</w:t>
      </w:r>
      <w:r w:rsidR="00EB59BF" w:rsidRPr="001E3776">
        <w:rPr>
          <w:rFonts w:ascii="Arial" w:hAnsi="Arial" w:cs="Arial"/>
        </w:rPr>
        <w:t>Extreme</w:t>
      </w:r>
      <w:r w:rsidRPr="001E3776">
        <w:rPr>
          <w:rFonts w:ascii="Arial" w:hAnsi="Arial" w:cs="Arial"/>
        </w:rPr>
        <w:t>” any risk that h</w:t>
      </w:r>
      <w:r w:rsidR="007C1A37">
        <w:rPr>
          <w:rFonts w:ascii="Arial" w:hAnsi="Arial" w:cs="Arial"/>
        </w:rPr>
        <w:t>as the potential to damage the O</w:t>
      </w:r>
      <w:r w:rsidRPr="001E3776">
        <w:rPr>
          <w:rFonts w:ascii="Arial" w:hAnsi="Arial" w:cs="Arial"/>
        </w:rPr>
        <w:t>rganisation’s objectives. General guidelines are:</w:t>
      </w:r>
    </w:p>
    <w:p w14:paraId="4CB556C3" w14:textId="77777777" w:rsidR="00F21C48" w:rsidRDefault="00F21C48" w:rsidP="00CC4AB7">
      <w:pPr>
        <w:pStyle w:val="BodyText"/>
        <w:spacing w:after="0" w:line="276" w:lineRule="auto"/>
        <w:ind w:right="567"/>
        <w:jc w:val="both"/>
        <w:rPr>
          <w:rFonts w:ascii="Arial" w:hAnsi="Arial" w:cs="Arial"/>
        </w:rPr>
      </w:pPr>
    </w:p>
    <w:p w14:paraId="63CE522D" w14:textId="77777777" w:rsidR="00CC4AB7" w:rsidRDefault="00CC4AB7" w:rsidP="00CC4AB7">
      <w:pPr>
        <w:pStyle w:val="BodyText"/>
        <w:spacing w:after="0" w:line="276" w:lineRule="auto"/>
        <w:ind w:right="567"/>
        <w:jc w:val="both"/>
        <w:rPr>
          <w:rFonts w:ascii="Arial" w:hAnsi="Arial" w:cs="Arial"/>
        </w:rPr>
      </w:pPr>
    </w:p>
    <w:p w14:paraId="7D337DC2" w14:textId="77777777" w:rsidR="00CC4AB7" w:rsidRDefault="00CC4AB7" w:rsidP="00CC4AB7">
      <w:pPr>
        <w:pStyle w:val="BodyText"/>
        <w:spacing w:after="0" w:line="276" w:lineRule="auto"/>
        <w:ind w:right="567"/>
        <w:jc w:val="both"/>
        <w:rPr>
          <w:rFonts w:ascii="Arial" w:hAnsi="Arial" w:cs="Arial"/>
        </w:rPr>
      </w:pPr>
    </w:p>
    <w:p w14:paraId="3B6C6D85" w14:textId="77777777" w:rsidR="00CC4AB7" w:rsidRPr="001E3776" w:rsidRDefault="00CC4AB7" w:rsidP="00CC4AB7">
      <w:pPr>
        <w:pStyle w:val="BodyText"/>
        <w:spacing w:after="0" w:line="276" w:lineRule="auto"/>
        <w:ind w:right="567"/>
        <w:jc w:val="both"/>
        <w:rPr>
          <w:rFonts w:ascii="Arial" w:hAnsi="Arial" w:cs="Arial"/>
        </w:rPr>
      </w:pPr>
    </w:p>
    <w:tbl>
      <w:tblPr>
        <w:tblW w:w="9359" w:type="dxa"/>
        <w:jc w:val="center"/>
        <w:tblLook w:val="0000" w:firstRow="0" w:lastRow="0" w:firstColumn="0" w:lastColumn="0" w:noHBand="0" w:noVBand="0"/>
      </w:tblPr>
      <w:tblGrid>
        <w:gridCol w:w="1797"/>
        <w:gridCol w:w="1589"/>
        <w:gridCol w:w="5973"/>
      </w:tblGrid>
      <w:tr w:rsidR="00F21C48" w:rsidRPr="001E3776" w14:paraId="63A48682" w14:textId="77777777" w:rsidTr="00FA38AB">
        <w:trPr>
          <w:jc w:val="center"/>
        </w:trPr>
        <w:tc>
          <w:tcPr>
            <w:tcW w:w="1481" w:type="dxa"/>
          </w:tcPr>
          <w:p w14:paraId="49B24C7A" w14:textId="77777777" w:rsidR="00F21C48" w:rsidRPr="001E3776" w:rsidRDefault="00F21C48" w:rsidP="00CC4AB7">
            <w:pPr>
              <w:pStyle w:val="BodyText"/>
              <w:spacing w:after="0" w:line="276" w:lineRule="auto"/>
              <w:ind w:right="567"/>
              <w:jc w:val="both"/>
              <w:rPr>
                <w:rFonts w:ascii="Arial" w:hAnsi="Arial" w:cs="Arial"/>
              </w:rPr>
            </w:pPr>
            <w:r w:rsidRPr="001E3776">
              <w:rPr>
                <w:rFonts w:ascii="Arial" w:hAnsi="Arial" w:cs="Arial"/>
              </w:rPr>
              <w:t>Extreme  Risk</w:t>
            </w:r>
          </w:p>
        </w:tc>
        <w:tc>
          <w:tcPr>
            <w:tcW w:w="1605" w:type="dxa"/>
          </w:tcPr>
          <w:p w14:paraId="582CB0E5" w14:textId="77777777" w:rsidR="00F21C48" w:rsidRPr="001E3776" w:rsidRDefault="00F21C48" w:rsidP="00CC4AB7">
            <w:pPr>
              <w:pStyle w:val="BodyText"/>
              <w:spacing w:after="0" w:line="276" w:lineRule="auto"/>
              <w:ind w:right="567"/>
              <w:jc w:val="both"/>
              <w:rPr>
                <w:rFonts w:ascii="Arial" w:hAnsi="Arial" w:cs="Arial"/>
              </w:rPr>
            </w:pPr>
            <w:r w:rsidRPr="001E3776">
              <w:rPr>
                <w:rFonts w:ascii="Arial" w:hAnsi="Arial" w:cs="Arial"/>
              </w:rPr>
              <w:t>Score 15 - 25</w:t>
            </w:r>
          </w:p>
        </w:tc>
        <w:tc>
          <w:tcPr>
            <w:tcW w:w="6273" w:type="dxa"/>
          </w:tcPr>
          <w:p w14:paraId="458B3375" w14:textId="6E4F5714" w:rsidR="00F21C48" w:rsidRPr="001E3776" w:rsidRDefault="00F21C48" w:rsidP="00CC4AB7">
            <w:pPr>
              <w:pStyle w:val="BodyText"/>
              <w:spacing w:after="0" w:line="276" w:lineRule="auto"/>
              <w:ind w:right="567"/>
              <w:jc w:val="both"/>
              <w:rPr>
                <w:rFonts w:ascii="Arial" w:hAnsi="Arial" w:cs="Arial"/>
              </w:rPr>
            </w:pPr>
            <w:r w:rsidRPr="001E3776">
              <w:rPr>
                <w:rFonts w:ascii="Arial" w:hAnsi="Arial" w:cs="Arial"/>
              </w:rPr>
              <w:t xml:space="preserve">Report immediately to relevant Executive Director who will inform the Chief Executive. In the event this causes delay </w:t>
            </w:r>
            <w:r w:rsidR="006E107C" w:rsidRPr="001E3776">
              <w:rPr>
                <w:rFonts w:ascii="Arial" w:hAnsi="Arial" w:cs="Arial"/>
              </w:rPr>
              <w:t xml:space="preserve">the </w:t>
            </w:r>
            <w:r w:rsidR="004B4498">
              <w:rPr>
                <w:rFonts w:ascii="Arial" w:hAnsi="Arial" w:cs="Arial"/>
              </w:rPr>
              <w:t>Locality</w:t>
            </w:r>
            <w:r w:rsidR="006E107C" w:rsidRPr="001E3776">
              <w:rPr>
                <w:rFonts w:ascii="Arial" w:hAnsi="Arial" w:cs="Arial"/>
              </w:rPr>
              <w:t xml:space="preserve"> Director </w:t>
            </w:r>
            <w:r w:rsidRPr="001E3776">
              <w:rPr>
                <w:rFonts w:ascii="Arial" w:hAnsi="Arial" w:cs="Arial"/>
              </w:rPr>
              <w:t>can report directly to the</w:t>
            </w:r>
            <w:r w:rsidR="006B5D9A" w:rsidRPr="001E3776">
              <w:rPr>
                <w:rFonts w:ascii="Arial" w:hAnsi="Arial" w:cs="Arial"/>
              </w:rPr>
              <w:t xml:space="preserve"> </w:t>
            </w:r>
            <w:r w:rsidRPr="001E3776">
              <w:rPr>
                <w:rFonts w:ascii="Arial" w:hAnsi="Arial" w:cs="Arial"/>
              </w:rPr>
              <w:t>Chief Executive.</w:t>
            </w:r>
          </w:p>
          <w:p w14:paraId="0841E96C" w14:textId="77777777" w:rsidR="00F21C48" w:rsidRPr="001E3776" w:rsidRDefault="00F21C48" w:rsidP="00CC4AB7">
            <w:pPr>
              <w:pStyle w:val="BodyText"/>
              <w:spacing w:after="0" w:line="276" w:lineRule="auto"/>
              <w:ind w:right="567"/>
              <w:jc w:val="both"/>
              <w:rPr>
                <w:rFonts w:ascii="Arial" w:hAnsi="Arial" w:cs="Arial"/>
              </w:rPr>
            </w:pPr>
          </w:p>
        </w:tc>
      </w:tr>
      <w:tr w:rsidR="00F21C48" w:rsidRPr="001E3776" w14:paraId="23F3DE62" w14:textId="77777777" w:rsidTr="0044502F">
        <w:trPr>
          <w:trHeight w:val="80"/>
          <w:jc w:val="center"/>
        </w:trPr>
        <w:tc>
          <w:tcPr>
            <w:tcW w:w="1481" w:type="dxa"/>
          </w:tcPr>
          <w:p w14:paraId="39C924DC" w14:textId="77777777" w:rsidR="00F21C48" w:rsidRPr="001E3776" w:rsidRDefault="00F21C48" w:rsidP="00CC4AB7">
            <w:pPr>
              <w:pStyle w:val="BodyText"/>
              <w:spacing w:after="0" w:line="276" w:lineRule="auto"/>
              <w:ind w:right="567"/>
              <w:jc w:val="both"/>
              <w:rPr>
                <w:rFonts w:ascii="Arial" w:hAnsi="Arial" w:cs="Arial"/>
              </w:rPr>
            </w:pPr>
          </w:p>
        </w:tc>
        <w:tc>
          <w:tcPr>
            <w:tcW w:w="1605" w:type="dxa"/>
          </w:tcPr>
          <w:p w14:paraId="7497DA85" w14:textId="77777777" w:rsidR="00F21C48" w:rsidRPr="001E3776" w:rsidRDefault="00F21C48" w:rsidP="00CC4AB7">
            <w:pPr>
              <w:pStyle w:val="BodyText"/>
              <w:spacing w:after="0" w:line="276" w:lineRule="auto"/>
              <w:ind w:right="567"/>
              <w:jc w:val="both"/>
              <w:rPr>
                <w:rFonts w:ascii="Arial" w:hAnsi="Arial" w:cs="Arial"/>
              </w:rPr>
            </w:pPr>
          </w:p>
        </w:tc>
        <w:tc>
          <w:tcPr>
            <w:tcW w:w="6273" w:type="dxa"/>
          </w:tcPr>
          <w:p w14:paraId="00A70EEA" w14:textId="77777777" w:rsidR="00F21C48" w:rsidRPr="001E3776" w:rsidRDefault="00F21C48" w:rsidP="00CC4AB7">
            <w:pPr>
              <w:pStyle w:val="BodyText"/>
              <w:spacing w:after="0" w:line="276" w:lineRule="auto"/>
              <w:ind w:right="567"/>
              <w:jc w:val="both"/>
              <w:rPr>
                <w:rFonts w:ascii="Arial" w:hAnsi="Arial" w:cs="Arial"/>
              </w:rPr>
            </w:pPr>
          </w:p>
        </w:tc>
      </w:tr>
      <w:tr w:rsidR="00F21C48" w:rsidRPr="001E3776" w14:paraId="3CB73F46" w14:textId="77777777" w:rsidTr="00FA38AB">
        <w:trPr>
          <w:jc w:val="center"/>
        </w:trPr>
        <w:tc>
          <w:tcPr>
            <w:tcW w:w="1481" w:type="dxa"/>
          </w:tcPr>
          <w:p w14:paraId="5DA711FE" w14:textId="77777777" w:rsidR="00F21C48" w:rsidRPr="001E3776" w:rsidRDefault="00F21C48" w:rsidP="00CC4AB7">
            <w:pPr>
              <w:pStyle w:val="BodyText"/>
              <w:spacing w:after="0" w:line="276" w:lineRule="auto"/>
              <w:ind w:right="567"/>
              <w:jc w:val="both"/>
              <w:rPr>
                <w:rFonts w:ascii="Arial" w:hAnsi="Arial" w:cs="Arial"/>
              </w:rPr>
            </w:pPr>
            <w:r w:rsidRPr="001E3776">
              <w:rPr>
                <w:rFonts w:ascii="Arial" w:hAnsi="Arial" w:cs="Arial"/>
              </w:rPr>
              <w:t>High Risk</w:t>
            </w:r>
          </w:p>
        </w:tc>
        <w:tc>
          <w:tcPr>
            <w:tcW w:w="1605" w:type="dxa"/>
          </w:tcPr>
          <w:p w14:paraId="6D6A320C" w14:textId="77777777" w:rsidR="00F21C48" w:rsidRPr="001E3776" w:rsidRDefault="00F21C48" w:rsidP="00CC4AB7">
            <w:pPr>
              <w:pStyle w:val="BodyText"/>
              <w:spacing w:after="0" w:line="276" w:lineRule="auto"/>
              <w:ind w:right="567"/>
              <w:jc w:val="both"/>
              <w:rPr>
                <w:rFonts w:ascii="Arial" w:hAnsi="Arial" w:cs="Arial"/>
              </w:rPr>
            </w:pPr>
            <w:r w:rsidRPr="001E3776">
              <w:rPr>
                <w:rFonts w:ascii="Arial" w:hAnsi="Arial" w:cs="Arial"/>
              </w:rPr>
              <w:t>Score 8 - 12</w:t>
            </w:r>
          </w:p>
        </w:tc>
        <w:tc>
          <w:tcPr>
            <w:tcW w:w="6273" w:type="dxa"/>
          </w:tcPr>
          <w:p w14:paraId="1E0EE6C1" w14:textId="51741D8A" w:rsidR="00F21C48" w:rsidRPr="001E3776" w:rsidRDefault="00F21C48" w:rsidP="004B4498">
            <w:pPr>
              <w:spacing w:line="276" w:lineRule="auto"/>
              <w:ind w:right="567"/>
              <w:jc w:val="both"/>
              <w:rPr>
                <w:rFonts w:ascii="Arial" w:hAnsi="Arial" w:cs="Arial"/>
                <w:b/>
                <w:bCs/>
              </w:rPr>
            </w:pPr>
            <w:r w:rsidRPr="001E3776">
              <w:rPr>
                <w:rFonts w:ascii="Arial" w:hAnsi="Arial" w:cs="Arial"/>
              </w:rPr>
              <w:t xml:space="preserve">Report to </w:t>
            </w:r>
            <w:r w:rsidR="004B4498">
              <w:rPr>
                <w:rFonts w:ascii="Arial" w:hAnsi="Arial" w:cs="Arial"/>
              </w:rPr>
              <w:t>Locality, Directorate</w:t>
            </w:r>
            <w:r w:rsidR="006E107C" w:rsidRPr="001E3776">
              <w:rPr>
                <w:rFonts w:ascii="Arial" w:hAnsi="Arial" w:cs="Arial"/>
              </w:rPr>
              <w:t xml:space="preserve"> or for Corporate </w:t>
            </w:r>
            <w:r w:rsidR="004B4498">
              <w:rPr>
                <w:rFonts w:ascii="Arial" w:hAnsi="Arial" w:cs="Arial"/>
              </w:rPr>
              <w:t>Department</w:t>
            </w:r>
            <w:r w:rsidR="006E107C" w:rsidRPr="001E3776">
              <w:rPr>
                <w:rFonts w:ascii="Arial" w:hAnsi="Arial" w:cs="Arial"/>
              </w:rPr>
              <w:t xml:space="preserve"> to the Executive Director</w:t>
            </w:r>
          </w:p>
        </w:tc>
      </w:tr>
      <w:tr w:rsidR="00F21C48" w:rsidRPr="001E3776" w14:paraId="27DED30F" w14:textId="77777777" w:rsidTr="00FA38AB">
        <w:trPr>
          <w:jc w:val="center"/>
        </w:trPr>
        <w:tc>
          <w:tcPr>
            <w:tcW w:w="1481" w:type="dxa"/>
          </w:tcPr>
          <w:p w14:paraId="5D032D01" w14:textId="77777777" w:rsidR="00F21C48" w:rsidRPr="001E3776" w:rsidRDefault="00F21C48" w:rsidP="00CC4AB7">
            <w:pPr>
              <w:pStyle w:val="BodyText"/>
              <w:spacing w:after="0" w:line="276" w:lineRule="auto"/>
              <w:ind w:right="567"/>
              <w:jc w:val="both"/>
              <w:rPr>
                <w:rFonts w:ascii="Arial" w:hAnsi="Arial" w:cs="Arial"/>
              </w:rPr>
            </w:pPr>
          </w:p>
        </w:tc>
        <w:tc>
          <w:tcPr>
            <w:tcW w:w="1605" w:type="dxa"/>
          </w:tcPr>
          <w:p w14:paraId="5DE271A1" w14:textId="77777777" w:rsidR="00F21C48" w:rsidRPr="001E3776" w:rsidRDefault="00F21C48" w:rsidP="00CC4AB7">
            <w:pPr>
              <w:pStyle w:val="BodyText"/>
              <w:spacing w:after="0" w:line="276" w:lineRule="auto"/>
              <w:ind w:right="567"/>
              <w:jc w:val="both"/>
              <w:rPr>
                <w:rFonts w:ascii="Arial" w:hAnsi="Arial" w:cs="Arial"/>
              </w:rPr>
            </w:pPr>
          </w:p>
        </w:tc>
        <w:tc>
          <w:tcPr>
            <w:tcW w:w="6273" w:type="dxa"/>
          </w:tcPr>
          <w:p w14:paraId="532E0767" w14:textId="77777777" w:rsidR="00F21C48" w:rsidRPr="001E3776" w:rsidRDefault="00F21C48" w:rsidP="00CC4AB7">
            <w:pPr>
              <w:pStyle w:val="BodyText"/>
              <w:spacing w:after="0" w:line="276" w:lineRule="auto"/>
              <w:ind w:right="567"/>
              <w:jc w:val="both"/>
              <w:rPr>
                <w:rFonts w:ascii="Arial" w:hAnsi="Arial" w:cs="Arial"/>
              </w:rPr>
            </w:pPr>
          </w:p>
        </w:tc>
      </w:tr>
      <w:tr w:rsidR="00F21C48" w:rsidRPr="001E3776" w14:paraId="43D8B0AD" w14:textId="77777777" w:rsidTr="00FA38AB">
        <w:trPr>
          <w:jc w:val="center"/>
        </w:trPr>
        <w:tc>
          <w:tcPr>
            <w:tcW w:w="1481" w:type="dxa"/>
          </w:tcPr>
          <w:p w14:paraId="2A53BBB8" w14:textId="77777777" w:rsidR="00F21C48" w:rsidRPr="001E3776" w:rsidRDefault="00F21C48" w:rsidP="00CC4AB7">
            <w:pPr>
              <w:pStyle w:val="BodyText"/>
              <w:spacing w:after="0" w:line="276" w:lineRule="auto"/>
              <w:ind w:right="567"/>
              <w:jc w:val="both"/>
              <w:rPr>
                <w:rFonts w:ascii="Arial" w:hAnsi="Arial" w:cs="Arial"/>
              </w:rPr>
            </w:pPr>
            <w:r w:rsidRPr="001E3776">
              <w:rPr>
                <w:rFonts w:ascii="Arial" w:hAnsi="Arial" w:cs="Arial"/>
              </w:rPr>
              <w:t>Moderate Risk</w:t>
            </w:r>
          </w:p>
        </w:tc>
        <w:tc>
          <w:tcPr>
            <w:tcW w:w="1605" w:type="dxa"/>
          </w:tcPr>
          <w:p w14:paraId="69555071" w14:textId="77777777" w:rsidR="00F21C48" w:rsidRPr="001E3776" w:rsidRDefault="00F21C48" w:rsidP="00CC4AB7">
            <w:pPr>
              <w:pStyle w:val="BodyText"/>
              <w:spacing w:after="0" w:line="276" w:lineRule="auto"/>
              <w:ind w:right="567"/>
              <w:jc w:val="both"/>
              <w:rPr>
                <w:rFonts w:ascii="Arial" w:hAnsi="Arial" w:cs="Arial"/>
              </w:rPr>
            </w:pPr>
            <w:r w:rsidRPr="001E3776">
              <w:rPr>
                <w:rFonts w:ascii="Arial" w:hAnsi="Arial" w:cs="Arial"/>
              </w:rPr>
              <w:t>Score 4 – 6</w:t>
            </w:r>
          </w:p>
        </w:tc>
        <w:tc>
          <w:tcPr>
            <w:tcW w:w="6273" w:type="dxa"/>
          </w:tcPr>
          <w:p w14:paraId="08FBEDA6" w14:textId="77777777" w:rsidR="00F21C48" w:rsidRPr="001E3776" w:rsidRDefault="00F21C48" w:rsidP="00CC4AB7">
            <w:pPr>
              <w:spacing w:line="276" w:lineRule="auto"/>
              <w:ind w:right="567"/>
              <w:jc w:val="both"/>
              <w:rPr>
                <w:rFonts w:ascii="Arial" w:hAnsi="Arial" w:cs="Arial"/>
                <w:b/>
                <w:bCs/>
              </w:rPr>
            </w:pPr>
            <w:r w:rsidRPr="001E3776">
              <w:rPr>
                <w:rFonts w:ascii="Arial" w:hAnsi="Arial" w:cs="Arial"/>
              </w:rPr>
              <w:t xml:space="preserve">Report to </w:t>
            </w:r>
            <w:r w:rsidR="0028734D" w:rsidRPr="001E3776">
              <w:rPr>
                <w:rFonts w:ascii="Arial" w:hAnsi="Arial" w:cs="Arial"/>
              </w:rPr>
              <w:t xml:space="preserve">Heads of Service </w:t>
            </w:r>
            <w:r w:rsidRPr="001E3776">
              <w:rPr>
                <w:rFonts w:ascii="Arial" w:hAnsi="Arial" w:cs="Arial"/>
              </w:rPr>
              <w:t>with proposed treatment/action plans, for particular monitoring.</w:t>
            </w:r>
          </w:p>
        </w:tc>
      </w:tr>
      <w:tr w:rsidR="00F21C48" w:rsidRPr="001E3776" w14:paraId="476C750A" w14:textId="77777777" w:rsidTr="00FA38AB">
        <w:trPr>
          <w:jc w:val="center"/>
        </w:trPr>
        <w:tc>
          <w:tcPr>
            <w:tcW w:w="1481" w:type="dxa"/>
          </w:tcPr>
          <w:p w14:paraId="6AFEBF9A" w14:textId="77777777" w:rsidR="00F21C48" w:rsidRPr="001E3776" w:rsidRDefault="00F21C48" w:rsidP="00CC4AB7">
            <w:pPr>
              <w:pStyle w:val="BodyText"/>
              <w:spacing w:after="0" w:line="276" w:lineRule="auto"/>
              <w:ind w:right="567"/>
              <w:jc w:val="both"/>
              <w:rPr>
                <w:rFonts w:ascii="Arial" w:hAnsi="Arial" w:cs="Arial"/>
              </w:rPr>
            </w:pPr>
          </w:p>
        </w:tc>
        <w:tc>
          <w:tcPr>
            <w:tcW w:w="1605" w:type="dxa"/>
          </w:tcPr>
          <w:p w14:paraId="4A096038" w14:textId="77777777" w:rsidR="00F21C48" w:rsidRPr="001E3776" w:rsidRDefault="00F21C48" w:rsidP="00CC4AB7">
            <w:pPr>
              <w:pStyle w:val="BodyText"/>
              <w:spacing w:after="0" w:line="276" w:lineRule="auto"/>
              <w:ind w:right="567"/>
              <w:jc w:val="both"/>
              <w:rPr>
                <w:rFonts w:ascii="Arial" w:hAnsi="Arial" w:cs="Arial"/>
              </w:rPr>
            </w:pPr>
          </w:p>
        </w:tc>
        <w:tc>
          <w:tcPr>
            <w:tcW w:w="6273" w:type="dxa"/>
          </w:tcPr>
          <w:p w14:paraId="64BD2620" w14:textId="77777777" w:rsidR="00F21C48" w:rsidRPr="001E3776" w:rsidRDefault="00F21C48" w:rsidP="00CC4AB7">
            <w:pPr>
              <w:pStyle w:val="BodyText"/>
              <w:spacing w:after="0" w:line="276" w:lineRule="auto"/>
              <w:ind w:right="567"/>
              <w:jc w:val="both"/>
              <w:rPr>
                <w:rFonts w:ascii="Arial" w:hAnsi="Arial" w:cs="Arial"/>
              </w:rPr>
            </w:pPr>
          </w:p>
        </w:tc>
      </w:tr>
      <w:tr w:rsidR="00F21C48" w:rsidRPr="001E3776" w14:paraId="6FE51EAC" w14:textId="77777777" w:rsidTr="00FA38AB">
        <w:trPr>
          <w:jc w:val="center"/>
        </w:trPr>
        <w:tc>
          <w:tcPr>
            <w:tcW w:w="1481" w:type="dxa"/>
          </w:tcPr>
          <w:p w14:paraId="26D2CB30" w14:textId="77777777" w:rsidR="00F21C48" w:rsidRPr="001E3776" w:rsidRDefault="00F21C48" w:rsidP="00CC4AB7">
            <w:pPr>
              <w:pStyle w:val="BodyText"/>
              <w:spacing w:after="0" w:line="276" w:lineRule="auto"/>
              <w:ind w:right="567"/>
              <w:jc w:val="both"/>
              <w:rPr>
                <w:rFonts w:ascii="Arial" w:hAnsi="Arial" w:cs="Arial"/>
              </w:rPr>
            </w:pPr>
            <w:r w:rsidRPr="001E3776">
              <w:rPr>
                <w:rFonts w:ascii="Arial" w:hAnsi="Arial" w:cs="Arial"/>
              </w:rPr>
              <w:t>Low Risk</w:t>
            </w:r>
          </w:p>
        </w:tc>
        <w:tc>
          <w:tcPr>
            <w:tcW w:w="1605" w:type="dxa"/>
          </w:tcPr>
          <w:p w14:paraId="7FC9C002" w14:textId="77777777" w:rsidR="00F21C48" w:rsidRPr="001E3776" w:rsidRDefault="00F21C48" w:rsidP="00CC4AB7">
            <w:pPr>
              <w:pStyle w:val="BodyText"/>
              <w:spacing w:after="0" w:line="276" w:lineRule="auto"/>
              <w:ind w:right="567"/>
              <w:jc w:val="both"/>
              <w:rPr>
                <w:rFonts w:ascii="Arial" w:hAnsi="Arial" w:cs="Arial"/>
              </w:rPr>
            </w:pPr>
            <w:r w:rsidRPr="001E3776">
              <w:rPr>
                <w:rFonts w:ascii="Arial" w:hAnsi="Arial" w:cs="Arial"/>
              </w:rPr>
              <w:t xml:space="preserve">Score 1 – </w:t>
            </w:r>
            <w:r w:rsidR="00FC00B6" w:rsidRPr="001E3776">
              <w:rPr>
                <w:rFonts w:ascii="Arial" w:hAnsi="Arial" w:cs="Arial"/>
              </w:rPr>
              <w:t>3</w:t>
            </w:r>
          </w:p>
        </w:tc>
        <w:tc>
          <w:tcPr>
            <w:tcW w:w="6273" w:type="dxa"/>
          </w:tcPr>
          <w:p w14:paraId="79D8092E" w14:textId="77777777" w:rsidR="00F21C48" w:rsidRPr="001E3776" w:rsidRDefault="00F21C48" w:rsidP="00CC4AB7">
            <w:pPr>
              <w:pStyle w:val="BodyText"/>
              <w:spacing w:after="0" w:line="276" w:lineRule="auto"/>
              <w:ind w:right="567"/>
              <w:jc w:val="both"/>
              <w:rPr>
                <w:rFonts w:ascii="Arial" w:hAnsi="Arial" w:cs="Arial"/>
              </w:rPr>
            </w:pPr>
            <w:r w:rsidRPr="001E3776">
              <w:rPr>
                <w:rFonts w:ascii="Arial" w:hAnsi="Arial" w:cs="Arial"/>
              </w:rPr>
              <w:t>Report to local manager for local action to reduce risk</w:t>
            </w:r>
          </w:p>
        </w:tc>
      </w:tr>
    </w:tbl>
    <w:p w14:paraId="43D69B27" w14:textId="77777777" w:rsidR="00F21C48" w:rsidRPr="001E3776" w:rsidRDefault="00F21C48" w:rsidP="00CC4AB7">
      <w:pPr>
        <w:pStyle w:val="BodyText"/>
        <w:spacing w:after="0" w:line="276" w:lineRule="auto"/>
        <w:ind w:right="567"/>
        <w:jc w:val="both"/>
        <w:rPr>
          <w:rFonts w:ascii="Arial" w:hAnsi="Arial" w:cs="Arial"/>
        </w:rPr>
      </w:pPr>
    </w:p>
    <w:p w14:paraId="1B0B0BF3" w14:textId="77777777" w:rsidR="00F21C48" w:rsidRPr="001E3776" w:rsidRDefault="00F21C48" w:rsidP="00CC4AB7">
      <w:pPr>
        <w:pStyle w:val="Default"/>
        <w:spacing w:line="276" w:lineRule="auto"/>
        <w:ind w:right="567"/>
        <w:jc w:val="both"/>
        <w:rPr>
          <w:b/>
          <w:color w:val="auto"/>
        </w:rPr>
      </w:pPr>
    </w:p>
    <w:p w14:paraId="11D62885" w14:textId="77777777" w:rsidR="00F21C48" w:rsidRPr="001E3776" w:rsidRDefault="00F21C48" w:rsidP="008B1393">
      <w:pPr>
        <w:pStyle w:val="Default"/>
        <w:numPr>
          <w:ilvl w:val="1"/>
          <w:numId w:val="8"/>
        </w:numPr>
        <w:spacing w:line="276" w:lineRule="auto"/>
        <w:ind w:left="540" w:right="567" w:hanging="540"/>
        <w:jc w:val="both"/>
        <w:rPr>
          <w:b/>
          <w:color w:val="auto"/>
        </w:rPr>
      </w:pPr>
      <w:r w:rsidRPr="001E3776">
        <w:rPr>
          <w:b/>
          <w:color w:val="auto"/>
        </w:rPr>
        <w:t>Risk Appetite</w:t>
      </w:r>
    </w:p>
    <w:p w14:paraId="5FDD357B" w14:textId="77777777" w:rsidR="00AE28E2" w:rsidRPr="001E3776" w:rsidRDefault="00AE28E2" w:rsidP="00CC4AB7">
      <w:pPr>
        <w:pStyle w:val="Default"/>
        <w:spacing w:line="276" w:lineRule="auto"/>
        <w:ind w:right="567"/>
        <w:jc w:val="both"/>
        <w:rPr>
          <w:color w:val="auto"/>
        </w:rPr>
      </w:pPr>
    </w:p>
    <w:p w14:paraId="44598E3E" w14:textId="10B161E8" w:rsidR="00F21C48" w:rsidRPr="001E3776" w:rsidRDefault="00F21C48" w:rsidP="00CC4AB7">
      <w:pPr>
        <w:spacing w:line="276" w:lineRule="auto"/>
        <w:ind w:right="567"/>
        <w:jc w:val="both"/>
        <w:rPr>
          <w:rFonts w:ascii="Arial" w:hAnsi="Arial" w:cs="Arial"/>
        </w:rPr>
      </w:pPr>
      <w:r w:rsidRPr="001E3776">
        <w:rPr>
          <w:rFonts w:ascii="Arial" w:hAnsi="Arial" w:cs="Arial"/>
        </w:rPr>
        <w:t xml:space="preserve">At its simplest, risk appetite can be defined as the amount of risk </w:t>
      </w:r>
      <w:r w:rsidR="004B4498">
        <w:rPr>
          <w:rFonts w:ascii="Arial" w:hAnsi="Arial" w:cs="Arial"/>
        </w:rPr>
        <w:t xml:space="preserve">that an organisation is </w:t>
      </w:r>
      <w:r w:rsidRPr="001E3776">
        <w:rPr>
          <w:rFonts w:ascii="Arial" w:hAnsi="Arial" w:cs="Arial"/>
        </w:rPr>
        <w:t xml:space="preserve">prepared to accept in the pursuit of its strategic objectives. </w:t>
      </w:r>
    </w:p>
    <w:p w14:paraId="3AB2C334" w14:textId="77777777" w:rsidR="00F21C48" w:rsidRPr="001E3776" w:rsidRDefault="00F21C48" w:rsidP="00CC4AB7">
      <w:pPr>
        <w:spacing w:line="276" w:lineRule="auto"/>
        <w:ind w:right="567"/>
        <w:jc w:val="both"/>
        <w:rPr>
          <w:rFonts w:ascii="Arial" w:hAnsi="Arial" w:cs="Arial"/>
        </w:rPr>
      </w:pPr>
    </w:p>
    <w:p w14:paraId="76F78432" w14:textId="77777777" w:rsidR="00F21C48" w:rsidRPr="001E3776" w:rsidRDefault="00F21C48" w:rsidP="00CC4AB7">
      <w:pPr>
        <w:spacing w:line="276" w:lineRule="auto"/>
        <w:ind w:right="567"/>
        <w:jc w:val="both"/>
        <w:rPr>
          <w:rFonts w:ascii="Arial" w:hAnsi="Arial" w:cs="Arial"/>
        </w:rPr>
      </w:pPr>
      <w:r w:rsidRPr="001E3776">
        <w:rPr>
          <w:rFonts w:ascii="Arial" w:hAnsi="Arial" w:cs="Arial"/>
        </w:rPr>
        <w:t xml:space="preserve">Decisions on accepting risks may be influenced by the following: </w:t>
      </w:r>
    </w:p>
    <w:p w14:paraId="109757FF" w14:textId="77777777" w:rsidR="00F21C48" w:rsidRPr="001E3776" w:rsidRDefault="00F21C48" w:rsidP="00CC4AB7">
      <w:pPr>
        <w:spacing w:line="276" w:lineRule="auto"/>
        <w:ind w:right="567"/>
        <w:jc w:val="both"/>
        <w:rPr>
          <w:rFonts w:ascii="Arial" w:hAnsi="Arial" w:cs="Arial"/>
        </w:rPr>
      </w:pPr>
    </w:p>
    <w:p w14:paraId="19177F6C" w14:textId="77777777" w:rsidR="00F21C48" w:rsidRPr="001E3776" w:rsidRDefault="00F21C48" w:rsidP="008B1393">
      <w:pPr>
        <w:numPr>
          <w:ilvl w:val="0"/>
          <w:numId w:val="6"/>
        </w:numPr>
        <w:spacing w:line="276" w:lineRule="auto"/>
        <w:ind w:right="567"/>
        <w:jc w:val="both"/>
        <w:rPr>
          <w:rFonts w:ascii="Arial" w:hAnsi="Arial" w:cs="Arial"/>
        </w:rPr>
      </w:pPr>
      <w:r w:rsidRPr="001E3776">
        <w:rPr>
          <w:rFonts w:ascii="Arial" w:hAnsi="Arial" w:cs="Arial"/>
        </w:rPr>
        <w:t xml:space="preserve">the likely consequences are insignificant </w:t>
      </w:r>
    </w:p>
    <w:p w14:paraId="35800509" w14:textId="77777777" w:rsidR="00F21C48" w:rsidRPr="001E3776" w:rsidRDefault="00F21C48" w:rsidP="008B1393">
      <w:pPr>
        <w:numPr>
          <w:ilvl w:val="0"/>
          <w:numId w:val="6"/>
        </w:numPr>
        <w:spacing w:line="276" w:lineRule="auto"/>
        <w:ind w:right="567"/>
        <w:jc w:val="both"/>
        <w:rPr>
          <w:rFonts w:ascii="Arial" w:hAnsi="Arial" w:cs="Arial"/>
        </w:rPr>
      </w:pPr>
      <w:r w:rsidRPr="001E3776">
        <w:rPr>
          <w:rFonts w:ascii="Arial" w:hAnsi="Arial" w:cs="Arial"/>
        </w:rPr>
        <w:t xml:space="preserve">a higher risk consequence is outweighed by the chance of a much larger benefit </w:t>
      </w:r>
    </w:p>
    <w:p w14:paraId="0B4E09F5" w14:textId="77777777" w:rsidR="00F21C48" w:rsidRPr="001E3776" w:rsidRDefault="00F21C48" w:rsidP="008B1393">
      <w:pPr>
        <w:numPr>
          <w:ilvl w:val="0"/>
          <w:numId w:val="6"/>
        </w:numPr>
        <w:spacing w:line="276" w:lineRule="auto"/>
        <w:ind w:right="567"/>
        <w:jc w:val="both"/>
        <w:rPr>
          <w:rFonts w:ascii="Arial" w:hAnsi="Arial" w:cs="Arial"/>
        </w:rPr>
      </w:pPr>
      <w:r w:rsidRPr="001E3776">
        <w:rPr>
          <w:rFonts w:ascii="Arial" w:hAnsi="Arial" w:cs="Arial"/>
        </w:rPr>
        <w:t>occurrence is rare</w:t>
      </w:r>
    </w:p>
    <w:p w14:paraId="4BE0ADC2" w14:textId="77777777" w:rsidR="00F21C48" w:rsidRPr="001E3776" w:rsidRDefault="00F21C48" w:rsidP="008B1393">
      <w:pPr>
        <w:numPr>
          <w:ilvl w:val="0"/>
          <w:numId w:val="6"/>
        </w:numPr>
        <w:spacing w:line="276" w:lineRule="auto"/>
        <w:ind w:right="567"/>
        <w:jc w:val="both"/>
        <w:rPr>
          <w:rFonts w:ascii="Arial" w:hAnsi="Arial" w:cs="Arial"/>
        </w:rPr>
      </w:pPr>
      <w:r w:rsidRPr="001E3776">
        <w:rPr>
          <w:rFonts w:ascii="Arial" w:hAnsi="Arial" w:cs="Arial"/>
        </w:rPr>
        <w:lastRenderedPageBreak/>
        <w:t>the potential financial costs of minimising the risk outweighs the cost consequences of the risk itself</w:t>
      </w:r>
    </w:p>
    <w:p w14:paraId="0576B655" w14:textId="77777777" w:rsidR="00F21C48" w:rsidRPr="001E3776" w:rsidRDefault="00F21C48" w:rsidP="008B1393">
      <w:pPr>
        <w:numPr>
          <w:ilvl w:val="0"/>
          <w:numId w:val="6"/>
        </w:numPr>
        <w:spacing w:line="276" w:lineRule="auto"/>
        <w:ind w:right="567"/>
        <w:jc w:val="both"/>
        <w:rPr>
          <w:rFonts w:ascii="Arial" w:hAnsi="Arial" w:cs="Arial"/>
        </w:rPr>
      </w:pPr>
      <w:r w:rsidRPr="001E3776">
        <w:rPr>
          <w:rFonts w:ascii="Arial" w:hAnsi="Arial" w:cs="Arial"/>
        </w:rPr>
        <w:t>reducing the risk may lead to further unacceptable risks in other ways</w:t>
      </w:r>
    </w:p>
    <w:p w14:paraId="363D9FF7" w14:textId="77777777" w:rsidR="00F21C48" w:rsidRPr="001E3776" w:rsidRDefault="00F21C48" w:rsidP="00CC4AB7">
      <w:pPr>
        <w:spacing w:line="276" w:lineRule="auto"/>
        <w:ind w:right="567"/>
        <w:jc w:val="both"/>
        <w:rPr>
          <w:rFonts w:ascii="Arial" w:hAnsi="Arial" w:cs="Arial"/>
        </w:rPr>
      </w:pPr>
    </w:p>
    <w:p w14:paraId="752E8C56" w14:textId="77777777" w:rsidR="00F21C48" w:rsidRPr="001E3776" w:rsidRDefault="00F21C48" w:rsidP="00CC4AB7">
      <w:pPr>
        <w:spacing w:line="276" w:lineRule="auto"/>
        <w:ind w:right="567"/>
        <w:jc w:val="both"/>
        <w:rPr>
          <w:rFonts w:ascii="Arial" w:hAnsi="Arial" w:cs="Arial"/>
        </w:rPr>
      </w:pPr>
      <w:r w:rsidRPr="001E3776">
        <w:rPr>
          <w:rFonts w:ascii="Arial" w:hAnsi="Arial" w:cs="Arial"/>
        </w:rPr>
        <w:t xml:space="preserve">Therefore a risk with a high numerical value may be acceptable to the organisation, but that decision would be taken at an appropriate level. </w:t>
      </w:r>
    </w:p>
    <w:p w14:paraId="15CAB5A2" w14:textId="77777777" w:rsidR="00F21C48" w:rsidRPr="001E3776" w:rsidRDefault="00F21C48" w:rsidP="00CC4AB7">
      <w:pPr>
        <w:spacing w:line="276" w:lineRule="auto"/>
        <w:ind w:right="567"/>
        <w:jc w:val="both"/>
        <w:rPr>
          <w:rFonts w:ascii="Arial" w:hAnsi="Arial" w:cs="Arial"/>
        </w:rPr>
      </w:pPr>
    </w:p>
    <w:p w14:paraId="1CA6BB08" w14:textId="67D8CF50" w:rsidR="00C02BB9" w:rsidRDefault="008A0399" w:rsidP="00CC4AB7">
      <w:pPr>
        <w:spacing w:line="276" w:lineRule="auto"/>
        <w:ind w:right="567"/>
        <w:jc w:val="both"/>
        <w:rPr>
          <w:rFonts w:ascii="Arial" w:hAnsi="Arial" w:cs="Arial"/>
          <w:lang w:eastAsia="en-US"/>
        </w:rPr>
      </w:pPr>
      <w:r w:rsidRPr="001E3776">
        <w:rPr>
          <w:rFonts w:ascii="Arial" w:hAnsi="Arial" w:cs="Arial"/>
        </w:rPr>
        <w:t xml:space="preserve">The </w:t>
      </w:r>
      <w:r w:rsidR="00FE7EAA" w:rsidRPr="001E3776">
        <w:rPr>
          <w:rFonts w:ascii="Arial" w:hAnsi="Arial" w:cs="Arial"/>
        </w:rPr>
        <w:t>Board</w:t>
      </w:r>
      <w:r w:rsidRPr="001E3776">
        <w:rPr>
          <w:rFonts w:ascii="Arial" w:hAnsi="Arial" w:cs="Arial"/>
        </w:rPr>
        <w:t xml:space="preserve"> </w:t>
      </w:r>
      <w:r w:rsidR="004B4498">
        <w:rPr>
          <w:rFonts w:ascii="Arial" w:hAnsi="Arial" w:cs="Arial"/>
        </w:rPr>
        <w:t xml:space="preserve">will </w:t>
      </w:r>
      <w:r w:rsidR="006E107C" w:rsidRPr="001E3776">
        <w:rPr>
          <w:rFonts w:ascii="Arial" w:hAnsi="Arial" w:cs="Arial"/>
        </w:rPr>
        <w:t>asses</w:t>
      </w:r>
      <w:r w:rsidR="004B4498">
        <w:rPr>
          <w:rFonts w:ascii="Arial" w:hAnsi="Arial" w:cs="Arial"/>
        </w:rPr>
        <w:t>s</w:t>
      </w:r>
      <w:r w:rsidRPr="001E3776">
        <w:rPr>
          <w:rFonts w:ascii="Arial" w:hAnsi="Arial" w:cs="Arial"/>
        </w:rPr>
        <w:t xml:space="preserve"> its risk appetite</w:t>
      </w:r>
      <w:r w:rsidR="00FC00B6" w:rsidRPr="001E3776">
        <w:rPr>
          <w:rFonts w:ascii="Arial" w:hAnsi="Arial" w:cs="Arial"/>
        </w:rPr>
        <w:t xml:space="preserve"> </w:t>
      </w:r>
      <w:r w:rsidR="00FC00B6" w:rsidRPr="001E3776">
        <w:rPr>
          <w:rFonts w:ascii="Arial" w:hAnsi="Arial" w:cs="Arial"/>
          <w:lang w:eastAsia="en-US"/>
        </w:rPr>
        <w:t>using</w:t>
      </w:r>
      <w:r w:rsidR="00C02BB9" w:rsidRPr="001E3776">
        <w:rPr>
          <w:rFonts w:ascii="Arial" w:hAnsi="Arial" w:cs="Arial"/>
          <w:lang w:eastAsia="en-US"/>
        </w:rPr>
        <w:t xml:space="preserve"> the Good Governance Institute Matrix for NHS Organisations</w:t>
      </w:r>
      <w:r w:rsidR="00AB058B">
        <w:rPr>
          <w:rFonts w:ascii="Arial" w:hAnsi="Arial" w:cs="Arial"/>
          <w:lang w:eastAsia="en-US"/>
        </w:rPr>
        <w:t xml:space="preserve"> (Appendix 3).</w:t>
      </w:r>
      <w:r w:rsidR="00CF5029" w:rsidRPr="001E3776">
        <w:rPr>
          <w:rFonts w:ascii="Arial" w:hAnsi="Arial" w:cs="Arial"/>
          <w:lang w:eastAsia="en-US"/>
        </w:rPr>
        <w:t xml:space="preserve"> </w:t>
      </w:r>
      <w:r w:rsidR="006E107C" w:rsidRPr="001E3776">
        <w:rPr>
          <w:rFonts w:ascii="Arial" w:hAnsi="Arial" w:cs="Arial"/>
          <w:lang w:eastAsia="en-US"/>
        </w:rPr>
        <w:t xml:space="preserve">The Board will review </w:t>
      </w:r>
      <w:r w:rsidR="00FE7EAA" w:rsidRPr="001E3776">
        <w:rPr>
          <w:rFonts w:ascii="Arial" w:hAnsi="Arial" w:cs="Arial"/>
          <w:lang w:eastAsia="en-US"/>
        </w:rPr>
        <w:t>its</w:t>
      </w:r>
      <w:r w:rsidR="006E107C" w:rsidRPr="001E3776">
        <w:rPr>
          <w:rFonts w:ascii="Arial" w:hAnsi="Arial" w:cs="Arial"/>
          <w:lang w:eastAsia="en-US"/>
        </w:rPr>
        <w:t xml:space="preserve"> risk appetite </w:t>
      </w:r>
      <w:r w:rsidRPr="001E3776">
        <w:rPr>
          <w:rFonts w:ascii="Arial" w:hAnsi="Arial" w:cs="Arial"/>
          <w:lang w:eastAsia="en-US"/>
        </w:rPr>
        <w:t>on an annual basis</w:t>
      </w:r>
      <w:r w:rsidR="00FE7EAA" w:rsidRPr="001E3776">
        <w:rPr>
          <w:rFonts w:ascii="Arial" w:hAnsi="Arial" w:cs="Arial"/>
          <w:lang w:eastAsia="en-US"/>
        </w:rPr>
        <w:t xml:space="preserve"> to ensure that progress is being made to the ‘risk appetite’ the </w:t>
      </w:r>
      <w:r w:rsidR="00C73048">
        <w:rPr>
          <w:rFonts w:ascii="Arial" w:hAnsi="Arial" w:cs="Arial"/>
          <w:lang w:eastAsia="en-US"/>
        </w:rPr>
        <w:t>U</w:t>
      </w:r>
      <w:r w:rsidR="00FE7EAA" w:rsidRPr="001E3776">
        <w:rPr>
          <w:rFonts w:ascii="Arial" w:hAnsi="Arial" w:cs="Arial"/>
          <w:lang w:eastAsia="en-US"/>
        </w:rPr>
        <w:t>HB wishes to achieve</w:t>
      </w:r>
      <w:r w:rsidR="00C02BB9" w:rsidRPr="001E3776">
        <w:rPr>
          <w:rFonts w:ascii="Arial" w:hAnsi="Arial" w:cs="Arial"/>
          <w:lang w:eastAsia="en-US"/>
        </w:rPr>
        <w:t>.  The matrix has six risk levels as follows:</w:t>
      </w:r>
    </w:p>
    <w:p w14:paraId="4361D7B4" w14:textId="77777777" w:rsidR="00CC4AB7" w:rsidRDefault="00CC4AB7" w:rsidP="00CC4AB7">
      <w:pPr>
        <w:spacing w:line="276" w:lineRule="auto"/>
        <w:ind w:right="567"/>
        <w:jc w:val="both"/>
        <w:rPr>
          <w:rFonts w:ascii="Arial" w:hAnsi="Arial" w:cs="Arial"/>
          <w:lang w:eastAsia="en-US"/>
        </w:rPr>
      </w:pPr>
    </w:p>
    <w:p w14:paraId="1B9CFE44" w14:textId="77777777" w:rsidR="00CC4AB7" w:rsidRPr="001E3776" w:rsidRDefault="00CC4AB7" w:rsidP="00CC4AB7">
      <w:pPr>
        <w:spacing w:line="276" w:lineRule="auto"/>
        <w:ind w:right="567"/>
        <w:jc w:val="both"/>
        <w:rPr>
          <w:rFonts w:ascii="Arial" w:hAnsi="Arial" w:cs="Arial"/>
          <w:lang w:eastAsia="en-US"/>
        </w:rPr>
      </w:pPr>
    </w:p>
    <w:p w14:paraId="70D3436D" w14:textId="77777777" w:rsidR="00C02BB9" w:rsidRPr="001E3776" w:rsidRDefault="00C02BB9" w:rsidP="00CC4AB7">
      <w:pPr>
        <w:spacing w:line="276" w:lineRule="auto"/>
        <w:ind w:right="567"/>
        <w:jc w:val="both"/>
        <w:rPr>
          <w:rFonts w:ascii="Arial" w:hAnsi="Arial" w:cs="Arial"/>
          <w:lang w:eastAsia="en-US"/>
        </w:rPr>
      </w:pPr>
    </w:p>
    <w:tbl>
      <w:tblPr>
        <w:tblW w:w="9288" w:type="dxa"/>
        <w:tblLook w:val="04A0" w:firstRow="1" w:lastRow="0" w:firstColumn="1" w:lastColumn="0" w:noHBand="0" w:noVBand="1"/>
      </w:tblPr>
      <w:tblGrid>
        <w:gridCol w:w="1731"/>
        <w:gridCol w:w="7557"/>
      </w:tblGrid>
      <w:tr w:rsidR="00C02BB9" w:rsidRPr="001E3776" w14:paraId="46A372C7" w14:textId="77777777" w:rsidTr="00934046">
        <w:trPr>
          <w:trHeight w:val="500"/>
        </w:trPr>
        <w:tc>
          <w:tcPr>
            <w:tcW w:w="1164" w:type="dxa"/>
            <w:shd w:val="clear" w:color="auto" w:fill="auto"/>
            <w:vAlign w:val="center"/>
          </w:tcPr>
          <w:p w14:paraId="73CEACCC" w14:textId="77777777" w:rsidR="00C02BB9" w:rsidRPr="001E3776" w:rsidRDefault="00C02BB9" w:rsidP="00CC4AB7">
            <w:pPr>
              <w:spacing w:line="276" w:lineRule="auto"/>
              <w:ind w:right="567"/>
              <w:jc w:val="both"/>
              <w:rPr>
                <w:rFonts w:ascii="Arial" w:hAnsi="Arial" w:cs="Arial"/>
                <w:lang w:eastAsia="en-US"/>
              </w:rPr>
            </w:pPr>
            <w:r w:rsidRPr="001E3776">
              <w:rPr>
                <w:rFonts w:ascii="Arial" w:hAnsi="Arial" w:cs="Arial"/>
                <w:lang w:eastAsia="en-US"/>
              </w:rPr>
              <w:t>Avoid</w:t>
            </w:r>
          </w:p>
        </w:tc>
        <w:tc>
          <w:tcPr>
            <w:tcW w:w="8124" w:type="dxa"/>
            <w:shd w:val="clear" w:color="auto" w:fill="auto"/>
            <w:vAlign w:val="center"/>
          </w:tcPr>
          <w:p w14:paraId="5AC80638" w14:textId="77777777" w:rsidR="00C02BB9" w:rsidRPr="001E3776" w:rsidRDefault="00C02BB9" w:rsidP="00CC4AB7">
            <w:pPr>
              <w:spacing w:line="276" w:lineRule="auto"/>
              <w:ind w:right="567"/>
              <w:jc w:val="both"/>
              <w:rPr>
                <w:rFonts w:ascii="Arial" w:hAnsi="Arial" w:cs="Arial"/>
                <w:lang w:eastAsia="en-US"/>
              </w:rPr>
            </w:pPr>
            <w:r w:rsidRPr="001E3776">
              <w:rPr>
                <w:rFonts w:ascii="Arial" w:hAnsi="Arial" w:cs="Arial"/>
                <w:lang w:eastAsia="en-US"/>
              </w:rPr>
              <w:t>Avoidance of risk and uncertainty is a Key Organisational objective</w:t>
            </w:r>
          </w:p>
        </w:tc>
      </w:tr>
      <w:tr w:rsidR="00C02BB9" w:rsidRPr="001E3776" w14:paraId="64DBA25C" w14:textId="77777777" w:rsidTr="00934046">
        <w:trPr>
          <w:trHeight w:val="716"/>
        </w:trPr>
        <w:tc>
          <w:tcPr>
            <w:tcW w:w="1164" w:type="dxa"/>
            <w:shd w:val="clear" w:color="auto" w:fill="auto"/>
            <w:vAlign w:val="center"/>
          </w:tcPr>
          <w:p w14:paraId="07770D5F" w14:textId="77777777" w:rsidR="00C02BB9" w:rsidRPr="001E3776" w:rsidRDefault="00C02BB9" w:rsidP="00CC4AB7">
            <w:pPr>
              <w:spacing w:line="276" w:lineRule="auto"/>
              <w:ind w:right="567"/>
              <w:jc w:val="both"/>
              <w:rPr>
                <w:rFonts w:ascii="Arial" w:hAnsi="Arial" w:cs="Arial"/>
                <w:lang w:eastAsia="en-US"/>
              </w:rPr>
            </w:pPr>
            <w:r w:rsidRPr="001E3776">
              <w:rPr>
                <w:rFonts w:ascii="Arial" w:hAnsi="Arial" w:cs="Arial"/>
                <w:lang w:eastAsia="en-US"/>
              </w:rPr>
              <w:t>Minimal</w:t>
            </w:r>
          </w:p>
        </w:tc>
        <w:tc>
          <w:tcPr>
            <w:tcW w:w="8124" w:type="dxa"/>
            <w:shd w:val="clear" w:color="auto" w:fill="auto"/>
            <w:vAlign w:val="center"/>
          </w:tcPr>
          <w:p w14:paraId="7D489727" w14:textId="77777777" w:rsidR="00C02BB9" w:rsidRPr="001E3776" w:rsidRDefault="00C02BB9" w:rsidP="00CC4AB7">
            <w:pPr>
              <w:spacing w:line="276" w:lineRule="auto"/>
              <w:ind w:right="567"/>
              <w:jc w:val="both"/>
              <w:rPr>
                <w:rFonts w:ascii="Arial" w:hAnsi="Arial" w:cs="Arial"/>
                <w:lang w:eastAsia="en-US"/>
              </w:rPr>
            </w:pPr>
            <w:r w:rsidRPr="001E3776">
              <w:rPr>
                <w:rFonts w:ascii="Arial" w:hAnsi="Arial" w:cs="Arial"/>
                <w:lang w:eastAsia="en-US"/>
              </w:rPr>
              <w:t>Preference for ultra-safe delivery options that have a low degree of inherent risk and only for limited reward potential</w:t>
            </w:r>
          </w:p>
        </w:tc>
      </w:tr>
      <w:tr w:rsidR="00C02BB9" w:rsidRPr="001E3776" w14:paraId="513BD66D" w14:textId="77777777" w:rsidTr="00934046">
        <w:trPr>
          <w:trHeight w:val="722"/>
        </w:trPr>
        <w:tc>
          <w:tcPr>
            <w:tcW w:w="1164" w:type="dxa"/>
            <w:shd w:val="clear" w:color="auto" w:fill="auto"/>
            <w:vAlign w:val="center"/>
          </w:tcPr>
          <w:p w14:paraId="58F0928A" w14:textId="77777777" w:rsidR="00C02BB9" w:rsidRPr="001E3776" w:rsidRDefault="00C02BB9" w:rsidP="00CC4AB7">
            <w:pPr>
              <w:spacing w:line="276" w:lineRule="auto"/>
              <w:ind w:right="567"/>
              <w:jc w:val="both"/>
              <w:rPr>
                <w:rFonts w:ascii="Arial" w:hAnsi="Arial" w:cs="Arial"/>
                <w:lang w:eastAsia="en-US"/>
              </w:rPr>
            </w:pPr>
            <w:r w:rsidRPr="001E3776">
              <w:rPr>
                <w:rFonts w:ascii="Arial" w:hAnsi="Arial" w:cs="Arial"/>
                <w:lang w:eastAsia="en-US"/>
              </w:rPr>
              <w:t>Cautious</w:t>
            </w:r>
          </w:p>
        </w:tc>
        <w:tc>
          <w:tcPr>
            <w:tcW w:w="8124" w:type="dxa"/>
            <w:shd w:val="clear" w:color="auto" w:fill="auto"/>
            <w:vAlign w:val="center"/>
          </w:tcPr>
          <w:p w14:paraId="2032A049" w14:textId="77777777" w:rsidR="00C02BB9" w:rsidRPr="001E3776" w:rsidRDefault="00C02BB9" w:rsidP="00CC4AB7">
            <w:pPr>
              <w:spacing w:line="276" w:lineRule="auto"/>
              <w:ind w:right="567"/>
              <w:jc w:val="both"/>
              <w:rPr>
                <w:rFonts w:ascii="Arial" w:hAnsi="Arial" w:cs="Arial"/>
                <w:lang w:eastAsia="en-US"/>
              </w:rPr>
            </w:pPr>
            <w:r w:rsidRPr="001E3776">
              <w:rPr>
                <w:rFonts w:ascii="Arial" w:hAnsi="Arial" w:cs="Arial"/>
                <w:lang w:eastAsia="en-US"/>
              </w:rPr>
              <w:t>Preference for safe delivery options that have a low degree of inherent risk and may only have limited potential for reward</w:t>
            </w:r>
          </w:p>
        </w:tc>
      </w:tr>
      <w:tr w:rsidR="00C02BB9" w:rsidRPr="001E3776" w14:paraId="47F95989" w14:textId="77777777" w:rsidTr="00934046">
        <w:trPr>
          <w:trHeight w:val="729"/>
        </w:trPr>
        <w:tc>
          <w:tcPr>
            <w:tcW w:w="1164" w:type="dxa"/>
            <w:shd w:val="clear" w:color="auto" w:fill="auto"/>
            <w:vAlign w:val="center"/>
          </w:tcPr>
          <w:p w14:paraId="7F9DFF7E" w14:textId="77777777" w:rsidR="00C02BB9" w:rsidRPr="001E3776" w:rsidRDefault="00C02BB9" w:rsidP="00CC4AB7">
            <w:pPr>
              <w:spacing w:line="276" w:lineRule="auto"/>
              <w:ind w:right="567"/>
              <w:jc w:val="both"/>
              <w:rPr>
                <w:rFonts w:ascii="Arial" w:hAnsi="Arial" w:cs="Arial"/>
                <w:lang w:eastAsia="en-US"/>
              </w:rPr>
            </w:pPr>
            <w:r w:rsidRPr="001E3776">
              <w:rPr>
                <w:rFonts w:ascii="Arial" w:hAnsi="Arial" w:cs="Arial"/>
                <w:lang w:eastAsia="en-US"/>
              </w:rPr>
              <w:t>Open</w:t>
            </w:r>
          </w:p>
        </w:tc>
        <w:tc>
          <w:tcPr>
            <w:tcW w:w="8124" w:type="dxa"/>
            <w:shd w:val="clear" w:color="auto" w:fill="auto"/>
            <w:vAlign w:val="center"/>
          </w:tcPr>
          <w:p w14:paraId="6B5F7431" w14:textId="77777777" w:rsidR="00C02BB9" w:rsidRPr="001E3776" w:rsidRDefault="00C02BB9" w:rsidP="00CC4AB7">
            <w:pPr>
              <w:spacing w:line="276" w:lineRule="auto"/>
              <w:ind w:right="567"/>
              <w:jc w:val="both"/>
              <w:rPr>
                <w:rFonts w:ascii="Arial" w:hAnsi="Arial" w:cs="Arial"/>
                <w:lang w:eastAsia="en-US"/>
              </w:rPr>
            </w:pPr>
            <w:r w:rsidRPr="001E3776">
              <w:rPr>
                <w:rFonts w:ascii="Arial" w:hAnsi="Arial" w:cs="Arial"/>
                <w:lang w:eastAsia="en-US"/>
              </w:rPr>
              <w:t>Willing to consider all potential delivery options and choose while also providing an acceptable level of reward</w:t>
            </w:r>
          </w:p>
        </w:tc>
      </w:tr>
      <w:tr w:rsidR="00C02BB9" w:rsidRPr="001E3776" w14:paraId="68E6BC3C" w14:textId="77777777" w:rsidTr="00934046">
        <w:trPr>
          <w:trHeight w:val="706"/>
        </w:trPr>
        <w:tc>
          <w:tcPr>
            <w:tcW w:w="1164" w:type="dxa"/>
            <w:shd w:val="clear" w:color="auto" w:fill="auto"/>
            <w:vAlign w:val="center"/>
          </w:tcPr>
          <w:p w14:paraId="43ECBF9A" w14:textId="77777777" w:rsidR="00C02BB9" w:rsidRPr="001E3776" w:rsidRDefault="00C02BB9" w:rsidP="00CC4AB7">
            <w:pPr>
              <w:spacing w:line="276" w:lineRule="auto"/>
              <w:ind w:right="567"/>
              <w:jc w:val="both"/>
              <w:rPr>
                <w:rFonts w:ascii="Arial" w:hAnsi="Arial" w:cs="Arial"/>
                <w:lang w:eastAsia="en-US"/>
              </w:rPr>
            </w:pPr>
            <w:r w:rsidRPr="001E3776">
              <w:rPr>
                <w:rFonts w:ascii="Arial" w:hAnsi="Arial" w:cs="Arial"/>
                <w:lang w:eastAsia="en-US"/>
              </w:rPr>
              <w:t>Seek</w:t>
            </w:r>
          </w:p>
        </w:tc>
        <w:tc>
          <w:tcPr>
            <w:tcW w:w="8124" w:type="dxa"/>
            <w:shd w:val="clear" w:color="auto" w:fill="auto"/>
            <w:vAlign w:val="center"/>
          </w:tcPr>
          <w:p w14:paraId="6C7F40D2" w14:textId="77777777" w:rsidR="00C02BB9" w:rsidRPr="001E3776" w:rsidRDefault="00C02BB9" w:rsidP="00CC4AB7">
            <w:pPr>
              <w:spacing w:line="276" w:lineRule="auto"/>
              <w:ind w:right="567"/>
              <w:jc w:val="both"/>
              <w:rPr>
                <w:rFonts w:ascii="Arial" w:hAnsi="Arial" w:cs="Arial"/>
                <w:lang w:eastAsia="en-US"/>
              </w:rPr>
            </w:pPr>
            <w:r w:rsidRPr="001E3776">
              <w:rPr>
                <w:rFonts w:ascii="Arial" w:hAnsi="Arial" w:cs="Arial"/>
                <w:lang w:eastAsia="en-US"/>
              </w:rPr>
              <w:t>Eager to be innovative and to choose options offering potentially higher business rewards (despite greater inherent risk)</w:t>
            </w:r>
          </w:p>
        </w:tc>
      </w:tr>
      <w:tr w:rsidR="00C02BB9" w:rsidRPr="001E3776" w14:paraId="2DD95A17" w14:textId="77777777" w:rsidTr="00934046">
        <w:trPr>
          <w:trHeight w:val="719"/>
        </w:trPr>
        <w:tc>
          <w:tcPr>
            <w:tcW w:w="1164" w:type="dxa"/>
            <w:shd w:val="clear" w:color="auto" w:fill="auto"/>
            <w:vAlign w:val="center"/>
          </w:tcPr>
          <w:p w14:paraId="76D0450D" w14:textId="77777777" w:rsidR="00C02BB9" w:rsidRPr="001E3776" w:rsidRDefault="00C02BB9" w:rsidP="00CC4AB7">
            <w:pPr>
              <w:spacing w:line="276" w:lineRule="auto"/>
              <w:ind w:right="567"/>
              <w:jc w:val="both"/>
              <w:rPr>
                <w:rFonts w:ascii="Arial" w:hAnsi="Arial" w:cs="Arial"/>
                <w:lang w:eastAsia="en-US"/>
              </w:rPr>
            </w:pPr>
            <w:r w:rsidRPr="001E3776">
              <w:rPr>
                <w:rFonts w:ascii="Arial" w:hAnsi="Arial" w:cs="Arial"/>
                <w:lang w:eastAsia="en-US"/>
              </w:rPr>
              <w:t>Mature</w:t>
            </w:r>
          </w:p>
        </w:tc>
        <w:tc>
          <w:tcPr>
            <w:tcW w:w="8124" w:type="dxa"/>
            <w:shd w:val="clear" w:color="auto" w:fill="auto"/>
            <w:vAlign w:val="center"/>
          </w:tcPr>
          <w:p w14:paraId="2EF5FC35" w14:textId="77777777" w:rsidR="00FC00B6" w:rsidRPr="001E3776" w:rsidRDefault="00C02BB9" w:rsidP="00CC4AB7">
            <w:pPr>
              <w:spacing w:line="276" w:lineRule="auto"/>
              <w:ind w:right="567"/>
              <w:jc w:val="both"/>
              <w:rPr>
                <w:rFonts w:ascii="Arial" w:hAnsi="Arial" w:cs="Arial"/>
                <w:lang w:eastAsia="en-US"/>
              </w:rPr>
            </w:pPr>
            <w:r w:rsidRPr="001E3776">
              <w:rPr>
                <w:rFonts w:ascii="Arial" w:hAnsi="Arial" w:cs="Arial"/>
                <w:lang w:eastAsia="en-US"/>
              </w:rPr>
              <w:t>Confident in setting high levels of risk appetite because controls, forward scanning and responsive systems are robust.</w:t>
            </w:r>
          </w:p>
        </w:tc>
      </w:tr>
    </w:tbl>
    <w:p w14:paraId="265F02A3" w14:textId="77777777" w:rsidR="003C3706" w:rsidRPr="001E3776" w:rsidRDefault="003C3706" w:rsidP="00CC4AB7">
      <w:pPr>
        <w:pStyle w:val="Default"/>
        <w:spacing w:line="276" w:lineRule="auto"/>
        <w:ind w:right="567"/>
        <w:jc w:val="both"/>
        <w:rPr>
          <w:color w:val="auto"/>
        </w:rPr>
      </w:pPr>
    </w:p>
    <w:p w14:paraId="383B6CE6" w14:textId="77777777" w:rsidR="00A5620D" w:rsidRPr="001E3776" w:rsidRDefault="00A5620D" w:rsidP="00CC4AB7">
      <w:pPr>
        <w:pStyle w:val="Default"/>
        <w:spacing w:line="276" w:lineRule="auto"/>
        <w:ind w:right="567"/>
        <w:jc w:val="both"/>
        <w:rPr>
          <w:b/>
          <w:bCs/>
          <w:color w:val="auto"/>
        </w:rPr>
      </w:pPr>
    </w:p>
    <w:p w14:paraId="5ACD77D0" w14:textId="77777777" w:rsidR="00FB6E85" w:rsidRPr="001E3776" w:rsidRDefault="00FB6E85" w:rsidP="00CC4AB7">
      <w:pPr>
        <w:pStyle w:val="Default"/>
        <w:spacing w:line="276" w:lineRule="auto"/>
        <w:jc w:val="both"/>
        <w:rPr>
          <w:b/>
          <w:bCs/>
          <w:color w:val="auto"/>
        </w:rPr>
      </w:pPr>
    </w:p>
    <w:p w14:paraId="177A529D" w14:textId="77777777" w:rsidR="001E3776" w:rsidRPr="001E3776" w:rsidRDefault="001E3776" w:rsidP="00CC4AB7">
      <w:pPr>
        <w:spacing w:line="276" w:lineRule="auto"/>
        <w:jc w:val="both"/>
        <w:rPr>
          <w:rFonts w:ascii="Arial" w:hAnsi="Arial" w:cs="Arial"/>
          <w:b/>
          <w:bCs/>
          <w:color w:val="000000"/>
        </w:rPr>
      </w:pPr>
      <w:r w:rsidRPr="001E3776">
        <w:rPr>
          <w:b/>
          <w:bCs/>
        </w:rPr>
        <w:br w:type="page"/>
      </w:r>
    </w:p>
    <w:p w14:paraId="4AC001AA" w14:textId="77777777" w:rsidR="00CC4AB7" w:rsidRDefault="00CC4AB7" w:rsidP="00CC4AB7">
      <w:pPr>
        <w:pStyle w:val="Default"/>
        <w:jc w:val="right"/>
        <w:rPr>
          <w:b/>
          <w:bCs/>
          <w:sz w:val="28"/>
          <w:szCs w:val="28"/>
        </w:rPr>
      </w:pPr>
      <w:r>
        <w:rPr>
          <w:b/>
          <w:bCs/>
          <w:sz w:val="28"/>
          <w:szCs w:val="28"/>
        </w:rPr>
        <w:lastRenderedPageBreak/>
        <w:t>Appendix 1</w:t>
      </w:r>
    </w:p>
    <w:p w14:paraId="430CAC2D" w14:textId="77777777" w:rsidR="00EB59BF" w:rsidRPr="003C3706" w:rsidRDefault="00EB59BF" w:rsidP="00EB59BF">
      <w:pPr>
        <w:pStyle w:val="Default"/>
        <w:rPr>
          <w:b/>
          <w:bCs/>
          <w:sz w:val="28"/>
          <w:szCs w:val="28"/>
        </w:rPr>
      </w:pPr>
      <w:r>
        <w:rPr>
          <w:b/>
          <w:bCs/>
          <w:sz w:val="28"/>
          <w:szCs w:val="28"/>
        </w:rPr>
        <w:t>Definitions</w:t>
      </w:r>
    </w:p>
    <w:p w14:paraId="583616E2" w14:textId="77777777" w:rsidR="00EB59BF" w:rsidRPr="003C3706" w:rsidRDefault="00EB59BF" w:rsidP="00EB59BF">
      <w:pPr>
        <w:pStyle w:val="Default"/>
        <w:rPr>
          <w:sz w:val="22"/>
          <w:szCs w:val="22"/>
        </w:rPr>
      </w:pPr>
    </w:p>
    <w:tbl>
      <w:tblPr>
        <w:tblStyle w:val="TableGrid1"/>
        <w:tblW w:w="0" w:type="auto"/>
        <w:tblCellSpacing w:w="20" w:type="dxa"/>
        <w:tblInd w:w="5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4A0" w:firstRow="1" w:lastRow="0" w:firstColumn="1" w:lastColumn="0" w:noHBand="0" w:noVBand="1"/>
      </w:tblPr>
      <w:tblGrid>
        <w:gridCol w:w="830"/>
        <w:gridCol w:w="2172"/>
        <w:gridCol w:w="6566"/>
      </w:tblGrid>
      <w:tr w:rsidR="00EB59BF" w:rsidRPr="004D5D67" w14:paraId="55414E13" w14:textId="77777777" w:rsidTr="00975FA9">
        <w:trPr>
          <w:tblCellSpacing w:w="20" w:type="dxa"/>
        </w:trPr>
        <w:tc>
          <w:tcPr>
            <w:tcW w:w="772" w:type="dxa"/>
            <w:shd w:val="clear" w:color="auto" w:fill="99FFCC"/>
          </w:tcPr>
          <w:p w14:paraId="2E18C274" w14:textId="77777777" w:rsidR="00EB59BF" w:rsidRPr="004D5D67" w:rsidRDefault="00EB59BF" w:rsidP="00E23EED">
            <w:pPr>
              <w:spacing w:after="200" w:line="276" w:lineRule="auto"/>
              <w:rPr>
                <w:b/>
              </w:rPr>
            </w:pPr>
            <w:r w:rsidRPr="004D5D67">
              <w:rPr>
                <w:b/>
              </w:rPr>
              <w:t>Ref.</w:t>
            </w:r>
          </w:p>
        </w:tc>
        <w:tc>
          <w:tcPr>
            <w:tcW w:w="2143" w:type="dxa"/>
            <w:shd w:val="clear" w:color="auto" w:fill="99FFCC"/>
          </w:tcPr>
          <w:p w14:paraId="06E8BAA1" w14:textId="77777777" w:rsidR="00EB59BF" w:rsidRPr="004D5D67" w:rsidRDefault="00EB59BF" w:rsidP="00E23EED">
            <w:pPr>
              <w:spacing w:after="200" w:line="276" w:lineRule="auto"/>
              <w:rPr>
                <w:b/>
              </w:rPr>
            </w:pPr>
            <w:r w:rsidRPr="004D5D67">
              <w:rPr>
                <w:b/>
              </w:rPr>
              <w:t>Column Heading</w:t>
            </w:r>
          </w:p>
        </w:tc>
        <w:tc>
          <w:tcPr>
            <w:tcW w:w="6585" w:type="dxa"/>
            <w:shd w:val="clear" w:color="auto" w:fill="99FFCC"/>
          </w:tcPr>
          <w:p w14:paraId="294C67D7" w14:textId="77777777" w:rsidR="00EB59BF" w:rsidRPr="004D5D67" w:rsidRDefault="00EB59BF" w:rsidP="00E23EED">
            <w:pPr>
              <w:spacing w:after="200" w:line="276" w:lineRule="auto"/>
              <w:rPr>
                <w:b/>
              </w:rPr>
            </w:pPr>
            <w:r w:rsidRPr="004D5D67">
              <w:rPr>
                <w:b/>
              </w:rPr>
              <w:t>Information Required</w:t>
            </w:r>
          </w:p>
          <w:p w14:paraId="7338632B" w14:textId="77777777" w:rsidR="00EB59BF" w:rsidRPr="004D5D67" w:rsidRDefault="00EB59BF" w:rsidP="00E23EED">
            <w:pPr>
              <w:spacing w:after="200" w:line="276" w:lineRule="auto"/>
              <w:rPr>
                <w:b/>
              </w:rPr>
            </w:pPr>
          </w:p>
        </w:tc>
      </w:tr>
      <w:tr w:rsidR="00EB59BF" w:rsidRPr="004D5D67" w14:paraId="201411A3" w14:textId="77777777" w:rsidTr="00975FA9">
        <w:trPr>
          <w:tblCellSpacing w:w="20" w:type="dxa"/>
        </w:trPr>
        <w:tc>
          <w:tcPr>
            <w:tcW w:w="772" w:type="dxa"/>
          </w:tcPr>
          <w:p w14:paraId="455D06A5" w14:textId="77777777" w:rsidR="00EB59BF" w:rsidRPr="004D5D67" w:rsidRDefault="00EB59BF" w:rsidP="008B1393">
            <w:pPr>
              <w:numPr>
                <w:ilvl w:val="0"/>
                <w:numId w:val="11"/>
              </w:numPr>
              <w:contextualSpacing/>
            </w:pPr>
          </w:p>
        </w:tc>
        <w:tc>
          <w:tcPr>
            <w:tcW w:w="2143" w:type="dxa"/>
          </w:tcPr>
          <w:p w14:paraId="1CD4B652" w14:textId="77777777" w:rsidR="00EB59BF" w:rsidRPr="004D5D67" w:rsidRDefault="00EB59BF" w:rsidP="00E23EED">
            <w:pPr>
              <w:spacing w:after="200" w:line="276" w:lineRule="auto"/>
            </w:pPr>
            <w:r w:rsidRPr="004D5D67">
              <w:t>Date Opened</w:t>
            </w:r>
          </w:p>
        </w:tc>
        <w:tc>
          <w:tcPr>
            <w:tcW w:w="6585" w:type="dxa"/>
          </w:tcPr>
          <w:p w14:paraId="27631B1E" w14:textId="77777777" w:rsidR="00EB59BF" w:rsidRPr="004D5D67" w:rsidRDefault="00EB59BF" w:rsidP="00E23EED">
            <w:pPr>
              <w:spacing w:after="200" w:line="276" w:lineRule="auto"/>
              <w:rPr>
                <w:iCs/>
              </w:rPr>
            </w:pPr>
            <w:r w:rsidRPr="004D5D67">
              <w:rPr>
                <w:iCs/>
              </w:rPr>
              <w:t>Date the risk was added to the Risk Register.</w:t>
            </w:r>
          </w:p>
        </w:tc>
      </w:tr>
      <w:tr w:rsidR="00EB59BF" w:rsidRPr="004D5D67" w14:paraId="3CED2BAC" w14:textId="77777777" w:rsidTr="00975FA9">
        <w:trPr>
          <w:tblCellSpacing w:w="20" w:type="dxa"/>
        </w:trPr>
        <w:tc>
          <w:tcPr>
            <w:tcW w:w="772" w:type="dxa"/>
          </w:tcPr>
          <w:p w14:paraId="3CF5557C" w14:textId="77777777" w:rsidR="00EB59BF" w:rsidRPr="004D5D67" w:rsidRDefault="00EB59BF" w:rsidP="008B1393">
            <w:pPr>
              <w:numPr>
                <w:ilvl w:val="0"/>
                <w:numId w:val="11"/>
              </w:numPr>
              <w:contextualSpacing/>
            </w:pPr>
          </w:p>
        </w:tc>
        <w:tc>
          <w:tcPr>
            <w:tcW w:w="2143" w:type="dxa"/>
          </w:tcPr>
          <w:p w14:paraId="2ADD4386" w14:textId="77777777" w:rsidR="00EB59BF" w:rsidRPr="004D5D67" w:rsidRDefault="00EB59BF" w:rsidP="00E23EED">
            <w:pPr>
              <w:spacing w:after="200" w:line="276" w:lineRule="auto"/>
            </w:pPr>
            <w:r w:rsidRPr="004D5D67">
              <w:t>Risk Description</w:t>
            </w:r>
          </w:p>
        </w:tc>
        <w:tc>
          <w:tcPr>
            <w:tcW w:w="6585" w:type="dxa"/>
          </w:tcPr>
          <w:p w14:paraId="05743E7B" w14:textId="77777777" w:rsidR="00EB59BF" w:rsidRPr="004D5D67" w:rsidRDefault="00EB59BF" w:rsidP="00E23EED">
            <w:pPr>
              <w:spacing w:after="200" w:line="276" w:lineRule="auto"/>
            </w:pPr>
            <w:r w:rsidRPr="004D5D67">
              <w:t>A s</w:t>
            </w:r>
            <w:r w:rsidRPr="004D5D67">
              <w:rPr>
                <w:iCs/>
              </w:rPr>
              <w:t xml:space="preserve">tructured statement describing the risk usually containing the following elements: sources, events, causes and consequences / impact. </w:t>
            </w:r>
          </w:p>
          <w:p w14:paraId="578D9D25" w14:textId="77777777" w:rsidR="00EB59BF" w:rsidRPr="004D5D67" w:rsidRDefault="00EB59BF" w:rsidP="00E23EED">
            <w:pPr>
              <w:spacing w:after="200" w:line="276" w:lineRule="auto"/>
            </w:pPr>
            <w:r w:rsidRPr="004D5D67">
              <w:t>A well-written risk statement contains three main parts;</w:t>
            </w:r>
          </w:p>
          <w:p w14:paraId="6ED27193" w14:textId="77777777" w:rsidR="004D6D70" w:rsidRDefault="004D6D70" w:rsidP="008B1393">
            <w:pPr>
              <w:numPr>
                <w:ilvl w:val="0"/>
                <w:numId w:val="9"/>
              </w:numPr>
              <w:spacing w:after="200" w:line="276" w:lineRule="auto"/>
            </w:pPr>
            <w:r>
              <w:rPr>
                <w:b/>
                <w:bCs/>
              </w:rPr>
              <w:t>Explain risk</w:t>
            </w:r>
            <w:r w:rsidR="00EB59BF" w:rsidRPr="004D5D67">
              <w:rPr>
                <w:b/>
                <w:bCs/>
              </w:rPr>
              <w:t xml:space="preserve">- </w:t>
            </w:r>
            <w:r w:rsidR="00EB59BF" w:rsidRPr="004D5D67">
              <w:t>Summarise the relevant background facts. These may include prior decisions, assumptions, dependencies and relevant objectives, i.e. introduce the area / topic.</w:t>
            </w:r>
            <w:r w:rsidRPr="004D5D67">
              <w:rPr>
                <w:i/>
                <w:color w:val="0070C0"/>
              </w:rPr>
              <w:t xml:space="preserve"> Start by writing “There is a risk that…….”</w:t>
            </w:r>
          </w:p>
          <w:p w14:paraId="1A5C0C24" w14:textId="77777777" w:rsidR="00EB59BF" w:rsidRPr="004D6D70" w:rsidRDefault="00EB59BF" w:rsidP="008B1393">
            <w:pPr>
              <w:numPr>
                <w:ilvl w:val="0"/>
                <w:numId w:val="9"/>
              </w:numPr>
              <w:spacing w:after="200" w:line="276" w:lineRule="auto"/>
            </w:pPr>
            <w:r w:rsidRPr="004D6D70">
              <w:rPr>
                <w:b/>
                <w:bCs/>
              </w:rPr>
              <w:t xml:space="preserve">Source(s) of uncertainty / Cause / Event - </w:t>
            </w:r>
            <w:r w:rsidRPr="004D6D70">
              <w:t>The conditions that currently exist that create the risk i.e. the factors that may cause the risk to occur and/or influence the extent of its effect</w:t>
            </w:r>
            <w:r w:rsidRPr="004D6D70">
              <w:rPr>
                <w:i/>
                <w:color w:val="0070C0"/>
              </w:rPr>
              <w:t xml:space="preserve">.   </w:t>
            </w:r>
            <w:r w:rsidR="004D6D70" w:rsidRPr="004D6D70">
              <w:rPr>
                <w:i/>
                <w:color w:val="0070C0"/>
              </w:rPr>
              <w:t>Start by writing “Due to…….”</w:t>
            </w:r>
          </w:p>
          <w:p w14:paraId="584A7EBE" w14:textId="77777777" w:rsidR="00EB59BF" w:rsidRPr="004D5D67" w:rsidRDefault="00EB59BF" w:rsidP="008B1393">
            <w:pPr>
              <w:numPr>
                <w:ilvl w:val="0"/>
                <w:numId w:val="9"/>
              </w:numPr>
              <w:spacing w:after="200" w:line="276" w:lineRule="auto"/>
            </w:pPr>
            <w:r w:rsidRPr="004D5D67">
              <w:rPr>
                <w:b/>
                <w:bCs/>
              </w:rPr>
              <w:t xml:space="preserve">Consequence / Impact - </w:t>
            </w:r>
            <w:r w:rsidRPr="004D5D67">
              <w:t xml:space="preserve">The impact to the Programme / Organisation in the event of the risk occurring.  Consequence could also result in opportunities that may surface in correcting the problems.   </w:t>
            </w:r>
            <w:r w:rsidRPr="004D5D67">
              <w:rPr>
                <w:i/>
                <w:color w:val="0070C0"/>
              </w:rPr>
              <w:t>Start by writing “</w:t>
            </w:r>
            <w:r w:rsidR="004D6D70">
              <w:rPr>
                <w:i/>
                <w:color w:val="0070C0"/>
              </w:rPr>
              <w:t>Resulting in</w:t>
            </w:r>
            <w:r w:rsidRPr="004D5D67">
              <w:rPr>
                <w:i/>
                <w:color w:val="0070C0"/>
              </w:rPr>
              <w:t xml:space="preserve"> ….”</w:t>
            </w:r>
          </w:p>
        </w:tc>
      </w:tr>
      <w:tr w:rsidR="00EB59BF" w:rsidRPr="004D5D67" w14:paraId="04B9AFBF" w14:textId="77777777" w:rsidTr="00975FA9">
        <w:trPr>
          <w:tblCellSpacing w:w="20" w:type="dxa"/>
        </w:trPr>
        <w:tc>
          <w:tcPr>
            <w:tcW w:w="772" w:type="dxa"/>
          </w:tcPr>
          <w:p w14:paraId="71B1277E" w14:textId="77777777" w:rsidR="00EB59BF" w:rsidRPr="004D5D67" w:rsidRDefault="00EB59BF" w:rsidP="008B1393">
            <w:pPr>
              <w:numPr>
                <w:ilvl w:val="0"/>
                <w:numId w:val="11"/>
              </w:numPr>
              <w:contextualSpacing/>
            </w:pPr>
          </w:p>
        </w:tc>
        <w:tc>
          <w:tcPr>
            <w:tcW w:w="2143" w:type="dxa"/>
          </w:tcPr>
          <w:p w14:paraId="34450DF3" w14:textId="77777777" w:rsidR="00EB59BF" w:rsidRPr="004D5D67" w:rsidRDefault="00EB59BF" w:rsidP="00E23EED">
            <w:pPr>
              <w:spacing w:after="200" w:line="276" w:lineRule="auto"/>
            </w:pPr>
            <w:r w:rsidRPr="004D5D67">
              <w:t>Risk Rating</w:t>
            </w:r>
          </w:p>
        </w:tc>
        <w:tc>
          <w:tcPr>
            <w:tcW w:w="6585" w:type="dxa"/>
          </w:tcPr>
          <w:p w14:paraId="583502CF" w14:textId="77777777" w:rsidR="00EB59BF" w:rsidRPr="004D5D67" w:rsidRDefault="00EB59BF" w:rsidP="004D6D70">
            <w:pPr>
              <w:spacing w:after="200" w:line="276" w:lineRule="auto"/>
            </w:pPr>
            <w:r w:rsidRPr="004D5D67">
              <w:t xml:space="preserve">This is calculated by multiplying </w:t>
            </w:r>
            <w:r w:rsidR="004D6D70" w:rsidRPr="004D5D67">
              <w:t>consequence</w:t>
            </w:r>
            <w:r w:rsidR="004D6D70">
              <w:t xml:space="preserve"> x</w:t>
            </w:r>
            <w:r w:rsidR="004D6D70" w:rsidRPr="004D5D67">
              <w:t xml:space="preserve"> </w:t>
            </w:r>
            <w:r w:rsidRPr="004D5D67">
              <w:t>likelihood (</w:t>
            </w:r>
            <w:r w:rsidR="004D6D70" w:rsidRPr="004D5D67">
              <w:t>impact</w:t>
            </w:r>
            <w:r w:rsidR="004D6D70">
              <w:t xml:space="preserve"> x</w:t>
            </w:r>
            <w:r w:rsidR="004D6D70" w:rsidRPr="004D5D67">
              <w:t xml:space="preserve"> </w:t>
            </w:r>
            <w:r w:rsidR="004D6D70">
              <w:t>probability</w:t>
            </w:r>
            <w:r w:rsidRPr="004D5D67">
              <w:t>).</w:t>
            </w:r>
          </w:p>
        </w:tc>
      </w:tr>
      <w:tr w:rsidR="00EB59BF" w:rsidRPr="004D5D67" w14:paraId="496A0BDC" w14:textId="77777777" w:rsidTr="00975FA9">
        <w:trPr>
          <w:tblCellSpacing w:w="20" w:type="dxa"/>
        </w:trPr>
        <w:tc>
          <w:tcPr>
            <w:tcW w:w="772" w:type="dxa"/>
          </w:tcPr>
          <w:p w14:paraId="6297DF1E" w14:textId="77777777" w:rsidR="00EB59BF" w:rsidRPr="004D5D67" w:rsidRDefault="00EB59BF" w:rsidP="008B1393">
            <w:pPr>
              <w:numPr>
                <w:ilvl w:val="0"/>
                <w:numId w:val="11"/>
              </w:numPr>
              <w:contextualSpacing/>
            </w:pPr>
          </w:p>
        </w:tc>
        <w:tc>
          <w:tcPr>
            <w:tcW w:w="2143" w:type="dxa"/>
          </w:tcPr>
          <w:p w14:paraId="77576C98" w14:textId="77777777" w:rsidR="00EB59BF" w:rsidRPr="004D5D67" w:rsidRDefault="00EB59BF" w:rsidP="00E23EED">
            <w:pPr>
              <w:spacing w:after="200" w:line="276" w:lineRule="auto"/>
            </w:pPr>
            <w:r w:rsidRPr="004D5D67">
              <w:t>Impact / Consequence</w:t>
            </w:r>
          </w:p>
          <w:p w14:paraId="6FEDF63B" w14:textId="77777777" w:rsidR="00EB59BF" w:rsidRPr="004D5D67" w:rsidRDefault="00EB59BF" w:rsidP="00E23EED">
            <w:pPr>
              <w:spacing w:after="200" w:line="276" w:lineRule="auto"/>
            </w:pPr>
            <w:r w:rsidRPr="004D5D67">
              <w:t>(see separate risk scoring matrix document)</w:t>
            </w:r>
          </w:p>
        </w:tc>
        <w:tc>
          <w:tcPr>
            <w:tcW w:w="6585" w:type="dxa"/>
          </w:tcPr>
          <w:p w14:paraId="170C2EBF" w14:textId="77777777" w:rsidR="00EB59BF" w:rsidRPr="004D5D67" w:rsidRDefault="00EB59BF" w:rsidP="00E23EED">
            <w:pPr>
              <w:spacing w:after="200" w:line="276" w:lineRule="auto"/>
            </w:pPr>
            <w:r w:rsidRPr="004D5D67">
              <w:t>This is the outcome of an event that has an effect on objectives. A single event can generate a range of consequences which can have both positive and negative effects on objectives. Initial consequences can also escalate through knock-on effects.</w:t>
            </w:r>
          </w:p>
        </w:tc>
      </w:tr>
      <w:tr w:rsidR="00EB59BF" w:rsidRPr="004D5D67" w14:paraId="2638E9DD" w14:textId="77777777" w:rsidTr="00975FA9">
        <w:trPr>
          <w:tblCellSpacing w:w="20" w:type="dxa"/>
        </w:trPr>
        <w:tc>
          <w:tcPr>
            <w:tcW w:w="772" w:type="dxa"/>
          </w:tcPr>
          <w:p w14:paraId="0455D2CA" w14:textId="77777777" w:rsidR="00EB59BF" w:rsidRPr="004D5D67" w:rsidRDefault="00EB59BF" w:rsidP="008B1393">
            <w:pPr>
              <w:numPr>
                <w:ilvl w:val="0"/>
                <w:numId w:val="11"/>
              </w:numPr>
              <w:contextualSpacing/>
            </w:pPr>
          </w:p>
        </w:tc>
        <w:tc>
          <w:tcPr>
            <w:tcW w:w="2143" w:type="dxa"/>
          </w:tcPr>
          <w:p w14:paraId="6B843704" w14:textId="77777777" w:rsidR="00EB59BF" w:rsidRPr="004D5D67" w:rsidRDefault="00EB59BF" w:rsidP="00E23EED">
            <w:pPr>
              <w:spacing w:after="200" w:line="276" w:lineRule="auto"/>
            </w:pPr>
            <w:r w:rsidRPr="004D5D67">
              <w:t>Probability / Likelihood</w:t>
            </w:r>
          </w:p>
          <w:p w14:paraId="4A3F9807" w14:textId="77777777" w:rsidR="00EB59BF" w:rsidRPr="004D5D67" w:rsidRDefault="00EB59BF" w:rsidP="00E23EED">
            <w:pPr>
              <w:spacing w:after="200" w:line="276" w:lineRule="auto"/>
            </w:pPr>
            <w:r w:rsidRPr="004D5D67">
              <w:lastRenderedPageBreak/>
              <w:t>(see separate risk scoring matrix document)</w:t>
            </w:r>
          </w:p>
        </w:tc>
        <w:tc>
          <w:tcPr>
            <w:tcW w:w="6585" w:type="dxa"/>
          </w:tcPr>
          <w:p w14:paraId="04B81CE3" w14:textId="77777777" w:rsidR="00EB59BF" w:rsidRPr="004D5D67" w:rsidRDefault="00EB59BF" w:rsidP="00E23EED">
            <w:pPr>
              <w:spacing w:after="200" w:line="276" w:lineRule="auto"/>
            </w:pPr>
            <w:r w:rsidRPr="004D5D67">
              <w:lastRenderedPageBreak/>
              <w:t>This is the chance that something might happen. Likelihood can be defined, determined, or measured objectively or subjectively and can be expressed either qualitatively or quantitatively.</w:t>
            </w:r>
          </w:p>
        </w:tc>
      </w:tr>
      <w:tr w:rsidR="00EB59BF" w:rsidRPr="004D5D67" w14:paraId="52BED39A" w14:textId="77777777" w:rsidTr="00975FA9">
        <w:trPr>
          <w:tblCellSpacing w:w="20" w:type="dxa"/>
        </w:trPr>
        <w:tc>
          <w:tcPr>
            <w:tcW w:w="772" w:type="dxa"/>
          </w:tcPr>
          <w:p w14:paraId="70707C01" w14:textId="77777777" w:rsidR="00EB59BF" w:rsidRPr="004D5D67" w:rsidRDefault="00EB59BF" w:rsidP="008B1393">
            <w:pPr>
              <w:numPr>
                <w:ilvl w:val="0"/>
                <w:numId w:val="11"/>
              </w:numPr>
              <w:contextualSpacing/>
            </w:pPr>
          </w:p>
        </w:tc>
        <w:tc>
          <w:tcPr>
            <w:tcW w:w="2143" w:type="dxa"/>
          </w:tcPr>
          <w:p w14:paraId="26521F76" w14:textId="77777777" w:rsidR="00EB59BF" w:rsidRPr="004D5D67" w:rsidRDefault="00EB59BF" w:rsidP="00E23EED">
            <w:pPr>
              <w:spacing w:after="200" w:line="276" w:lineRule="auto"/>
            </w:pPr>
            <w:r w:rsidRPr="004D5D67">
              <w:t>Initial Risk Rating</w:t>
            </w:r>
          </w:p>
        </w:tc>
        <w:tc>
          <w:tcPr>
            <w:tcW w:w="6585" w:type="dxa"/>
          </w:tcPr>
          <w:p w14:paraId="378DB754" w14:textId="77777777" w:rsidR="00EB59BF" w:rsidRPr="004D5D67" w:rsidRDefault="00EB59BF" w:rsidP="00E23EED">
            <w:pPr>
              <w:spacing w:after="200" w:line="276" w:lineRule="auto"/>
            </w:pPr>
            <w:r w:rsidRPr="004D5D67">
              <w:rPr>
                <w:iCs/>
              </w:rPr>
              <w:t>The risk rating before any controls have been put in place.</w:t>
            </w:r>
          </w:p>
        </w:tc>
      </w:tr>
      <w:tr w:rsidR="00EB59BF" w:rsidRPr="004D5D67" w14:paraId="6A996104" w14:textId="77777777" w:rsidTr="00975FA9">
        <w:trPr>
          <w:tblCellSpacing w:w="20" w:type="dxa"/>
        </w:trPr>
        <w:tc>
          <w:tcPr>
            <w:tcW w:w="772" w:type="dxa"/>
          </w:tcPr>
          <w:p w14:paraId="7DC89CB9" w14:textId="77777777" w:rsidR="00EB59BF" w:rsidRPr="004D5D67" w:rsidRDefault="00EB59BF" w:rsidP="008B1393">
            <w:pPr>
              <w:numPr>
                <w:ilvl w:val="0"/>
                <w:numId w:val="11"/>
              </w:numPr>
              <w:contextualSpacing/>
            </w:pPr>
          </w:p>
        </w:tc>
        <w:tc>
          <w:tcPr>
            <w:tcW w:w="2143" w:type="dxa"/>
          </w:tcPr>
          <w:p w14:paraId="143166FC" w14:textId="77777777" w:rsidR="00EB59BF" w:rsidRPr="004D5D67" w:rsidRDefault="00EB59BF" w:rsidP="00E23EED">
            <w:pPr>
              <w:spacing w:after="200" w:line="276" w:lineRule="auto"/>
            </w:pPr>
            <w:r w:rsidRPr="004D5D67">
              <w:t>Current Risk Rating</w:t>
            </w:r>
          </w:p>
        </w:tc>
        <w:tc>
          <w:tcPr>
            <w:tcW w:w="6585" w:type="dxa"/>
          </w:tcPr>
          <w:p w14:paraId="46489C1A" w14:textId="77777777" w:rsidR="00EB59BF" w:rsidRPr="004D5D67" w:rsidRDefault="00EB59BF" w:rsidP="00E23EED">
            <w:pPr>
              <w:spacing w:after="200" w:line="276" w:lineRule="auto"/>
              <w:rPr>
                <w:iCs/>
              </w:rPr>
            </w:pPr>
            <w:r w:rsidRPr="004D5D67">
              <w:rPr>
                <w:iCs/>
              </w:rPr>
              <w:t>The risk rating whilst risk responses are in the process of being implemented.  Some controls are probably in place but others required are still being actioned &amp; will be shown as gaps in control &amp; actions until implemented.</w:t>
            </w:r>
          </w:p>
        </w:tc>
      </w:tr>
      <w:tr w:rsidR="00EB59BF" w:rsidRPr="004D5D67" w14:paraId="6E121567" w14:textId="77777777" w:rsidTr="00975FA9">
        <w:trPr>
          <w:tblCellSpacing w:w="20" w:type="dxa"/>
        </w:trPr>
        <w:tc>
          <w:tcPr>
            <w:tcW w:w="772" w:type="dxa"/>
          </w:tcPr>
          <w:p w14:paraId="192BD2E9" w14:textId="77777777" w:rsidR="00EB59BF" w:rsidRPr="004D5D67" w:rsidRDefault="00EB59BF" w:rsidP="008B1393">
            <w:pPr>
              <w:numPr>
                <w:ilvl w:val="0"/>
                <w:numId w:val="11"/>
              </w:numPr>
              <w:contextualSpacing/>
            </w:pPr>
          </w:p>
        </w:tc>
        <w:tc>
          <w:tcPr>
            <w:tcW w:w="2143" w:type="dxa"/>
          </w:tcPr>
          <w:p w14:paraId="4147032B" w14:textId="77777777" w:rsidR="00EB59BF" w:rsidRPr="004D5D67" w:rsidRDefault="00EB59BF" w:rsidP="00E23EED">
            <w:pPr>
              <w:spacing w:after="200" w:line="276" w:lineRule="auto"/>
            </w:pPr>
            <w:r w:rsidRPr="004D5D67">
              <w:t>Target risk rating / Residual Risk</w:t>
            </w:r>
          </w:p>
        </w:tc>
        <w:tc>
          <w:tcPr>
            <w:tcW w:w="6585" w:type="dxa"/>
          </w:tcPr>
          <w:p w14:paraId="5C51703F" w14:textId="77777777" w:rsidR="00EB59BF" w:rsidRPr="004D5D67" w:rsidRDefault="00EB59BF" w:rsidP="00E23EED">
            <w:pPr>
              <w:spacing w:after="200" w:line="276" w:lineRule="auto"/>
              <w:rPr>
                <w:iCs/>
              </w:rPr>
            </w:pPr>
            <w:r w:rsidRPr="004D5D67">
              <w:rPr>
                <w:iCs/>
              </w:rPr>
              <w:t>When action is taken to treat risks, it may eradicate the possibility of the risk occurring. However, actions are often more likely to reduce the probability of the risk occurring, leaving the residual risk. The remaining level of risk after all treatment plans have been implemented is the residual risk.</w:t>
            </w:r>
          </w:p>
          <w:p w14:paraId="3B4C02BE" w14:textId="77777777" w:rsidR="00EB59BF" w:rsidRPr="004D5D67" w:rsidRDefault="00EB59BF" w:rsidP="00E23EED">
            <w:pPr>
              <w:spacing w:after="200" w:line="276" w:lineRule="auto"/>
              <w:rPr>
                <w:iCs/>
              </w:rPr>
            </w:pPr>
            <w:r w:rsidRPr="004D5D67">
              <w:rPr>
                <w:iCs/>
              </w:rPr>
              <w:t>Generally the target level is the level at which the organisation is saying it’s happy to live with.  All agreed controls are in place &amp; assurance is being provided that controls are working as planned.  At this point the risk should be closed unless further actions are deemed required.</w:t>
            </w:r>
          </w:p>
        </w:tc>
      </w:tr>
      <w:tr w:rsidR="00EB59BF" w:rsidRPr="004D5D67" w14:paraId="1E43F4F0" w14:textId="77777777" w:rsidTr="00975FA9">
        <w:trPr>
          <w:tblCellSpacing w:w="20" w:type="dxa"/>
        </w:trPr>
        <w:tc>
          <w:tcPr>
            <w:tcW w:w="772" w:type="dxa"/>
          </w:tcPr>
          <w:p w14:paraId="46CBFD37" w14:textId="77777777" w:rsidR="00EB59BF" w:rsidRPr="004D5D67" w:rsidRDefault="00EB59BF" w:rsidP="008B1393">
            <w:pPr>
              <w:numPr>
                <w:ilvl w:val="0"/>
                <w:numId w:val="11"/>
              </w:numPr>
              <w:contextualSpacing/>
            </w:pPr>
          </w:p>
        </w:tc>
        <w:tc>
          <w:tcPr>
            <w:tcW w:w="2143" w:type="dxa"/>
          </w:tcPr>
          <w:p w14:paraId="1ABDF6EE" w14:textId="77777777" w:rsidR="00EB59BF" w:rsidRPr="004D5D67" w:rsidRDefault="00EB59BF" w:rsidP="00E23EED">
            <w:pPr>
              <w:spacing w:after="200" w:line="276" w:lineRule="auto"/>
            </w:pPr>
            <w:r w:rsidRPr="004D5D67">
              <w:t>Controls</w:t>
            </w:r>
          </w:p>
        </w:tc>
        <w:tc>
          <w:tcPr>
            <w:tcW w:w="6585" w:type="dxa"/>
          </w:tcPr>
          <w:p w14:paraId="04B6DB09" w14:textId="77777777" w:rsidR="00EB59BF" w:rsidRPr="004D5D67" w:rsidRDefault="00EB59BF" w:rsidP="00E23EED">
            <w:pPr>
              <w:spacing w:after="200" w:line="276" w:lineRule="auto"/>
              <w:rPr>
                <w:iCs/>
              </w:rPr>
            </w:pPr>
            <w:r w:rsidRPr="004D5D67">
              <w:rPr>
                <w:iCs/>
              </w:rPr>
              <w:t xml:space="preserve">A control is any measure or action that modifies risk. Controls include any policy, procedure, practice, process, technology, technique, method, or device that modifies or manages risk. </w:t>
            </w:r>
          </w:p>
          <w:p w14:paraId="75FDA230" w14:textId="77777777" w:rsidR="00EB59BF" w:rsidRPr="004D5D67" w:rsidRDefault="00EB59BF" w:rsidP="00E23EED">
            <w:pPr>
              <w:spacing w:after="200" w:line="276" w:lineRule="auto"/>
              <w:rPr>
                <w:iCs/>
              </w:rPr>
            </w:pPr>
            <w:r w:rsidRPr="004D5D67">
              <w:rPr>
                <w:iCs/>
              </w:rPr>
              <w:t>Risk treatments become controls, or modify existing controls, once they have been implemented.</w:t>
            </w:r>
          </w:p>
        </w:tc>
      </w:tr>
      <w:tr w:rsidR="00EB59BF" w:rsidRPr="004D5D67" w14:paraId="3755FB2F" w14:textId="77777777" w:rsidTr="00975FA9">
        <w:trPr>
          <w:tblCellSpacing w:w="20" w:type="dxa"/>
        </w:trPr>
        <w:tc>
          <w:tcPr>
            <w:tcW w:w="772" w:type="dxa"/>
          </w:tcPr>
          <w:p w14:paraId="30186B70" w14:textId="77777777" w:rsidR="00EB59BF" w:rsidRPr="004D5D67" w:rsidRDefault="00EB59BF" w:rsidP="008B1393">
            <w:pPr>
              <w:numPr>
                <w:ilvl w:val="0"/>
                <w:numId w:val="11"/>
              </w:numPr>
              <w:contextualSpacing/>
            </w:pPr>
          </w:p>
        </w:tc>
        <w:tc>
          <w:tcPr>
            <w:tcW w:w="2143" w:type="dxa"/>
          </w:tcPr>
          <w:p w14:paraId="33DE6FC5" w14:textId="77777777" w:rsidR="00EB59BF" w:rsidRPr="004D5D67" w:rsidRDefault="00EB59BF" w:rsidP="00E23EED">
            <w:pPr>
              <w:spacing w:after="200" w:line="276" w:lineRule="auto"/>
            </w:pPr>
            <w:r w:rsidRPr="004D5D67">
              <w:t>Gaps in Controls</w:t>
            </w:r>
          </w:p>
        </w:tc>
        <w:tc>
          <w:tcPr>
            <w:tcW w:w="6585" w:type="dxa"/>
          </w:tcPr>
          <w:p w14:paraId="7772A85D" w14:textId="77777777" w:rsidR="00EB59BF" w:rsidRPr="004D5D67" w:rsidRDefault="00EB59BF" w:rsidP="00E23EED">
            <w:pPr>
              <w:spacing w:after="200" w:line="276" w:lineRule="auto"/>
            </w:pPr>
            <w:r w:rsidRPr="004D5D67">
              <w:t xml:space="preserve">A gap in control implies a measure or action that would help modify or control the risk is missing / yet to be implemented. </w:t>
            </w:r>
          </w:p>
          <w:p w14:paraId="04B1E2C9" w14:textId="77777777" w:rsidR="00EB59BF" w:rsidRPr="004D5D67" w:rsidRDefault="00EB59BF" w:rsidP="00E23EED">
            <w:pPr>
              <w:spacing w:after="200" w:line="276" w:lineRule="auto"/>
            </w:pPr>
            <w:r w:rsidRPr="004D5D67">
              <w:t>Gaps result from failure to put in place sufficiently effective policies, procedures, practices or organisational structures to manage risks and achieve objectives</w:t>
            </w:r>
          </w:p>
        </w:tc>
      </w:tr>
      <w:tr w:rsidR="00EB59BF" w:rsidRPr="004D5D67" w14:paraId="0B78CE23" w14:textId="77777777" w:rsidTr="00975FA9">
        <w:trPr>
          <w:tblCellSpacing w:w="20" w:type="dxa"/>
        </w:trPr>
        <w:tc>
          <w:tcPr>
            <w:tcW w:w="772" w:type="dxa"/>
          </w:tcPr>
          <w:p w14:paraId="7891FC75" w14:textId="77777777" w:rsidR="00EB59BF" w:rsidRPr="004D5D67" w:rsidRDefault="00EB59BF" w:rsidP="008B1393">
            <w:pPr>
              <w:numPr>
                <w:ilvl w:val="0"/>
                <w:numId w:val="11"/>
              </w:numPr>
              <w:contextualSpacing/>
            </w:pPr>
          </w:p>
        </w:tc>
        <w:tc>
          <w:tcPr>
            <w:tcW w:w="2143" w:type="dxa"/>
          </w:tcPr>
          <w:p w14:paraId="138F1229" w14:textId="77777777" w:rsidR="00EB59BF" w:rsidRPr="004D5D67" w:rsidRDefault="00EB59BF" w:rsidP="00E23EED">
            <w:pPr>
              <w:spacing w:after="200" w:line="276" w:lineRule="auto"/>
            </w:pPr>
            <w:r w:rsidRPr="004D5D67">
              <w:t>Assurance</w:t>
            </w:r>
          </w:p>
        </w:tc>
        <w:tc>
          <w:tcPr>
            <w:tcW w:w="6585" w:type="dxa"/>
          </w:tcPr>
          <w:p w14:paraId="72B879E5" w14:textId="77777777" w:rsidR="00EB59BF" w:rsidRPr="004D5D67" w:rsidRDefault="00EB59BF" w:rsidP="00E23EED">
            <w:pPr>
              <w:spacing w:after="200" w:line="276" w:lineRule="auto"/>
              <w:rPr>
                <w:iCs/>
              </w:rPr>
            </w:pPr>
            <w:r w:rsidRPr="004D5D67">
              <w:rPr>
                <w:iCs/>
              </w:rPr>
              <w:t>Confidence gained, based on sufficient evidence, that internal controls are in place and are operating effectively, and that objectives are being achieved.</w:t>
            </w:r>
          </w:p>
          <w:p w14:paraId="2A293F94" w14:textId="77777777" w:rsidR="00EB59BF" w:rsidRPr="004D5D67" w:rsidRDefault="00EB59BF" w:rsidP="00E23EED">
            <w:pPr>
              <w:spacing w:after="200" w:line="276" w:lineRule="auto"/>
              <w:rPr>
                <w:iCs/>
              </w:rPr>
            </w:pPr>
            <w:r w:rsidRPr="004D5D67">
              <w:rPr>
                <w:iCs/>
              </w:rPr>
              <w:t>Sources of assurance include; reviews, audits, inspections both internal &amp; external.</w:t>
            </w:r>
          </w:p>
        </w:tc>
      </w:tr>
      <w:tr w:rsidR="00EB59BF" w:rsidRPr="004D5D67" w14:paraId="76908405" w14:textId="77777777" w:rsidTr="00975FA9">
        <w:trPr>
          <w:tblCellSpacing w:w="20" w:type="dxa"/>
        </w:trPr>
        <w:tc>
          <w:tcPr>
            <w:tcW w:w="772" w:type="dxa"/>
          </w:tcPr>
          <w:p w14:paraId="3488BF20" w14:textId="77777777" w:rsidR="00EB59BF" w:rsidRPr="004D5D67" w:rsidRDefault="00EB59BF" w:rsidP="008B1393">
            <w:pPr>
              <w:numPr>
                <w:ilvl w:val="0"/>
                <w:numId w:val="11"/>
              </w:numPr>
              <w:contextualSpacing/>
            </w:pPr>
          </w:p>
        </w:tc>
        <w:tc>
          <w:tcPr>
            <w:tcW w:w="2143" w:type="dxa"/>
          </w:tcPr>
          <w:p w14:paraId="7D19011E" w14:textId="77777777" w:rsidR="00EB59BF" w:rsidRPr="004D5D67" w:rsidRDefault="00EB59BF" w:rsidP="00E23EED">
            <w:pPr>
              <w:spacing w:after="200" w:line="276" w:lineRule="auto"/>
            </w:pPr>
            <w:r w:rsidRPr="004D5D67">
              <w:t>Gaps in assurance</w:t>
            </w:r>
          </w:p>
        </w:tc>
        <w:tc>
          <w:tcPr>
            <w:tcW w:w="6585" w:type="dxa"/>
          </w:tcPr>
          <w:p w14:paraId="434CDB94" w14:textId="77777777" w:rsidR="00EB59BF" w:rsidRPr="004D5D67" w:rsidRDefault="00EB59BF" w:rsidP="00E23EED">
            <w:pPr>
              <w:spacing w:after="200" w:line="276" w:lineRule="auto"/>
              <w:rPr>
                <w:iCs/>
              </w:rPr>
            </w:pPr>
            <w:r w:rsidRPr="004D5D67">
              <w:rPr>
                <w:iCs/>
              </w:rPr>
              <w:t xml:space="preserve">Gaps in assurance imply that insufficient evidence is available that controls are in place &amp; operating effectively &amp; that the risk is being actively managed &amp; controlled.  Work is required to fill gaps &amp; enable assurance to be obtained. </w:t>
            </w:r>
          </w:p>
        </w:tc>
      </w:tr>
      <w:tr w:rsidR="00EB59BF" w:rsidRPr="004D5D67" w14:paraId="3293D083" w14:textId="77777777" w:rsidTr="00975FA9">
        <w:trPr>
          <w:tblCellSpacing w:w="20" w:type="dxa"/>
        </w:trPr>
        <w:tc>
          <w:tcPr>
            <w:tcW w:w="772" w:type="dxa"/>
          </w:tcPr>
          <w:p w14:paraId="2125AA0E" w14:textId="77777777" w:rsidR="00EB59BF" w:rsidRPr="004D5D67" w:rsidRDefault="00EB59BF" w:rsidP="008B1393">
            <w:pPr>
              <w:numPr>
                <w:ilvl w:val="0"/>
                <w:numId w:val="11"/>
              </w:numPr>
              <w:contextualSpacing/>
            </w:pPr>
          </w:p>
        </w:tc>
        <w:tc>
          <w:tcPr>
            <w:tcW w:w="2143" w:type="dxa"/>
          </w:tcPr>
          <w:p w14:paraId="3CF9A6D7" w14:textId="77777777" w:rsidR="00EB59BF" w:rsidRPr="004D5D67" w:rsidRDefault="00EB59BF" w:rsidP="00E23EED">
            <w:pPr>
              <w:spacing w:after="200" w:line="276" w:lineRule="auto"/>
            </w:pPr>
            <w:r w:rsidRPr="004D5D67">
              <w:t>Actions</w:t>
            </w:r>
          </w:p>
        </w:tc>
        <w:tc>
          <w:tcPr>
            <w:tcW w:w="6585" w:type="dxa"/>
          </w:tcPr>
          <w:p w14:paraId="50825215" w14:textId="77777777" w:rsidR="00EB59BF" w:rsidRPr="004D5D67" w:rsidRDefault="00EB59BF" w:rsidP="00E23EED">
            <w:pPr>
              <w:spacing w:after="200" w:line="276" w:lineRule="auto"/>
              <w:rPr>
                <w:iCs/>
              </w:rPr>
            </w:pPr>
            <w:r w:rsidRPr="004D5D67">
              <w:t>Actions required to mitigate the risk.  A</w:t>
            </w:r>
            <w:r w:rsidRPr="004D5D67">
              <w:rPr>
                <w:iCs/>
              </w:rPr>
              <w:t>ctions should be SMART &amp; have clear owners assigned.  This will allow action progress to be tracked &amp; monitored &amp; issues with action completion to be visible &amp; dealt with.</w:t>
            </w:r>
          </w:p>
        </w:tc>
      </w:tr>
      <w:tr w:rsidR="00EB59BF" w:rsidRPr="004D5D67" w14:paraId="7B1D0638" w14:textId="77777777" w:rsidTr="00975FA9">
        <w:trPr>
          <w:tblCellSpacing w:w="20" w:type="dxa"/>
        </w:trPr>
        <w:tc>
          <w:tcPr>
            <w:tcW w:w="772" w:type="dxa"/>
          </w:tcPr>
          <w:p w14:paraId="6BB3061B" w14:textId="77777777" w:rsidR="00EB59BF" w:rsidRPr="004D5D67" w:rsidRDefault="00EB59BF" w:rsidP="008B1393">
            <w:pPr>
              <w:numPr>
                <w:ilvl w:val="0"/>
                <w:numId w:val="11"/>
              </w:numPr>
              <w:contextualSpacing/>
            </w:pPr>
          </w:p>
        </w:tc>
        <w:tc>
          <w:tcPr>
            <w:tcW w:w="2143" w:type="dxa"/>
          </w:tcPr>
          <w:p w14:paraId="4DFE35D0" w14:textId="77777777" w:rsidR="00EB59BF" w:rsidRPr="004D5D67" w:rsidRDefault="00EB59BF" w:rsidP="00E23EED">
            <w:pPr>
              <w:spacing w:after="200" w:line="276" w:lineRule="auto"/>
            </w:pPr>
            <w:r w:rsidRPr="004D5D67">
              <w:t>Risk Owner</w:t>
            </w:r>
          </w:p>
        </w:tc>
        <w:tc>
          <w:tcPr>
            <w:tcW w:w="6585" w:type="dxa"/>
          </w:tcPr>
          <w:p w14:paraId="2C635E15" w14:textId="77777777" w:rsidR="00EB59BF" w:rsidRPr="004D5D67" w:rsidRDefault="00EB59BF" w:rsidP="00E23EED">
            <w:pPr>
              <w:spacing w:after="200" w:line="276" w:lineRule="auto"/>
              <w:rPr>
                <w:iCs/>
              </w:rPr>
            </w:pPr>
            <w:r w:rsidRPr="004D5D67">
              <w:rPr>
                <w:iCs/>
              </w:rPr>
              <w:t>Senior person best placed to keep an eye on the risk with decision making authority.  This person is accountable for the Risk &amp; should be aware of its current status.</w:t>
            </w:r>
          </w:p>
        </w:tc>
      </w:tr>
      <w:tr w:rsidR="00EB59BF" w:rsidRPr="004D5D67" w14:paraId="2A7AC6B0" w14:textId="77777777" w:rsidTr="00975FA9">
        <w:trPr>
          <w:tblCellSpacing w:w="20" w:type="dxa"/>
        </w:trPr>
        <w:tc>
          <w:tcPr>
            <w:tcW w:w="772" w:type="dxa"/>
          </w:tcPr>
          <w:p w14:paraId="23849432" w14:textId="77777777" w:rsidR="00EB59BF" w:rsidRPr="004D5D67" w:rsidRDefault="00EB59BF" w:rsidP="008B1393">
            <w:pPr>
              <w:numPr>
                <w:ilvl w:val="0"/>
                <w:numId w:val="11"/>
              </w:numPr>
              <w:contextualSpacing/>
            </w:pPr>
          </w:p>
        </w:tc>
        <w:tc>
          <w:tcPr>
            <w:tcW w:w="2143" w:type="dxa"/>
          </w:tcPr>
          <w:p w14:paraId="303613C3" w14:textId="77777777" w:rsidR="00EB59BF" w:rsidRPr="004D5D67" w:rsidRDefault="00EB59BF" w:rsidP="00E23EED">
            <w:pPr>
              <w:spacing w:after="200" w:line="276" w:lineRule="auto"/>
            </w:pPr>
            <w:r w:rsidRPr="004D5D67">
              <w:t>Action Owner</w:t>
            </w:r>
          </w:p>
        </w:tc>
        <w:tc>
          <w:tcPr>
            <w:tcW w:w="6585" w:type="dxa"/>
          </w:tcPr>
          <w:p w14:paraId="25A0F243" w14:textId="77777777" w:rsidR="00EB59BF" w:rsidRPr="004D5D67" w:rsidRDefault="00EB59BF" w:rsidP="00E23EED">
            <w:pPr>
              <w:spacing w:after="200" w:line="276" w:lineRule="auto"/>
              <w:rPr>
                <w:iCs/>
              </w:rPr>
            </w:pPr>
            <w:r w:rsidRPr="004D5D67">
              <w:rPr>
                <w:iCs/>
              </w:rPr>
              <w:t>Person responsible for implementing the risk response / actions, providing updates on action progress &amp; flagging issues relating to action completion.</w:t>
            </w:r>
          </w:p>
        </w:tc>
      </w:tr>
      <w:tr w:rsidR="00EB59BF" w:rsidRPr="004D5D67" w14:paraId="1D16BDDA" w14:textId="77777777" w:rsidTr="00975FA9">
        <w:trPr>
          <w:trHeight w:val="638"/>
          <w:tblCellSpacing w:w="20" w:type="dxa"/>
        </w:trPr>
        <w:tc>
          <w:tcPr>
            <w:tcW w:w="772" w:type="dxa"/>
          </w:tcPr>
          <w:p w14:paraId="43251951" w14:textId="77777777" w:rsidR="00EB59BF" w:rsidRPr="004D5D67" w:rsidRDefault="00EB59BF" w:rsidP="008B1393">
            <w:pPr>
              <w:numPr>
                <w:ilvl w:val="0"/>
                <w:numId w:val="11"/>
              </w:numPr>
              <w:contextualSpacing/>
            </w:pPr>
          </w:p>
        </w:tc>
        <w:tc>
          <w:tcPr>
            <w:tcW w:w="2143" w:type="dxa"/>
          </w:tcPr>
          <w:p w14:paraId="014907EE" w14:textId="77777777" w:rsidR="00EB59BF" w:rsidRPr="004D5D67" w:rsidRDefault="00EB59BF" w:rsidP="00E23EED">
            <w:pPr>
              <w:spacing w:after="200" w:line="276" w:lineRule="auto"/>
            </w:pPr>
            <w:r w:rsidRPr="004D5D67">
              <w:t>Risk treatment / Risk response</w:t>
            </w:r>
          </w:p>
        </w:tc>
        <w:tc>
          <w:tcPr>
            <w:tcW w:w="6585" w:type="dxa"/>
          </w:tcPr>
          <w:p w14:paraId="69C1DE38" w14:textId="77777777" w:rsidR="00EB59BF" w:rsidRPr="004D5D67" w:rsidRDefault="00EB59BF" w:rsidP="00E23EED">
            <w:pPr>
              <w:spacing w:after="200" w:line="276" w:lineRule="auto"/>
            </w:pPr>
            <w:r w:rsidRPr="004D5D67">
              <w:t xml:space="preserve">This is a risk modification process. It involves selecting &amp; implementing one or more treatment options. Once a treatment has been implemented, it becomes a control or it modifies existing controls. </w:t>
            </w:r>
          </w:p>
          <w:p w14:paraId="4D77035B" w14:textId="77777777" w:rsidR="00EB59BF" w:rsidRPr="004D5D67" w:rsidRDefault="00EB59BF" w:rsidP="00E23EED">
            <w:pPr>
              <w:spacing w:after="200" w:line="276" w:lineRule="auto"/>
            </w:pPr>
            <w:r w:rsidRPr="004D5D67">
              <w:t>Treatment options include;</w:t>
            </w:r>
          </w:p>
          <w:p w14:paraId="69C88669" w14:textId="77777777" w:rsidR="00EB59BF" w:rsidRPr="004D5D67" w:rsidRDefault="00EB59BF" w:rsidP="008B1393">
            <w:pPr>
              <w:numPr>
                <w:ilvl w:val="0"/>
                <w:numId w:val="10"/>
              </w:numPr>
              <w:ind w:left="714" w:hanging="357"/>
            </w:pPr>
            <w:r w:rsidRPr="004D5D67">
              <w:t>Avoidance / Remove the source of the risk</w:t>
            </w:r>
          </w:p>
          <w:p w14:paraId="4CD94781" w14:textId="77777777" w:rsidR="00EB59BF" w:rsidRPr="004D5D67" w:rsidRDefault="00EB59BF" w:rsidP="008B1393">
            <w:pPr>
              <w:numPr>
                <w:ilvl w:val="0"/>
                <w:numId w:val="10"/>
              </w:numPr>
              <w:ind w:left="714" w:hanging="357"/>
            </w:pPr>
            <w:r w:rsidRPr="004D5D67">
              <w:t>Reduction</w:t>
            </w:r>
          </w:p>
          <w:p w14:paraId="46990624" w14:textId="77777777" w:rsidR="00EB59BF" w:rsidRPr="004D5D67" w:rsidRDefault="00EB59BF" w:rsidP="008B1393">
            <w:pPr>
              <w:numPr>
                <w:ilvl w:val="0"/>
                <w:numId w:val="10"/>
              </w:numPr>
              <w:ind w:left="714" w:hanging="357"/>
            </w:pPr>
            <w:r w:rsidRPr="004D5D67">
              <w:t>Transference</w:t>
            </w:r>
          </w:p>
          <w:p w14:paraId="778D6A97" w14:textId="77777777" w:rsidR="00EB59BF" w:rsidRPr="004D5D67" w:rsidRDefault="00EB59BF" w:rsidP="008B1393">
            <w:pPr>
              <w:numPr>
                <w:ilvl w:val="0"/>
                <w:numId w:val="10"/>
              </w:numPr>
              <w:ind w:left="714" w:hanging="357"/>
            </w:pPr>
            <w:r w:rsidRPr="004D5D67">
              <w:t>Retain / Accept the risk</w:t>
            </w:r>
          </w:p>
          <w:p w14:paraId="073F290E" w14:textId="77777777" w:rsidR="00EB59BF" w:rsidRPr="004D5D67" w:rsidRDefault="00EB59BF" w:rsidP="008B1393">
            <w:pPr>
              <w:numPr>
                <w:ilvl w:val="0"/>
                <w:numId w:val="10"/>
              </w:numPr>
              <w:ind w:left="714" w:hanging="357"/>
            </w:pPr>
            <w:r w:rsidRPr="004D5D67">
              <w:t>Also known as the four T’s – Treat, Transfer, Tolerate &amp; Terminate</w:t>
            </w:r>
          </w:p>
        </w:tc>
      </w:tr>
      <w:tr w:rsidR="00EB59BF" w:rsidRPr="004D5D67" w14:paraId="2BA2F59C" w14:textId="77777777" w:rsidTr="00975FA9">
        <w:trPr>
          <w:trHeight w:val="638"/>
          <w:tblCellSpacing w:w="20" w:type="dxa"/>
        </w:trPr>
        <w:tc>
          <w:tcPr>
            <w:tcW w:w="772" w:type="dxa"/>
          </w:tcPr>
          <w:p w14:paraId="0C7E1DC7" w14:textId="77777777" w:rsidR="00EB59BF" w:rsidRPr="004D5D67" w:rsidRDefault="00EB59BF" w:rsidP="008B1393">
            <w:pPr>
              <w:numPr>
                <w:ilvl w:val="0"/>
                <w:numId w:val="11"/>
              </w:numPr>
              <w:contextualSpacing/>
            </w:pPr>
          </w:p>
        </w:tc>
        <w:tc>
          <w:tcPr>
            <w:tcW w:w="2143" w:type="dxa"/>
          </w:tcPr>
          <w:p w14:paraId="5D491D01" w14:textId="77777777" w:rsidR="00EB59BF" w:rsidRPr="004D5D67" w:rsidRDefault="00EB59BF" w:rsidP="00E23EED">
            <w:pPr>
              <w:spacing w:after="200" w:line="276" w:lineRule="auto"/>
            </w:pPr>
            <w:r w:rsidRPr="004D5D67">
              <w:t>Assurance rating</w:t>
            </w:r>
          </w:p>
        </w:tc>
        <w:tc>
          <w:tcPr>
            <w:tcW w:w="6585" w:type="dxa"/>
          </w:tcPr>
          <w:p w14:paraId="58EA94AA" w14:textId="77777777" w:rsidR="00EB59BF" w:rsidRPr="004D5D67" w:rsidRDefault="00EB59BF" w:rsidP="00E23EED">
            <w:pPr>
              <w:spacing w:after="200" w:line="276" w:lineRule="auto"/>
            </w:pPr>
            <w:r w:rsidRPr="004D5D67">
              <w:t>This is the rating which has been given regarding the level of assurance:</w:t>
            </w:r>
          </w:p>
          <w:p w14:paraId="3A562DC7" w14:textId="77777777" w:rsidR="00EB59BF" w:rsidRPr="004D5D67" w:rsidRDefault="00EB59BF" w:rsidP="008B1393">
            <w:pPr>
              <w:numPr>
                <w:ilvl w:val="0"/>
                <w:numId w:val="12"/>
              </w:numPr>
              <w:contextualSpacing/>
            </w:pPr>
            <w:r w:rsidRPr="004D5D67">
              <w:t>(1) = Management Reviewed Assurance</w:t>
            </w:r>
          </w:p>
          <w:p w14:paraId="1726F3FA" w14:textId="77777777" w:rsidR="00EB59BF" w:rsidRPr="004D5D67" w:rsidRDefault="00EB59BF" w:rsidP="008B1393">
            <w:pPr>
              <w:numPr>
                <w:ilvl w:val="0"/>
                <w:numId w:val="12"/>
              </w:numPr>
              <w:contextualSpacing/>
            </w:pPr>
            <w:r w:rsidRPr="004D5D67">
              <w:t>(2)= Board Reviewed Assurance</w:t>
            </w:r>
          </w:p>
          <w:p w14:paraId="4C6A78A3" w14:textId="77777777" w:rsidR="00EB59BF" w:rsidRPr="004D5D67" w:rsidRDefault="00EB59BF" w:rsidP="008B1393">
            <w:pPr>
              <w:numPr>
                <w:ilvl w:val="0"/>
                <w:numId w:val="12"/>
              </w:numPr>
              <w:contextualSpacing/>
            </w:pPr>
            <w:r w:rsidRPr="004D5D67">
              <w:t>(3)= External Reviewed Assurance</w:t>
            </w:r>
          </w:p>
        </w:tc>
      </w:tr>
    </w:tbl>
    <w:p w14:paraId="25B526D5" w14:textId="77777777" w:rsidR="00EB59BF" w:rsidRDefault="00EB59BF" w:rsidP="00EB59BF">
      <w:pPr>
        <w:pStyle w:val="Default"/>
        <w:jc w:val="both"/>
        <w:rPr>
          <w:b/>
          <w:bCs/>
          <w:sz w:val="22"/>
          <w:szCs w:val="22"/>
        </w:rPr>
      </w:pPr>
    </w:p>
    <w:p w14:paraId="319F85F5" w14:textId="77777777" w:rsidR="005339E0" w:rsidRDefault="005339E0" w:rsidP="00AE587A">
      <w:pPr>
        <w:pStyle w:val="Default"/>
        <w:jc w:val="right"/>
        <w:rPr>
          <w:color w:val="auto"/>
        </w:rPr>
        <w:sectPr w:rsidR="005339E0" w:rsidSect="00C01157">
          <w:footerReference w:type="even" r:id="rId8"/>
          <w:footerReference w:type="default" r:id="rId9"/>
          <w:footerReference w:type="first" r:id="rId10"/>
          <w:pgSz w:w="11906" w:h="17338"/>
          <w:pgMar w:top="1440" w:right="849" w:bottom="1440" w:left="1418" w:header="720" w:footer="720" w:gutter="0"/>
          <w:cols w:space="720"/>
          <w:noEndnote/>
          <w:titlePg/>
        </w:sectPr>
      </w:pPr>
    </w:p>
    <w:p w14:paraId="28B367CE" w14:textId="559EA403" w:rsidR="00983C6B" w:rsidRDefault="00E25ED4" w:rsidP="00983C6B">
      <w:r>
        <w:rPr>
          <w:rFonts w:eastAsia="Calibri"/>
          <w:noProof/>
          <w:sz w:val="22"/>
          <w:szCs w:val="22"/>
        </w:rPr>
        <w:lastRenderedPageBreak/>
        <mc:AlternateContent>
          <mc:Choice Requires="wps">
            <w:drawing>
              <wp:anchor distT="0" distB="0" distL="114300" distR="114300" simplePos="0" relativeHeight="251664896" behindDoc="0" locked="0" layoutInCell="1" allowOverlap="1" wp14:anchorId="3F50D927" wp14:editId="1BA77388">
                <wp:simplePos x="0" y="0"/>
                <wp:positionH relativeFrom="column">
                  <wp:posOffset>8915400</wp:posOffset>
                </wp:positionH>
                <wp:positionV relativeFrom="paragraph">
                  <wp:posOffset>-457200</wp:posOffset>
                </wp:positionV>
                <wp:extent cx="1117600" cy="457200"/>
                <wp:effectExtent l="0" t="635" r="0" b="0"/>
                <wp:wrapNone/>
                <wp:docPr id="18" name="Text Box 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76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C7472C6" w14:textId="77777777" w:rsidR="000749CF" w:rsidRPr="003C3706" w:rsidRDefault="000749CF" w:rsidP="005339E0">
                            <w:pPr>
                              <w:jc w:val="right"/>
                              <w:rPr>
                                <w:rFonts w:ascii="Arial" w:hAnsi="Arial" w:cs="Arial"/>
                                <w:b/>
                              </w:rPr>
                            </w:pPr>
                            <w:r w:rsidRPr="003C3706">
                              <w:rPr>
                                <w:rFonts w:ascii="Arial" w:hAnsi="Arial" w:cs="Arial"/>
                                <w:b/>
                              </w:rPr>
                              <w:t xml:space="preserve">Appendix </w:t>
                            </w:r>
                            <w:r>
                              <w:rPr>
                                <w:rFonts w:ascii="Arial" w:hAnsi="Arial" w:cs="Arial"/>
                                <w:b/>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50D927" id="_x0000_t202" coordsize="21600,21600" o:spt="202" path="m,l,21600r21600,l21600,xe">
                <v:stroke joinstyle="miter"/>
                <v:path gradientshapeok="t" o:connecttype="rect"/>
              </v:shapetype>
              <v:shape id="Text Box 141" o:spid="_x0000_s1026" type="#_x0000_t202" style="position:absolute;margin-left:702pt;margin-top:-36pt;width:88pt;height:36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" stroked="f">
                <v:textbox>
                  <w:txbxContent>
                    <w:p w14:paraId="1C7472C6" w14:textId="77777777" w:rsidR="000749CF" w:rsidRPr="003C3706" w:rsidRDefault="000749CF" w:rsidP="005339E0">
                      <w:pPr>
                        <w:jc w:val="right"/>
                        <w:rPr>
                          <w:rFonts w:ascii="Arial" w:hAnsi="Arial" w:cs="Arial"/>
                          <w:b/>
                        </w:rPr>
                      </w:pPr>
                      <w:r w:rsidRPr="003C3706">
                        <w:rPr>
                          <w:rFonts w:ascii="Arial" w:hAnsi="Arial" w:cs="Arial"/>
                          <w:b/>
                        </w:rPr>
                        <w:t xml:space="preserve">Appendix </w:t>
                      </w:r>
                      <w:r>
                        <w:rPr>
                          <w:rFonts w:ascii="Arial" w:hAnsi="Arial" w:cs="Arial"/>
                          <w:b/>
                        </w:rPr>
                        <w:t>2</w:t>
                      </w:r>
                    </w:p>
                  </w:txbxContent>
                </v:textbox>
              </v:shape>
            </w:pict>
          </mc:Fallback>
        </mc:AlternateContent>
      </w:r>
      <w:r w:rsidR="00983C6B" w:rsidRPr="00983C6B">
        <w:t xml:space="preserve"> </w:t>
      </w:r>
      <w:r w:rsidR="00983C6B">
        <w:t xml:space="preserve"> </w:t>
      </w:r>
      <w:r w:rsidR="005D430C" w:rsidRPr="005D430C">
        <w:rPr>
          <w:rFonts w:ascii="Arial" w:hAnsi="Arial" w:cs="Arial"/>
          <w:b/>
        </w:rPr>
        <w:t>Risk Management Process</w:t>
      </w:r>
      <w:r w:rsidR="005D430C">
        <w:rPr>
          <w:rFonts w:ascii="Calibri" w:hAnsi="Calibri"/>
          <w:noProof/>
        </w:rPr>
        <w:lastRenderedPageBreak/>
        <mc:AlternateContent>
          <mc:Choice Requires="wps">
            <w:drawing>
              <wp:anchor distT="0" distB="0" distL="114300" distR="114300" simplePos="0" relativeHeight="251735552" behindDoc="0" locked="0" layoutInCell="1" allowOverlap="1" wp14:anchorId="3EE65D73" wp14:editId="40006056">
                <wp:simplePos x="0" y="0"/>
                <wp:positionH relativeFrom="column">
                  <wp:posOffset>8963025</wp:posOffset>
                </wp:positionH>
                <wp:positionV relativeFrom="paragraph">
                  <wp:posOffset>4524375</wp:posOffset>
                </wp:positionV>
                <wp:extent cx="439387" cy="486889"/>
                <wp:effectExtent l="19050" t="0" r="37465" b="46990"/>
                <wp:wrapNone/>
                <wp:docPr id="17" name="Down Arrow 17"/>
                <wp:cNvGraphicFramePr/>
                <a:graphic xmlns:a="http://schemas.openxmlformats.org/drawingml/2006/main">
                  <a:graphicData uri="http://schemas.microsoft.com/office/word/2010/wordprocessingShape">
                    <wps:wsp>
                      <wps:cNvSpPr/>
                      <wps:spPr>
                        <a:xfrm>
                          <a:off x="0" y="0"/>
                          <a:ext cx="439387" cy="486889"/>
                        </a:xfrm>
                        <a:prstGeom prst="downArrow">
                          <a:avLst/>
                        </a:prstGeom>
                        <a:solidFill>
                          <a:srgbClr val="70AD47">
                            <a:lumMod val="60000"/>
                            <a:lumOff val="40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9EB592F"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7" o:spid="_x0000_s1026" type="#_x0000_t67" style="position:absolute;margin-left:705.75pt;margin-top:356.25pt;width:34.6pt;height:38.35pt;z-index:251735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" adj="11854" fillcolor="#a9d18e" strokecolor="#41719c" strokeweight="1pt"/>
            </w:pict>
          </mc:Fallback>
        </mc:AlternateContent>
      </w:r>
      <w:r w:rsidR="005D430C" w:rsidRPr="005D430C">
        <w:rPr>
          <w:rFonts w:ascii="Calibri" w:eastAsia="Cambria" w:hAnsi="Calibri"/>
          <w:noProof/>
        </w:rPr>
        <mc:AlternateContent>
          <mc:Choice Requires="wps">
            <w:drawing>
              <wp:anchor distT="0" distB="0" distL="114300" distR="114300" simplePos="0" relativeHeight="251733504" behindDoc="0" locked="0" layoutInCell="1" allowOverlap="1" wp14:anchorId="2A1825A2" wp14:editId="1CCE19B8">
                <wp:simplePos x="0" y="0"/>
                <wp:positionH relativeFrom="rightMargin">
                  <wp:posOffset>-819150</wp:posOffset>
                </wp:positionH>
                <wp:positionV relativeFrom="paragraph">
                  <wp:posOffset>0</wp:posOffset>
                </wp:positionV>
                <wp:extent cx="342900" cy="4417621"/>
                <wp:effectExtent l="0" t="0" r="38100" b="59690"/>
                <wp:wrapNone/>
                <wp:docPr id="16"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4417621"/>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5CB970B0" w14:textId="77777777" w:rsidR="000749CF" w:rsidRPr="00DE4A6D" w:rsidRDefault="000749CF" w:rsidP="005D430C">
                            <w:pPr>
                              <w:jc w:val="center"/>
                              <w:rPr>
                                <w:rFonts w:ascii="Calibri" w:hAnsi="Calibri"/>
                                <w:sz w:val="20"/>
                                <w:szCs w:val="20"/>
                              </w:rPr>
                            </w:pPr>
                            <w:r>
                              <w:rPr>
                                <w:rFonts w:ascii="Calibri" w:hAnsi="Calibri"/>
                                <w:sz w:val="20"/>
                                <w:szCs w:val="20"/>
                              </w:rPr>
                              <w:t>Direction, controls, scrutiny, monitor, feedback</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1825A2" id="Text Box 20" o:spid="_x0000_s1027" type="#_x0000_t202" style="position:absolute;margin-left:-64.5pt;margin-top:0;width:27pt;height:347.85pt;z-index:25173350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" fillcolor="#c2d69b" strokecolor="#c2d69b" strokeweight="1pt">
                <v:fill color2="#eaf1dd" angle="135" focus="50%" type="gradient"/>
                <v:shadow on="t" color="#4e6128" opacity=".5" offset="1pt"/>
                <v:textbox style="layout-flow:vertical">
                  <w:txbxContent>
                    <w:p w14:paraId="5CB970B0" w14:textId="77777777" w:rsidR="000749CF" w:rsidRPr="00DE4A6D" w:rsidRDefault="000749CF" w:rsidP="005D430C">
                      <w:pPr>
                        <w:jc w:val="center"/>
                        <w:rPr>
                          <w:rFonts w:ascii="Calibri" w:hAnsi="Calibri"/>
                          <w:sz w:val="20"/>
                          <w:szCs w:val="20"/>
                        </w:rPr>
                      </w:pPr>
                      <w:r>
                        <w:rPr>
                          <w:rFonts w:ascii="Calibri" w:hAnsi="Calibri"/>
                          <w:sz w:val="20"/>
                          <w:szCs w:val="20"/>
                        </w:rPr>
                        <w:t>Direction, controls, scrutiny, monitor, feedback</w:t>
                      </w:r>
                    </w:p>
                  </w:txbxContent>
                </v:textbox>
                <w10:wrap anchorx="margin"/>
              </v:shape>
            </w:pict>
          </mc:Fallback>
        </mc:AlternateContent>
      </w:r>
      <w:r w:rsidR="005D430C" w:rsidRPr="005D430C">
        <w:rPr>
          <w:rFonts w:ascii="Calibri" w:eastAsia="Cambria" w:hAnsi="Calibri"/>
          <w:noProof/>
          <w:color w:val="FFFFFF"/>
        </w:rPr>
        <mc:AlternateContent>
          <mc:Choice Requires="wpc">
            <w:drawing>
              <wp:inline distT="0" distB="0" distL="0" distR="0" wp14:anchorId="456100E7" wp14:editId="55094F70">
                <wp:extent cx="8686800" cy="6436426"/>
                <wp:effectExtent l="0" t="19050" r="38100" b="0"/>
                <wp:docPr id="15" name="Canvas 2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Text Box 25"/>
                        <wps:cNvSpPr txBox="1">
                          <a:spLocks noChangeArrowheads="1"/>
                        </wps:cNvSpPr>
                        <wps:spPr bwMode="auto">
                          <a:xfrm>
                            <a:off x="666115" y="3142620"/>
                            <a:ext cx="5077460" cy="1457325"/>
                          </a:xfrm>
                          <a:prstGeom prst="rect">
                            <a:avLst/>
                          </a:prstGeom>
                          <a:solidFill>
                            <a:srgbClr val="4F81BD"/>
                          </a:solidFill>
                          <a:ln w="38100">
                            <a:solidFill>
                              <a:srgbClr val="F2F2F2"/>
                            </a:solidFill>
                            <a:miter lim="800000"/>
                            <a:headEnd/>
                            <a:tailEnd/>
                          </a:ln>
                          <a:effectLst>
                            <a:outerShdw dist="28398" dir="3806097" algn="ctr" rotWithShape="0">
                              <a:srgbClr val="243F60">
                                <a:alpha val="50000"/>
                              </a:srgbClr>
                            </a:outerShdw>
                          </a:effectLst>
                        </wps:spPr>
                        <wps:txbx>
                          <w:txbxContent>
                            <w:p w14:paraId="511E3A44" w14:textId="4D5CF67A" w:rsidR="000749CF" w:rsidRDefault="000749CF" w:rsidP="005D430C">
                              <w:pPr>
                                <w:jc w:val="center"/>
                                <w:rPr>
                                  <w:rFonts w:ascii="Calibri" w:hAnsi="Calibri"/>
                                  <w:b/>
                                </w:rPr>
                              </w:pPr>
                              <w:r w:rsidRPr="00C824AA">
                                <w:rPr>
                                  <w:rFonts w:ascii="Calibri" w:hAnsi="Calibri"/>
                                  <w:b/>
                                </w:rPr>
                                <w:t xml:space="preserve">Locality, </w:t>
                              </w:r>
                              <w:r>
                                <w:rPr>
                                  <w:rFonts w:ascii="Calibri" w:hAnsi="Calibri"/>
                                  <w:b/>
                                </w:rPr>
                                <w:t xml:space="preserve">System, </w:t>
                              </w:r>
                              <w:r w:rsidRPr="00C824AA">
                                <w:rPr>
                                  <w:rFonts w:ascii="Calibri" w:hAnsi="Calibri"/>
                                  <w:b/>
                                </w:rPr>
                                <w:t xml:space="preserve">Directorate, Corporate </w:t>
                              </w:r>
                              <w:proofErr w:type="spellStart"/>
                              <w:r w:rsidRPr="00C824AA">
                                <w:rPr>
                                  <w:rFonts w:ascii="Calibri" w:hAnsi="Calibri"/>
                                  <w:b/>
                                </w:rPr>
                                <w:t>Depts</w:t>
                              </w:r>
                              <w:proofErr w:type="spellEnd"/>
                              <w:r w:rsidRPr="00C824AA">
                                <w:rPr>
                                  <w:rFonts w:ascii="Calibri" w:hAnsi="Calibri"/>
                                  <w:b/>
                                </w:rPr>
                                <w:t xml:space="preserve"> </w:t>
                              </w:r>
                            </w:p>
                            <w:p w14:paraId="0FAE33B3" w14:textId="77777777" w:rsidR="000749CF" w:rsidRPr="00C824AA" w:rsidRDefault="000749CF" w:rsidP="008B1393">
                              <w:pPr>
                                <w:pStyle w:val="ListParagraph"/>
                                <w:numPr>
                                  <w:ilvl w:val="0"/>
                                  <w:numId w:val="27"/>
                                </w:numPr>
                                <w:spacing w:after="0" w:line="240" w:lineRule="auto"/>
                              </w:pPr>
                              <w:r w:rsidRPr="00C824AA">
                                <w:t>Work with structures and systems designed to support delivery of objectives (internal controls)</w:t>
                              </w:r>
                            </w:p>
                            <w:p w14:paraId="29020A35" w14:textId="77777777" w:rsidR="000749CF" w:rsidRPr="00C824AA" w:rsidRDefault="000749CF" w:rsidP="008B1393">
                              <w:pPr>
                                <w:pStyle w:val="ListParagraph"/>
                                <w:numPr>
                                  <w:ilvl w:val="0"/>
                                  <w:numId w:val="27"/>
                                </w:numPr>
                                <w:spacing w:after="0" w:line="240" w:lineRule="auto"/>
                              </w:pPr>
                              <w:r w:rsidRPr="00C824AA">
                                <w:t>Set logical objectives (linked to strategic objectives)</w:t>
                              </w:r>
                            </w:p>
                            <w:p w14:paraId="4E4E653A" w14:textId="77777777" w:rsidR="000749CF" w:rsidRDefault="000749CF" w:rsidP="008B1393">
                              <w:pPr>
                                <w:pStyle w:val="ListParagraph"/>
                                <w:numPr>
                                  <w:ilvl w:val="0"/>
                                  <w:numId w:val="27"/>
                                </w:numPr>
                                <w:spacing w:after="0" w:line="240" w:lineRule="auto"/>
                              </w:pPr>
                              <w:r w:rsidRPr="00C824AA">
                                <w:t>Manages and measures local performance and provides assurance of delivery</w:t>
                              </w:r>
                            </w:p>
                            <w:p w14:paraId="308E30F9" w14:textId="77777777" w:rsidR="000749CF" w:rsidRPr="00C824AA" w:rsidRDefault="000749CF" w:rsidP="008B1393">
                              <w:pPr>
                                <w:pStyle w:val="ListParagraph"/>
                                <w:numPr>
                                  <w:ilvl w:val="0"/>
                                  <w:numId w:val="27"/>
                                </w:numPr>
                                <w:spacing w:after="0" w:line="240" w:lineRule="auto"/>
                              </w:pPr>
                              <w:r>
                                <w:t>Manages risks via the risk register</w:t>
                              </w:r>
                            </w:p>
                          </w:txbxContent>
                        </wps:txbx>
                        <wps:bodyPr rot="0" vert="horz" wrap="square" lIns="91440" tIns="45720" rIns="91440" bIns="45720" anchor="t" anchorCtr="0" upright="1">
                          <a:noAutofit/>
                        </wps:bodyPr>
                      </wps:wsp>
                      <wps:wsp>
                        <wps:cNvPr id="2" name="Text Box 26"/>
                        <wps:cNvSpPr txBox="1">
                          <a:spLocks noChangeArrowheads="1"/>
                        </wps:cNvSpPr>
                        <wps:spPr bwMode="auto">
                          <a:xfrm>
                            <a:off x="675640" y="1408435"/>
                            <a:ext cx="5020310" cy="1391285"/>
                          </a:xfrm>
                          <a:prstGeom prst="rect">
                            <a:avLst/>
                          </a:prstGeom>
                          <a:solidFill>
                            <a:srgbClr val="4F81BD"/>
                          </a:solidFill>
                          <a:ln w="38100">
                            <a:solidFill>
                              <a:srgbClr val="F2F2F2"/>
                            </a:solidFill>
                            <a:miter lim="800000"/>
                            <a:headEnd/>
                            <a:tailEnd/>
                          </a:ln>
                          <a:effectLst>
                            <a:outerShdw dist="28398" dir="3806097" algn="ctr" rotWithShape="0">
                              <a:srgbClr val="243F60">
                                <a:alpha val="50000"/>
                              </a:srgbClr>
                            </a:outerShdw>
                          </a:effectLst>
                        </wps:spPr>
                        <wps:txbx>
                          <w:txbxContent>
                            <w:p w14:paraId="536B37C7" w14:textId="77777777" w:rsidR="000749CF" w:rsidRDefault="000749CF" w:rsidP="005D430C">
                              <w:pPr>
                                <w:jc w:val="center"/>
                                <w:rPr>
                                  <w:rFonts w:ascii="Calibri" w:hAnsi="Calibri"/>
                                  <w:b/>
                                  <w:sz w:val="22"/>
                                  <w:szCs w:val="22"/>
                                </w:rPr>
                              </w:pPr>
                              <w:r w:rsidRPr="00B71D76">
                                <w:rPr>
                                  <w:rFonts w:ascii="Calibri" w:hAnsi="Calibri"/>
                                  <w:b/>
                                  <w:sz w:val="22"/>
                                  <w:szCs w:val="22"/>
                                </w:rPr>
                                <w:t>Management Board</w:t>
                              </w:r>
                            </w:p>
                            <w:p w14:paraId="5347B18C" w14:textId="77777777" w:rsidR="000749CF" w:rsidRDefault="000749CF" w:rsidP="008B1393">
                              <w:pPr>
                                <w:pStyle w:val="ListParagraph"/>
                                <w:numPr>
                                  <w:ilvl w:val="0"/>
                                  <w:numId w:val="26"/>
                                </w:numPr>
                                <w:spacing w:after="0" w:line="240" w:lineRule="auto"/>
                              </w:pPr>
                              <w:r w:rsidRPr="00B71D76">
                                <w:t>Establishes internal controls (structures and systems to deliver strategic objectives)</w:t>
                              </w:r>
                            </w:p>
                            <w:p w14:paraId="0073230D" w14:textId="77777777" w:rsidR="000749CF" w:rsidRDefault="000749CF" w:rsidP="008B1393">
                              <w:pPr>
                                <w:pStyle w:val="ListParagraph"/>
                                <w:numPr>
                                  <w:ilvl w:val="0"/>
                                  <w:numId w:val="26"/>
                                </w:numPr>
                                <w:spacing w:after="0" w:line="240" w:lineRule="auto"/>
                              </w:pPr>
                              <w:r>
                                <w:t>Scrutinises  strategic risks to delivery of objectives via the BAF and monitors performance</w:t>
                              </w:r>
                            </w:p>
                            <w:p w14:paraId="5C145F5F" w14:textId="77777777" w:rsidR="000749CF" w:rsidRDefault="000749CF" w:rsidP="008B1393">
                              <w:pPr>
                                <w:pStyle w:val="ListParagraph"/>
                                <w:numPr>
                                  <w:ilvl w:val="0"/>
                                  <w:numId w:val="26"/>
                                </w:numPr>
                                <w:spacing w:after="0" w:line="240" w:lineRule="auto"/>
                              </w:pPr>
                              <w:r>
                                <w:t>Review of corporate risk register</w:t>
                              </w:r>
                            </w:p>
                            <w:p w14:paraId="149B9B74" w14:textId="77777777" w:rsidR="000749CF" w:rsidRPr="00B71D76" w:rsidRDefault="000749CF" w:rsidP="008B1393">
                              <w:pPr>
                                <w:pStyle w:val="ListParagraph"/>
                                <w:numPr>
                                  <w:ilvl w:val="0"/>
                                  <w:numId w:val="26"/>
                                </w:numPr>
                                <w:spacing w:after="0" w:line="240" w:lineRule="auto"/>
                              </w:pPr>
                              <w:r>
                                <w:t>Receives assurance and provides assurance to the Board</w:t>
                              </w:r>
                            </w:p>
                          </w:txbxContent>
                        </wps:txbx>
                        <wps:bodyPr rot="0" vert="horz" wrap="square" lIns="91440" tIns="45720" rIns="91440" bIns="45720" anchor="t" anchorCtr="0" upright="1">
                          <a:noAutofit/>
                        </wps:bodyPr>
                      </wps:wsp>
                      <wps:wsp>
                        <wps:cNvPr id="3" name="Text Box 27"/>
                        <wps:cNvSpPr txBox="1">
                          <a:spLocks noChangeArrowheads="1"/>
                        </wps:cNvSpPr>
                        <wps:spPr bwMode="auto">
                          <a:xfrm>
                            <a:off x="675640" y="4838679"/>
                            <a:ext cx="5096510" cy="1087108"/>
                          </a:xfrm>
                          <a:prstGeom prst="rect">
                            <a:avLst/>
                          </a:prstGeom>
                          <a:solidFill>
                            <a:srgbClr val="4F81BD"/>
                          </a:solidFill>
                          <a:ln w="38100">
                            <a:solidFill>
                              <a:srgbClr val="F2F2F2"/>
                            </a:solidFill>
                            <a:miter lim="800000"/>
                            <a:headEnd/>
                            <a:tailEnd/>
                          </a:ln>
                          <a:effectLst>
                            <a:outerShdw dist="28398" dir="3806097" algn="ctr" rotWithShape="0">
                              <a:srgbClr val="243F60">
                                <a:alpha val="50000"/>
                              </a:srgbClr>
                            </a:outerShdw>
                          </a:effectLst>
                        </wps:spPr>
                        <wps:txbx>
                          <w:txbxContent>
                            <w:p w14:paraId="21C8C7B1" w14:textId="77777777" w:rsidR="000749CF" w:rsidRDefault="000749CF" w:rsidP="005D430C">
                              <w:pPr>
                                <w:jc w:val="center"/>
                                <w:rPr>
                                  <w:rFonts w:ascii="Calibri" w:hAnsi="Calibri"/>
                                  <w:b/>
                                </w:rPr>
                              </w:pPr>
                              <w:r w:rsidRPr="00C824AA">
                                <w:rPr>
                                  <w:rFonts w:ascii="Calibri" w:hAnsi="Calibri"/>
                                  <w:b/>
                                </w:rPr>
                                <w:t>Clinical Teams</w:t>
                              </w:r>
                              <w:r>
                                <w:rPr>
                                  <w:rFonts w:ascii="Calibri" w:hAnsi="Calibri"/>
                                  <w:b/>
                                </w:rPr>
                                <w:t>/Frontline Staff</w:t>
                              </w:r>
                            </w:p>
                            <w:p w14:paraId="2EA1994F" w14:textId="77777777" w:rsidR="000749CF" w:rsidRPr="005331F7" w:rsidRDefault="000749CF" w:rsidP="008B1393">
                              <w:pPr>
                                <w:pStyle w:val="ListParagraph"/>
                                <w:numPr>
                                  <w:ilvl w:val="0"/>
                                  <w:numId w:val="28"/>
                                </w:numPr>
                                <w:spacing w:after="0" w:line="240" w:lineRule="auto"/>
                              </w:pPr>
                              <w:r w:rsidRPr="005331F7">
                                <w:t>Work within structures and systems designed to support delivery of objectives (internal controls)</w:t>
                              </w:r>
                            </w:p>
                            <w:p w14:paraId="08833489" w14:textId="77777777" w:rsidR="000749CF" w:rsidRPr="005331F7" w:rsidRDefault="000749CF" w:rsidP="008B1393">
                              <w:pPr>
                                <w:pStyle w:val="ListParagraph"/>
                                <w:numPr>
                                  <w:ilvl w:val="0"/>
                                  <w:numId w:val="28"/>
                                </w:numPr>
                                <w:spacing w:after="0" w:line="240" w:lineRule="auto"/>
                              </w:pPr>
                              <w:r w:rsidRPr="005331F7">
                                <w:t xml:space="preserve">Provides assurance of delivery of objectives and report deviations </w:t>
                              </w:r>
                            </w:p>
                            <w:p w14:paraId="2C830E2A" w14:textId="6E371D5C" w:rsidR="000749CF" w:rsidRPr="005331F7" w:rsidRDefault="000749CF" w:rsidP="008B1393">
                              <w:pPr>
                                <w:pStyle w:val="ListParagraph"/>
                                <w:numPr>
                                  <w:ilvl w:val="0"/>
                                  <w:numId w:val="28"/>
                                </w:numPr>
                                <w:spacing w:after="0" w:line="240" w:lineRule="auto"/>
                              </w:pPr>
                              <w:r w:rsidRPr="005331F7">
                                <w:t>Id</w:t>
                              </w:r>
                              <w:r>
                                <w:t xml:space="preserve">entify and prevent/manage risk and escalate where appropriate </w:t>
                              </w:r>
                            </w:p>
                          </w:txbxContent>
                        </wps:txbx>
                        <wps:bodyPr rot="0" vert="horz" wrap="square" lIns="91440" tIns="45720" rIns="91440" bIns="45720" anchor="t" anchorCtr="0" upright="1">
                          <a:noAutofit/>
                        </wps:bodyPr>
                      </wps:wsp>
                      <wps:wsp>
                        <wps:cNvPr id="4" name="Text Box 28"/>
                        <wps:cNvSpPr txBox="1">
                          <a:spLocks noChangeArrowheads="1"/>
                        </wps:cNvSpPr>
                        <wps:spPr bwMode="auto">
                          <a:xfrm>
                            <a:off x="685165" y="5"/>
                            <a:ext cx="8001635" cy="1161416"/>
                          </a:xfrm>
                          <a:prstGeom prst="rect">
                            <a:avLst/>
                          </a:prstGeom>
                          <a:solidFill>
                            <a:srgbClr val="4F81BD"/>
                          </a:solidFill>
                          <a:ln w="38100">
                            <a:solidFill>
                              <a:srgbClr val="F2F2F2"/>
                            </a:solidFill>
                            <a:miter lim="800000"/>
                            <a:headEnd/>
                            <a:tailEnd/>
                          </a:ln>
                          <a:effectLst>
                            <a:outerShdw dist="28398" dir="3806097" algn="ctr" rotWithShape="0">
                              <a:srgbClr val="243F60">
                                <a:alpha val="50000"/>
                              </a:srgbClr>
                            </a:outerShdw>
                          </a:effectLst>
                        </wps:spPr>
                        <wps:txbx>
                          <w:txbxContent>
                            <w:p w14:paraId="6B244944" w14:textId="77777777" w:rsidR="000749CF" w:rsidRPr="00B71D76" w:rsidRDefault="000749CF" w:rsidP="005D430C">
                              <w:pPr>
                                <w:jc w:val="center"/>
                                <w:rPr>
                                  <w:rFonts w:ascii="Calibri" w:hAnsi="Calibri"/>
                                  <w:b/>
                                  <w:sz w:val="22"/>
                                  <w:szCs w:val="22"/>
                                </w:rPr>
                              </w:pPr>
                              <w:proofErr w:type="spellStart"/>
                              <w:r>
                                <w:rPr>
                                  <w:rFonts w:ascii="Calibri" w:hAnsi="Calibri"/>
                                  <w:b/>
                                  <w:sz w:val="22"/>
                                  <w:szCs w:val="22"/>
                                </w:rPr>
                                <w:t>CTMuHB</w:t>
                              </w:r>
                              <w:proofErr w:type="spellEnd"/>
                              <w:r>
                                <w:rPr>
                                  <w:rFonts w:ascii="Calibri" w:hAnsi="Calibri"/>
                                  <w:b/>
                                  <w:sz w:val="22"/>
                                  <w:szCs w:val="22"/>
                                </w:rPr>
                                <w:t xml:space="preserve"> </w:t>
                              </w:r>
                              <w:r w:rsidRPr="00B71D76">
                                <w:rPr>
                                  <w:rFonts w:ascii="Calibri" w:hAnsi="Calibri"/>
                                  <w:b/>
                                  <w:sz w:val="22"/>
                                  <w:szCs w:val="22"/>
                                </w:rPr>
                                <w:t>Board</w:t>
                              </w:r>
                            </w:p>
                            <w:p w14:paraId="6A1BA199" w14:textId="77777777" w:rsidR="000749CF" w:rsidRPr="00B71D76" w:rsidRDefault="000749CF" w:rsidP="008B1393">
                              <w:pPr>
                                <w:pStyle w:val="ListParagraph"/>
                                <w:numPr>
                                  <w:ilvl w:val="0"/>
                                  <w:numId w:val="25"/>
                                </w:numPr>
                                <w:spacing w:after="0" w:line="240" w:lineRule="auto"/>
                                <w:rPr>
                                  <w:i/>
                                </w:rPr>
                              </w:pPr>
                              <w:r w:rsidRPr="00B71D76">
                                <w:t>Agrees strategic objectives</w:t>
                              </w:r>
                            </w:p>
                            <w:p w14:paraId="41135A00" w14:textId="77777777" w:rsidR="000749CF" w:rsidRPr="00B71D76" w:rsidRDefault="000749CF" w:rsidP="008B1393">
                              <w:pPr>
                                <w:pStyle w:val="ListParagraph"/>
                                <w:numPr>
                                  <w:ilvl w:val="0"/>
                                  <w:numId w:val="25"/>
                                </w:numPr>
                                <w:spacing w:after="0" w:line="240" w:lineRule="auto"/>
                                <w:rPr>
                                  <w:i/>
                                </w:rPr>
                              </w:pPr>
                              <w:r w:rsidRPr="00B71D76">
                                <w:t>Reviews and monitors performance and delivery of objectives</w:t>
                              </w:r>
                            </w:p>
                            <w:p w14:paraId="1E708FAA" w14:textId="77777777" w:rsidR="000749CF" w:rsidRPr="00B71D76" w:rsidRDefault="000749CF" w:rsidP="008B1393">
                              <w:pPr>
                                <w:pStyle w:val="ListParagraph"/>
                                <w:numPr>
                                  <w:ilvl w:val="0"/>
                                  <w:numId w:val="25"/>
                                </w:numPr>
                                <w:spacing w:after="0" w:line="240" w:lineRule="auto"/>
                                <w:rPr>
                                  <w:i/>
                                </w:rPr>
                              </w:pPr>
                              <w:r w:rsidRPr="00B71D76">
                                <w:t xml:space="preserve">Identifies and receives assurance that strategic risks are being managed via the Board Assurance Framework </w:t>
                              </w:r>
                            </w:p>
                            <w:p w14:paraId="5F44222E" w14:textId="77777777" w:rsidR="000749CF" w:rsidRPr="00B71D76" w:rsidRDefault="000749CF" w:rsidP="008B1393">
                              <w:pPr>
                                <w:pStyle w:val="ListParagraph"/>
                                <w:numPr>
                                  <w:ilvl w:val="0"/>
                                  <w:numId w:val="25"/>
                                </w:numPr>
                                <w:spacing w:after="0" w:line="240" w:lineRule="auto"/>
                                <w:rPr>
                                  <w:i/>
                                </w:rPr>
                              </w:pPr>
                              <w:r w:rsidRPr="00B71D76">
                                <w:t>Receives ongoing assurance that controls are in place, comprehensive and effective, reported through the Board Assurance Framework</w:t>
                              </w:r>
                            </w:p>
                            <w:p w14:paraId="53E02C1B" w14:textId="77777777" w:rsidR="000749CF" w:rsidRPr="00283E9B" w:rsidRDefault="000749CF" w:rsidP="005D430C">
                              <w:pPr>
                                <w:jc w:val="center"/>
                                <w:rPr>
                                  <w:rFonts w:ascii="Calibri" w:hAnsi="Calibri"/>
                                  <w:b/>
                                  <w:i/>
                                  <w:sz w:val="22"/>
                                  <w:szCs w:val="22"/>
                                </w:rPr>
                              </w:pPr>
                            </w:p>
                          </w:txbxContent>
                        </wps:txbx>
                        <wps:bodyPr rot="0" vert="horz" wrap="square" lIns="91440" tIns="45720" rIns="91440" bIns="45720" anchor="t" anchorCtr="0" upright="1">
                          <a:noAutofit/>
                        </wps:bodyPr>
                      </wps:wsp>
                      <wps:wsp>
                        <wps:cNvPr id="5" name="Up Arrow 5"/>
                        <wps:cNvSpPr/>
                        <wps:spPr>
                          <a:xfrm>
                            <a:off x="4305299" y="1199521"/>
                            <a:ext cx="295275" cy="219075"/>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Down Arrow 6"/>
                        <wps:cNvSpPr/>
                        <wps:spPr>
                          <a:xfrm>
                            <a:off x="4724400" y="1209046"/>
                            <a:ext cx="333375" cy="228600"/>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Text Box 26"/>
                        <wps:cNvSpPr txBox="1">
                          <a:spLocks noChangeArrowheads="1"/>
                        </wps:cNvSpPr>
                        <wps:spPr bwMode="auto">
                          <a:xfrm>
                            <a:off x="5962650" y="1437631"/>
                            <a:ext cx="2724150" cy="1675408"/>
                          </a:xfrm>
                          <a:prstGeom prst="rect">
                            <a:avLst/>
                          </a:prstGeom>
                          <a:solidFill>
                            <a:srgbClr val="4F81BD"/>
                          </a:solidFill>
                          <a:ln w="38100">
                            <a:solidFill>
                              <a:srgbClr val="F2F2F2"/>
                            </a:solidFill>
                            <a:miter lim="800000"/>
                            <a:headEnd/>
                            <a:tailEnd/>
                          </a:ln>
                          <a:effectLst>
                            <a:outerShdw dist="28398" dir="3806097" algn="ctr" rotWithShape="0">
                              <a:srgbClr val="243F60">
                                <a:alpha val="50000"/>
                              </a:srgbClr>
                            </a:outerShdw>
                          </a:effectLst>
                        </wps:spPr>
                        <wps:txbx>
                          <w:txbxContent>
                            <w:p w14:paraId="22E4E20C" w14:textId="77777777" w:rsidR="000749CF" w:rsidRDefault="000749CF" w:rsidP="005D430C">
                              <w:pPr>
                                <w:pStyle w:val="NormalWeb"/>
                                <w:jc w:val="center"/>
                                <w:rPr>
                                  <w:rFonts w:ascii="Calibri" w:eastAsia="Cambria" w:hAnsi="Calibri"/>
                                  <w:b/>
                                  <w:bCs/>
                                  <w:sz w:val="22"/>
                                  <w:szCs w:val="22"/>
                                  <w:lang w:val="en-US"/>
                                </w:rPr>
                              </w:pPr>
                              <w:r>
                                <w:rPr>
                                  <w:rFonts w:ascii="Calibri" w:eastAsia="Cambria" w:hAnsi="Calibri"/>
                                  <w:b/>
                                  <w:bCs/>
                                  <w:sz w:val="22"/>
                                  <w:szCs w:val="22"/>
                                  <w:lang w:val="en-US"/>
                                </w:rPr>
                                <w:t>Committees of the Board</w:t>
                              </w:r>
                            </w:p>
                            <w:p w14:paraId="1B1B152E" w14:textId="4B4D3AB2" w:rsidR="000749CF" w:rsidRDefault="000749CF" w:rsidP="00321D9D">
                              <w:pPr>
                                <w:pStyle w:val="NormalWeb"/>
                                <w:rPr>
                                  <w:rFonts w:ascii="Calibri" w:eastAsia="Cambria" w:hAnsi="Calibri"/>
                                  <w:b/>
                                  <w:bCs/>
                                  <w:sz w:val="22"/>
                                  <w:szCs w:val="22"/>
                                  <w:lang w:val="en-US"/>
                                </w:rPr>
                              </w:pPr>
                              <w:r>
                                <w:rPr>
                                  <w:rFonts w:ascii="Calibri" w:eastAsia="Cambria" w:hAnsi="Calibri"/>
                                  <w:b/>
                                  <w:bCs/>
                                  <w:sz w:val="22"/>
                                  <w:szCs w:val="22"/>
                                  <w:lang w:val="en-US"/>
                                </w:rPr>
                                <w:t>All committees:</w:t>
                              </w:r>
                            </w:p>
                            <w:p w14:paraId="41C0A347" w14:textId="77777777" w:rsidR="000749CF" w:rsidRDefault="000749CF" w:rsidP="008B1393">
                              <w:pPr>
                                <w:pStyle w:val="NormalWeb"/>
                                <w:numPr>
                                  <w:ilvl w:val="0"/>
                                  <w:numId w:val="29"/>
                                </w:numPr>
                                <w:rPr>
                                  <w:rFonts w:asciiTheme="minorHAnsi" w:hAnsiTheme="minorHAnsi"/>
                                  <w:sz w:val="22"/>
                                  <w:szCs w:val="22"/>
                                </w:rPr>
                              </w:pPr>
                              <w:r w:rsidRPr="008D18B7">
                                <w:rPr>
                                  <w:rFonts w:asciiTheme="minorHAnsi" w:hAnsiTheme="minorHAnsi"/>
                                  <w:sz w:val="22"/>
                                  <w:szCs w:val="22"/>
                                </w:rPr>
                                <w:t>Receives and scrutinises assurance and provides onwards assurance to the Board in relation to their areas</w:t>
                              </w:r>
                            </w:p>
                            <w:p w14:paraId="6CD19DE5" w14:textId="40A35539" w:rsidR="000749CF" w:rsidRPr="00321D9D" w:rsidRDefault="000749CF" w:rsidP="00321D9D">
                              <w:pPr>
                                <w:pStyle w:val="NormalWeb"/>
                                <w:rPr>
                                  <w:rFonts w:asciiTheme="minorHAnsi" w:hAnsiTheme="minorHAnsi"/>
                                  <w:b/>
                                  <w:sz w:val="22"/>
                                  <w:szCs w:val="22"/>
                                </w:rPr>
                              </w:pPr>
                              <w:r w:rsidRPr="00321D9D">
                                <w:rPr>
                                  <w:rFonts w:asciiTheme="minorHAnsi" w:hAnsiTheme="minorHAnsi"/>
                                  <w:b/>
                                  <w:sz w:val="22"/>
                                  <w:szCs w:val="22"/>
                                </w:rPr>
                                <w:t>Audit and Risk Committee:</w:t>
                              </w:r>
                            </w:p>
                            <w:p w14:paraId="1644A81F" w14:textId="77777777" w:rsidR="000749CF" w:rsidRPr="008D18B7" w:rsidRDefault="000749CF" w:rsidP="008B1393">
                              <w:pPr>
                                <w:pStyle w:val="NormalWeb"/>
                                <w:numPr>
                                  <w:ilvl w:val="0"/>
                                  <w:numId w:val="29"/>
                                </w:numPr>
                                <w:rPr>
                                  <w:rFonts w:asciiTheme="minorHAnsi" w:hAnsiTheme="minorHAnsi"/>
                                  <w:sz w:val="22"/>
                                  <w:szCs w:val="22"/>
                                </w:rPr>
                              </w:pPr>
                              <w:r w:rsidRPr="008D18B7">
                                <w:rPr>
                                  <w:rFonts w:asciiTheme="minorHAnsi" w:hAnsiTheme="minorHAnsi"/>
                                  <w:sz w:val="22"/>
                                  <w:szCs w:val="22"/>
                                </w:rPr>
                                <w:t xml:space="preserve">Monitors risk management systems and processes to ensure working effectively </w:t>
                              </w:r>
                            </w:p>
                          </w:txbxContent>
                        </wps:txbx>
                        <wps:bodyPr rot="0" vert="horz" wrap="square" lIns="91440" tIns="45720" rIns="91440" bIns="45720" anchor="t" anchorCtr="0" upright="1">
                          <a:noAutofit/>
                        </wps:bodyPr>
                      </wps:wsp>
                      <wps:wsp>
                        <wps:cNvPr id="8" name="Right Arrow 8"/>
                        <wps:cNvSpPr/>
                        <wps:spPr>
                          <a:xfrm>
                            <a:off x="5724525" y="1932946"/>
                            <a:ext cx="238125" cy="266700"/>
                          </a:xfrm>
                          <a:prstGeom prs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Up Arrow 9"/>
                        <wps:cNvSpPr/>
                        <wps:spPr>
                          <a:xfrm>
                            <a:off x="7209450" y="1199521"/>
                            <a:ext cx="295275" cy="219075"/>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0" name="Up Arrow 10"/>
                        <wps:cNvSpPr/>
                        <wps:spPr>
                          <a:xfrm>
                            <a:off x="4151925" y="2893996"/>
                            <a:ext cx="295275" cy="219075"/>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1" name="Down Arrow 11"/>
                        <wps:cNvSpPr/>
                        <wps:spPr>
                          <a:xfrm>
                            <a:off x="4532925" y="2914020"/>
                            <a:ext cx="333375" cy="228600"/>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2" name="Down Arrow 12"/>
                        <wps:cNvSpPr/>
                        <wps:spPr>
                          <a:xfrm>
                            <a:off x="4600574" y="4610106"/>
                            <a:ext cx="333375" cy="228600"/>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3" name="Up Arrow 13"/>
                        <wps:cNvSpPr/>
                        <wps:spPr>
                          <a:xfrm>
                            <a:off x="3732825" y="560371"/>
                            <a:ext cx="295275" cy="219075"/>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4" name="Up Arrow 14"/>
                        <wps:cNvSpPr/>
                        <wps:spPr>
                          <a:xfrm>
                            <a:off x="4122608" y="4610106"/>
                            <a:ext cx="295275" cy="219075"/>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67" name="Text Box 19"/>
                        <wps:cNvSpPr txBox="1">
                          <a:spLocks noChangeArrowheads="1"/>
                        </wps:cNvSpPr>
                        <wps:spPr bwMode="auto">
                          <a:xfrm>
                            <a:off x="132375" y="1608750"/>
                            <a:ext cx="342900" cy="4272280"/>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4C014632" w14:textId="77777777" w:rsidR="000749CF" w:rsidRDefault="000749CF" w:rsidP="005D430C">
                              <w:pPr>
                                <w:pStyle w:val="NormalWeb"/>
                                <w:jc w:val="center"/>
                              </w:pPr>
                              <w:r>
                                <w:rPr>
                                  <w:rFonts w:ascii="Calibri" w:eastAsia="Cambria" w:hAnsi="Calibri"/>
                                  <w:sz w:val="20"/>
                                  <w:szCs w:val="20"/>
                                  <w:lang w:val="en-US"/>
                                </w:rPr>
                                <w:t>Delivery, exceptions, actions, assurance, accountability</w:t>
                              </w:r>
                            </w:p>
                          </w:txbxContent>
                        </wps:txbx>
                        <wps:bodyPr rot="0" vert="vert270" wrap="square" lIns="91440" tIns="45720" rIns="91440" bIns="45720" anchor="t" anchorCtr="0" upright="1">
                          <a:noAutofit/>
                        </wps:bodyPr>
                      </wps:wsp>
                      <wps:wsp>
                        <wps:cNvPr id="68" name="Up Arrow 68"/>
                        <wps:cNvSpPr/>
                        <wps:spPr>
                          <a:xfrm>
                            <a:off x="41910" y="1151550"/>
                            <a:ext cx="510540" cy="403225"/>
                          </a:xfrm>
                          <a:prstGeom prst="upArrow">
                            <a:avLst/>
                          </a:prstGeom>
                          <a:solidFill>
                            <a:schemeClr val="accent6">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456100E7" id="Canvas 21" o:spid="_x0000_s1028" editas="canvas" style="width:684pt;height:506.8pt;mso-position-horizontal-relative:char;mso-position-vertical-relative:line" coordsize="86868,64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width:86868;height:64363;visibility:visible;mso-wrap-style:square">
                  <v:fill o:detectmouseclick="t"/>
                  <v:path o:connecttype="none"/>
                </v:shape>
                <v:shape id="Text Box 25" o:spid="_x0000_s1030" type="#_x0000_t202" style="position:absolute;left:6661;top:31426;width:50774;height:145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h20L0A&#10;AADaAAAADwAAAGRycy9kb3ducmV2LnhtbERPTYvCMBC9C/6HMMLeNNUF0WoUKQriTd3DHsdmbIPJ&#10;pDRR6783wsKehsf7nOW6c1Y8qA3Gs4LxKANBXHptuFLwc94NZyBCRNZoPZOCFwVYr/q9JebaP/lI&#10;j1OsRArhkKOCOsYmlzKUNTkMI98QJ+7qW4cxwbaSusVnCndWTrJsKh0aTg01NlTUVN5Od6eguhzd&#10;93ZsDsXVTu3c/JpXKQulvgbdZgEiUhf/xX/uvU7z4fPK58rVG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W3h20L0AAADaAAAADwAAAAAAAAAAAAAAAACYAgAAZHJzL2Rvd25yZXYu&#10;eG1sUEsFBgAAAAAEAAQA9QAAAIIDAAAAAA==&#10;" fillcolor="#4f81bd" strokecolor="#f2f2f2" strokeweight="3pt">
                  <v:shadow on="t" color="#243f60" opacity=".5" offset="1pt"/>
                  <v:textbox>
                    <w:txbxContent>
                      <w:p w14:paraId="511E3A44" w14:textId="4D5CF67A" w:rsidR="000749CF" w:rsidRDefault="000749CF" w:rsidP="005D430C">
                        <w:pPr>
                          <w:jc w:val="center"/>
                          <w:rPr>
                            <w:rFonts w:ascii="Calibri" w:hAnsi="Calibri"/>
                            <w:b/>
                          </w:rPr>
                        </w:pPr>
                        <w:r w:rsidRPr="00C824AA">
                          <w:rPr>
                            <w:rFonts w:ascii="Calibri" w:hAnsi="Calibri"/>
                            <w:b/>
                          </w:rPr>
                          <w:t xml:space="preserve">Locality, </w:t>
                        </w:r>
                        <w:r>
                          <w:rPr>
                            <w:rFonts w:ascii="Calibri" w:hAnsi="Calibri"/>
                            <w:b/>
                          </w:rPr>
                          <w:t xml:space="preserve">System, </w:t>
                        </w:r>
                        <w:r w:rsidRPr="00C824AA">
                          <w:rPr>
                            <w:rFonts w:ascii="Calibri" w:hAnsi="Calibri"/>
                            <w:b/>
                          </w:rPr>
                          <w:t xml:space="preserve">Directorate, Corporate </w:t>
                        </w:r>
                        <w:proofErr w:type="spellStart"/>
                        <w:r w:rsidRPr="00C824AA">
                          <w:rPr>
                            <w:rFonts w:ascii="Calibri" w:hAnsi="Calibri"/>
                            <w:b/>
                          </w:rPr>
                          <w:t>Depts</w:t>
                        </w:r>
                        <w:proofErr w:type="spellEnd"/>
                        <w:r w:rsidRPr="00C824AA">
                          <w:rPr>
                            <w:rFonts w:ascii="Calibri" w:hAnsi="Calibri"/>
                            <w:b/>
                          </w:rPr>
                          <w:t xml:space="preserve"> </w:t>
                        </w:r>
                      </w:p>
                      <w:p w14:paraId="0FAE33B3" w14:textId="77777777" w:rsidR="000749CF" w:rsidRPr="00C824AA" w:rsidRDefault="000749CF" w:rsidP="008B1393">
                        <w:pPr>
                          <w:pStyle w:val="ListParagraph"/>
                          <w:numPr>
                            <w:ilvl w:val="0"/>
                            <w:numId w:val="27"/>
                          </w:numPr>
                          <w:spacing w:after="0" w:line="240" w:lineRule="auto"/>
                        </w:pPr>
                        <w:r w:rsidRPr="00C824AA">
                          <w:t>Work with structures and systems designed to support delivery of objectives (internal controls)</w:t>
                        </w:r>
                      </w:p>
                      <w:p w14:paraId="29020A35" w14:textId="77777777" w:rsidR="000749CF" w:rsidRPr="00C824AA" w:rsidRDefault="000749CF" w:rsidP="008B1393">
                        <w:pPr>
                          <w:pStyle w:val="ListParagraph"/>
                          <w:numPr>
                            <w:ilvl w:val="0"/>
                            <w:numId w:val="27"/>
                          </w:numPr>
                          <w:spacing w:after="0" w:line="240" w:lineRule="auto"/>
                        </w:pPr>
                        <w:r w:rsidRPr="00C824AA">
                          <w:t>Set logical objectives (linked to strategic objectives)</w:t>
                        </w:r>
                      </w:p>
                      <w:p w14:paraId="4E4E653A" w14:textId="77777777" w:rsidR="000749CF" w:rsidRDefault="000749CF" w:rsidP="008B1393">
                        <w:pPr>
                          <w:pStyle w:val="ListParagraph"/>
                          <w:numPr>
                            <w:ilvl w:val="0"/>
                            <w:numId w:val="27"/>
                          </w:numPr>
                          <w:spacing w:after="0" w:line="240" w:lineRule="auto"/>
                        </w:pPr>
                        <w:r w:rsidRPr="00C824AA">
                          <w:t>Manages and measures local performance and provides assurance of delivery</w:t>
                        </w:r>
                      </w:p>
                      <w:p w14:paraId="308E30F9" w14:textId="77777777" w:rsidR="000749CF" w:rsidRPr="00C824AA" w:rsidRDefault="000749CF" w:rsidP="008B1393">
                        <w:pPr>
                          <w:pStyle w:val="ListParagraph"/>
                          <w:numPr>
                            <w:ilvl w:val="0"/>
                            <w:numId w:val="27"/>
                          </w:numPr>
                          <w:spacing w:after="0" w:line="240" w:lineRule="auto"/>
                        </w:pPr>
                        <w:r>
                          <w:t>Manages risks via the risk register</w:t>
                        </w:r>
                      </w:p>
                    </w:txbxContent>
                  </v:textbox>
                </v:shape>
                <v:shape id="Text Box 26" o:spid="_x0000_s1031" type="#_x0000_t202" style="position:absolute;left:6756;top:14084;width:50203;height:13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rop8EA&#10;AADaAAAADwAAAGRycy9kb3ducmV2LnhtbESPT4vCMBTE78J+h/CEvdlUF8StRpGywuLNPwePb5tn&#10;G0xeShO1fvuNIHgcZuY3zGLVOytu1AXjWcE4y0EQV14brhUcD5vRDESIyBqtZ1LwoACr5cdggYX2&#10;d97RbR9rkSAcClTQxNgWUoaqIYch8y1x8s6+cxiT7GqpO7wnuLNykudT6dBwWmiwpbKh6rK/OgX1&#10;3859/YzNtjzbqf02J/OoZKnU57Bfz0FE6uM7/Gr/agUTeF5JN0A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uq6KfBAAAA2gAAAA8AAAAAAAAAAAAAAAAAmAIAAGRycy9kb3du&#10;cmV2LnhtbFBLBQYAAAAABAAEAPUAAACGAwAAAAA=&#10;" fillcolor="#4f81bd" strokecolor="#f2f2f2" strokeweight="3pt">
                  <v:shadow on="t" color="#243f60" opacity=".5" offset="1pt"/>
                  <v:textbox>
                    <w:txbxContent>
                      <w:p w14:paraId="536B37C7" w14:textId="77777777" w:rsidR="000749CF" w:rsidRDefault="000749CF" w:rsidP="005D430C">
                        <w:pPr>
                          <w:jc w:val="center"/>
                          <w:rPr>
                            <w:rFonts w:ascii="Calibri" w:hAnsi="Calibri"/>
                            <w:b/>
                            <w:sz w:val="22"/>
                            <w:szCs w:val="22"/>
                          </w:rPr>
                        </w:pPr>
                        <w:r w:rsidRPr="00B71D76">
                          <w:rPr>
                            <w:rFonts w:ascii="Calibri" w:hAnsi="Calibri"/>
                            <w:b/>
                            <w:sz w:val="22"/>
                            <w:szCs w:val="22"/>
                          </w:rPr>
                          <w:t>Management Board</w:t>
                        </w:r>
                      </w:p>
                      <w:p w14:paraId="5347B18C" w14:textId="77777777" w:rsidR="000749CF" w:rsidRDefault="000749CF" w:rsidP="008B1393">
                        <w:pPr>
                          <w:pStyle w:val="ListParagraph"/>
                          <w:numPr>
                            <w:ilvl w:val="0"/>
                            <w:numId w:val="26"/>
                          </w:numPr>
                          <w:spacing w:after="0" w:line="240" w:lineRule="auto"/>
                        </w:pPr>
                        <w:r w:rsidRPr="00B71D76">
                          <w:t>Establishes internal controls (structures and systems to deliver strategic objectives)</w:t>
                        </w:r>
                      </w:p>
                      <w:p w14:paraId="0073230D" w14:textId="77777777" w:rsidR="000749CF" w:rsidRDefault="000749CF" w:rsidP="008B1393">
                        <w:pPr>
                          <w:pStyle w:val="ListParagraph"/>
                          <w:numPr>
                            <w:ilvl w:val="0"/>
                            <w:numId w:val="26"/>
                          </w:numPr>
                          <w:spacing w:after="0" w:line="240" w:lineRule="auto"/>
                        </w:pPr>
                        <w:r>
                          <w:t>Scrutinises  strategic risks to delivery of objectives via the BAF and monitors performance</w:t>
                        </w:r>
                      </w:p>
                      <w:p w14:paraId="5C145F5F" w14:textId="77777777" w:rsidR="000749CF" w:rsidRDefault="000749CF" w:rsidP="008B1393">
                        <w:pPr>
                          <w:pStyle w:val="ListParagraph"/>
                          <w:numPr>
                            <w:ilvl w:val="0"/>
                            <w:numId w:val="26"/>
                          </w:numPr>
                          <w:spacing w:after="0" w:line="240" w:lineRule="auto"/>
                        </w:pPr>
                        <w:r>
                          <w:t>Review of corporate risk register</w:t>
                        </w:r>
                      </w:p>
                      <w:p w14:paraId="149B9B74" w14:textId="77777777" w:rsidR="000749CF" w:rsidRPr="00B71D76" w:rsidRDefault="000749CF" w:rsidP="008B1393">
                        <w:pPr>
                          <w:pStyle w:val="ListParagraph"/>
                          <w:numPr>
                            <w:ilvl w:val="0"/>
                            <w:numId w:val="26"/>
                          </w:numPr>
                          <w:spacing w:after="0" w:line="240" w:lineRule="auto"/>
                        </w:pPr>
                        <w:r>
                          <w:t>Receives assurance and provides assurance to the Board</w:t>
                        </w:r>
                      </w:p>
                    </w:txbxContent>
                  </v:textbox>
                </v:shape>
                <v:shape id="Text Box 27" o:spid="_x0000_s1032" type="#_x0000_t202" style="position:absolute;left:6756;top:48386;width:50965;height:108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ZNPMAA&#10;AADaAAAADwAAAGRycy9kb3ducmV2LnhtbESPQYvCMBSE78L+h/AEbzZVQXarUaTswuJN14PHt82z&#10;DSYvpYla/70RBI/DzHzDLNe9s+JKXTCeFUyyHARx5bXhWsHh72f8CSJEZI3WMym4U4D16mOwxEL7&#10;G+/ouo+1SBAOBSpoYmwLKUPVkMOQ+ZY4eSffOYxJdrXUHd4S3Fk5zfO5dGg4LTTYUtlQdd5fnIL6&#10;f+dm3xOzLU92br/M0dwrWSo1GvabBYhIfXyHX+1frWAGzyvpBsjV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OZNPMAAAADaAAAADwAAAAAAAAAAAAAAAACYAgAAZHJzL2Rvd25y&#10;ZXYueG1sUEsFBgAAAAAEAAQA9QAAAIUDAAAAAA==&#10;" fillcolor="#4f81bd" strokecolor="#f2f2f2" strokeweight="3pt">
                  <v:shadow on="t" color="#243f60" opacity=".5" offset="1pt"/>
                  <v:textbox>
                    <w:txbxContent>
                      <w:p w14:paraId="21C8C7B1" w14:textId="77777777" w:rsidR="000749CF" w:rsidRDefault="000749CF" w:rsidP="005D430C">
                        <w:pPr>
                          <w:jc w:val="center"/>
                          <w:rPr>
                            <w:rFonts w:ascii="Calibri" w:hAnsi="Calibri"/>
                            <w:b/>
                          </w:rPr>
                        </w:pPr>
                        <w:r w:rsidRPr="00C824AA">
                          <w:rPr>
                            <w:rFonts w:ascii="Calibri" w:hAnsi="Calibri"/>
                            <w:b/>
                          </w:rPr>
                          <w:t>Clinical Teams</w:t>
                        </w:r>
                        <w:r>
                          <w:rPr>
                            <w:rFonts w:ascii="Calibri" w:hAnsi="Calibri"/>
                            <w:b/>
                          </w:rPr>
                          <w:t>/Frontline Staff</w:t>
                        </w:r>
                      </w:p>
                      <w:p w14:paraId="2EA1994F" w14:textId="77777777" w:rsidR="000749CF" w:rsidRPr="005331F7" w:rsidRDefault="000749CF" w:rsidP="008B1393">
                        <w:pPr>
                          <w:pStyle w:val="ListParagraph"/>
                          <w:numPr>
                            <w:ilvl w:val="0"/>
                            <w:numId w:val="28"/>
                          </w:numPr>
                          <w:spacing w:after="0" w:line="240" w:lineRule="auto"/>
                        </w:pPr>
                        <w:r w:rsidRPr="005331F7">
                          <w:t>Work within structures and systems designed to support delivery of objectives (internal controls)</w:t>
                        </w:r>
                      </w:p>
                      <w:p w14:paraId="08833489" w14:textId="77777777" w:rsidR="000749CF" w:rsidRPr="005331F7" w:rsidRDefault="000749CF" w:rsidP="008B1393">
                        <w:pPr>
                          <w:pStyle w:val="ListParagraph"/>
                          <w:numPr>
                            <w:ilvl w:val="0"/>
                            <w:numId w:val="28"/>
                          </w:numPr>
                          <w:spacing w:after="0" w:line="240" w:lineRule="auto"/>
                        </w:pPr>
                        <w:r w:rsidRPr="005331F7">
                          <w:t xml:space="preserve">Provides assurance of delivery of objectives and report deviations </w:t>
                        </w:r>
                      </w:p>
                      <w:p w14:paraId="2C830E2A" w14:textId="6E371D5C" w:rsidR="000749CF" w:rsidRPr="005331F7" w:rsidRDefault="000749CF" w:rsidP="008B1393">
                        <w:pPr>
                          <w:pStyle w:val="ListParagraph"/>
                          <w:numPr>
                            <w:ilvl w:val="0"/>
                            <w:numId w:val="28"/>
                          </w:numPr>
                          <w:spacing w:after="0" w:line="240" w:lineRule="auto"/>
                        </w:pPr>
                        <w:r w:rsidRPr="005331F7">
                          <w:t>Id</w:t>
                        </w:r>
                        <w:r>
                          <w:t xml:space="preserve">entify and prevent/manage risk and escalate where appropriate </w:t>
                        </w:r>
                      </w:p>
                    </w:txbxContent>
                  </v:textbox>
                </v:shape>
                <v:shape id="_x0000_s1033" type="#_x0000_t202" style="position:absolute;left:6851;width:80017;height:116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VSMIA&#10;AADaAAAADwAAAGRycy9kb3ducmV2LnhtbESPwWrDMBBE74X8g9hAb43spITUiWKCaaD05rSHHLfW&#10;xhaRVsZSE/vvq0Khx2Fm3jC7cnRW3GgIxrOCfJGBIG68Ntwq+Pw4Pm1AhIis0XomBRMFKPezhx0W&#10;2t+5ptsptiJBOBSooIuxL6QMTUcOw8L3xMm7+MFhTHJopR7wnuDOymWWraVDw2mhw56qjprr6dsp&#10;aL9qt3rNzXt1sWv7Ys5mamSl1ON8PGxBRBrjf/iv/aYVPMPvlXQD5P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D9VIwgAAANoAAAAPAAAAAAAAAAAAAAAAAJgCAABkcnMvZG93&#10;bnJldi54bWxQSwUGAAAAAAQABAD1AAAAhwMAAAAA&#10;" fillcolor="#4f81bd" strokecolor="#f2f2f2" strokeweight="3pt">
                  <v:shadow on="t" color="#243f60" opacity=".5" offset="1pt"/>
                  <v:textbox>
                    <w:txbxContent>
                      <w:p w14:paraId="6B244944" w14:textId="77777777" w:rsidR="000749CF" w:rsidRPr="00B71D76" w:rsidRDefault="000749CF" w:rsidP="005D430C">
                        <w:pPr>
                          <w:jc w:val="center"/>
                          <w:rPr>
                            <w:rFonts w:ascii="Calibri" w:hAnsi="Calibri"/>
                            <w:b/>
                            <w:sz w:val="22"/>
                            <w:szCs w:val="22"/>
                          </w:rPr>
                        </w:pPr>
                        <w:proofErr w:type="spellStart"/>
                        <w:r>
                          <w:rPr>
                            <w:rFonts w:ascii="Calibri" w:hAnsi="Calibri"/>
                            <w:b/>
                            <w:sz w:val="22"/>
                            <w:szCs w:val="22"/>
                          </w:rPr>
                          <w:t>CTMuHB</w:t>
                        </w:r>
                        <w:proofErr w:type="spellEnd"/>
                        <w:r>
                          <w:rPr>
                            <w:rFonts w:ascii="Calibri" w:hAnsi="Calibri"/>
                            <w:b/>
                            <w:sz w:val="22"/>
                            <w:szCs w:val="22"/>
                          </w:rPr>
                          <w:t xml:space="preserve"> </w:t>
                        </w:r>
                        <w:r w:rsidRPr="00B71D76">
                          <w:rPr>
                            <w:rFonts w:ascii="Calibri" w:hAnsi="Calibri"/>
                            <w:b/>
                            <w:sz w:val="22"/>
                            <w:szCs w:val="22"/>
                          </w:rPr>
                          <w:t>Board</w:t>
                        </w:r>
                      </w:p>
                      <w:p w14:paraId="6A1BA199" w14:textId="77777777" w:rsidR="000749CF" w:rsidRPr="00B71D76" w:rsidRDefault="000749CF" w:rsidP="008B1393">
                        <w:pPr>
                          <w:pStyle w:val="ListParagraph"/>
                          <w:numPr>
                            <w:ilvl w:val="0"/>
                            <w:numId w:val="25"/>
                          </w:numPr>
                          <w:spacing w:after="0" w:line="240" w:lineRule="auto"/>
                          <w:rPr>
                            <w:i/>
                          </w:rPr>
                        </w:pPr>
                        <w:r w:rsidRPr="00B71D76">
                          <w:t>Agrees strategic objectives</w:t>
                        </w:r>
                      </w:p>
                      <w:p w14:paraId="41135A00" w14:textId="77777777" w:rsidR="000749CF" w:rsidRPr="00B71D76" w:rsidRDefault="000749CF" w:rsidP="008B1393">
                        <w:pPr>
                          <w:pStyle w:val="ListParagraph"/>
                          <w:numPr>
                            <w:ilvl w:val="0"/>
                            <w:numId w:val="25"/>
                          </w:numPr>
                          <w:spacing w:after="0" w:line="240" w:lineRule="auto"/>
                          <w:rPr>
                            <w:i/>
                          </w:rPr>
                        </w:pPr>
                        <w:r w:rsidRPr="00B71D76">
                          <w:t>Reviews and monitors performance and delivery of objectives</w:t>
                        </w:r>
                      </w:p>
                      <w:p w14:paraId="1E708FAA" w14:textId="77777777" w:rsidR="000749CF" w:rsidRPr="00B71D76" w:rsidRDefault="000749CF" w:rsidP="008B1393">
                        <w:pPr>
                          <w:pStyle w:val="ListParagraph"/>
                          <w:numPr>
                            <w:ilvl w:val="0"/>
                            <w:numId w:val="25"/>
                          </w:numPr>
                          <w:spacing w:after="0" w:line="240" w:lineRule="auto"/>
                          <w:rPr>
                            <w:i/>
                          </w:rPr>
                        </w:pPr>
                        <w:r w:rsidRPr="00B71D76">
                          <w:t xml:space="preserve">Identifies and receives assurance that strategic risks are being managed via the Board Assurance Framework </w:t>
                        </w:r>
                      </w:p>
                      <w:p w14:paraId="5F44222E" w14:textId="77777777" w:rsidR="000749CF" w:rsidRPr="00B71D76" w:rsidRDefault="000749CF" w:rsidP="008B1393">
                        <w:pPr>
                          <w:pStyle w:val="ListParagraph"/>
                          <w:numPr>
                            <w:ilvl w:val="0"/>
                            <w:numId w:val="25"/>
                          </w:numPr>
                          <w:spacing w:after="0" w:line="240" w:lineRule="auto"/>
                          <w:rPr>
                            <w:i/>
                          </w:rPr>
                        </w:pPr>
                        <w:r w:rsidRPr="00B71D76">
                          <w:t>Receives ongoing assurance that controls are in place, comprehensive and effective, reported through the Board Assurance Framework</w:t>
                        </w:r>
                      </w:p>
                      <w:p w14:paraId="53E02C1B" w14:textId="77777777" w:rsidR="000749CF" w:rsidRPr="00283E9B" w:rsidRDefault="000749CF" w:rsidP="005D430C">
                        <w:pPr>
                          <w:jc w:val="center"/>
                          <w:rPr>
                            <w:rFonts w:ascii="Calibri" w:hAnsi="Calibri"/>
                            <w:b/>
                            <w:i/>
                            <w:sz w:val="22"/>
                            <w:szCs w:val="22"/>
                          </w:rPr>
                        </w:pPr>
                      </w:p>
                    </w:txbxContent>
                  </v:textbox>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5" o:spid="_x0000_s1034" type="#_x0000_t68" style="position:absolute;left:43052;top:11995;width:2953;height:21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0jtcMA&#10;AADaAAAADwAAAGRycy9kb3ducmV2LnhtbESP3WoCMRSE7wt9h3AK3tXEglJWo4jYoiAt/oBeHjbH&#10;zeLmZNmk6/r2jSB4OczMN8xk1rlKtNSE0rOGQV+BIM69KbnQcNh/vX+CCBHZYOWZNNwowGz6+jLB&#10;zPgrb6ndxUIkCIcMNdgY60zKkFtyGPq+Jk7e2TcOY5JNIU2D1wR3lfxQaiQdlpwWLNa0sJRfdn9O&#10;w+/xe1OspG3b9XG5PLn9Vv0oq3XvrZuPQUTq4jP8aK+MhiHcr6QbI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F0jtcMAAADaAAAADwAAAAAAAAAAAAAAAACYAgAAZHJzL2Rv&#10;d25yZXYueG1sUEsFBgAAAAAEAAQA9QAAAIgDAAAAAA==&#10;" adj="10800" fillcolor="#5b9bd5" strokecolor="#41719c" strokeweight="1p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6" o:spid="_x0000_s1035" type="#_x0000_t67" style="position:absolute;left:47244;top:12090;width:3333;height:2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UgIcQA&#10;AADaAAAADwAAAGRycy9kb3ducmV2LnhtbESPQWvCQBSE7wX/w/KEXqTZ6CGU1FWKInho0SZpe31k&#10;X5PQ7NuQXZP037tCweMwM98w6+1kWjFQ7xrLCpZRDIK4tLrhSkGRH56eQTiPrLG1TAr+yMF2M3tY&#10;Y6rtyB80ZL4SAcIuRQW1910qpStrMugi2xEH78f2Bn2QfSV1j2OAm1au4jiRBhsOCzV2tKup/M0u&#10;RsG5OO1Hsv59Ee8WxVvOX5fP75VSj/Pp9QWEp8nfw//to1aQwO1KuAFyc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iFICHEAAAA2gAAAA8AAAAAAAAAAAAAAAAAmAIAAGRycy9k&#10;b3ducmV2LnhtbFBLBQYAAAAABAAEAPUAAACJAwAAAAA=&#10;" adj="10800" fillcolor="#5b9bd5" strokecolor="#41719c" strokeweight="1pt"/>
                <v:shape id="Text Box 26" o:spid="_x0000_s1036" type="#_x0000_t202" style="position:absolute;left:59626;top:14376;width:27242;height:167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1LP8IA&#10;AADaAAAADwAAAGRycy9kb3ducmV2LnhtbESPwWrDMBBE74X8g9hAb43sBNzUiWKCaaD0lrSHHLfW&#10;xhaRVsZSE/vvq0Khx2Fm3jDbanRW3GgIxrOCfJGBIG68Ntwq+Pw4PK1BhIis0XomBRMFqHazhy2W&#10;2t/5SLdTbEWCcChRQRdjX0oZmo4choXviZN38YPDmOTQSj3gPcGdlcssK6RDw2mhw57qjprr6dsp&#10;aL+ObvWam/f6Ygv7Ys5mamSt1ON83G9ARBrjf/iv/aYVPMPvlXQD5O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3Us/wgAAANoAAAAPAAAAAAAAAAAAAAAAAJgCAABkcnMvZG93&#10;bnJldi54bWxQSwUGAAAAAAQABAD1AAAAhwMAAAAA&#10;" fillcolor="#4f81bd" strokecolor="#f2f2f2" strokeweight="3pt">
                  <v:shadow on="t" color="#243f60" opacity=".5" offset="1pt"/>
                  <v:textbox>
                    <w:txbxContent>
                      <w:p w14:paraId="22E4E20C" w14:textId="77777777" w:rsidR="000749CF" w:rsidRDefault="000749CF" w:rsidP="005D430C">
                        <w:pPr>
                          <w:pStyle w:val="NormalWeb"/>
                          <w:jc w:val="center"/>
                          <w:rPr>
                            <w:rFonts w:ascii="Calibri" w:eastAsia="Cambria" w:hAnsi="Calibri"/>
                            <w:b/>
                            <w:bCs/>
                            <w:sz w:val="22"/>
                            <w:szCs w:val="22"/>
                            <w:lang w:val="en-US"/>
                          </w:rPr>
                        </w:pPr>
                        <w:r>
                          <w:rPr>
                            <w:rFonts w:ascii="Calibri" w:eastAsia="Cambria" w:hAnsi="Calibri"/>
                            <w:b/>
                            <w:bCs/>
                            <w:sz w:val="22"/>
                            <w:szCs w:val="22"/>
                            <w:lang w:val="en-US"/>
                          </w:rPr>
                          <w:t>Committees of the Board</w:t>
                        </w:r>
                      </w:p>
                      <w:p w14:paraId="1B1B152E" w14:textId="4B4D3AB2" w:rsidR="000749CF" w:rsidRDefault="000749CF" w:rsidP="00321D9D">
                        <w:pPr>
                          <w:pStyle w:val="NormalWeb"/>
                          <w:rPr>
                            <w:rFonts w:ascii="Calibri" w:eastAsia="Cambria" w:hAnsi="Calibri"/>
                            <w:b/>
                            <w:bCs/>
                            <w:sz w:val="22"/>
                            <w:szCs w:val="22"/>
                            <w:lang w:val="en-US"/>
                          </w:rPr>
                        </w:pPr>
                        <w:r>
                          <w:rPr>
                            <w:rFonts w:ascii="Calibri" w:eastAsia="Cambria" w:hAnsi="Calibri"/>
                            <w:b/>
                            <w:bCs/>
                            <w:sz w:val="22"/>
                            <w:szCs w:val="22"/>
                            <w:lang w:val="en-US"/>
                          </w:rPr>
                          <w:t>All committees:</w:t>
                        </w:r>
                      </w:p>
                      <w:p w14:paraId="41C0A347" w14:textId="77777777" w:rsidR="000749CF" w:rsidRDefault="000749CF" w:rsidP="008B1393">
                        <w:pPr>
                          <w:pStyle w:val="NormalWeb"/>
                          <w:numPr>
                            <w:ilvl w:val="0"/>
                            <w:numId w:val="29"/>
                          </w:numPr>
                          <w:rPr>
                            <w:rFonts w:asciiTheme="minorHAnsi" w:hAnsiTheme="minorHAnsi"/>
                            <w:sz w:val="22"/>
                            <w:szCs w:val="22"/>
                          </w:rPr>
                        </w:pPr>
                        <w:r w:rsidRPr="008D18B7">
                          <w:rPr>
                            <w:rFonts w:asciiTheme="minorHAnsi" w:hAnsiTheme="minorHAnsi"/>
                            <w:sz w:val="22"/>
                            <w:szCs w:val="22"/>
                          </w:rPr>
                          <w:t>Receives and scrutinises assurance and provides onwards assurance to the Board in relation to their areas</w:t>
                        </w:r>
                      </w:p>
                      <w:p w14:paraId="6CD19DE5" w14:textId="40A35539" w:rsidR="000749CF" w:rsidRPr="00321D9D" w:rsidRDefault="000749CF" w:rsidP="00321D9D">
                        <w:pPr>
                          <w:pStyle w:val="NormalWeb"/>
                          <w:rPr>
                            <w:rFonts w:asciiTheme="minorHAnsi" w:hAnsiTheme="minorHAnsi"/>
                            <w:b/>
                            <w:sz w:val="22"/>
                            <w:szCs w:val="22"/>
                          </w:rPr>
                        </w:pPr>
                        <w:r w:rsidRPr="00321D9D">
                          <w:rPr>
                            <w:rFonts w:asciiTheme="minorHAnsi" w:hAnsiTheme="minorHAnsi"/>
                            <w:b/>
                            <w:sz w:val="22"/>
                            <w:szCs w:val="22"/>
                          </w:rPr>
                          <w:t>Audit and Risk Committee:</w:t>
                        </w:r>
                      </w:p>
                      <w:p w14:paraId="1644A81F" w14:textId="77777777" w:rsidR="000749CF" w:rsidRPr="008D18B7" w:rsidRDefault="000749CF" w:rsidP="008B1393">
                        <w:pPr>
                          <w:pStyle w:val="NormalWeb"/>
                          <w:numPr>
                            <w:ilvl w:val="0"/>
                            <w:numId w:val="29"/>
                          </w:numPr>
                          <w:rPr>
                            <w:rFonts w:asciiTheme="minorHAnsi" w:hAnsiTheme="minorHAnsi"/>
                            <w:sz w:val="22"/>
                            <w:szCs w:val="22"/>
                          </w:rPr>
                        </w:pPr>
                        <w:r w:rsidRPr="008D18B7">
                          <w:rPr>
                            <w:rFonts w:asciiTheme="minorHAnsi" w:hAnsiTheme="minorHAnsi"/>
                            <w:sz w:val="22"/>
                            <w:szCs w:val="22"/>
                          </w:rPr>
                          <w:t xml:space="preserve">Monitors risk management systems and processes to ensure working effectively </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8" o:spid="_x0000_s1037" type="#_x0000_t13" style="position:absolute;left:57245;top:19329;width:2381;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jPzMIA&#10;AADaAAAADwAAAGRycy9kb3ducmV2LnhtbERPz2vCMBS+C/4P4Qm7lJkqOEo1yhgTlI7hunnw9mze&#10;2mLzUpJMu/9+OQw8fny/V5vBdOJKzreWFcymKQjiyuqWawVfn9vHDIQPyBo7y6Tglzxs1uPRCnNt&#10;b/xB1zLUIoawz1FBE0KfS+mrhgz6qe2JI/dtncEQoauldniL4aaT8zR9kgZbjg0N9vTSUHUpf4yC&#10;5JDty93l9aTrY/K+wLfzrLCFUg+T4XkJItAQ7uJ/904riFvjlXgD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CM/MwgAAANoAAAAPAAAAAAAAAAAAAAAAAJgCAABkcnMvZG93&#10;bnJldi54bWxQSwUGAAAAAAQABAD1AAAAhwMAAAAA&#10;" adj="10800" fillcolor="#5b9bd5" strokecolor="#41719c" strokeweight="1pt"/>
                <v:shape id="Up Arrow 9" o:spid="_x0000_s1038" type="#_x0000_t68" style="position:absolute;left:72094;top:11995;width:2953;height:21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ApsMMA&#10;AADaAAAADwAAAGRycy9kb3ducmV2LnhtbESPT2sCMRTE74V+h/AK3mpiD2JXo4jYoiAt/gE9PjbP&#10;zeLmZdmk6/rtG0HwOMzMb5jJrHOVaKkJpWcNg74CQZx7U3Kh4bD/eh+BCBHZYOWZNNwowGz6+jLB&#10;zPgrb6ndxUIkCIcMNdgY60zKkFtyGPq+Jk7e2TcOY5JNIU2D1wR3lfxQaigdlpwWLNa0sJRfdn9O&#10;w+/xe1OspG3b9XG5PLn9Vv0oq3XvrZuPQUTq4jP8aK+Mhk+4X0k3QE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RApsMMAAADaAAAADwAAAAAAAAAAAAAAAACYAgAAZHJzL2Rv&#10;d25yZXYueG1sUEsFBgAAAAAEAAQA9QAAAIgDAAAAAA==&#10;" adj="10800" fillcolor="#5b9bd5" strokecolor="#41719c" strokeweight="1pt"/>
                <v:shape id="Up Arrow 10" o:spid="_x0000_s1039" type="#_x0000_t68" style="position:absolute;left:41519;top:28939;width:2953;height:21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M94sUA&#10;AADbAAAADwAAAGRycy9kb3ducmV2LnhtbESPT2sCMRDF74V+hzBCbzXRQymrUaRYsVAq/gE9Dptx&#10;s3QzWTbpuv32nUPB2wzvzXu/mS+H0KieulRHtjAZG1DEZXQ1VxZOx/fnV1ApIztsIpOFX0qwXDw+&#10;zLFw8cZ76g+5UhLCqUALPue20DqVngKmcWyJRbvGLmCWtau06/Am4aHRU2NedMCapcFjS2+eyu/D&#10;T7CwO28+q632ff9xXq8v4bg3X8Zb+zQaVjNQmYZ8N/9fb53gC738IgPo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Mz3ixQAAANsAAAAPAAAAAAAAAAAAAAAAAJgCAABkcnMv&#10;ZG93bnJldi54bWxQSwUGAAAAAAQABAD1AAAAigMAAAAA&#10;" adj="10800" fillcolor="#5b9bd5" strokecolor="#41719c" strokeweight="1pt"/>
                <v:shape id="Down Arrow 11" o:spid="_x0000_s1040" type="#_x0000_t67" style="position:absolute;left:45329;top:29140;width:3334;height:2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vLHMMA&#10;AADbAAAADwAAAGRycy9kb3ducmV2LnhtbERPTWvCQBC9F/wPywi9iNnEQympqxRF6KGlNUn1OmTH&#10;JDQ7G7Ibk/77bkHwNo/3OevtZFpxpd41lhUkUQyCuLS64UpBkR+WzyCcR9bYWiYFv+Rgu5k9rDHV&#10;duQjXTNfiRDCLkUFtfddKqUrazLoItsRB+5ie4M+wL6SuscxhJtWruL4SRpsODTU2NGupvInG4yC&#10;r+JzP5L1H4t4tyjecz4N3+eVUo/z6fUFhKfJ38U395sO8xP4/yUcI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vLHMMAAADbAAAADwAAAAAAAAAAAAAAAACYAgAAZHJzL2Rv&#10;d25yZXYueG1sUEsFBgAAAAAEAAQA9QAAAIgDAAAAAA==&#10;" adj="10800" fillcolor="#5b9bd5" strokecolor="#41719c" strokeweight="1pt"/>
                <v:shape id="Down Arrow 12" o:spid="_x0000_s1041" type="#_x0000_t67" style="position:absolute;left:46005;top:46101;width:3334;height:2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Va8EA&#10;AADbAAAADwAAAGRycy9kb3ducmV2LnhtbERPTYvCMBC9C/sfwgheZE3tYZGuUcRF8KC4atXr0Ixt&#10;sZmUJtr67zcLgrd5vM+ZzjtTiQc1rrSsYDyKQBBnVpecK0iPq88JCOeRNVaWScGTHMxnH70pJtq2&#10;vKfHwecihLBLUEHhfZ1I6bKCDLqRrYkDd7WNQR9gk0vdYBvCTSXjKPqSBksODQXWtCwoux3uRsFv&#10;uvtpyfrtMFoO082Rz/fTJVZq0O8W3yA8df4tfrnXOsyP4f+XcICc/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PpVWvBAAAA2wAAAA8AAAAAAAAAAAAAAAAAmAIAAGRycy9kb3du&#10;cmV2LnhtbFBLBQYAAAAABAAEAPUAAACGAwAAAAA=&#10;" adj="10800" fillcolor="#5b9bd5" strokecolor="#41719c" strokeweight="1pt"/>
                <v:shape id="Up Arrow 13" o:spid="_x0000_s1042" type="#_x0000_t68" style="position:absolute;left:37328;top:5603;width:2953;height:21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GjlcEA&#10;AADbAAAADwAAAGRycy9kb3ducmV2LnhtbERP22oCMRB9L/QfwhR8q4kVpKxGEbFFQVq8gD4Om3Gz&#10;uJksm3Rd/74RBN/mcK4zmXWuEi01ofSsYdBXIIhzb0ouNBz2X++fIEJENlh5Jg03CjCbvr5MMDP+&#10;yltqd7EQKYRDhhpsjHUmZcgtOQx9XxMn7uwbhzHBppCmwWsKd5X8UGokHZacGizWtLCUX3Z/TsPv&#10;8XtTrKRt2/VxuTy5/Vb9KKt1762bj0FE6uJT/HCvTJo/hPsv6QA5/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Dho5XBAAAA2wAAAA8AAAAAAAAAAAAAAAAAmAIAAGRycy9kb3du&#10;cmV2LnhtbFBLBQYAAAAABAAEAPUAAACGAwAAAAA=&#10;" adj="10800" fillcolor="#5b9bd5" strokecolor="#41719c" strokeweight="1pt"/>
                <v:shape id="Up Arrow 14" o:spid="_x0000_s1043" type="#_x0000_t68" style="position:absolute;left:41226;top:46101;width:2952;height:21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g74cEA&#10;AADbAAAADwAAAGRycy9kb3ducmV2LnhtbERP22oCMRB9L/QfwhR8q4lFpKxGEbFFQVq8gD4Om3Gz&#10;uJksm3Rd/74RBN/mcK4zmXWuEi01ofSsYdBXIIhzb0ouNBz2X++fIEJENlh5Jg03CjCbvr5MMDP+&#10;yltqd7EQKYRDhhpsjHUmZcgtOQx9XxMn7uwbhzHBppCmwWsKd5X8UGokHZacGizWtLCUX3Z/TsPv&#10;8XtTrKRt2/VxuTy5/Vb9KKt1762bj0FE6uJT/HCvTJo/hPsv6QA5/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8IO+HBAAAA2wAAAA8AAAAAAAAAAAAAAAAAmAIAAGRycy9kb3du&#10;cmV2LnhtbFBLBQYAAAAABAAEAPUAAACGAwAAAAA=&#10;" adj="10800" fillcolor="#5b9bd5" strokecolor="#41719c" strokeweight="1pt"/>
                <v:shape id="Text Box 19" o:spid="_x0000_s1044" type="#_x0000_t202" style="position:absolute;left:1323;top:16087;width:3429;height:427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GV8sUA&#10;AADbAAAADwAAAGRycy9kb3ducmV2LnhtbESPQWvCQBSE70L/w/KEXkrdGCGV6CZIqdQiHrSl59fs&#10;cxPMvg3ZrcZ/3xUKHoeZ+YZZloNtxZl63zhWMJ0kIIgrpxs2Cr4+189zED4ga2wdk4IreSiLh9ES&#10;c+0uvKfzIRgRIexzVFCH0OVS+qomi37iOuLoHV1vMUTZG6l7vES4bWWaJJm02HBcqLGj15qq0+HX&#10;Kkh1Nn/brL9/nnbZx/usS42ZbldKPY6H1QJEoCHcw//tjVaQvcDtS/wBsv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AZXyxQAAANsAAAAPAAAAAAAAAAAAAAAAAJgCAABkcnMv&#10;ZG93bnJldi54bWxQSwUGAAAAAAQABAD1AAAAigMAAAAA&#10;" fillcolor="#c2d69b" strokecolor="#c2d69b" strokeweight="1pt">
                  <v:fill color2="#eaf1dd" angle="135" focus="50%" type="gradient"/>
                  <v:shadow on="t" color="#4e6128" opacity=".5" offset="1pt"/>
                  <v:textbox style="layout-flow:vertical;mso-layout-flow-alt:bottom-to-top">
                    <w:txbxContent>
                      <w:p w14:paraId="4C014632" w14:textId="77777777" w:rsidR="000749CF" w:rsidRDefault="000749CF" w:rsidP="005D430C">
                        <w:pPr>
                          <w:pStyle w:val="NormalWeb"/>
                          <w:jc w:val="center"/>
                        </w:pPr>
                        <w:r>
                          <w:rPr>
                            <w:rFonts w:ascii="Calibri" w:eastAsia="Cambria" w:hAnsi="Calibri"/>
                            <w:sz w:val="20"/>
                            <w:szCs w:val="20"/>
                            <w:lang w:val="en-US"/>
                          </w:rPr>
                          <w:t>Delivery, exceptions, actions, assurance, accountability</w:t>
                        </w:r>
                      </w:p>
                    </w:txbxContent>
                  </v:textbox>
                </v:shape>
                <v:shape id="Up Arrow 68" o:spid="_x0000_s1045" type="#_x0000_t68" style="position:absolute;left:419;top:11515;width:5105;height:40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NPb74A&#10;AADbAAAADwAAAGRycy9kb3ducmV2LnhtbERPzY6CMBC+m+w7NLOJNynLQV3WSjZGE09G0QeY0BFw&#10;6ZSlRfDt7cHE45fvf5WNphF36lxtWcFXFIMgLqyuuVRwOe9mSxDOI2tsLJOCBznI1h+TFabaDnyi&#10;e+5LEULYpaig8r5NpXRFRQZdZFviwF1tZ9AH2JVSdziEcNPIJI7n0mDNoaHCljYVFX95bxT0h20y&#10;tJZrm/cFN99HvOnFv1LTz/H3B4Sn0b/FL/deK5iHseFL+AFy/Q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bTT2++AAAA2wAAAA8AAAAAAAAAAAAAAAAAmAIAAGRycy9kb3ducmV2&#10;LnhtbFBLBQYAAAAABAAEAPUAAACDAwAAAAA=&#10;" adj="10800" fillcolor="#a8d08d [1945]" strokecolor="#1f4d78 [1604]" strokeweight="1pt"/>
                <w10:anchorlock/>
              </v:group>
            </w:pict>
          </mc:Fallback>
        </mc:AlternateContent>
      </w:r>
      <w:r w:rsidR="00ED1B67">
        <w:rPr>
          <w:noProof/>
        </w:rPr>
        <mc:AlternateContent>
          <mc:Choice Requires="wps">
            <w:drawing>
              <wp:anchor distT="0" distB="0" distL="114300" distR="114300" simplePos="0" relativeHeight="251716096" behindDoc="0" locked="0" layoutInCell="1" allowOverlap="1" wp14:anchorId="2D204206" wp14:editId="53C64D68">
                <wp:simplePos x="0" y="0"/>
                <wp:positionH relativeFrom="column">
                  <wp:posOffset>550545</wp:posOffset>
                </wp:positionH>
                <wp:positionV relativeFrom="paragraph">
                  <wp:posOffset>1952625</wp:posOffset>
                </wp:positionV>
                <wp:extent cx="10160" cy="0"/>
                <wp:effectExtent l="0" t="0" r="27940" b="19050"/>
                <wp:wrapNone/>
                <wp:docPr id="20" name="Straight Connector 20"/>
                <wp:cNvGraphicFramePr/>
                <a:graphic xmlns:a="http://schemas.openxmlformats.org/drawingml/2006/main">
                  <a:graphicData uri="http://schemas.microsoft.com/office/word/2010/wordprocessingShape">
                    <wps:wsp>
                      <wps:cNvCnPr/>
                      <wps:spPr>
                        <a:xfrm>
                          <a:off x="0" y="0"/>
                          <a:ext cx="101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021E4351" id="Straight Connector 20" o:spid="_x0000_s1026" style="position:absolute;z-index:251716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3.35pt,153.75pt" to="44.15pt,15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" strokecolor="#5b9bd5 [3204]" strokeweight=".5pt">
                <v:stroke joinstyle="miter"/>
              </v:line>
            </w:pict>
          </mc:Fallback>
        </mc:AlternateContent>
      </w:r>
    </w:p>
    <w:p w14:paraId="05A21F1C" w14:textId="77777777" w:rsidR="005339E0" w:rsidRPr="005339E0" w:rsidRDefault="005339E0" w:rsidP="00983C6B">
      <w:pPr>
        <w:pStyle w:val="Default"/>
        <w:rPr>
          <w:color w:val="auto"/>
        </w:rPr>
      </w:pPr>
    </w:p>
    <w:p w14:paraId="6C61048E" w14:textId="77777777" w:rsidR="00321D9D" w:rsidRPr="00321D9D" w:rsidRDefault="00321D9D" w:rsidP="00321D9D">
      <w:pPr>
        <w:spacing w:after="160" w:line="259" w:lineRule="auto"/>
        <w:rPr>
          <w:rFonts w:ascii="Arial" w:eastAsiaTheme="minorHAnsi" w:hAnsi="Arial" w:cs="Arial"/>
          <w:b/>
          <w:bCs/>
          <w:color w:val="000000"/>
          <w:u w:val="single"/>
          <w:lang w:eastAsia="en-US"/>
        </w:rPr>
      </w:pPr>
      <w:r w:rsidRPr="00321D9D">
        <w:rPr>
          <w:rFonts w:ascii="Arial" w:eastAsiaTheme="minorHAnsi" w:hAnsi="Arial" w:cs="Arial"/>
          <w:b/>
          <w:bCs/>
          <w:color w:val="000000"/>
          <w:u w:val="single"/>
          <w:lang w:eastAsia="en-US"/>
        </w:rPr>
        <w:t xml:space="preserve">Risk Reporting Thresholds and Hierarchy </w:t>
      </w:r>
    </w:p>
    <w:p w14:paraId="60F8BF62" w14:textId="77777777" w:rsidR="00321D9D" w:rsidRPr="00321D9D" w:rsidRDefault="00321D9D" w:rsidP="00321D9D">
      <w:pPr>
        <w:tabs>
          <w:tab w:val="left" w:pos="11385"/>
        </w:tabs>
        <w:spacing w:after="160" w:line="259" w:lineRule="auto"/>
        <w:rPr>
          <w:rFonts w:ascii="Arial" w:eastAsiaTheme="minorHAnsi" w:hAnsi="Arial" w:cs="Arial"/>
          <w:b/>
          <w:bCs/>
          <w:color w:val="000000"/>
          <w:lang w:eastAsia="en-US"/>
        </w:rPr>
      </w:pPr>
      <w:r w:rsidRPr="00321D9D">
        <w:rPr>
          <w:rFonts w:ascii="Cambria" w:eastAsia="Cambria" w:hAnsi="Cambria"/>
          <w:noProof/>
        </w:rPr>
        <mc:AlternateContent>
          <mc:Choice Requires="wps">
            <w:drawing>
              <wp:anchor distT="0" distB="0" distL="114300" distR="114300" simplePos="0" relativeHeight="251737600" behindDoc="0" locked="0" layoutInCell="1" allowOverlap="1" wp14:anchorId="66C1FAA3" wp14:editId="3AB931DB">
                <wp:simplePos x="0" y="0"/>
                <wp:positionH relativeFrom="column">
                  <wp:posOffset>1581150</wp:posOffset>
                </wp:positionH>
                <wp:positionV relativeFrom="paragraph">
                  <wp:posOffset>33020</wp:posOffset>
                </wp:positionV>
                <wp:extent cx="4963160" cy="571500"/>
                <wp:effectExtent l="19050" t="19050" r="46990" b="57150"/>
                <wp:wrapNone/>
                <wp:docPr id="19"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3160" cy="571500"/>
                        </a:xfrm>
                        <a:prstGeom prst="rect">
                          <a:avLst/>
                        </a:prstGeom>
                        <a:solidFill>
                          <a:srgbClr val="4F81BD"/>
                        </a:solidFill>
                        <a:ln w="38100">
                          <a:solidFill>
                            <a:srgbClr val="F2F2F2"/>
                          </a:solidFill>
                          <a:miter lim="800000"/>
                          <a:headEnd/>
                          <a:tailEnd/>
                        </a:ln>
                        <a:effectLst>
                          <a:outerShdw dist="28398" dir="3806097" algn="ctr" rotWithShape="0">
                            <a:srgbClr val="243F60">
                              <a:alpha val="50000"/>
                            </a:srgbClr>
                          </a:outerShdw>
                        </a:effectLst>
                      </wps:spPr>
                      <wps:txbx>
                        <w:txbxContent>
                          <w:p w14:paraId="2A5D19FD" w14:textId="77777777" w:rsidR="000749CF" w:rsidRPr="003D2B4A" w:rsidRDefault="000749CF" w:rsidP="00321D9D">
                            <w:pPr>
                              <w:jc w:val="center"/>
                              <w:rPr>
                                <w:rFonts w:ascii="Arial" w:hAnsi="Arial" w:cs="Arial"/>
                                <w:b/>
                              </w:rPr>
                            </w:pPr>
                            <w:r w:rsidRPr="003D2B4A">
                              <w:rPr>
                                <w:rFonts w:ascii="Arial" w:hAnsi="Arial" w:cs="Arial"/>
                                <w:b/>
                              </w:rPr>
                              <w:t>Board Assurance Framework</w:t>
                            </w:r>
                          </w:p>
                          <w:p w14:paraId="50BADB72" w14:textId="77777777" w:rsidR="000749CF" w:rsidRPr="00283E9B" w:rsidRDefault="000749CF" w:rsidP="00321D9D">
                            <w:pPr>
                              <w:jc w:val="center"/>
                              <w:rPr>
                                <w:rFonts w:ascii="Calibri" w:hAnsi="Calibri"/>
                                <w:b/>
                                <w:i/>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6C1FAA3" id="Text Box 28" o:spid="_x0000_s1046" type="#_x0000_t202" style="position:absolute;margin-left:124.5pt;margin-top:2.6pt;width:390.8pt;height:45pt;z-index:25173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" fillcolor="#4f81bd" strokecolor="#f2f2f2" strokeweight="3pt">
                <v:shadow on="t" color="#243f60" opacity=".5" offset="1pt"/>
                <v:textbox>
                  <w:txbxContent>
                    <w:p w14:paraId="2A5D19FD" w14:textId="77777777" w:rsidR="000749CF" w:rsidRPr="003D2B4A" w:rsidRDefault="000749CF" w:rsidP="00321D9D">
                      <w:pPr>
                        <w:jc w:val="center"/>
                        <w:rPr>
                          <w:rFonts w:ascii="Arial" w:hAnsi="Arial" w:cs="Arial"/>
                          <w:b/>
                        </w:rPr>
                      </w:pPr>
                      <w:r w:rsidRPr="003D2B4A">
                        <w:rPr>
                          <w:rFonts w:ascii="Arial" w:hAnsi="Arial" w:cs="Arial"/>
                          <w:b/>
                        </w:rPr>
                        <w:t>Board Assurance Framework</w:t>
                      </w:r>
                    </w:p>
                    <w:p w14:paraId="50BADB72" w14:textId="77777777" w:rsidR="000749CF" w:rsidRPr="00283E9B" w:rsidRDefault="000749CF" w:rsidP="00321D9D">
                      <w:pPr>
                        <w:jc w:val="center"/>
                        <w:rPr>
                          <w:rFonts w:ascii="Calibri" w:hAnsi="Calibri"/>
                          <w:b/>
                          <w:i/>
                        </w:rPr>
                      </w:pPr>
                    </w:p>
                  </w:txbxContent>
                </v:textbox>
              </v:shape>
            </w:pict>
          </mc:Fallback>
        </mc:AlternateContent>
      </w:r>
      <w:r w:rsidRPr="00321D9D">
        <w:rPr>
          <w:rFonts w:ascii="Arial" w:eastAsiaTheme="minorHAnsi" w:hAnsi="Arial" w:cs="Arial"/>
          <w:b/>
          <w:bCs/>
          <w:color w:val="000000"/>
          <w:lang w:eastAsia="en-US"/>
        </w:rPr>
        <w:tab/>
      </w:r>
    </w:p>
    <w:p w14:paraId="41D2FFEC" w14:textId="77777777" w:rsidR="00321D9D" w:rsidRPr="00321D9D" w:rsidRDefault="00321D9D" w:rsidP="00321D9D">
      <w:pPr>
        <w:spacing w:after="160" w:line="259" w:lineRule="auto"/>
        <w:rPr>
          <w:rFonts w:ascii="Arial" w:eastAsiaTheme="minorHAnsi" w:hAnsi="Arial" w:cs="Arial"/>
          <w:b/>
          <w:bCs/>
          <w:color w:val="000000"/>
          <w:lang w:eastAsia="en-US"/>
        </w:rPr>
      </w:pPr>
      <w:r w:rsidRPr="00321D9D">
        <w:rPr>
          <w:rFonts w:ascii="Arial" w:eastAsiaTheme="minorHAnsi" w:hAnsi="Arial" w:cs="Arial"/>
          <w:b/>
          <w:bCs/>
          <w:color w:val="000000"/>
          <w:lang w:eastAsia="en-US"/>
        </w:rPr>
        <w:t>Board Bi-monthly</w:t>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FF0000"/>
          <w:lang w:eastAsia="en-US"/>
        </w:rPr>
        <w:t xml:space="preserve">Strategic Risks </w:t>
      </w:r>
    </w:p>
    <w:p w14:paraId="56B0DB19" w14:textId="77777777" w:rsidR="00321D9D" w:rsidRPr="00321D9D" w:rsidRDefault="00321D9D" w:rsidP="00321D9D">
      <w:pPr>
        <w:spacing w:after="160" w:line="259" w:lineRule="auto"/>
        <w:rPr>
          <w:rFonts w:ascii="Arial" w:eastAsiaTheme="minorHAnsi" w:hAnsi="Arial" w:cs="Arial"/>
          <w:b/>
          <w:bCs/>
          <w:color w:val="000000"/>
          <w:lang w:eastAsia="en-US"/>
        </w:rPr>
      </w:pPr>
      <w:r w:rsidRPr="00321D9D">
        <w:rPr>
          <w:rFonts w:ascii="Arial" w:eastAsiaTheme="minorHAnsi" w:hAnsi="Arial" w:cs="Arial"/>
          <w:b/>
          <w:bCs/>
          <w:noProof/>
          <w:color w:val="000000"/>
        </w:rPr>
        <mc:AlternateContent>
          <mc:Choice Requires="wps">
            <w:drawing>
              <wp:anchor distT="0" distB="0" distL="114300" distR="114300" simplePos="0" relativeHeight="251753984" behindDoc="0" locked="0" layoutInCell="1" allowOverlap="1" wp14:anchorId="6DBA74F3" wp14:editId="252578AD">
                <wp:simplePos x="0" y="0"/>
                <wp:positionH relativeFrom="column">
                  <wp:posOffset>3838575</wp:posOffset>
                </wp:positionH>
                <wp:positionV relativeFrom="paragraph">
                  <wp:posOffset>96520</wp:posOffset>
                </wp:positionV>
                <wp:extent cx="190500" cy="209550"/>
                <wp:effectExtent l="19050" t="19050" r="38100" b="19050"/>
                <wp:wrapNone/>
                <wp:docPr id="22" name="Up Arrow 22"/>
                <wp:cNvGraphicFramePr/>
                <a:graphic xmlns:a="http://schemas.openxmlformats.org/drawingml/2006/main">
                  <a:graphicData uri="http://schemas.microsoft.com/office/word/2010/wordprocessingShape">
                    <wps:wsp>
                      <wps:cNvSpPr/>
                      <wps:spPr>
                        <a:xfrm>
                          <a:off x="0" y="0"/>
                          <a:ext cx="190500" cy="209550"/>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CA16E4C" id="Up Arrow 22" o:spid="_x0000_s1026" type="#_x0000_t68" style="position:absolute;margin-left:302.25pt;margin-top:7.6pt;width:15pt;height:16.5pt;z-index:251753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" adj="9818" fillcolor="#5b9bd5" strokecolor="#41719c" strokeweight="1pt"/>
            </w:pict>
          </mc:Fallback>
        </mc:AlternateContent>
      </w:r>
    </w:p>
    <w:p w14:paraId="59D22A2B" w14:textId="77777777" w:rsidR="00321D9D" w:rsidRPr="00321D9D" w:rsidRDefault="00321D9D" w:rsidP="00321D9D">
      <w:pPr>
        <w:spacing w:after="160" w:line="259" w:lineRule="auto"/>
        <w:rPr>
          <w:rFonts w:ascii="Arial" w:eastAsiaTheme="minorHAnsi" w:hAnsi="Arial" w:cs="Arial"/>
          <w:b/>
          <w:bCs/>
          <w:color w:val="000000"/>
          <w:lang w:eastAsia="en-US"/>
        </w:rPr>
      </w:pPr>
      <w:r w:rsidRPr="00321D9D">
        <w:rPr>
          <w:rFonts w:ascii="Cambria" w:eastAsia="Cambria" w:hAnsi="Cambria"/>
          <w:noProof/>
        </w:rPr>
        <mc:AlternateContent>
          <mc:Choice Requires="wps">
            <w:drawing>
              <wp:anchor distT="0" distB="0" distL="114300" distR="114300" simplePos="0" relativeHeight="251738624" behindDoc="0" locked="0" layoutInCell="1" allowOverlap="1" wp14:anchorId="29935BFE" wp14:editId="153CDC45">
                <wp:simplePos x="0" y="0"/>
                <wp:positionH relativeFrom="column">
                  <wp:posOffset>1609725</wp:posOffset>
                </wp:positionH>
                <wp:positionV relativeFrom="paragraph">
                  <wp:posOffset>38100</wp:posOffset>
                </wp:positionV>
                <wp:extent cx="4963160" cy="571500"/>
                <wp:effectExtent l="19050" t="19050" r="46990" b="57150"/>
                <wp:wrapNone/>
                <wp:docPr id="23"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3160" cy="571500"/>
                        </a:xfrm>
                        <a:prstGeom prst="rect">
                          <a:avLst/>
                        </a:prstGeom>
                        <a:solidFill>
                          <a:srgbClr val="4F81BD"/>
                        </a:solidFill>
                        <a:ln w="38100">
                          <a:solidFill>
                            <a:srgbClr val="F2F2F2"/>
                          </a:solidFill>
                          <a:miter lim="800000"/>
                          <a:headEnd/>
                          <a:tailEnd/>
                        </a:ln>
                        <a:effectLst>
                          <a:outerShdw dist="28398" dir="3806097" algn="ctr" rotWithShape="0">
                            <a:srgbClr val="243F60">
                              <a:alpha val="50000"/>
                            </a:srgbClr>
                          </a:outerShdw>
                        </a:effectLst>
                      </wps:spPr>
                      <wps:txbx>
                        <w:txbxContent>
                          <w:p w14:paraId="23B55FB1" w14:textId="77777777" w:rsidR="000749CF" w:rsidRPr="003D2B4A" w:rsidRDefault="000749CF" w:rsidP="00321D9D">
                            <w:pPr>
                              <w:jc w:val="center"/>
                              <w:rPr>
                                <w:rFonts w:ascii="Arial" w:hAnsi="Arial" w:cs="Arial"/>
                                <w:b/>
                              </w:rPr>
                            </w:pPr>
                            <w:r>
                              <w:rPr>
                                <w:rFonts w:ascii="Arial" w:hAnsi="Arial" w:cs="Arial"/>
                                <w:b/>
                              </w:rPr>
                              <w:t>Corporate Risk Register</w:t>
                            </w:r>
                          </w:p>
                          <w:p w14:paraId="0024BEA7" w14:textId="77777777" w:rsidR="000749CF" w:rsidRPr="00283E9B" w:rsidRDefault="000749CF" w:rsidP="00321D9D">
                            <w:pPr>
                              <w:jc w:val="center"/>
                              <w:rPr>
                                <w:rFonts w:ascii="Calibri" w:hAnsi="Calibri"/>
                                <w:b/>
                                <w:i/>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9935BFE" id="_x0000_s1047" type="#_x0000_t202" style="position:absolute;margin-left:126.75pt;margin-top:3pt;width:390.8pt;height:4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" fillcolor="#4f81bd" strokecolor="#f2f2f2" strokeweight="3pt">
                <v:shadow on="t" color="#243f60" opacity=".5" offset="1pt"/>
                <v:textbox>
                  <w:txbxContent>
                    <w:p w14:paraId="23B55FB1" w14:textId="77777777" w:rsidR="000749CF" w:rsidRPr="003D2B4A" w:rsidRDefault="000749CF" w:rsidP="00321D9D">
                      <w:pPr>
                        <w:jc w:val="center"/>
                        <w:rPr>
                          <w:rFonts w:ascii="Arial" w:hAnsi="Arial" w:cs="Arial"/>
                          <w:b/>
                        </w:rPr>
                      </w:pPr>
                      <w:r>
                        <w:rPr>
                          <w:rFonts w:ascii="Arial" w:hAnsi="Arial" w:cs="Arial"/>
                          <w:b/>
                        </w:rPr>
                        <w:t>Corporate Risk Register</w:t>
                      </w:r>
                    </w:p>
                    <w:p w14:paraId="0024BEA7" w14:textId="77777777" w:rsidR="000749CF" w:rsidRPr="00283E9B" w:rsidRDefault="000749CF" w:rsidP="00321D9D">
                      <w:pPr>
                        <w:jc w:val="center"/>
                        <w:rPr>
                          <w:rFonts w:ascii="Calibri" w:hAnsi="Calibri"/>
                          <w:b/>
                          <w:i/>
                        </w:rPr>
                      </w:pPr>
                    </w:p>
                  </w:txbxContent>
                </v:textbox>
              </v:shape>
            </w:pict>
          </mc:Fallback>
        </mc:AlternateContent>
      </w:r>
    </w:p>
    <w:p w14:paraId="6EA89686" w14:textId="77777777" w:rsidR="00321D9D" w:rsidRPr="00321D9D" w:rsidRDefault="00321D9D" w:rsidP="00321D9D">
      <w:pPr>
        <w:spacing w:after="160" w:line="259" w:lineRule="auto"/>
        <w:rPr>
          <w:rFonts w:ascii="Arial" w:eastAsiaTheme="minorHAnsi" w:hAnsi="Arial" w:cs="Arial"/>
          <w:b/>
          <w:bCs/>
          <w:color w:val="000000"/>
          <w:lang w:eastAsia="en-US"/>
        </w:rPr>
      </w:pPr>
      <w:r w:rsidRPr="00321D9D">
        <w:rPr>
          <w:rFonts w:ascii="Arial" w:eastAsiaTheme="minorHAnsi" w:hAnsi="Arial" w:cs="Arial"/>
          <w:b/>
          <w:bCs/>
          <w:color w:val="000000"/>
          <w:lang w:eastAsia="en-US"/>
        </w:rPr>
        <w:t>Management Board</w:t>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FF0000"/>
          <w:lang w:eastAsia="en-US"/>
        </w:rPr>
        <w:t>Operational Risks 15 - 25</w:t>
      </w:r>
    </w:p>
    <w:p w14:paraId="54A389E4" w14:textId="77777777" w:rsidR="00321D9D" w:rsidRPr="00321D9D" w:rsidRDefault="00321D9D" w:rsidP="00321D9D">
      <w:pPr>
        <w:spacing w:after="160" w:line="259" w:lineRule="auto"/>
        <w:rPr>
          <w:rFonts w:ascii="Arial" w:eastAsiaTheme="minorHAnsi" w:hAnsi="Arial" w:cs="Arial"/>
          <w:b/>
          <w:bCs/>
          <w:color w:val="000000"/>
          <w:lang w:eastAsia="en-US"/>
        </w:rPr>
      </w:pPr>
      <w:r w:rsidRPr="00321D9D">
        <w:rPr>
          <w:rFonts w:ascii="Arial" w:eastAsiaTheme="minorHAnsi" w:hAnsi="Arial" w:cs="Arial"/>
          <w:b/>
          <w:bCs/>
          <w:noProof/>
          <w:color w:val="000000"/>
        </w:rPr>
        <mc:AlternateContent>
          <mc:Choice Requires="wps">
            <w:drawing>
              <wp:anchor distT="0" distB="0" distL="114300" distR="114300" simplePos="0" relativeHeight="251752960" behindDoc="0" locked="0" layoutInCell="1" allowOverlap="1" wp14:anchorId="5ADAF0FF" wp14:editId="1C5C4DBE">
                <wp:simplePos x="0" y="0"/>
                <wp:positionH relativeFrom="column">
                  <wp:posOffset>5143500</wp:posOffset>
                </wp:positionH>
                <wp:positionV relativeFrom="paragraph">
                  <wp:posOffset>81280</wp:posOffset>
                </wp:positionV>
                <wp:extent cx="190500" cy="209550"/>
                <wp:effectExtent l="19050" t="19050" r="38100" b="19050"/>
                <wp:wrapNone/>
                <wp:docPr id="24" name="Up Arrow 24"/>
                <wp:cNvGraphicFramePr/>
                <a:graphic xmlns:a="http://schemas.openxmlformats.org/drawingml/2006/main">
                  <a:graphicData uri="http://schemas.microsoft.com/office/word/2010/wordprocessingShape">
                    <wps:wsp>
                      <wps:cNvSpPr/>
                      <wps:spPr>
                        <a:xfrm>
                          <a:off x="0" y="0"/>
                          <a:ext cx="190500" cy="209550"/>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ED0E3FC" id="Up Arrow 24" o:spid="_x0000_s1026" type="#_x0000_t68" style="position:absolute;margin-left:405pt;margin-top:6.4pt;width:15pt;height:16.5pt;z-index:251752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" adj="9818" fillcolor="#5b9bd5" strokecolor="#41719c" strokeweight="1pt"/>
            </w:pict>
          </mc:Fallback>
        </mc:AlternateContent>
      </w:r>
      <w:r w:rsidRPr="00321D9D">
        <w:rPr>
          <w:rFonts w:ascii="Arial" w:eastAsiaTheme="minorHAnsi" w:hAnsi="Arial" w:cs="Arial"/>
          <w:b/>
          <w:bCs/>
          <w:noProof/>
          <w:color w:val="000000"/>
        </w:rPr>
        <mc:AlternateContent>
          <mc:Choice Requires="wps">
            <w:drawing>
              <wp:anchor distT="0" distB="0" distL="114300" distR="114300" simplePos="0" relativeHeight="251751936" behindDoc="0" locked="0" layoutInCell="1" allowOverlap="1" wp14:anchorId="1C1F231B" wp14:editId="7192754F">
                <wp:simplePos x="0" y="0"/>
                <wp:positionH relativeFrom="column">
                  <wp:posOffset>3838575</wp:posOffset>
                </wp:positionH>
                <wp:positionV relativeFrom="paragraph">
                  <wp:posOffset>66675</wp:posOffset>
                </wp:positionV>
                <wp:extent cx="190500" cy="209550"/>
                <wp:effectExtent l="19050" t="19050" r="38100" b="19050"/>
                <wp:wrapNone/>
                <wp:docPr id="25" name="Up Arrow 25"/>
                <wp:cNvGraphicFramePr/>
                <a:graphic xmlns:a="http://schemas.openxmlformats.org/drawingml/2006/main">
                  <a:graphicData uri="http://schemas.microsoft.com/office/word/2010/wordprocessingShape">
                    <wps:wsp>
                      <wps:cNvSpPr/>
                      <wps:spPr>
                        <a:xfrm>
                          <a:off x="0" y="0"/>
                          <a:ext cx="190500" cy="209550"/>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52DA8E5" id="Up Arrow 25" o:spid="_x0000_s1026" type="#_x0000_t68" style="position:absolute;margin-left:302.25pt;margin-top:5.25pt;width:15pt;height:16.5pt;z-index:251751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" adj="9818" fillcolor="#5b9bd5" strokecolor="#41719c" strokeweight="1pt"/>
            </w:pict>
          </mc:Fallback>
        </mc:AlternateContent>
      </w:r>
      <w:r w:rsidRPr="00321D9D">
        <w:rPr>
          <w:rFonts w:ascii="Arial" w:eastAsiaTheme="minorHAnsi" w:hAnsi="Arial" w:cs="Arial"/>
          <w:b/>
          <w:bCs/>
          <w:noProof/>
          <w:color w:val="000000"/>
        </w:rPr>
        <mc:AlternateContent>
          <mc:Choice Requires="wps">
            <w:drawing>
              <wp:anchor distT="0" distB="0" distL="114300" distR="114300" simplePos="0" relativeHeight="251750912" behindDoc="0" locked="0" layoutInCell="1" allowOverlap="1" wp14:anchorId="1AAB41E0" wp14:editId="370AF0B0">
                <wp:simplePos x="0" y="0"/>
                <wp:positionH relativeFrom="column">
                  <wp:posOffset>2486025</wp:posOffset>
                </wp:positionH>
                <wp:positionV relativeFrom="paragraph">
                  <wp:posOffset>85725</wp:posOffset>
                </wp:positionV>
                <wp:extent cx="190500" cy="209550"/>
                <wp:effectExtent l="19050" t="19050" r="38100" b="19050"/>
                <wp:wrapNone/>
                <wp:docPr id="26" name="Up Arrow 26"/>
                <wp:cNvGraphicFramePr/>
                <a:graphic xmlns:a="http://schemas.openxmlformats.org/drawingml/2006/main">
                  <a:graphicData uri="http://schemas.microsoft.com/office/word/2010/wordprocessingShape">
                    <wps:wsp>
                      <wps:cNvSpPr/>
                      <wps:spPr>
                        <a:xfrm>
                          <a:off x="0" y="0"/>
                          <a:ext cx="190500" cy="209550"/>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926252B" id="Up Arrow 26" o:spid="_x0000_s1026" type="#_x0000_t68" style="position:absolute;margin-left:195.75pt;margin-top:6.75pt;width:15pt;height:16.5pt;z-index:251750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" adj="9818" fillcolor="#5b9bd5" strokecolor="#41719c" strokeweight="1pt"/>
            </w:pict>
          </mc:Fallback>
        </mc:AlternateContent>
      </w:r>
    </w:p>
    <w:p w14:paraId="20EDC95F" w14:textId="77777777" w:rsidR="00321D9D" w:rsidRPr="00321D9D" w:rsidRDefault="00321D9D" w:rsidP="00321D9D">
      <w:pPr>
        <w:spacing w:after="160" w:line="259" w:lineRule="auto"/>
        <w:rPr>
          <w:rFonts w:ascii="Arial" w:eastAsiaTheme="minorHAnsi" w:hAnsi="Arial" w:cs="Arial"/>
          <w:b/>
          <w:bCs/>
          <w:color w:val="000000"/>
          <w:lang w:eastAsia="en-US"/>
        </w:rPr>
      </w:pPr>
      <w:r w:rsidRPr="00321D9D">
        <w:rPr>
          <w:rFonts w:ascii="Cambria" w:eastAsia="Cambria" w:hAnsi="Cambria"/>
          <w:noProof/>
        </w:rPr>
        <mc:AlternateContent>
          <mc:Choice Requires="wps">
            <w:drawing>
              <wp:anchor distT="0" distB="0" distL="114300" distR="114300" simplePos="0" relativeHeight="251739648" behindDoc="0" locked="0" layoutInCell="1" allowOverlap="1" wp14:anchorId="39C06043" wp14:editId="2439B964">
                <wp:simplePos x="0" y="0"/>
                <wp:positionH relativeFrom="column">
                  <wp:posOffset>1600200</wp:posOffset>
                </wp:positionH>
                <wp:positionV relativeFrom="paragraph">
                  <wp:posOffset>27940</wp:posOffset>
                </wp:positionV>
                <wp:extent cx="4963160" cy="571500"/>
                <wp:effectExtent l="19050" t="19050" r="46990" b="57150"/>
                <wp:wrapNone/>
                <wp:docPr id="27"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3160" cy="571500"/>
                        </a:xfrm>
                        <a:prstGeom prst="rect">
                          <a:avLst/>
                        </a:prstGeom>
                        <a:solidFill>
                          <a:srgbClr val="4F81BD"/>
                        </a:solidFill>
                        <a:ln w="38100">
                          <a:solidFill>
                            <a:srgbClr val="F2F2F2"/>
                          </a:solidFill>
                          <a:miter lim="800000"/>
                          <a:headEnd/>
                          <a:tailEnd/>
                        </a:ln>
                        <a:effectLst>
                          <a:outerShdw dist="28398" dir="3806097" algn="ctr" rotWithShape="0">
                            <a:srgbClr val="243F60">
                              <a:alpha val="50000"/>
                            </a:srgbClr>
                          </a:outerShdw>
                        </a:effectLst>
                      </wps:spPr>
                      <wps:txbx>
                        <w:txbxContent>
                          <w:p w14:paraId="12650764" w14:textId="02688555" w:rsidR="000749CF" w:rsidRPr="003D2B4A" w:rsidRDefault="000749CF" w:rsidP="00321D9D">
                            <w:pPr>
                              <w:jc w:val="center"/>
                              <w:rPr>
                                <w:rFonts w:ascii="Arial" w:hAnsi="Arial" w:cs="Arial"/>
                                <w:b/>
                              </w:rPr>
                            </w:pPr>
                            <w:r>
                              <w:rPr>
                                <w:rFonts w:ascii="Arial" w:hAnsi="Arial" w:cs="Arial"/>
                                <w:b/>
                              </w:rPr>
                              <w:t>System and Locality Risk Register</w:t>
                            </w:r>
                          </w:p>
                          <w:p w14:paraId="48D946F1" w14:textId="77777777" w:rsidR="000749CF" w:rsidRPr="00283E9B" w:rsidRDefault="000749CF" w:rsidP="00321D9D">
                            <w:pPr>
                              <w:jc w:val="center"/>
                              <w:rPr>
                                <w:rFonts w:ascii="Calibri" w:hAnsi="Calibri"/>
                                <w:b/>
                                <w:i/>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9C06043" id="_x0000_s1048" type="#_x0000_t202" style="position:absolute;margin-left:126pt;margin-top:2.2pt;width:390.8pt;height:4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" fillcolor="#4f81bd" strokecolor="#f2f2f2" strokeweight="3pt">
                <v:shadow on="t" color="#243f60" opacity=".5" offset="1pt"/>
                <v:textbox>
                  <w:txbxContent>
                    <w:p w14:paraId="12650764" w14:textId="02688555" w:rsidR="000749CF" w:rsidRPr="003D2B4A" w:rsidRDefault="000749CF" w:rsidP="00321D9D">
                      <w:pPr>
                        <w:jc w:val="center"/>
                        <w:rPr>
                          <w:rFonts w:ascii="Arial" w:hAnsi="Arial" w:cs="Arial"/>
                          <w:b/>
                        </w:rPr>
                      </w:pPr>
                      <w:r>
                        <w:rPr>
                          <w:rFonts w:ascii="Arial" w:hAnsi="Arial" w:cs="Arial"/>
                          <w:b/>
                        </w:rPr>
                        <w:t>System and Locality Risk Register</w:t>
                      </w:r>
                    </w:p>
                    <w:p w14:paraId="48D946F1" w14:textId="77777777" w:rsidR="000749CF" w:rsidRPr="00283E9B" w:rsidRDefault="000749CF" w:rsidP="00321D9D">
                      <w:pPr>
                        <w:jc w:val="center"/>
                        <w:rPr>
                          <w:rFonts w:ascii="Calibri" w:hAnsi="Calibri"/>
                          <w:b/>
                          <w:i/>
                        </w:rPr>
                      </w:pPr>
                    </w:p>
                  </w:txbxContent>
                </v:textbox>
              </v:shape>
            </w:pict>
          </mc:Fallback>
        </mc:AlternateContent>
      </w:r>
      <w:r w:rsidRPr="00321D9D">
        <w:rPr>
          <w:rFonts w:ascii="Arial" w:eastAsiaTheme="minorHAnsi" w:hAnsi="Arial" w:cs="Arial"/>
          <w:b/>
          <w:bCs/>
          <w:color w:val="000000"/>
          <w:lang w:eastAsia="en-US"/>
        </w:rPr>
        <w:t>Locality / Corporate</w:t>
      </w:r>
    </w:p>
    <w:p w14:paraId="5D52F74F" w14:textId="77777777" w:rsidR="00321D9D" w:rsidRPr="00321D9D" w:rsidRDefault="00321D9D" w:rsidP="00321D9D">
      <w:pPr>
        <w:spacing w:after="160" w:line="259" w:lineRule="auto"/>
        <w:rPr>
          <w:rFonts w:ascii="Arial" w:eastAsiaTheme="minorHAnsi" w:hAnsi="Arial" w:cs="Arial"/>
          <w:b/>
          <w:bCs/>
          <w:color w:val="000000"/>
          <w:lang w:eastAsia="en-US"/>
        </w:rPr>
      </w:pPr>
      <w:r w:rsidRPr="00321D9D">
        <w:rPr>
          <w:rFonts w:ascii="Arial" w:eastAsiaTheme="minorHAnsi" w:hAnsi="Arial" w:cs="Arial"/>
          <w:b/>
          <w:bCs/>
          <w:color w:val="000000"/>
          <w:lang w:eastAsia="en-US"/>
        </w:rPr>
        <w:t xml:space="preserve">Department </w:t>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BF8F00" w:themeColor="accent4" w:themeShade="BF"/>
          <w:lang w:eastAsia="en-US"/>
        </w:rPr>
        <w:t>Operational Risks 12 - 25</w:t>
      </w:r>
    </w:p>
    <w:p w14:paraId="52E67B92" w14:textId="77777777" w:rsidR="00321D9D" w:rsidRPr="00321D9D" w:rsidRDefault="00321D9D" w:rsidP="00321D9D">
      <w:pPr>
        <w:spacing w:after="160" w:line="259" w:lineRule="auto"/>
        <w:rPr>
          <w:rFonts w:ascii="Arial" w:eastAsiaTheme="minorHAnsi" w:hAnsi="Arial" w:cs="Arial"/>
          <w:b/>
          <w:bCs/>
          <w:color w:val="000000"/>
          <w:lang w:eastAsia="en-US"/>
        </w:rPr>
      </w:pPr>
      <w:r w:rsidRPr="00321D9D">
        <w:rPr>
          <w:rFonts w:ascii="Arial" w:eastAsiaTheme="minorHAnsi" w:hAnsi="Arial" w:cs="Arial"/>
          <w:b/>
          <w:bCs/>
          <w:noProof/>
          <w:color w:val="000000"/>
        </w:rPr>
        <mc:AlternateContent>
          <mc:Choice Requires="wps">
            <w:drawing>
              <wp:anchor distT="0" distB="0" distL="114300" distR="114300" simplePos="0" relativeHeight="251742720" behindDoc="0" locked="0" layoutInCell="1" allowOverlap="1" wp14:anchorId="5589FD01" wp14:editId="29BBFABD">
                <wp:simplePos x="0" y="0"/>
                <wp:positionH relativeFrom="column">
                  <wp:posOffset>2238375</wp:posOffset>
                </wp:positionH>
                <wp:positionV relativeFrom="paragraph">
                  <wp:posOffset>146050</wp:posOffset>
                </wp:positionV>
                <wp:extent cx="190500" cy="209550"/>
                <wp:effectExtent l="19050" t="19050" r="38100" b="19050"/>
                <wp:wrapNone/>
                <wp:docPr id="28" name="Up Arrow 28"/>
                <wp:cNvGraphicFramePr/>
                <a:graphic xmlns:a="http://schemas.openxmlformats.org/drawingml/2006/main">
                  <a:graphicData uri="http://schemas.microsoft.com/office/word/2010/wordprocessingShape">
                    <wps:wsp>
                      <wps:cNvSpPr/>
                      <wps:spPr>
                        <a:xfrm>
                          <a:off x="0" y="0"/>
                          <a:ext cx="190500" cy="209550"/>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713AD60" id="Up Arrow 28" o:spid="_x0000_s1026" type="#_x0000_t68" style="position:absolute;margin-left:176.25pt;margin-top:11.5pt;width:15pt;height:16.5pt;z-index:251742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" adj="9818" fillcolor="#5b9bd5" strokecolor="#41719c" strokeweight="1pt"/>
            </w:pict>
          </mc:Fallback>
        </mc:AlternateContent>
      </w:r>
      <w:r w:rsidRPr="00321D9D">
        <w:rPr>
          <w:rFonts w:ascii="Arial" w:eastAsiaTheme="minorHAnsi" w:hAnsi="Arial" w:cs="Arial"/>
          <w:b/>
          <w:bCs/>
          <w:noProof/>
          <w:color w:val="000000"/>
        </w:rPr>
        <mc:AlternateContent>
          <mc:Choice Requires="wps">
            <w:drawing>
              <wp:anchor distT="0" distB="0" distL="114300" distR="114300" simplePos="0" relativeHeight="251743744" behindDoc="0" locked="0" layoutInCell="1" allowOverlap="1" wp14:anchorId="2B8EE34D" wp14:editId="23B2D51F">
                <wp:simplePos x="0" y="0"/>
                <wp:positionH relativeFrom="column">
                  <wp:posOffset>2686050</wp:posOffset>
                </wp:positionH>
                <wp:positionV relativeFrom="paragraph">
                  <wp:posOffset>146050</wp:posOffset>
                </wp:positionV>
                <wp:extent cx="190500" cy="209550"/>
                <wp:effectExtent l="19050" t="19050" r="38100" b="19050"/>
                <wp:wrapNone/>
                <wp:docPr id="29" name="Up Arrow 29"/>
                <wp:cNvGraphicFramePr/>
                <a:graphic xmlns:a="http://schemas.openxmlformats.org/drawingml/2006/main">
                  <a:graphicData uri="http://schemas.microsoft.com/office/word/2010/wordprocessingShape">
                    <wps:wsp>
                      <wps:cNvSpPr/>
                      <wps:spPr>
                        <a:xfrm>
                          <a:off x="0" y="0"/>
                          <a:ext cx="190500" cy="209550"/>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75B148D" id="Up Arrow 29" o:spid="_x0000_s1026" type="#_x0000_t68" style="position:absolute;margin-left:211.5pt;margin-top:11.5pt;width:15pt;height:16.5pt;z-index:251743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" adj="9818" fillcolor="#5b9bd5" strokecolor="#41719c" strokeweight="1pt"/>
            </w:pict>
          </mc:Fallback>
        </mc:AlternateContent>
      </w:r>
      <w:r w:rsidRPr="00321D9D">
        <w:rPr>
          <w:rFonts w:ascii="Arial" w:eastAsiaTheme="minorHAnsi" w:hAnsi="Arial" w:cs="Arial"/>
          <w:b/>
          <w:bCs/>
          <w:noProof/>
          <w:color w:val="000000"/>
        </w:rPr>
        <mc:AlternateContent>
          <mc:Choice Requires="wps">
            <w:drawing>
              <wp:anchor distT="0" distB="0" distL="114300" distR="114300" simplePos="0" relativeHeight="251744768" behindDoc="0" locked="0" layoutInCell="1" allowOverlap="1" wp14:anchorId="1EA6B911" wp14:editId="7D167A7E">
                <wp:simplePos x="0" y="0"/>
                <wp:positionH relativeFrom="column">
                  <wp:posOffset>3286125</wp:posOffset>
                </wp:positionH>
                <wp:positionV relativeFrom="paragraph">
                  <wp:posOffset>146050</wp:posOffset>
                </wp:positionV>
                <wp:extent cx="190500" cy="209550"/>
                <wp:effectExtent l="19050" t="19050" r="38100" b="19050"/>
                <wp:wrapNone/>
                <wp:docPr id="30" name="Up Arrow 30"/>
                <wp:cNvGraphicFramePr/>
                <a:graphic xmlns:a="http://schemas.openxmlformats.org/drawingml/2006/main">
                  <a:graphicData uri="http://schemas.microsoft.com/office/word/2010/wordprocessingShape">
                    <wps:wsp>
                      <wps:cNvSpPr/>
                      <wps:spPr>
                        <a:xfrm>
                          <a:off x="0" y="0"/>
                          <a:ext cx="190500" cy="209550"/>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D76FA14" id="Up Arrow 30" o:spid="_x0000_s1026" type="#_x0000_t68" style="position:absolute;margin-left:258.75pt;margin-top:11.5pt;width:15pt;height:16.5pt;z-index:251744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" adj="9818" fillcolor="#5b9bd5" strokecolor="#41719c" strokeweight="1pt"/>
            </w:pict>
          </mc:Fallback>
        </mc:AlternateContent>
      </w:r>
      <w:r w:rsidRPr="00321D9D">
        <w:rPr>
          <w:rFonts w:ascii="Arial" w:eastAsiaTheme="minorHAnsi" w:hAnsi="Arial" w:cs="Arial"/>
          <w:b/>
          <w:bCs/>
          <w:noProof/>
          <w:color w:val="000000"/>
        </w:rPr>
        <mc:AlternateContent>
          <mc:Choice Requires="wps">
            <w:drawing>
              <wp:anchor distT="0" distB="0" distL="114300" distR="114300" simplePos="0" relativeHeight="251745792" behindDoc="0" locked="0" layoutInCell="1" allowOverlap="1" wp14:anchorId="62663240" wp14:editId="05A2B278">
                <wp:simplePos x="0" y="0"/>
                <wp:positionH relativeFrom="column">
                  <wp:posOffset>3876675</wp:posOffset>
                </wp:positionH>
                <wp:positionV relativeFrom="paragraph">
                  <wp:posOffset>146050</wp:posOffset>
                </wp:positionV>
                <wp:extent cx="190500" cy="209550"/>
                <wp:effectExtent l="19050" t="19050" r="38100" b="19050"/>
                <wp:wrapNone/>
                <wp:docPr id="31" name="Up Arrow 31"/>
                <wp:cNvGraphicFramePr/>
                <a:graphic xmlns:a="http://schemas.openxmlformats.org/drawingml/2006/main">
                  <a:graphicData uri="http://schemas.microsoft.com/office/word/2010/wordprocessingShape">
                    <wps:wsp>
                      <wps:cNvSpPr/>
                      <wps:spPr>
                        <a:xfrm>
                          <a:off x="0" y="0"/>
                          <a:ext cx="190500" cy="209550"/>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188446A" id="Up Arrow 31" o:spid="_x0000_s1026" type="#_x0000_t68" style="position:absolute;margin-left:305.25pt;margin-top:11.5pt;width:15pt;height:16.5pt;z-index:251745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" adj="9818" fillcolor="#5b9bd5" strokecolor="#41719c" strokeweight="1pt"/>
            </w:pict>
          </mc:Fallback>
        </mc:AlternateContent>
      </w:r>
      <w:r w:rsidRPr="00321D9D">
        <w:rPr>
          <w:rFonts w:ascii="Arial" w:eastAsiaTheme="minorHAnsi" w:hAnsi="Arial" w:cs="Arial"/>
          <w:b/>
          <w:bCs/>
          <w:noProof/>
          <w:color w:val="000000"/>
        </w:rPr>
        <mc:AlternateContent>
          <mc:Choice Requires="wps">
            <w:drawing>
              <wp:anchor distT="0" distB="0" distL="114300" distR="114300" simplePos="0" relativeHeight="251746816" behindDoc="0" locked="0" layoutInCell="1" allowOverlap="1" wp14:anchorId="4DA56AAD" wp14:editId="5DFA5AD1">
                <wp:simplePos x="0" y="0"/>
                <wp:positionH relativeFrom="column">
                  <wp:posOffset>4524375</wp:posOffset>
                </wp:positionH>
                <wp:positionV relativeFrom="paragraph">
                  <wp:posOffset>146050</wp:posOffset>
                </wp:positionV>
                <wp:extent cx="190500" cy="209550"/>
                <wp:effectExtent l="19050" t="19050" r="38100" b="19050"/>
                <wp:wrapNone/>
                <wp:docPr id="32" name="Up Arrow 32"/>
                <wp:cNvGraphicFramePr/>
                <a:graphic xmlns:a="http://schemas.openxmlformats.org/drawingml/2006/main">
                  <a:graphicData uri="http://schemas.microsoft.com/office/word/2010/wordprocessingShape">
                    <wps:wsp>
                      <wps:cNvSpPr/>
                      <wps:spPr>
                        <a:xfrm>
                          <a:off x="0" y="0"/>
                          <a:ext cx="190500" cy="209550"/>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C112F41" id="Up Arrow 32" o:spid="_x0000_s1026" type="#_x0000_t68" style="position:absolute;margin-left:356.25pt;margin-top:11.5pt;width:15pt;height:16.5pt;z-index:251746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" adj="9818" fillcolor="#5b9bd5" strokecolor="#41719c" strokeweight="1pt"/>
            </w:pict>
          </mc:Fallback>
        </mc:AlternateContent>
      </w:r>
      <w:r w:rsidRPr="00321D9D">
        <w:rPr>
          <w:rFonts w:ascii="Arial" w:eastAsiaTheme="minorHAnsi" w:hAnsi="Arial" w:cs="Arial"/>
          <w:b/>
          <w:bCs/>
          <w:noProof/>
          <w:color w:val="000000"/>
        </w:rPr>
        <mc:AlternateContent>
          <mc:Choice Requires="wps">
            <w:drawing>
              <wp:anchor distT="0" distB="0" distL="114300" distR="114300" simplePos="0" relativeHeight="251747840" behindDoc="0" locked="0" layoutInCell="1" allowOverlap="1" wp14:anchorId="687AFA4F" wp14:editId="50E1A89A">
                <wp:simplePos x="0" y="0"/>
                <wp:positionH relativeFrom="column">
                  <wp:posOffset>5114925</wp:posOffset>
                </wp:positionH>
                <wp:positionV relativeFrom="paragraph">
                  <wp:posOffset>142875</wp:posOffset>
                </wp:positionV>
                <wp:extent cx="190500" cy="209550"/>
                <wp:effectExtent l="19050" t="19050" r="38100" b="19050"/>
                <wp:wrapNone/>
                <wp:docPr id="33" name="Up Arrow 33"/>
                <wp:cNvGraphicFramePr/>
                <a:graphic xmlns:a="http://schemas.openxmlformats.org/drawingml/2006/main">
                  <a:graphicData uri="http://schemas.microsoft.com/office/word/2010/wordprocessingShape">
                    <wps:wsp>
                      <wps:cNvSpPr/>
                      <wps:spPr>
                        <a:xfrm>
                          <a:off x="0" y="0"/>
                          <a:ext cx="190500" cy="209550"/>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5622FAC" id="Up Arrow 33" o:spid="_x0000_s1026" type="#_x0000_t68" style="position:absolute;margin-left:402.75pt;margin-top:11.25pt;width:15pt;height:16.5pt;z-index:251747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" adj="9818" fillcolor="#5b9bd5" strokecolor="#41719c" strokeweight="1pt"/>
            </w:pict>
          </mc:Fallback>
        </mc:AlternateContent>
      </w:r>
      <w:r w:rsidRPr="00321D9D">
        <w:rPr>
          <w:rFonts w:ascii="Arial" w:eastAsiaTheme="minorHAnsi" w:hAnsi="Arial" w:cs="Arial"/>
          <w:b/>
          <w:bCs/>
          <w:noProof/>
          <w:color w:val="000000"/>
        </w:rPr>
        <mc:AlternateContent>
          <mc:Choice Requires="wps">
            <w:drawing>
              <wp:anchor distT="0" distB="0" distL="114300" distR="114300" simplePos="0" relativeHeight="251749888" behindDoc="0" locked="0" layoutInCell="1" allowOverlap="1" wp14:anchorId="7C0DF81B" wp14:editId="3EF40DAF">
                <wp:simplePos x="0" y="0"/>
                <wp:positionH relativeFrom="column">
                  <wp:posOffset>5638800</wp:posOffset>
                </wp:positionH>
                <wp:positionV relativeFrom="paragraph">
                  <wp:posOffset>147320</wp:posOffset>
                </wp:positionV>
                <wp:extent cx="190500" cy="209550"/>
                <wp:effectExtent l="19050" t="19050" r="38100" b="19050"/>
                <wp:wrapNone/>
                <wp:docPr id="34" name="Up Arrow 34"/>
                <wp:cNvGraphicFramePr/>
                <a:graphic xmlns:a="http://schemas.openxmlformats.org/drawingml/2006/main">
                  <a:graphicData uri="http://schemas.microsoft.com/office/word/2010/wordprocessingShape">
                    <wps:wsp>
                      <wps:cNvSpPr/>
                      <wps:spPr>
                        <a:xfrm>
                          <a:off x="0" y="0"/>
                          <a:ext cx="190500" cy="209550"/>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094AAF4" id="Up Arrow 34" o:spid="_x0000_s1026" type="#_x0000_t68" style="position:absolute;margin-left:444pt;margin-top:11.6pt;width:15pt;height:16.5pt;z-index:251749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" adj="9818" fillcolor="#5b9bd5" strokecolor="#41719c" strokeweight="1pt"/>
            </w:pict>
          </mc:Fallback>
        </mc:AlternateContent>
      </w:r>
      <w:r w:rsidRPr="00321D9D">
        <w:rPr>
          <w:rFonts w:ascii="Arial" w:eastAsiaTheme="minorHAnsi" w:hAnsi="Arial" w:cs="Arial"/>
          <w:b/>
          <w:bCs/>
          <w:noProof/>
          <w:color w:val="000000"/>
        </w:rPr>
        <mc:AlternateContent>
          <mc:Choice Requires="wps">
            <w:drawing>
              <wp:anchor distT="0" distB="0" distL="114300" distR="114300" simplePos="0" relativeHeight="251748864" behindDoc="0" locked="0" layoutInCell="1" allowOverlap="1" wp14:anchorId="33BDBF60" wp14:editId="1163A6AF">
                <wp:simplePos x="0" y="0"/>
                <wp:positionH relativeFrom="column">
                  <wp:posOffset>6153150</wp:posOffset>
                </wp:positionH>
                <wp:positionV relativeFrom="paragraph">
                  <wp:posOffset>142875</wp:posOffset>
                </wp:positionV>
                <wp:extent cx="190500" cy="209550"/>
                <wp:effectExtent l="19050" t="19050" r="38100" b="19050"/>
                <wp:wrapNone/>
                <wp:docPr id="35" name="Up Arrow 35"/>
                <wp:cNvGraphicFramePr/>
                <a:graphic xmlns:a="http://schemas.openxmlformats.org/drawingml/2006/main">
                  <a:graphicData uri="http://schemas.microsoft.com/office/word/2010/wordprocessingShape">
                    <wps:wsp>
                      <wps:cNvSpPr/>
                      <wps:spPr>
                        <a:xfrm>
                          <a:off x="0" y="0"/>
                          <a:ext cx="190500" cy="209550"/>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13D0BE0" id="Up Arrow 35" o:spid="_x0000_s1026" type="#_x0000_t68" style="position:absolute;margin-left:484.5pt;margin-top:11.25pt;width:15pt;height:16.5pt;z-index:251748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" adj="9818" fillcolor="#5b9bd5" strokecolor="#41719c" strokeweight="1pt"/>
            </w:pict>
          </mc:Fallback>
        </mc:AlternateContent>
      </w:r>
      <w:r w:rsidRPr="00321D9D">
        <w:rPr>
          <w:rFonts w:ascii="Arial" w:eastAsiaTheme="minorHAnsi" w:hAnsi="Arial" w:cs="Arial"/>
          <w:b/>
          <w:bCs/>
          <w:noProof/>
          <w:color w:val="000000"/>
        </w:rPr>
        <mc:AlternateContent>
          <mc:Choice Requires="wps">
            <w:drawing>
              <wp:anchor distT="0" distB="0" distL="114300" distR="114300" simplePos="0" relativeHeight="251741696" behindDoc="0" locked="0" layoutInCell="1" allowOverlap="1" wp14:anchorId="36FE5520" wp14:editId="56148663">
                <wp:simplePos x="0" y="0"/>
                <wp:positionH relativeFrom="column">
                  <wp:posOffset>1771650</wp:posOffset>
                </wp:positionH>
                <wp:positionV relativeFrom="paragraph">
                  <wp:posOffset>146050</wp:posOffset>
                </wp:positionV>
                <wp:extent cx="190500" cy="209550"/>
                <wp:effectExtent l="19050" t="19050" r="38100" b="19050"/>
                <wp:wrapNone/>
                <wp:docPr id="36" name="Up Arrow 36"/>
                <wp:cNvGraphicFramePr/>
                <a:graphic xmlns:a="http://schemas.openxmlformats.org/drawingml/2006/main">
                  <a:graphicData uri="http://schemas.microsoft.com/office/word/2010/wordprocessingShape">
                    <wps:wsp>
                      <wps:cNvSpPr/>
                      <wps:spPr>
                        <a:xfrm>
                          <a:off x="0" y="0"/>
                          <a:ext cx="190500" cy="209550"/>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A192D9D" id="Up Arrow 36" o:spid="_x0000_s1026" type="#_x0000_t68" style="position:absolute;margin-left:139.5pt;margin-top:11.5pt;width:15pt;height:16.5pt;z-index:251741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" adj="9818" fillcolor="#5b9bd5" strokecolor="#41719c" strokeweight="1pt"/>
            </w:pict>
          </mc:Fallback>
        </mc:AlternateContent>
      </w:r>
    </w:p>
    <w:p w14:paraId="6F1F8320" w14:textId="77777777" w:rsidR="00321D9D" w:rsidRPr="00321D9D" w:rsidRDefault="00321D9D" w:rsidP="00321D9D">
      <w:pPr>
        <w:spacing w:after="160" w:line="259" w:lineRule="auto"/>
        <w:rPr>
          <w:rFonts w:ascii="Arial" w:eastAsiaTheme="minorHAnsi" w:hAnsi="Arial" w:cs="Arial"/>
          <w:b/>
          <w:bCs/>
          <w:color w:val="000000"/>
          <w:lang w:eastAsia="en-US"/>
        </w:rPr>
      </w:pPr>
      <w:r w:rsidRPr="00321D9D">
        <w:rPr>
          <w:rFonts w:ascii="Cambria" w:eastAsia="Cambria" w:hAnsi="Cambria"/>
          <w:noProof/>
        </w:rPr>
        <mc:AlternateContent>
          <mc:Choice Requires="wps">
            <w:drawing>
              <wp:anchor distT="0" distB="0" distL="114300" distR="114300" simplePos="0" relativeHeight="251740672" behindDoc="0" locked="0" layoutInCell="1" allowOverlap="1" wp14:anchorId="6C747507" wp14:editId="4ABA916B">
                <wp:simplePos x="0" y="0"/>
                <wp:positionH relativeFrom="column">
                  <wp:posOffset>1590675</wp:posOffset>
                </wp:positionH>
                <wp:positionV relativeFrom="paragraph">
                  <wp:posOffset>81280</wp:posOffset>
                </wp:positionV>
                <wp:extent cx="4963160" cy="571500"/>
                <wp:effectExtent l="19050" t="19050" r="46990" b="57150"/>
                <wp:wrapNone/>
                <wp:docPr id="37"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3160" cy="571500"/>
                        </a:xfrm>
                        <a:prstGeom prst="rect">
                          <a:avLst/>
                        </a:prstGeom>
                        <a:solidFill>
                          <a:srgbClr val="4F81BD"/>
                        </a:solidFill>
                        <a:ln w="38100">
                          <a:solidFill>
                            <a:srgbClr val="F2F2F2"/>
                          </a:solidFill>
                          <a:miter lim="800000"/>
                          <a:headEnd/>
                          <a:tailEnd/>
                        </a:ln>
                        <a:effectLst>
                          <a:outerShdw dist="28398" dir="3806097" algn="ctr" rotWithShape="0">
                            <a:srgbClr val="243F60">
                              <a:alpha val="50000"/>
                            </a:srgbClr>
                          </a:outerShdw>
                        </a:effectLst>
                      </wps:spPr>
                      <wps:txbx>
                        <w:txbxContent>
                          <w:p w14:paraId="170ED0E8" w14:textId="77777777" w:rsidR="000749CF" w:rsidRPr="003D2B4A" w:rsidRDefault="000749CF" w:rsidP="00321D9D">
                            <w:pPr>
                              <w:jc w:val="center"/>
                              <w:rPr>
                                <w:rFonts w:ascii="Arial" w:hAnsi="Arial" w:cs="Arial"/>
                                <w:b/>
                              </w:rPr>
                            </w:pPr>
                            <w:r>
                              <w:rPr>
                                <w:rFonts w:ascii="Arial" w:hAnsi="Arial" w:cs="Arial"/>
                                <w:b/>
                              </w:rPr>
                              <w:t>Directorate Risk Register</w:t>
                            </w:r>
                          </w:p>
                          <w:p w14:paraId="2E711279" w14:textId="77777777" w:rsidR="000749CF" w:rsidRPr="00283E9B" w:rsidRDefault="000749CF" w:rsidP="00321D9D">
                            <w:pPr>
                              <w:jc w:val="center"/>
                              <w:rPr>
                                <w:rFonts w:ascii="Calibri" w:hAnsi="Calibri"/>
                                <w:b/>
                                <w:i/>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C747507" id="_x0000_s1049" type="#_x0000_t202" style="position:absolute;margin-left:125.25pt;margin-top:6.4pt;width:390.8pt;height:4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" fillcolor="#4f81bd" strokecolor="#f2f2f2" strokeweight="3pt">
                <v:shadow on="t" color="#243f60" opacity=".5" offset="1pt"/>
                <v:textbox>
                  <w:txbxContent>
                    <w:p w14:paraId="170ED0E8" w14:textId="77777777" w:rsidR="000749CF" w:rsidRPr="003D2B4A" w:rsidRDefault="000749CF" w:rsidP="00321D9D">
                      <w:pPr>
                        <w:jc w:val="center"/>
                        <w:rPr>
                          <w:rFonts w:ascii="Arial" w:hAnsi="Arial" w:cs="Arial"/>
                          <w:b/>
                        </w:rPr>
                      </w:pPr>
                      <w:r>
                        <w:rPr>
                          <w:rFonts w:ascii="Arial" w:hAnsi="Arial" w:cs="Arial"/>
                          <w:b/>
                        </w:rPr>
                        <w:t>Directorate Risk Register</w:t>
                      </w:r>
                    </w:p>
                    <w:p w14:paraId="2E711279" w14:textId="77777777" w:rsidR="000749CF" w:rsidRPr="00283E9B" w:rsidRDefault="000749CF" w:rsidP="00321D9D">
                      <w:pPr>
                        <w:jc w:val="center"/>
                        <w:rPr>
                          <w:rFonts w:ascii="Calibri" w:hAnsi="Calibri"/>
                          <w:b/>
                          <w:i/>
                        </w:rPr>
                      </w:pPr>
                    </w:p>
                  </w:txbxContent>
                </v:textbox>
              </v:shape>
            </w:pict>
          </mc:Fallback>
        </mc:AlternateContent>
      </w:r>
    </w:p>
    <w:p w14:paraId="26F662D4" w14:textId="77777777" w:rsidR="00321D9D" w:rsidRPr="00321D9D" w:rsidRDefault="00321D9D" w:rsidP="00321D9D">
      <w:pPr>
        <w:spacing w:after="160" w:line="259" w:lineRule="auto"/>
        <w:rPr>
          <w:rFonts w:ascii="Arial" w:eastAsiaTheme="minorHAnsi" w:hAnsi="Arial" w:cs="Arial"/>
          <w:b/>
          <w:bCs/>
          <w:color w:val="FFC000"/>
          <w:lang w:eastAsia="en-US"/>
        </w:rPr>
      </w:pPr>
      <w:r w:rsidRPr="00321D9D">
        <w:rPr>
          <w:rFonts w:ascii="Arial" w:eastAsiaTheme="minorHAnsi" w:hAnsi="Arial" w:cs="Arial"/>
          <w:b/>
          <w:bCs/>
          <w:color w:val="000000"/>
          <w:lang w:eastAsia="en-US"/>
        </w:rPr>
        <w:t xml:space="preserve">Directorate </w:t>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000000"/>
          <w:lang w:eastAsia="en-US"/>
        </w:rPr>
        <w:tab/>
      </w:r>
      <w:r w:rsidRPr="00321D9D">
        <w:rPr>
          <w:rFonts w:ascii="Arial" w:eastAsiaTheme="minorHAnsi" w:hAnsi="Arial" w:cs="Arial"/>
          <w:b/>
          <w:bCs/>
          <w:color w:val="FFC000"/>
          <w:lang w:eastAsia="en-US"/>
        </w:rPr>
        <w:t xml:space="preserve">Operational Risks 8 – 12 </w:t>
      </w:r>
    </w:p>
    <w:p w14:paraId="553A30C3" w14:textId="77777777" w:rsidR="00321D9D" w:rsidRPr="00321D9D" w:rsidRDefault="00321D9D" w:rsidP="00321D9D">
      <w:pPr>
        <w:spacing w:after="160" w:line="259" w:lineRule="auto"/>
        <w:rPr>
          <w:rFonts w:ascii="Arial" w:eastAsiaTheme="minorHAnsi" w:hAnsi="Arial" w:cs="Arial"/>
          <w:b/>
          <w:bCs/>
          <w:color w:val="000000"/>
          <w:lang w:eastAsia="en-US"/>
        </w:rPr>
      </w:pPr>
    </w:p>
    <w:p w14:paraId="346D8933" w14:textId="77777777" w:rsidR="00321D9D" w:rsidRPr="00321D9D" w:rsidRDefault="00321D9D" w:rsidP="00321D9D">
      <w:pPr>
        <w:spacing w:after="160" w:line="259" w:lineRule="auto"/>
        <w:rPr>
          <w:rFonts w:ascii="Arial" w:eastAsiaTheme="minorHAnsi" w:hAnsi="Arial" w:cs="Arial"/>
          <w:b/>
          <w:bCs/>
          <w:color w:val="000000"/>
          <w:lang w:eastAsia="en-US"/>
        </w:rPr>
      </w:pPr>
    </w:p>
    <w:p w14:paraId="693533A1" w14:textId="77777777" w:rsidR="00321D9D" w:rsidRPr="00321D9D" w:rsidRDefault="00321D9D" w:rsidP="00321D9D">
      <w:pPr>
        <w:spacing w:after="160" w:line="259" w:lineRule="auto"/>
        <w:ind w:left="10800"/>
        <w:rPr>
          <w:rFonts w:ascii="Arial" w:eastAsiaTheme="minorHAnsi" w:hAnsi="Arial" w:cs="Arial"/>
          <w:b/>
          <w:bCs/>
          <w:color w:val="00B050"/>
          <w:lang w:eastAsia="en-US"/>
        </w:rPr>
      </w:pPr>
      <w:r w:rsidRPr="00321D9D">
        <w:rPr>
          <w:rFonts w:ascii="Arial" w:eastAsiaTheme="minorHAnsi" w:hAnsi="Arial" w:cs="Arial"/>
          <w:b/>
          <w:bCs/>
          <w:color w:val="00B050"/>
          <w:lang w:eastAsia="en-US"/>
        </w:rPr>
        <w:t xml:space="preserve">Risks 1 – 6 held and managed locally </w:t>
      </w:r>
    </w:p>
    <w:p w14:paraId="390A99FB" w14:textId="77777777" w:rsidR="00321D9D" w:rsidRPr="00321D9D" w:rsidRDefault="00321D9D" w:rsidP="00321D9D">
      <w:pPr>
        <w:spacing w:after="160" w:line="259" w:lineRule="auto"/>
        <w:rPr>
          <w:rFonts w:ascii="Arial" w:eastAsiaTheme="minorHAnsi" w:hAnsi="Arial" w:cs="Arial"/>
          <w:b/>
          <w:bCs/>
          <w:color w:val="000000"/>
          <w:lang w:eastAsia="en-US"/>
        </w:rPr>
      </w:pPr>
      <w:r w:rsidRPr="00321D9D">
        <w:rPr>
          <w:rFonts w:ascii="Arial" w:eastAsiaTheme="minorHAnsi" w:hAnsi="Arial" w:cs="Arial"/>
          <w:b/>
          <w:bCs/>
          <w:color w:val="000000"/>
          <w:lang w:eastAsia="en-US"/>
        </w:rPr>
        <w:t>NB: Any risk assessed as scoring 20 or higher should be escalated to the relevant executive director.</w:t>
      </w:r>
    </w:p>
    <w:p w14:paraId="37901D69" w14:textId="77777777" w:rsidR="003C3706" w:rsidRDefault="003C3706" w:rsidP="002D29D2">
      <w:pPr>
        <w:pStyle w:val="Default"/>
        <w:rPr>
          <w:color w:val="auto"/>
        </w:rPr>
      </w:pPr>
    </w:p>
    <w:p w14:paraId="54EF1F7B" w14:textId="77777777" w:rsidR="00321D9D" w:rsidRDefault="00321D9D" w:rsidP="002D29D2">
      <w:pPr>
        <w:pStyle w:val="Default"/>
        <w:rPr>
          <w:color w:val="auto"/>
        </w:rPr>
      </w:pPr>
    </w:p>
    <w:p w14:paraId="6AD330FD" w14:textId="77777777" w:rsidR="00321D9D" w:rsidRPr="00321D9D" w:rsidRDefault="00321D9D" w:rsidP="00321D9D">
      <w:pPr>
        <w:autoSpaceDE w:val="0"/>
        <w:autoSpaceDN w:val="0"/>
        <w:adjustRightInd w:val="0"/>
        <w:rPr>
          <w:rFonts w:ascii="Arial" w:eastAsiaTheme="minorHAnsi" w:hAnsi="Arial" w:cs="Arial"/>
          <w:b/>
          <w:bCs/>
          <w:color w:val="000000"/>
          <w:sz w:val="21"/>
          <w:szCs w:val="21"/>
          <w:lang w:eastAsia="en-US"/>
        </w:rPr>
      </w:pPr>
      <w:r w:rsidRPr="00321D9D">
        <w:rPr>
          <w:rFonts w:ascii="Arial" w:eastAsiaTheme="minorHAnsi" w:hAnsi="Arial" w:cs="Arial"/>
          <w:b/>
          <w:bCs/>
          <w:color w:val="000000"/>
          <w:sz w:val="21"/>
          <w:szCs w:val="21"/>
          <w:lang w:eastAsia="en-US"/>
        </w:rPr>
        <w:t>Recording Risks on a Risk Register</w:t>
      </w:r>
    </w:p>
    <w:p w14:paraId="4091A908" w14:textId="2AB79146" w:rsidR="00321D9D" w:rsidRDefault="00321D9D" w:rsidP="00321D9D">
      <w:pPr>
        <w:autoSpaceDE w:val="0"/>
        <w:autoSpaceDN w:val="0"/>
        <w:adjustRightInd w:val="0"/>
        <w:rPr>
          <w:rFonts w:ascii="Arial" w:eastAsiaTheme="minorHAnsi" w:hAnsi="Arial" w:cs="Arial"/>
          <w:color w:val="000000"/>
          <w:sz w:val="21"/>
          <w:szCs w:val="21"/>
          <w:lang w:eastAsia="en-US"/>
        </w:rPr>
      </w:pPr>
      <w:r w:rsidRPr="00321D9D">
        <w:rPr>
          <w:rFonts w:ascii="Arial" w:eastAsiaTheme="minorHAnsi" w:hAnsi="Arial" w:cs="Arial"/>
          <w:color w:val="000000"/>
          <w:sz w:val="21"/>
          <w:szCs w:val="21"/>
          <w:lang w:eastAsia="en-US"/>
        </w:rPr>
        <w:t>In the case where following identification, assessment and initial control of a risk, the risk</w:t>
      </w:r>
      <w:r>
        <w:rPr>
          <w:rFonts w:ascii="Arial" w:eastAsiaTheme="minorHAnsi" w:hAnsi="Arial" w:cs="Arial"/>
          <w:color w:val="000000"/>
          <w:sz w:val="21"/>
          <w:szCs w:val="21"/>
          <w:lang w:eastAsia="en-US"/>
        </w:rPr>
        <w:t xml:space="preserve"> </w:t>
      </w:r>
      <w:r w:rsidRPr="00321D9D">
        <w:rPr>
          <w:rFonts w:ascii="Arial" w:eastAsiaTheme="minorHAnsi" w:hAnsi="Arial" w:cs="Arial"/>
          <w:color w:val="000000"/>
          <w:sz w:val="21"/>
          <w:szCs w:val="21"/>
          <w:lang w:eastAsia="en-US"/>
        </w:rPr>
        <w:t>controls are not holding the risk at the lowest level of residual risk this must be included</w:t>
      </w:r>
      <w:r>
        <w:rPr>
          <w:rFonts w:ascii="Arial" w:eastAsiaTheme="minorHAnsi" w:hAnsi="Arial" w:cs="Arial"/>
          <w:color w:val="000000"/>
          <w:sz w:val="21"/>
          <w:szCs w:val="21"/>
          <w:lang w:eastAsia="en-US"/>
        </w:rPr>
        <w:t xml:space="preserve"> </w:t>
      </w:r>
      <w:r w:rsidRPr="00321D9D">
        <w:rPr>
          <w:rFonts w:ascii="Arial" w:eastAsiaTheme="minorHAnsi" w:hAnsi="Arial" w:cs="Arial"/>
          <w:color w:val="000000"/>
          <w:sz w:val="21"/>
          <w:szCs w:val="21"/>
          <w:lang w:eastAsia="en-US"/>
        </w:rPr>
        <w:t>within the relevant risk register and accompanying actions should be recorded. To minimise</w:t>
      </w:r>
      <w:r>
        <w:rPr>
          <w:rFonts w:ascii="Arial" w:eastAsiaTheme="minorHAnsi" w:hAnsi="Arial" w:cs="Arial"/>
          <w:color w:val="000000"/>
          <w:sz w:val="21"/>
          <w:szCs w:val="21"/>
          <w:lang w:eastAsia="en-US"/>
        </w:rPr>
        <w:t xml:space="preserve"> </w:t>
      </w:r>
      <w:r w:rsidRPr="00321D9D">
        <w:rPr>
          <w:rFonts w:ascii="Arial" w:eastAsiaTheme="minorHAnsi" w:hAnsi="Arial" w:cs="Arial"/>
          <w:color w:val="000000"/>
          <w:sz w:val="21"/>
          <w:szCs w:val="21"/>
          <w:lang w:eastAsia="en-US"/>
        </w:rPr>
        <w:t>administration ‘low’ risks do not need to be included in the register. There is a hierarchy of</w:t>
      </w:r>
      <w:r>
        <w:rPr>
          <w:rFonts w:ascii="Arial" w:eastAsiaTheme="minorHAnsi" w:hAnsi="Arial" w:cs="Arial"/>
          <w:color w:val="000000"/>
          <w:sz w:val="21"/>
          <w:szCs w:val="21"/>
          <w:lang w:eastAsia="en-US"/>
        </w:rPr>
        <w:t xml:space="preserve"> </w:t>
      </w:r>
      <w:r w:rsidRPr="00321D9D">
        <w:rPr>
          <w:rFonts w:ascii="Arial" w:eastAsiaTheme="minorHAnsi" w:hAnsi="Arial" w:cs="Arial"/>
          <w:color w:val="000000"/>
          <w:sz w:val="21"/>
          <w:szCs w:val="21"/>
          <w:lang w:eastAsia="en-US"/>
        </w:rPr>
        <w:t xml:space="preserve">risk registers used in the organisation as shown </w:t>
      </w:r>
      <w:r>
        <w:rPr>
          <w:rFonts w:ascii="Arial" w:eastAsiaTheme="minorHAnsi" w:hAnsi="Arial" w:cs="Arial"/>
          <w:color w:val="000000"/>
          <w:sz w:val="21"/>
          <w:szCs w:val="21"/>
          <w:lang w:eastAsia="en-US"/>
        </w:rPr>
        <w:t>in the diagram above</w:t>
      </w:r>
      <w:r w:rsidRPr="00321D9D">
        <w:rPr>
          <w:rFonts w:ascii="Arial" w:eastAsiaTheme="minorHAnsi" w:hAnsi="Arial" w:cs="Arial"/>
          <w:color w:val="000000"/>
          <w:sz w:val="21"/>
          <w:szCs w:val="21"/>
          <w:lang w:eastAsia="en-US"/>
        </w:rPr>
        <w:t xml:space="preserve">. </w:t>
      </w:r>
      <w:r w:rsidR="00870750">
        <w:rPr>
          <w:rFonts w:ascii="Arial" w:eastAsiaTheme="minorHAnsi" w:hAnsi="Arial" w:cs="Arial"/>
          <w:color w:val="000000"/>
          <w:sz w:val="21"/>
          <w:szCs w:val="21"/>
          <w:lang w:eastAsia="en-US"/>
        </w:rPr>
        <w:t xml:space="preserve">All risks should be risk assessed and recorded on the </w:t>
      </w:r>
      <w:proofErr w:type="spellStart"/>
      <w:r w:rsidR="00870750">
        <w:rPr>
          <w:rFonts w:ascii="Arial" w:eastAsiaTheme="minorHAnsi" w:hAnsi="Arial" w:cs="Arial"/>
          <w:color w:val="000000"/>
          <w:sz w:val="21"/>
          <w:szCs w:val="21"/>
          <w:lang w:eastAsia="en-US"/>
        </w:rPr>
        <w:t>Datix</w:t>
      </w:r>
      <w:proofErr w:type="spellEnd"/>
      <w:r w:rsidR="00870750">
        <w:rPr>
          <w:rFonts w:ascii="Arial" w:eastAsiaTheme="minorHAnsi" w:hAnsi="Arial" w:cs="Arial"/>
          <w:color w:val="000000"/>
          <w:sz w:val="21"/>
          <w:szCs w:val="21"/>
          <w:lang w:eastAsia="en-US"/>
        </w:rPr>
        <w:t xml:space="preserve"> risk management system, with directorate risk registers on </w:t>
      </w:r>
      <w:proofErr w:type="spellStart"/>
      <w:r w:rsidR="00870750">
        <w:rPr>
          <w:rFonts w:ascii="Arial" w:eastAsiaTheme="minorHAnsi" w:hAnsi="Arial" w:cs="Arial"/>
          <w:color w:val="000000"/>
          <w:sz w:val="21"/>
          <w:szCs w:val="21"/>
          <w:lang w:eastAsia="en-US"/>
        </w:rPr>
        <w:t>Datix</w:t>
      </w:r>
      <w:proofErr w:type="spellEnd"/>
      <w:r w:rsidR="00870750">
        <w:rPr>
          <w:rFonts w:ascii="Arial" w:eastAsiaTheme="minorHAnsi" w:hAnsi="Arial" w:cs="Arial"/>
          <w:color w:val="000000"/>
          <w:sz w:val="21"/>
          <w:szCs w:val="21"/>
          <w:lang w:eastAsia="en-US"/>
        </w:rPr>
        <w:t xml:space="preserve"> to escalate to Locality risk registers and agreed System and Locality and Corporate risks will go onto the </w:t>
      </w:r>
      <w:r w:rsidR="00870750">
        <w:rPr>
          <w:rFonts w:ascii="Arial" w:eastAsiaTheme="minorHAnsi" w:hAnsi="Arial" w:cs="Arial"/>
          <w:color w:val="000000"/>
          <w:sz w:val="21"/>
          <w:szCs w:val="21"/>
          <w:lang w:eastAsia="en-US"/>
        </w:rPr>
        <w:lastRenderedPageBreak/>
        <w:t xml:space="preserve">Corporate risk register, if their scoring meets the risk threshold i.e. 15 or over, and the Lead Executive (risk owner) agrees their inclusion onto the corporate risk register. </w:t>
      </w:r>
    </w:p>
    <w:p w14:paraId="63E956F6" w14:textId="77777777" w:rsidR="00321D9D" w:rsidRDefault="00321D9D" w:rsidP="00321D9D">
      <w:pPr>
        <w:autoSpaceDE w:val="0"/>
        <w:autoSpaceDN w:val="0"/>
        <w:adjustRightInd w:val="0"/>
        <w:rPr>
          <w:rFonts w:ascii="Arial" w:eastAsiaTheme="minorHAnsi" w:hAnsi="Arial" w:cs="Arial"/>
          <w:b/>
          <w:bCs/>
          <w:color w:val="000000"/>
          <w:sz w:val="21"/>
          <w:szCs w:val="21"/>
          <w:lang w:eastAsia="en-US"/>
        </w:rPr>
      </w:pPr>
    </w:p>
    <w:p w14:paraId="61CCC116" w14:textId="5A655168" w:rsidR="00321D9D" w:rsidRPr="00321D9D" w:rsidRDefault="00321D9D" w:rsidP="00321D9D">
      <w:pPr>
        <w:autoSpaceDE w:val="0"/>
        <w:autoSpaceDN w:val="0"/>
        <w:adjustRightInd w:val="0"/>
        <w:rPr>
          <w:rFonts w:ascii="Arial" w:eastAsiaTheme="minorHAnsi" w:hAnsi="Arial" w:cs="Arial"/>
          <w:b/>
          <w:bCs/>
          <w:color w:val="000000"/>
          <w:sz w:val="21"/>
          <w:szCs w:val="21"/>
          <w:lang w:eastAsia="en-US"/>
        </w:rPr>
      </w:pPr>
      <w:r>
        <w:rPr>
          <w:rFonts w:ascii="Arial" w:eastAsiaTheme="minorHAnsi" w:hAnsi="Arial" w:cs="Arial"/>
          <w:b/>
          <w:bCs/>
          <w:color w:val="000000"/>
          <w:sz w:val="21"/>
          <w:szCs w:val="21"/>
          <w:lang w:eastAsia="en-US"/>
        </w:rPr>
        <w:t>Directorate</w:t>
      </w:r>
      <w:r w:rsidRPr="00321D9D">
        <w:rPr>
          <w:rFonts w:ascii="Arial" w:eastAsiaTheme="minorHAnsi" w:hAnsi="Arial" w:cs="Arial"/>
          <w:b/>
          <w:bCs/>
          <w:color w:val="000000"/>
          <w:sz w:val="21"/>
          <w:szCs w:val="21"/>
          <w:lang w:eastAsia="en-US"/>
        </w:rPr>
        <w:t xml:space="preserve"> Risk Registers</w:t>
      </w:r>
    </w:p>
    <w:p w14:paraId="4BB1358E" w14:textId="7AD7665A" w:rsidR="00321D9D" w:rsidRPr="00321D9D" w:rsidRDefault="00321D9D" w:rsidP="00321D9D">
      <w:pPr>
        <w:autoSpaceDE w:val="0"/>
        <w:autoSpaceDN w:val="0"/>
        <w:adjustRightInd w:val="0"/>
        <w:rPr>
          <w:rFonts w:ascii="Arial" w:eastAsiaTheme="minorHAnsi" w:hAnsi="Arial" w:cs="Arial"/>
          <w:color w:val="000000"/>
          <w:sz w:val="21"/>
          <w:szCs w:val="21"/>
          <w:lang w:eastAsia="en-US"/>
        </w:rPr>
      </w:pPr>
      <w:r w:rsidRPr="00321D9D">
        <w:rPr>
          <w:rFonts w:ascii="Arial" w:eastAsiaTheme="minorHAnsi" w:hAnsi="Arial" w:cs="Arial"/>
          <w:color w:val="000000"/>
          <w:sz w:val="21"/>
          <w:szCs w:val="21"/>
          <w:lang w:eastAsia="en-US"/>
        </w:rPr>
        <w:t xml:space="preserve">Risks identified at </w:t>
      </w:r>
      <w:r w:rsidR="005F70E9">
        <w:rPr>
          <w:rFonts w:ascii="Arial" w:eastAsiaTheme="minorHAnsi" w:hAnsi="Arial" w:cs="Arial"/>
          <w:color w:val="000000"/>
          <w:sz w:val="21"/>
          <w:szCs w:val="21"/>
          <w:lang w:eastAsia="en-US"/>
        </w:rPr>
        <w:t>service level</w:t>
      </w:r>
      <w:r w:rsidRPr="00321D9D">
        <w:rPr>
          <w:rFonts w:ascii="Arial" w:eastAsiaTheme="minorHAnsi" w:hAnsi="Arial" w:cs="Arial"/>
          <w:color w:val="000000"/>
          <w:sz w:val="21"/>
          <w:szCs w:val="21"/>
          <w:lang w:eastAsia="en-US"/>
        </w:rPr>
        <w:t xml:space="preserve"> should be recorded by a </w:t>
      </w:r>
      <w:r w:rsidR="005F70E9">
        <w:rPr>
          <w:rFonts w:ascii="Arial" w:eastAsiaTheme="minorHAnsi" w:hAnsi="Arial" w:cs="Arial"/>
          <w:color w:val="000000"/>
          <w:sz w:val="21"/>
          <w:szCs w:val="21"/>
          <w:lang w:eastAsia="en-US"/>
        </w:rPr>
        <w:t xml:space="preserve">relevant </w:t>
      </w:r>
      <w:r w:rsidRPr="00321D9D">
        <w:rPr>
          <w:rFonts w:ascii="Arial" w:eastAsiaTheme="minorHAnsi" w:hAnsi="Arial" w:cs="Arial"/>
          <w:color w:val="000000"/>
          <w:sz w:val="21"/>
          <w:szCs w:val="21"/>
          <w:lang w:eastAsia="en-US"/>
        </w:rPr>
        <w:t xml:space="preserve">Manager on a </w:t>
      </w:r>
      <w:r w:rsidR="005F70E9">
        <w:rPr>
          <w:rFonts w:ascii="Arial" w:eastAsiaTheme="minorHAnsi" w:hAnsi="Arial" w:cs="Arial"/>
          <w:color w:val="000000"/>
          <w:sz w:val="21"/>
          <w:szCs w:val="21"/>
          <w:lang w:eastAsia="en-US"/>
        </w:rPr>
        <w:t>the Directorate</w:t>
      </w:r>
      <w:r w:rsidRPr="00321D9D">
        <w:rPr>
          <w:rFonts w:ascii="Arial" w:eastAsiaTheme="minorHAnsi" w:hAnsi="Arial" w:cs="Arial"/>
          <w:color w:val="000000"/>
          <w:sz w:val="21"/>
          <w:szCs w:val="21"/>
          <w:lang w:eastAsia="en-US"/>
        </w:rPr>
        <w:t xml:space="preserve"> Risk Register. Review of the </w:t>
      </w:r>
      <w:r w:rsidR="005F70E9">
        <w:rPr>
          <w:rFonts w:ascii="Arial" w:eastAsiaTheme="minorHAnsi" w:hAnsi="Arial" w:cs="Arial"/>
          <w:color w:val="000000"/>
          <w:sz w:val="21"/>
          <w:szCs w:val="21"/>
          <w:lang w:eastAsia="en-US"/>
        </w:rPr>
        <w:t>Directorate</w:t>
      </w:r>
      <w:r w:rsidRPr="00321D9D">
        <w:rPr>
          <w:rFonts w:ascii="Arial" w:eastAsiaTheme="minorHAnsi" w:hAnsi="Arial" w:cs="Arial"/>
          <w:color w:val="000000"/>
          <w:sz w:val="21"/>
          <w:szCs w:val="21"/>
          <w:lang w:eastAsia="en-US"/>
        </w:rPr>
        <w:t xml:space="preserve"> Risk Register should</w:t>
      </w:r>
    </w:p>
    <w:p w14:paraId="182D6D01" w14:textId="208654C1" w:rsidR="005F70E9" w:rsidRDefault="00321D9D" w:rsidP="005F70E9">
      <w:pPr>
        <w:autoSpaceDE w:val="0"/>
        <w:autoSpaceDN w:val="0"/>
        <w:adjustRightInd w:val="0"/>
        <w:rPr>
          <w:rFonts w:ascii="Arial" w:eastAsiaTheme="minorHAnsi" w:hAnsi="Arial" w:cs="Arial"/>
          <w:color w:val="000000"/>
          <w:sz w:val="21"/>
          <w:szCs w:val="21"/>
          <w:lang w:eastAsia="en-US"/>
        </w:rPr>
      </w:pPr>
      <w:r w:rsidRPr="00321D9D">
        <w:rPr>
          <w:rFonts w:ascii="Arial" w:eastAsiaTheme="minorHAnsi" w:hAnsi="Arial" w:cs="Arial"/>
          <w:color w:val="000000"/>
          <w:sz w:val="21"/>
          <w:szCs w:val="21"/>
          <w:lang w:eastAsia="en-US"/>
        </w:rPr>
        <w:t xml:space="preserve">take place on a </w:t>
      </w:r>
      <w:r w:rsidR="005F70E9">
        <w:rPr>
          <w:rFonts w:ascii="Arial" w:eastAsiaTheme="minorHAnsi" w:hAnsi="Arial" w:cs="Arial"/>
          <w:color w:val="000000"/>
          <w:sz w:val="21"/>
          <w:szCs w:val="21"/>
          <w:lang w:eastAsia="en-US"/>
        </w:rPr>
        <w:t>bi-</w:t>
      </w:r>
      <w:r w:rsidRPr="00321D9D">
        <w:rPr>
          <w:rFonts w:ascii="Arial" w:eastAsiaTheme="minorHAnsi" w:hAnsi="Arial" w:cs="Arial"/>
          <w:color w:val="000000"/>
          <w:sz w:val="21"/>
          <w:szCs w:val="21"/>
          <w:lang w:eastAsia="en-US"/>
        </w:rPr>
        <w:t xml:space="preserve">monthly basis </w:t>
      </w:r>
      <w:r w:rsidR="005F70E9">
        <w:rPr>
          <w:rFonts w:ascii="Arial" w:eastAsiaTheme="minorHAnsi" w:hAnsi="Arial" w:cs="Arial"/>
          <w:color w:val="000000"/>
          <w:sz w:val="21"/>
          <w:szCs w:val="21"/>
          <w:lang w:eastAsia="en-US"/>
        </w:rPr>
        <w:t xml:space="preserve">(as a minimum) </w:t>
      </w:r>
      <w:r w:rsidRPr="00321D9D">
        <w:rPr>
          <w:rFonts w:ascii="Arial" w:eastAsiaTheme="minorHAnsi" w:hAnsi="Arial" w:cs="Arial"/>
          <w:color w:val="000000"/>
          <w:sz w:val="21"/>
          <w:szCs w:val="21"/>
          <w:lang w:eastAsia="en-US"/>
        </w:rPr>
        <w:t xml:space="preserve">at the </w:t>
      </w:r>
      <w:r w:rsidR="005F70E9">
        <w:rPr>
          <w:rFonts w:ascii="Arial" w:eastAsiaTheme="minorHAnsi" w:hAnsi="Arial" w:cs="Arial"/>
          <w:color w:val="000000"/>
          <w:sz w:val="21"/>
          <w:szCs w:val="21"/>
          <w:lang w:eastAsia="en-US"/>
        </w:rPr>
        <w:t>relevant Directorate</w:t>
      </w:r>
      <w:r w:rsidRPr="00321D9D">
        <w:rPr>
          <w:rFonts w:ascii="Arial" w:eastAsiaTheme="minorHAnsi" w:hAnsi="Arial" w:cs="Arial"/>
          <w:color w:val="000000"/>
          <w:sz w:val="21"/>
          <w:szCs w:val="21"/>
          <w:lang w:eastAsia="en-US"/>
        </w:rPr>
        <w:t xml:space="preserve"> meeting and therefore is</w:t>
      </w:r>
      <w:r w:rsidR="005F70E9">
        <w:rPr>
          <w:rFonts w:ascii="Arial" w:eastAsiaTheme="minorHAnsi" w:hAnsi="Arial" w:cs="Arial"/>
          <w:color w:val="000000"/>
          <w:sz w:val="21"/>
          <w:szCs w:val="21"/>
          <w:lang w:eastAsia="en-US"/>
        </w:rPr>
        <w:t xml:space="preserve"> </w:t>
      </w:r>
      <w:r w:rsidRPr="00321D9D">
        <w:rPr>
          <w:rFonts w:ascii="Arial" w:eastAsiaTheme="minorHAnsi" w:hAnsi="Arial" w:cs="Arial"/>
          <w:color w:val="000000"/>
          <w:sz w:val="21"/>
          <w:szCs w:val="21"/>
          <w:lang w:eastAsia="en-US"/>
        </w:rPr>
        <w:t>included on the standardised agenda template for these meetings. It is essential all</w:t>
      </w:r>
      <w:r w:rsidR="005F70E9">
        <w:rPr>
          <w:rFonts w:ascii="Arial" w:eastAsiaTheme="minorHAnsi" w:hAnsi="Arial" w:cs="Arial"/>
          <w:color w:val="000000"/>
          <w:sz w:val="21"/>
          <w:szCs w:val="21"/>
          <w:lang w:eastAsia="en-US"/>
        </w:rPr>
        <w:t xml:space="preserve"> </w:t>
      </w:r>
      <w:r w:rsidRPr="00321D9D">
        <w:rPr>
          <w:rFonts w:ascii="Arial" w:eastAsiaTheme="minorHAnsi" w:hAnsi="Arial" w:cs="Arial"/>
          <w:color w:val="000000"/>
          <w:sz w:val="21"/>
          <w:szCs w:val="21"/>
          <w:lang w:eastAsia="en-US"/>
        </w:rPr>
        <w:t xml:space="preserve">discussions regarding the risk register are recorded in the minutes of the meeting. The </w:t>
      </w:r>
      <w:r w:rsidR="005F70E9">
        <w:rPr>
          <w:rFonts w:ascii="Arial" w:eastAsiaTheme="minorHAnsi" w:hAnsi="Arial" w:cs="Arial"/>
          <w:color w:val="000000"/>
          <w:sz w:val="21"/>
          <w:szCs w:val="21"/>
          <w:lang w:eastAsia="en-US"/>
        </w:rPr>
        <w:t xml:space="preserve">Directorate </w:t>
      </w:r>
      <w:r w:rsidRPr="00321D9D">
        <w:rPr>
          <w:rFonts w:ascii="Arial" w:eastAsiaTheme="minorHAnsi" w:hAnsi="Arial" w:cs="Arial"/>
          <w:color w:val="000000"/>
          <w:sz w:val="21"/>
          <w:szCs w:val="21"/>
          <w:lang w:eastAsia="en-US"/>
        </w:rPr>
        <w:t xml:space="preserve">is accountable for ensuring that there is a process within the </w:t>
      </w:r>
      <w:r w:rsidR="005F70E9">
        <w:rPr>
          <w:rFonts w:ascii="Arial" w:eastAsiaTheme="minorHAnsi" w:hAnsi="Arial" w:cs="Arial"/>
          <w:color w:val="000000"/>
          <w:sz w:val="21"/>
          <w:szCs w:val="21"/>
          <w:lang w:eastAsia="en-US"/>
        </w:rPr>
        <w:t>Directorate</w:t>
      </w:r>
      <w:r w:rsidRPr="00321D9D">
        <w:rPr>
          <w:rFonts w:ascii="Arial" w:eastAsiaTheme="minorHAnsi" w:hAnsi="Arial" w:cs="Arial"/>
          <w:color w:val="000000"/>
          <w:sz w:val="21"/>
          <w:szCs w:val="21"/>
          <w:lang w:eastAsia="en-US"/>
        </w:rPr>
        <w:t xml:space="preserve"> for identifying and</w:t>
      </w:r>
      <w:r w:rsidR="005F70E9">
        <w:rPr>
          <w:rFonts w:ascii="Arial" w:eastAsiaTheme="minorHAnsi" w:hAnsi="Arial" w:cs="Arial"/>
          <w:color w:val="000000"/>
          <w:sz w:val="21"/>
          <w:szCs w:val="21"/>
          <w:lang w:eastAsia="en-US"/>
        </w:rPr>
        <w:t xml:space="preserve"> </w:t>
      </w:r>
      <w:r w:rsidRPr="00321D9D">
        <w:rPr>
          <w:rFonts w:ascii="Arial" w:eastAsiaTheme="minorHAnsi" w:hAnsi="Arial" w:cs="Arial"/>
          <w:color w:val="000000"/>
          <w:sz w:val="21"/>
          <w:szCs w:val="21"/>
          <w:lang w:eastAsia="en-US"/>
        </w:rPr>
        <w:t>managing risk.</w:t>
      </w:r>
    </w:p>
    <w:p w14:paraId="7ECFCDA4" w14:textId="77777777" w:rsidR="004679CF" w:rsidRDefault="004679CF" w:rsidP="005F70E9">
      <w:pPr>
        <w:autoSpaceDE w:val="0"/>
        <w:autoSpaceDN w:val="0"/>
        <w:adjustRightInd w:val="0"/>
        <w:rPr>
          <w:rFonts w:ascii="Arial" w:eastAsiaTheme="minorHAnsi" w:hAnsi="Arial" w:cs="Arial"/>
          <w:color w:val="000000"/>
          <w:sz w:val="21"/>
          <w:szCs w:val="21"/>
          <w:lang w:eastAsia="en-US"/>
        </w:rPr>
      </w:pPr>
    </w:p>
    <w:p w14:paraId="0510FC87" w14:textId="5231D064" w:rsidR="004679CF" w:rsidRPr="004679CF" w:rsidRDefault="004679CF" w:rsidP="005F70E9">
      <w:pPr>
        <w:autoSpaceDE w:val="0"/>
        <w:autoSpaceDN w:val="0"/>
        <w:adjustRightInd w:val="0"/>
        <w:rPr>
          <w:rFonts w:ascii="Arial" w:eastAsiaTheme="minorHAnsi" w:hAnsi="Arial" w:cs="Arial"/>
          <w:b/>
          <w:color w:val="000000"/>
          <w:sz w:val="21"/>
          <w:szCs w:val="21"/>
          <w:lang w:eastAsia="en-US"/>
        </w:rPr>
      </w:pPr>
      <w:r w:rsidRPr="004679CF">
        <w:rPr>
          <w:rFonts w:ascii="Arial" w:eastAsiaTheme="minorHAnsi" w:hAnsi="Arial" w:cs="Arial"/>
          <w:b/>
          <w:color w:val="000000"/>
          <w:sz w:val="21"/>
          <w:szCs w:val="21"/>
          <w:lang w:eastAsia="en-US"/>
        </w:rPr>
        <w:t>System Risk Registers</w:t>
      </w:r>
    </w:p>
    <w:p w14:paraId="35DE255C" w14:textId="5F4CED57" w:rsidR="004679CF" w:rsidRDefault="004679CF" w:rsidP="005F70E9">
      <w:pPr>
        <w:autoSpaceDE w:val="0"/>
        <w:autoSpaceDN w:val="0"/>
        <w:adjustRightInd w:val="0"/>
        <w:rPr>
          <w:rFonts w:ascii="Arial" w:eastAsiaTheme="minorHAnsi" w:hAnsi="Arial" w:cs="Arial"/>
          <w:color w:val="000000"/>
          <w:sz w:val="21"/>
          <w:szCs w:val="21"/>
          <w:lang w:eastAsia="en-US"/>
        </w:rPr>
      </w:pPr>
      <w:r>
        <w:rPr>
          <w:rFonts w:ascii="Arial" w:eastAsiaTheme="minorHAnsi" w:hAnsi="Arial" w:cs="Arial"/>
          <w:color w:val="000000"/>
          <w:sz w:val="21"/>
          <w:szCs w:val="21"/>
          <w:lang w:eastAsia="en-US"/>
        </w:rPr>
        <w:t xml:space="preserve">The Systems Directors will ensure there is a systems risk register for capturing risks. Risks scored at 15 or above will be considered to be added onto the corporate risk register, via </w:t>
      </w:r>
      <w:r w:rsidR="00870750">
        <w:rPr>
          <w:rFonts w:ascii="Arial" w:eastAsiaTheme="minorHAnsi" w:hAnsi="Arial" w:cs="Arial"/>
          <w:color w:val="000000"/>
          <w:sz w:val="21"/>
          <w:szCs w:val="21"/>
          <w:lang w:eastAsia="en-US"/>
        </w:rPr>
        <w:t xml:space="preserve">the Lead Director and </w:t>
      </w:r>
      <w:r>
        <w:rPr>
          <w:rFonts w:ascii="Arial" w:eastAsiaTheme="minorHAnsi" w:hAnsi="Arial" w:cs="Arial"/>
          <w:color w:val="000000"/>
          <w:sz w:val="21"/>
          <w:szCs w:val="21"/>
          <w:lang w:eastAsia="en-US"/>
        </w:rPr>
        <w:t xml:space="preserve">discussion at Management Board. </w:t>
      </w:r>
    </w:p>
    <w:p w14:paraId="21BB8EB7" w14:textId="77777777" w:rsidR="005F70E9" w:rsidRDefault="005F70E9" w:rsidP="005F70E9">
      <w:pPr>
        <w:autoSpaceDE w:val="0"/>
        <w:autoSpaceDN w:val="0"/>
        <w:adjustRightInd w:val="0"/>
        <w:rPr>
          <w:rFonts w:ascii="Arial" w:eastAsiaTheme="minorHAnsi" w:hAnsi="Arial" w:cs="Arial"/>
          <w:color w:val="000000"/>
          <w:sz w:val="21"/>
          <w:szCs w:val="21"/>
          <w:lang w:eastAsia="en-US"/>
        </w:rPr>
      </w:pPr>
    </w:p>
    <w:p w14:paraId="335EC3AB" w14:textId="76A7FD3A" w:rsidR="005F70E9" w:rsidRPr="005F70E9" w:rsidRDefault="005F70E9" w:rsidP="005F70E9">
      <w:pPr>
        <w:autoSpaceDE w:val="0"/>
        <w:autoSpaceDN w:val="0"/>
        <w:adjustRightInd w:val="0"/>
        <w:rPr>
          <w:rFonts w:ascii="Arial" w:eastAsiaTheme="minorHAnsi" w:hAnsi="Arial" w:cs="Arial"/>
          <w:b/>
          <w:color w:val="000000"/>
          <w:sz w:val="21"/>
          <w:szCs w:val="21"/>
          <w:lang w:eastAsia="en-US"/>
        </w:rPr>
      </w:pPr>
      <w:r w:rsidRPr="005F70E9">
        <w:rPr>
          <w:rFonts w:ascii="Arial" w:eastAsiaTheme="minorHAnsi" w:hAnsi="Arial" w:cs="Arial"/>
          <w:b/>
          <w:color w:val="000000"/>
          <w:sz w:val="21"/>
          <w:szCs w:val="21"/>
          <w:lang w:eastAsia="en-US"/>
        </w:rPr>
        <w:t>Locality Risk Registers</w:t>
      </w:r>
    </w:p>
    <w:p w14:paraId="2D073AEC" w14:textId="0761D7F7" w:rsidR="005F70E9" w:rsidRPr="005F70E9" w:rsidRDefault="005F70E9" w:rsidP="005F70E9">
      <w:pPr>
        <w:autoSpaceDE w:val="0"/>
        <w:autoSpaceDN w:val="0"/>
        <w:adjustRightInd w:val="0"/>
        <w:rPr>
          <w:rFonts w:ascii="Arial" w:eastAsiaTheme="minorHAnsi" w:hAnsi="Arial" w:cs="Arial"/>
          <w:color w:val="000000"/>
          <w:sz w:val="21"/>
          <w:szCs w:val="21"/>
          <w:lang w:eastAsia="en-US"/>
        </w:rPr>
      </w:pPr>
      <w:r w:rsidRPr="005F70E9">
        <w:rPr>
          <w:rFonts w:ascii="Arial" w:eastAsiaTheme="minorHAnsi" w:hAnsi="Arial" w:cs="Arial"/>
          <w:color w:val="000000"/>
          <w:sz w:val="21"/>
          <w:szCs w:val="21"/>
          <w:lang w:eastAsia="en-US"/>
        </w:rPr>
        <w:t xml:space="preserve">The </w:t>
      </w:r>
      <w:r>
        <w:rPr>
          <w:rFonts w:ascii="Arial" w:eastAsiaTheme="minorHAnsi" w:hAnsi="Arial" w:cs="Arial"/>
          <w:color w:val="000000"/>
          <w:sz w:val="21"/>
          <w:szCs w:val="21"/>
          <w:lang w:eastAsia="en-US"/>
        </w:rPr>
        <w:t xml:space="preserve">Locality Leadership team </w:t>
      </w:r>
      <w:r w:rsidRPr="005F70E9">
        <w:rPr>
          <w:rFonts w:ascii="Arial" w:eastAsiaTheme="minorHAnsi" w:hAnsi="Arial" w:cs="Arial"/>
          <w:color w:val="000000"/>
          <w:sz w:val="21"/>
          <w:szCs w:val="21"/>
          <w:lang w:eastAsia="en-US"/>
        </w:rPr>
        <w:t>should have sight of the</w:t>
      </w:r>
      <w:r>
        <w:rPr>
          <w:rFonts w:ascii="Arial" w:eastAsiaTheme="minorHAnsi" w:hAnsi="Arial" w:cs="Arial"/>
          <w:color w:val="000000"/>
          <w:sz w:val="21"/>
          <w:szCs w:val="21"/>
          <w:lang w:eastAsia="en-US"/>
        </w:rPr>
        <w:t xml:space="preserve"> Directorate</w:t>
      </w:r>
      <w:r w:rsidRPr="005F70E9">
        <w:rPr>
          <w:rFonts w:ascii="Arial" w:eastAsiaTheme="minorHAnsi" w:hAnsi="Arial" w:cs="Arial"/>
          <w:color w:val="000000"/>
          <w:sz w:val="21"/>
          <w:szCs w:val="21"/>
          <w:lang w:eastAsia="en-US"/>
        </w:rPr>
        <w:t xml:space="preserve"> risk registers and ensure that risks scored at 12 or above are recorded on the</w:t>
      </w:r>
    </w:p>
    <w:p w14:paraId="62EC5F07" w14:textId="486CA20D" w:rsidR="005F70E9" w:rsidRPr="005F70E9" w:rsidRDefault="005F70E9" w:rsidP="005F70E9">
      <w:pPr>
        <w:autoSpaceDE w:val="0"/>
        <w:autoSpaceDN w:val="0"/>
        <w:adjustRightInd w:val="0"/>
        <w:rPr>
          <w:rFonts w:ascii="Arial" w:eastAsiaTheme="minorHAnsi" w:hAnsi="Arial" w:cs="Arial"/>
          <w:color w:val="000000"/>
          <w:sz w:val="21"/>
          <w:szCs w:val="21"/>
          <w:lang w:eastAsia="en-US"/>
        </w:rPr>
      </w:pPr>
      <w:r>
        <w:rPr>
          <w:rFonts w:ascii="Arial" w:eastAsiaTheme="minorHAnsi" w:hAnsi="Arial" w:cs="Arial"/>
          <w:color w:val="000000"/>
          <w:sz w:val="21"/>
          <w:szCs w:val="21"/>
          <w:lang w:eastAsia="en-US"/>
        </w:rPr>
        <w:t>Locality</w:t>
      </w:r>
      <w:r w:rsidRPr="005F70E9">
        <w:rPr>
          <w:rFonts w:ascii="Arial" w:eastAsiaTheme="minorHAnsi" w:hAnsi="Arial" w:cs="Arial"/>
          <w:color w:val="000000"/>
          <w:sz w:val="21"/>
          <w:szCs w:val="21"/>
          <w:lang w:eastAsia="en-US"/>
        </w:rPr>
        <w:t xml:space="preserve"> Risk Register. Other risks may also be recorded if the </w:t>
      </w:r>
      <w:r>
        <w:rPr>
          <w:rFonts w:ascii="Arial" w:eastAsiaTheme="minorHAnsi" w:hAnsi="Arial" w:cs="Arial"/>
          <w:color w:val="000000"/>
          <w:sz w:val="21"/>
          <w:szCs w:val="21"/>
          <w:lang w:eastAsia="en-US"/>
        </w:rPr>
        <w:t>Locality</w:t>
      </w:r>
      <w:r w:rsidRPr="005F70E9">
        <w:rPr>
          <w:rFonts w:ascii="Arial" w:eastAsiaTheme="minorHAnsi" w:hAnsi="Arial" w:cs="Arial"/>
          <w:color w:val="000000"/>
          <w:sz w:val="21"/>
          <w:szCs w:val="21"/>
          <w:lang w:eastAsia="en-US"/>
        </w:rPr>
        <w:t xml:space="preserve"> deems</w:t>
      </w:r>
      <w:r>
        <w:rPr>
          <w:rFonts w:ascii="Arial" w:eastAsiaTheme="minorHAnsi" w:hAnsi="Arial" w:cs="Arial"/>
          <w:color w:val="000000"/>
          <w:sz w:val="21"/>
          <w:szCs w:val="21"/>
          <w:lang w:eastAsia="en-US"/>
        </w:rPr>
        <w:t xml:space="preserve"> </w:t>
      </w:r>
      <w:r w:rsidRPr="005F70E9">
        <w:rPr>
          <w:rFonts w:ascii="Arial" w:eastAsiaTheme="minorHAnsi" w:hAnsi="Arial" w:cs="Arial"/>
          <w:color w:val="000000"/>
          <w:sz w:val="21"/>
          <w:szCs w:val="21"/>
          <w:lang w:eastAsia="en-US"/>
        </w:rPr>
        <w:t xml:space="preserve">this to be appropriate. </w:t>
      </w:r>
    </w:p>
    <w:p w14:paraId="2E26607E" w14:textId="66561F98" w:rsidR="005F70E9" w:rsidRDefault="005F70E9" w:rsidP="005F70E9">
      <w:pPr>
        <w:autoSpaceDE w:val="0"/>
        <w:autoSpaceDN w:val="0"/>
        <w:adjustRightInd w:val="0"/>
        <w:rPr>
          <w:rFonts w:ascii="Arial" w:eastAsiaTheme="minorHAnsi" w:hAnsi="Arial" w:cs="Arial"/>
          <w:color w:val="000000"/>
          <w:sz w:val="21"/>
          <w:szCs w:val="21"/>
          <w:lang w:eastAsia="en-US"/>
        </w:rPr>
      </w:pPr>
      <w:r>
        <w:rPr>
          <w:rFonts w:ascii="Arial" w:eastAsiaTheme="minorHAnsi" w:hAnsi="Arial" w:cs="Arial"/>
          <w:color w:val="000000"/>
          <w:sz w:val="21"/>
          <w:szCs w:val="21"/>
          <w:lang w:eastAsia="en-US"/>
        </w:rPr>
        <w:t xml:space="preserve">Locality </w:t>
      </w:r>
      <w:r w:rsidRPr="005F70E9">
        <w:rPr>
          <w:rFonts w:ascii="Arial" w:eastAsiaTheme="minorHAnsi" w:hAnsi="Arial" w:cs="Arial"/>
          <w:color w:val="000000"/>
          <w:sz w:val="21"/>
          <w:szCs w:val="21"/>
          <w:lang w:eastAsia="en-US"/>
        </w:rPr>
        <w:t xml:space="preserve">Risk Registers should be </w:t>
      </w:r>
      <w:r>
        <w:rPr>
          <w:rFonts w:ascii="Arial" w:eastAsiaTheme="minorHAnsi" w:hAnsi="Arial" w:cs="Arial"/>
          <w:b/>
          <w:bCs/>
          <w:color w:val="000000"/>
          <w:sz w:val="21"/>
          <w:szCs w:val="21"/>
          <w:lang w:eastAsia="en-US"/>
        </w:rPr>
        <w:t>monitored</w:t>
      </w:r>
      <w:r w:rsidRPr="005F70E9">
        <w:rPr>
          <w:rFonts w:ascii="Arial" w:eastAsiaTheme="minorHAnsi" w:hAnsi="Arial" w:cs="Arial"/>
          <w:b/>
          <w:bCs/>
          <w:color w:val="000000"/>
          <w:sz w:val="21"/>
          <w:szCs w:val="21"/>
          <w:lang w:eastAsia="en-US"/>
        </w:rPr>
        <w:t xml:space="preserve"> </w:t>
      </w:r>
      <w:r w:rsidRPr="005F70E9">
        <w:rPr>
          <w:rFonts w:ascii="Arial" w:eastAsiaTheme="minorHAnsi" w:hAnsi="Arial" w:cs="Arial"/>
          <w:color w:val="000000"/>
          <w:sz w:val="21"/>
          <w:szCs w:val="21"/>
          <w:lang w:eastAsia="en-US"/>
        </w:rPr>
        <w:t xml:space="preserve">at </w:t>
      </w:r>
      <w:r>
        <w:rPr>
          <w:rFonts w:ascii="Arial" w:eastAsiaTheme="minorHAnsi" w:hAnsi="Arial" w:cs="Arial"/>
          <w:color w:val="000000"/>
          <w:sz w:val="21"/>
          <w:szCs w:val="21"/>
          <w:lang w:eastAsia="en-US"/>
        </w:rPr>
        <w:t>Locality</w:t>
      </w:r>
      <w:r w:rsidRPr="005F70E9">
        <w:rPr>
          <w:rFonts w:ascii="Arial" w:eastAsiaTheme="minorHAnsi" w:hAnsi="Arial" w:cs="Arial"/>
          <w:color w:val="000000"/>
          <w:sz w:val="21"/>
          <w:szCs w:val="21"/>
          <w:lang w:eastAsia="en-US"/>
        </w:rPr>
        <w:t xml:space="preserve"> Board meetings</w:t>
      </w:r>
      <w:r w:rsidR="00870750">
        <w:rPr>
          <w:rFonts w:ascii="Arial" w:eastAsiaTheme="minorHAnsi" w:hAnsi="Arial" w:cs="Arial"/>
          <w:color w:val="000000"/>
          <w:sz w:val="21"/>
          <w:szCs w:val="21"/>
          <w:lang w:eastAsia="en-US"/>
        </w:rPr>
        <w:t xml:space="preserve"> and Q,S&amp;E Groups</w:t>
      </w:r>
      <w:r w:rsidRPr="005F70E9">
        <w:rPr>
          <w:rFonts w:ascii="Arial" w:eastAsiaTheme="minorHAnsi" w:hAnsi="Arial" w:cs="Arial"/>
          <w:color w:val="000000"/>
          <w:sz w:val="21"/>
          <w:szCs w:val="21"/>
          <w:lang w:eastAsia="en-US"/>
        </w:rPr>
        <w:t xml:space="preserve">. </w:t>
      </w:r>
      <w:r>
        <w:rPr>
          <w:rFonts w:ascii="Arial" w:eastAsiaTheme="minorHAnsi" w:hAnsi="Arial" w:cs="Arial"/>
          <w:color w:val="000000"/>
          <w:sz w:val="21"/>
          <w:szCs w:val="21"/>
          <w:lang w:eastAsia="en-US"/>
        </w:rPr>
        <w:t xml:space="preserve">A </w:t>
      </w:r>
      <w:r w:rsidRPr="005F70E9">
        <w:rPr>
          <w:rFonts w:ascii="Arial" w:eastAsiaTheme="minorHAnsi" w:hAnsi="Arial" w:cs="Arial"/>
          <w:color w:val="000000"/>
          <w:sz w:val="21"/>
          <w:szCs w:val="21"/>
          <w:lang w:eastAsia="en-US"/>
        </w:rPr>
        <w:t>record of the</w:t>
      </w:r>
      <w:r>
        <w:rPr>
          <w:rFonts w:ascii="Arial" w:eastAsiaTheme="minorHAnsi" w:hAnsi="Arial" w:cs="Arial"/>
          <w:color w:val="000000"/>
          <w:sz w:val="21"/>
          <w:szCs w:val="21"/>
          <w:lang w:eastAsia="en-US"/>
        </w:rPr>
        <w:t xml:space="preserve"> </w:t>
      </w:r>
      <w:r w:rsidRPr="005F70E9">
        <w:rPr>
          <w:rFonts w:ascii="Arial" w:eastAsiaTheme="minorHAnsi" w:hAnsi="Arial" w:cs="Arial"/>
          <w:color w:val="000000"/>
          <w:sz w:val="21"/>
          <w:szCs w:val="21"/>
          <w:lang w:eastAsia="en-US"/>
        </w:rPr>
        <w:t>discussion on the risk register must be recorded in the meeting notes or minutes.</w:t>
      </w:r>
      <w:r>
        <w:rPr>
          <w:rFonts w:ascii="Arial" w:eastAsiaTheme="minorHAnsi" w:hAnsi="Arial" w:cs="Arial"/>
          <w:color w:val="000000"/>
          <w:sz w:val="21"/>
          <w:szCs w:val="21"/>
          <w:lang w:eastAsia="en-US"/>
        </w:rPr>
        <w:t xml:space="preserve"> </w:t>
      </w:r>
      <w:r w:rsidRPr="005F70E9">
        <w:rPr>
          <w:rFonts w:ascii="Arial" w:eastAsiaTheme="minorHAnsi" w:hAnsi="Arial" w:cs="Arial"/>
          <w:color w:val="000000"/>
          <w:sz w:val="21"/>
          <w:szCs w:val="21"/>
          <w:lang w:eastAsia="en-US"/>
        </w:rPr>
        <w:t xml:space="preserve">The </w:t>
      </w:r>
      <w:r>
        <w:rPr>
          <w:rFonts w:ascii="Arial" w:eastAsiaTheme="minorHAnsi" w:hAnsi="Arial" w:cs="Arial"/>
          <w:color w:val="000000"/>
          <w:sz w:val="21"/>
          <w:szCs w:val="21"/>
          <w:lang w:eastAsia="en-US"/>
        </w:rPr>
        <w:t>Locality</w:t>
      </w:r>
      <w:r w:rsidR="00870750">
        <w:rPr>
          <w:rFonts w:ascii="Arial" w:eastAsiaTheme="minorHAnsi" w:hAnsi="Arial" w:cs="Arial"/>
          <w:color w:val="000000"/>
          <w:sz w:val="21"/>
          <w:szCs w:val="21"/>
          <w:lang w:eastAsia="en-US"/>
        </w:rPr>
        <w:t xml:space="preserve"> Risks scoring over 15 will be escalated onto the Corporate Risk Register with the agreement of the lead Director (risk owner). </w:t>
      </w:r>
    </w:p>
    <w:p w14:paraId="1106FDB0" w14:textId="77777777" w:rsidR="00870750" w:rsidRDefault="00870750" w:rsidP="005F70E9">
      <w:pPr>
        <w:autoSpaceDE w:val="0"/>
        <w:autoSpaceDN w:val="0"/>
        <w:adjustRightInd w:val="0"/>
        <w:rPr>
          <w:rFonts w:ascii="Arial" w:eastAsiaTheme="minorHAnsi" w:hAnsi="Arial" w:cs="Arial"/>
          <w:color w:val="000000"/>
          <w:sz w:val="21"/>
          <w:szCs w:val="21"/>
          <w:lang w:eastAsia="en-US"/>
        </w:rPr>
      </w:pPr>
    </w:p>
    <w:p w14:paraId="543EF8E4" w14:textId="21CB8D3E" w:rsidR="00870750" w:rsidRPr="00870750" w:rsidRDefault="00870750" w:rsidP="005F70E9">
      <w:pPr>
        <w:autoSpaceDE w:val="0"/>
        <w:autoSpaceDN w:val="0"/>
        <w:adjustRightInd w:val="0"/>
        <w:rPr>
          <w:rFonts w:ascii="Arial" w:eastAsiaTheme="minorHAnsi" w:hAnsi="Arial" w:cs="Arial"/>
          <w:b/>
          <w:color w:val="000000"/>
          <w:sz w:val="21"/>
          <w:szCs w:val="21"/>
          <w:lang w:eastAsia="en-US"/>
        </w:rPr>
      </w:pPr>
      <w:r w:rsidRPr="00870750">
        <w:rPr>
          <w:rFonts w:ascii="Arial" w:eastAsiaTheme="minorHAnsi" w:hAnsi="Arial" w:cs="Arial"/>
          <w:b/>
          <w:color w:val="000000"/>
          <w:sz w:val="21"/>
          <w:szCs w:val="21"/>
          <w:lang w:eastAsia="en-US"/>
        </w:rPr>
        <w:t xml:space="preserve">Corporate </w:t>
      </w:r>
      <w:proofErr w:type="spellStart"/>
      <w:r w:rsidRPr="00870750">
        <w:rPr>
          <w:rFonts w:ascii="Arial" w:eastAsiaTheme="minorHAnsi" w:hAnsi="Arial" w:cs="Arial"/>
          <w:b/>
          <w:color w:val="000000"/>
          <w:sz w:val="21"/>
          <w:szCs w:val="21"/>
          <w:lang w:eastAsia="en-US"/>
        </w:rPr>
        <w:t>Dept</w:t>
      </w:r>
      <w:proofErr w:type="spellEnd"/>
      <w:r w:rsidRPr="00870750">
        <w:rPr>
          <w:rFonts w:ascii="Arial" w:eastAsiaTheme="minorHAnsi" w:hAnsi="Arial" w:cs="Arial"/>
          <w:b/>
          <w:color w:val="000000"/>
          <w:sz w:val="21"/>
          <w:szCs w:val="21"/>
          <w:lang w:eastAsia="en-US"/>
        </w:rPr>
        <w:t xml:space="preserve"> Risk Registers </w:t>
      </w:r>
    </w:p>
    <w:p w14:paraId="0EDF2643" w14:textId="77777777" w:rsidR="00870750" w:rsidRDefault="00870750" w:rsidP="005F70E9">
      <w:pPr>
        <w:autoSpaceDE w:val="0"/>
        <w:autoSpaceDN w:val="0"/>
        <w:adjustRightInd w:val="0"/>
        <w:rPr>
          <w:rFonts w:ascii="Arial" w:eastAsiaTheme="minorHAnsi" w:hAnsi="Arial" w:cs="Arial"/>
          <w:color w:val="000000"/>
          <w:sz w:val="21"/>
          <w:szCs w:val="21"/>
          <w:lang w:eastAsia="en-US"/>
        </w:rPr>
      </w:pPr>
    </w:p>
    <w:p w14:paraId="18F64025" w14:textId="4C4F3289" w:rsidR="00870750" w:rsidRPr="005F70E9" w:rsidRDefault="00870750" w:rsidP="005F70E9">
      <w:pPr>
        <w:autoSpaceDE w:val="0"/>
        <w:autoSpaceDN w:val="0"/>
        <w:adjustRightInd w:val="0"/>
        <w:rPr>
          <w:rFonts w:ascii="Arial" w:eastAsiaTheme="minorHAnsi" w:hAnsi="Arial" w:cs="Arial"/>
          <w:color w:val="000000"/>
          <w:sz w:val="21"/>
          <w:szCs w:val="21"/>
          <w:lang w:eastAsia="en-US"/>
        </w:rPr>
      </w:pPr>
      <w:r>
        <w:rPr>
          <w:rFonts w:ascii="Arial" w:eastAsiaTheme="minorHAnsi" w:hAnsi="Arial" w:cs="Arial"/>
          <w:color w:val="000000"/>
          <w:sz w:val="21"/>
          <w:szCs w:val="21"/>
          <w:lang w:eastAsia="en-US"/>
        </w:rPr>
        <w:t xml:space="preserve">Corporate departments will hold their own risk registers on </w:t>
      </w:r>
      <w:proofErr w:type="spellStart"/>
      <w:r>
        <w:rPr>
          <w:rFonts w:ascii="Arial" w:eastAsiaTheme="minorHAnsi" w:hAnsi="Arial" w:cs="Arial"/>
          <w:color w:val="000000"/>
          <w:sz w:val="21"/>
          <w:szCs w:val="21"/>
          <w:lang w:eastAsia="en-US"/>
        </w:rPr>
        <w:t>Datix</w:t>
      </w:r>
      <w:proofErr w:type="spellEnd"/>
      <w:r>
        <w:rPr>
          <w:rFonts w:ascii="Arial" w:eastAsiaTheme="minorHAnsi" w:hAnsi="Arial" w:cs="Arial"/>
          <w:color w:val="000000"/>
          <w:sz w:val="21"/>
          <w:szCs w:val="21"/>
          <w:lang w:eastAsia="en-US"/>
        </w:rPr>
        <w:t>. As with Locality and System Group risk registers, risks scoring over 15 will be triggered for inclusion on the Corporate risk register, with the review and agreement of the relevant lead Director.</w:t>
      </w:r>
    </w:p>
    <w:p w14:paraId="2911549A" w14:textId="77777777" w:rsidR="005F70E9" w:rsidRDefault="005F70E9" w:rsidP="005F70E9">
      <w:pPr>
        <w:autoSpaceDE w:val="0"/>
        <w:autoSpaceDN w:val="0"/>
        <w:adjustRightInd w:val="0"/>
        <w:rPr>
          <w:rFonts w:ascii="Arial" w:eastAsiaTheme="minorHAnsi" w:hAnsi="Arial" w:cs="Arial"/>
          <w:color w:val="000000"/>
          <w:sz w:val="21"/>
          <w:szCs w:val="21"/>
          <w:lang w:eastAsia="en-US"/>
        </w:rPr>
      </w:pPr>
    </w:p>
    <w:p w14:paraId="18E75C5C" w14:textId="61DAFBF5" w:rsidR="005F70E9" w:rsidRPr="005F70E9" w:rsidRDefault="005F70E9" w:rsidP="005F70E9">
      <w:pPr>
        <w:autoSpaceDE w:val="0"/>
        <w:autoSpaceDN w:val="0"/>
        <w:adjustRightInd w:val="0"/>
        <w:rPr>
          <w:rFonts w:ascii="Arial" w:eastAsiaTheme="minorHAnsi" w:hAnsi="Arial" w:cs="Arial"/>
          <w:b/>
          <w:color w:val="000000"/>
          <w:sz w:val="21"/>
          <w:szCs w:val="21"/>
          <w:lang w:eastAsia="en-US"/>
        </w:rPr>
      </w:pPr>
      <w:r w:rsidRPr="005F70E9">
        <w:rPr>
          <w:rFonts w:ascii="Arial" w:eastAsiaTheme="minorHAnsi" w:hAnsi="Arial" w:cs="Arial"/>
          <w:b/>
          <w:color w:val="000000"/>
          <w:sz w:val="21"/>
          <w:szCs w:val="21"/>
          <w:lang w:eastAsia="en-US"/>
        </w:rPr>
        <w:t>Corporate Risk Register</w:t>
      </w:r>
    </w:p>
    <w:p w14:paraId="0824A641" w14:textId="1EFCE843" w:rsidR="005F70E9" w:rsidRPr="005F70E9" w:rsidRDefault="005F70E9" w:rsidP="005F70E9">
      <w:pPr>
        <w:autoSpaceDE w:val="0"/>
        <w:autoSpaceDN w:val="0"/>
        <w:adjustRightInd w:val="0"/>
        <w:rPr>
          <w:rFonts w:ascii="Arial" w:eastAsiaTheme="minorHAnsi" w:hAnsi="Arial" w:cs="Arial"/>
          <w:color w:val="000000"/>
          <w:sz w:val="21"/>
          <w:szCs w:val="21"/>
          <w:lang w:eastAsia="en-US"/>
        </w:rPr>
      </w:pPr>
      <w:r w:rsidRPr="005F70E9">
        <w:rPr>
          <w:rFonts w:ascii="Arial" w:eastAsiaTheme="minorHAnsi" w:hAnsi="Arial" w:cs="Arial"/>
          <w:color w:val="000000"/>
          <w:sz w:val="21"/>
          <w:szCs w:val="21"/>
          <w:lang w:eastAsia="en-US"/>
        </w:rPr>
        <w:t xml:space="preserve">The </w:t>
      </w:r>
      <w:r>
        <w:rPr>
          <w:rFonts w:ascii="Arial" w:eastAsiaTheme="minorHAnsi" w:hAnsi="Arial" w:cs="Arial"/>
          <w:color w:val="000000"/>
          <w:sz w:val="21"/>
          <w:szCs w:val="21"/>
          <w:lang w:eastAsia="en-US"/>
        </w:rPr>
        <w:t>Locality</w:t>
      </w:r>
      <w:r w:rsidRPr="005F70E9">
        <w:rPr>
          <w:rFonts w:ascii="Arial" w:eastAsiaTheme="minorHAnsi" w:hAnsi="Arial" w:cs="Arial"/>
          <w:color w:val="000000"/>
          <w:sz w:val="21"/>
          <w:szCs w:val="21"/>
          <w:lang w:eastAsia="en-US"/>
        </w:rPr>
        <w:t xml:space="preserve"> Director or their representative,</w:t>
      </w:r>
      <w:r w:rsidR="008B1393">
        <w:rPr>
          <w:rFonts w:ascii="Arial" w:eastAsiaTheme="minorHAnsi" w:hAnsi="Arial" w:cs="Arial"/>
          <w:color w:val="000000"/>
          <w:sz w:val="21"/>
          <w:szCs w:val="21"/>
          <w:lang w:eastAsia="en-US"/>
        </w:rPr>
        <w:t xml:space="preserve"> Systems Directors</w:t>
      </w:r>
      <w:r>
        <w:rPr>
          <w:rFonts w:ascii="Arial" w:eastAsiaTheme="minorHAnsi" w:hAnsi="Arial" w:cs="Arial"/>
          <w:color w:val="000000"/>
          <w:sz w:val="21"/>
          <w:szCs w:val="21"/>
          <w:lang w:eastAsia="en-US"/>
        </w:rPr>
        <w:t xml:space="preserve"> and Director of Corporate portfolios</w:t>
      </w:r>
      <w:r w:rsidRPr="005F70E9">
        <w:rPr>
          <w:rFonts w:ascii="Arial" w:eastAsiaTheme="minorHAnsi" w:hAnsi="Arial" w:cs="Arial"/>
          <w:color w:val="000000"/>
          <w:sz w:val="21"/>
          <w:szCs w:val="21"/>
          <w:lang w:eastAsia="en-US"/>
        </w:rPr>
        <w:t xml:space="preserve"> will on a monthly basis identify all new and</w:t>
      </w:r>
      <w:r w:rsidR="00870750">
        <w:rPr>
          <w:rFonts w:ascii="Arial" w:eastAsiaTheme="minorHAnsi" w:hAnsi="Arial" w:cs="Arial"/>
          <w:color w:val="000000"/>
          <w:sz w:val="21"/>
          <w:szCs w:val="21"/>
          <w:lang w:eastAsia="en-US"/>
        </w:rPr>
        <w:t xml:space="preserve"> </w:t>
      </w:r>
      <w:r w:rsidRPr="005F70E9">
        <w:rPr>
          <w:rFonts w:ascii="Arial" w:eastAsiaTheme="minorHAnsi" w:hAnsi="Arial" w:cs="Arial"/>
          <w:color w:val="000000"/>
          <w:sz w:val="21"/>
          <w:szCs w:val="21"/>
          <w:lang w:eastAsia="en-US"/>
        </w:rPr>
        <w:t xml:space="preserve">current risks scored at 15 or above on the </w:t>
      </w:r>
      <w:r>
        <w:rPr>
          <w:rFonts w:ascii="Arial" w:eastAsiaTheme="minorHAnsi" w:hAnsi="Arial" w:cs="Arial"/>
          <w:color w:val="000000"/>
          <w:sz w:val="21"/>
          <w:szCs w:val="21"/>
          <w:lang w:eastAsia="en-US"/>
        </w:rPr>
        <w:t>Locality</w:t>
      </w:r>
      <w:r w:rsidR="008B1393">
        <w:rPr>
          <w:rFonts w:ascii="Arial" w:eastAsiaTheme="minorHAnsi" w:hAnsi="Arial" w:cs="Arial"/>
          <w:color w:val="000000"/>
          <w:sz w:val="21"/>
          <w:szCs w:val="21"/>
          <w:lang w:eastAsia="en-US"/>
        </w:rPr>
        <w:t>, System</w:t>
      </w:r>
      <w:r w:rsidRPr="005F70E9">
        <w:rPr>
          <w:rFonts w:ascii="Arial" w:eastAsiaTheme="minorHAnsi" w:hAnsi="Arial" w:cs="Arial"/>
          <w:color w:val="000000"/>
          <w:sz w:val="21"/>
          <w:szCs w:val="21"/>
          <w:lang w:eastAsia="en-US"/>
        </w:rPr>
        <w:t xml:space="preserve"> and Corporate </w:t>
      </w:r>
      <w:r w:rsidR="00E458D3">
        <w:rPr>
          <w:rFonts w:ascii="Arial" w:eastAsiaTheme="minorHAnsi" w:hAnsi="Arial" w:cs="Arial"/>
          <w:color w:val="000000"/>
          <w:sz w:val="21"/>
          <w:szCs w:val="21"/>
          <w:lang w:eastAsia="en-US"/>
        </w:rPr>
        <w:t>Department</w:t>
      </w:r>
      <w:r w:rsidRPr="005F70E9">
        <w:rPr>
          <w:rFonts w:ascii="Arial" w:eastAsiaTheme="minorHAnsi" w:hAnsi="Arial" w:cs="Arial"/>
          <w:color w:val="000000"/>
          <w:sz w:val="21"/>
          <w:szCs w:val="21"/>
          <w:lang w:eastAsia="en-US"/>
        </w:rPr>
        <w:t xml:space="preserve"> risk registers</w:t>
      </w:r>
      <w:r w:rsidR="00E458D3">
        <w:rPr>
          <w:rFonts w:ascii="Arial" w:eastAsiaTheme="minorHAnsi" w:hAnsi="Arial" w:cs="Arial"/>
          <w:color w:val="000000"/>
          <w:sz w:val="21"/>
          <w:szCs w:val="21"/>
          <w:lang w:eastAsia="en-US"/>
        </w:rPr>
        <w:t xml:space="preserve">. These risks will be </w:t>
      </w:r>
      <w:r w:rsidR="008B1393">
        <w:rPr>
          <w:rFonts w:ascii="Arial" w:eastAsiaTheme="minorHAnsi" w:hAnsi="Arial" w:cs="Arial"/>
          <w:color w:val="000000"/>
          <w:sz w:val="21"/>
          <w:szCs w:val="21"/>
          <w:lang w:eastAsia="en-US"/>
        </w:rPr>
        <w:t>considered by the lead Director and approved for including</w:t>
      </w:r>
      <w:r w:rsidR="00E458D3">
        <w:rPr>
          <w:rFonts w:ascii="Arial" w:eastAsiaTheme="minorHAnsi" w:hAnsi="Arial" w:cs="Arial"/>
          <w:color w:val="000000"/>
          <w:sz w:val="21"/>
          <w:szCs w:val="21"/>
          <w:lang w:eastAsia="en-US"/>
        </w:rPr>
        <w:t xml:space="preserve"> on the corporate risk register, which will be reviewed at Management Board. </w:t>
      </w:r>
      <w:r w:rsidRPr="005F70E9">
        <w:rPr>
          <w:rFonts w:ascii="Arial" w:eastAsiaTheme="minorHAnsi" w:hAnsi="Arial" w:cs="Arial"/>
          <w:color w:val="000000"/>
          <w:sz w:val="21"/>
          <w:szCs w:val="21"/>
          <w:lang w:eastAsia="en-US"/>
        </w:rPr>
        <w:t>The risk discussion will not be limited to</w:t>
      </w:r>
      <w:r w:rsidR="00E458D3">
        <w:rPr>
          <w:rFonts w:ascii="Arial" w:eastAsiaTheme="minorHAnsi" w:hAnsi="Arial" w:cs="Arial"/>
          <w:color w:val="000000"/>
          <w:sz w:val="21"/>
          <w:szCs w:val="21"/>
          <w:lang w:eastAsia="en-US"/>
        </w:rPr>
        <w:t xml:space="preserve"> </w:t>
      </w:r>
      <w:r w:rsidRPr="005F70E9">
        <w:rPr>
          <w:rFonts w:ascii="Arial" w:eastAsiaTheme="minorHAnsi" w:hAnsi="Arial" w:cs="Arial"/>
          <w:color w:val="000000"/>
          <w:sz w:val="21"/>
          <w:szCs w:val="21"/>
          <w:lang w:eastAsia="en-US"/>
        </w:rPr>
        <w:t>risks currently showing on the registers but a wider consideration of whether there are</w:t>
      </w:r>
      <w:r w:rsidR="008B1393">
        <w:rPr>
          <w:rFonts w:ascii="Arial" w:eastAsiaTheme="minorHAnsi" w:hAnsi="Arial" w:cs="Arial"/>
          <w:color w:val="000000"/>
          <w:sz w:val="21"/>
          <w:szCs w:val="21"/>
          <w:lang w:eastAsia="en-US"/>
        </w:rPr>
        <w:t xml:space="preserve"> </w:t>
      </w:r>
      <w:r w:rsidRPr="005F70E9">
        <w:rPr>
          <w:rFonts w:ascii="Arial" w:eastAsiaTheme="minorHAnsi" w:hAnsi="Arial" w:cs="Arial"/>
          <w:color w:val="000000"/>
          <w:sz w:val="21"/>
          <w:szCs w:val="21"/>
          <w:lang w:eastAsia="en-US"/>
        </w:rPr>
        <w:t>known risks which have not yet been recorded on the risk documentation and should</w:t>
      </w:r>
      <w:r w:rsidR="00E458D3">
        <w:rPr>
          <w:rFonts w:ascii="Arial" w:eastAsiaTheme="minorHAnsi" w:hAnsi="Arial" w:cs="Arial"/>
          <w:color w:val="000000"/>
          <w:sz w:val="21"/>
          <w:szCs w:val="21"/>
          <w:lang w:eastAsia="en-US"/>
        </w:rPr>
        <w:t xml:space="preserve"> </w:t>
      </w:r>
      <w:r w:rsidRPr="005F70E9">
        <w:rPr>
          <w:rFonts w:ascii="Arial" w:eastAsiaTheme="minorHAnsi" w:hAnsi="Arial" w:cs="Arial"/>
          <w:color w:val="000000"/>
          <w:sz w:val="21"/>
          <w:szCs w:val="21"/>
          <w:lang w:eastAsia="en-US"/>
        </w:rPr>
        <w:t>therefore be included.</w:t>
      </w:r>
    </w:p>
    <w:p w14:paraId="16E9A928" w14:textId="0199E076" w:rsidR="005F70E9" w:rsidRPr="005F70E9" w:rsidRDefault="005F70E9" w:rsidP="005F70E9">
      <w:pPr>
        <w:autoSpaceDE w:val="0"/>
        <w:autoSpaceDN w:val="0"/>
        <w:adjustRightInd w:val="0"/>
        <w:rPr>
          <w:rFonts w:ascii="Arial" w:eastAsiaTheme="minorHAnsi" w:hAnsi="Arial" w:cs="Arial"/>
          <w:color w:val="000000"/>
          <w:sz w:val="21"/>
          <w:szCs w:val="21"/>
          <w:lang w:eastAsia="en-US"/>
        </w:rPr>
      </w:pPr>
      <w:r w:rsidRPr="005F70E9">
        <w:rPr>
          <w:rFonts w:ascii="Arial" w:eastAsiaTheme="minorHAnsi" w:hAnsi="Arial" w:cs="Arial"/>
          <w:color w:val="000000"/>
          <w:sz w:val="21"/>
          <w:szCs w:val="21"/>
          <w:lang w:eastAsia="en-US"/>
        </w:rPr>
        <w:t xml:space="preserve">The Corporate Risk Register will be </w:t>
      </w:r>
      <w:r w:rsidR="00E458D3" w:rsidRPr="00E458D3">
        <w:rPr>
          <w:rFonts w:ascii="Arial" w:eastAsiaTheme="minorHAnsi" w:hAnsi="Arial" w:cs="Arial"/>
          <w:bCs/>
          <w:color w:val="000000"/>
          <w:sz w:val="21"/>
          <w:szCs w:val="21"/>
          <w:lang w:eastAsia="en-US"/>
        </w:rPr>
        <w:t>updated</w:t>
      </w:r>
      <w:r w:rsidRPr="005F70E9">
        <w:rPr>
          <w:rFonts w:ascii="Arial" w:eastAsiaTheme="minorHAnsi" w:hAnsi="Arial" w:cs="Arial"/>
          <w:b/>
          <w:bCs/>
          <w:color w:val="000000"/>
          <w:sz w:val="21"/>
          <w:szCs w:val="21"/>
          <w:lang w:eastAsia="en-US"/>
        </w:rPr>
        <w:t xml:space="preserve"> </w:t>
      </w:r>
      <w:r w:rsidR="00E458D3">
        <w:rPr>
          <w:rFonts w:ascii="Arial" w:eastAsiaTheme="minorHAnsi" w:hAnsi="Arial" w:cs="Arial"/>
          <w:color w:val="000000"/>
          <w:sz w:val="21"/>
          <w:szCs w:val="21"/>
          <w:lang w:eastAsia="en-US"/>
        </w:rPr>
        <w:t xml:space="preserve">on a monthly basis for the </w:t>
      </w:r>
      <w:r w:rsidRPr="005F70E9">
        <w:rPr>
          <w:rFonts w:ascii="Arial" w:eastAsiaTheme="minorHAnsi" w:hAnsi="Arial" w:cs="Arial"/>
          <w:color w:val="000000"/>
          <w:sz w:val="21"/>
          <w:szCs w:val="21"/>
          <w:lang w:eastAsia="en-US"/>
        </w:rPr>
        <w:t xml:space="preserve">Management </w:t>
      </w:r>
      <w:r w:rsidR="00E458D3">
        <w:rPr>
          <w:rFonts w:ascii="Arial" w:eastAsiaTheme="minorHAnsi" w:hAnsi="Arial" w:cs="Arial"/>
          <w:color w:val="000000"/>
          <w:sz w:val="21"/>
          <w:szCs w:val="21"/>
          <w:lang w:eastAsia="en-US"/>
        </w:rPr>
        <w:t>Board to include</w:t>
      </w:r>
      <w:r w:rsidRPr="005F70E9">
        <w:rPr>
          <w:rFonts w:ascii="Arial" w:eastAsiaTheme="minorHAnsi" w:hAnsi="Arial" w:cs="Arial"/>
          <w:color w:val="000000"/>
          <w:sz w:val="21"/>
          <w:szCs w:val="21"/>
          <w:lang w:eastAsia="en-US"/>
        </w:rPr>
        <w:t xml:space="preserve"> all risks scored at 15 or above on</w:t>
      </w:r>
    </w:p>
    <w:p w14:paraId="78BCEAB9" w14:textId="02BA31EF" w:rsidR="005F70E9" w:rsidRPr="005F70E9" w:rsidRDefault="00E458D3" w:rsidP="00E458D3">
      <w:pPr>
        <w:autoSpaceDE w:val="0"/>
        <w:autoSpaceDN w:val="0"/>
        <w:adjustRightInd w:val="0"/>
        <w:rPr>
          <w:rFonts w:ascii="Arial" w:eastAsiaTheme="minorHAnsi" w:hAnsi="Arial" w:cs="Arial"/>
          <w:color w:val="000000"/>
          <w:sz w:val="21"/>
          <w:szCs w:val="21"/>
          <w:lang w:eastAsia="en-US"/>
        </w:rPr>
      </w:pPr>
      <w:r>
        <w:rPr>
          <w:rFonts w:ascii="Arial" w:eastAsiaTheme="minorHAnsi" w:hAnsi="Arial" w:cs="Arial"/>
          <w:color w:val="000000"/>
          <w:sz w:val="21"/>
          <w:szCs w:val="21"/>
          <w:lang w:eastAsia="en-US"/>
        </w:rPr>
        <w:t>Locality/corporate department</w:t>
      </w:r>
      <w:r w:rsidR="005F70E9" w:rsidRPr="005F70E9">
        <w:rPr>
          <w:rFonts w:ascii="Arial" w:eastAsiaTheme="minorHAnsi" w:hAnsi="Arial" w:cs="Arial"/>
          <w:color w:val="000000"/>
          <w:sz w:val="21"/>
          <w:szCs w:val="21"/>
          <w:lang w:eastAsia="en-US"/>
        </w:rPr>
        <w:t xml:space="preserve"> risk registers. Other risks not at the extreme level but having a</w:t>
      </w:r>
      <w:r>
        <w:rPr>
          <w:rFonts w:ascii="Arial" w:eastAsiaTheme="minorHAnsi" w:hAnsi="Arial" w:cs="Arial"/>
          <w:color w:val="000000"/>
          <w:sz w:val="21"/>
          <w:szCs w:val="21"/>
          <w:lang w:eastAsia="en-US"/>
        </w:rPr>
        <w:t xml:space="preserve"> </w:t>
      </w:r>
      <w:r w:rsidR="005F70E9" w:rsidRPr="005F70E9">
        <w:rPr>
          <w:rFonts w:ascii="Arial" w:eastAsiaTheme="minorHAnsi" w:hAnsi="Arial" w:cs="Arial"/>
          <w:color w:val="000000"/>
          <w:sz w:val="21"/>
          <w:szCs w:val="21"/>
          <w:lang w:eastAsia="en-US"/>
        </w:rPr>
        <w:t xml:space="preserve">wider organisational impact will also be considered by the </w:t>
      </w:r>
      <w:r>
        <w:rPr>
          <w:rFonts w:ascii="Arial" w:eastAsiaTheme="minorHAnsi" w:hAnsi="Arial" w:cs="Arial"/>
          <w:color w:val="000000"/>
          <w:sz w:val="21"/>
          <w:szCs w:val="21"/>
          <w:lang w:eastAsia="en-US"/>
        </w:rPr>
        <w:t>Management Board</w:t>
      </w:r>
      <w:r w:rsidR="008B1393">
        <w:rPr>
          <w:rFonts w:ascii="Arial" w:eastAsiaTheme="minorHAnsi" w:hAnsi="Arial" w:cs="Arial"/>
          <w:color w:val="000000"/>
          <w:sz w:val="21"/>
          <w:szCs w:val="21"/>
          <w:lang w:eastAsia="en-US"/>
        </w:rPr>
        <w:t xml:space="preserve">. </w:t>
      </w:r>
      <w:r w:rsidR="005F70E9" w:rsidRPr="005F70E9">
        <w:rPr>
          <w:rFonts w:ascii="Arial" w:eastAsiaTheme="minorHAnsi" w:hAnsi="Arial" w:cs="Arial"/>
          <w:color w:val="000000"/>
          <w:sz w:val="21"/>
          <w:szCs w:val="21"/>
          <w:lang w:eastAsia="en-US"/>
        </w:rPr>
        <w:t xml:space="preserve">The Corporate Risk Register will be submitted to the </w:t>
      </w:r>
      <w:r w:rsidR="008B1393">
        <w:rPr>
          <w:rFonts w:ascii="Arial" w:eastAsiaTheme="minorHAnsi" w:hAnsi="Arial" w:cs="Arial"/>
          <w:color w:val="000000"/>
          <w:sz w:val="21"/>
          <w:szCs w:val="21"/>
          <w:lang w:eastAsia="en-US"/>
        </w:rPr>
        <w:t xml:space="preserve">relevant </w:t>
      </w:r>
      <w:r>
        <w:rPr>
          <w:rFonts w:ascii="Arial" w:eastAsiaTheme="minorHAnsi" w:hAnsi="Arial" w:cs="Arial"/>
          <w:color w:val="000000"/>
          <w:sz w:val="21"/>
          <w:szCs w:val="21"/>
          <w:lang w:eastAsia="en-US"/>
        </w:rPr>
        <w:t>Committees of the Board</w:t>
      </w:r>
      <w:r w:rsidR="008B1393">
        <w:rPr>
          <w:rFonts w:ascii="Arial" w:eastAsiaTheme="minorHAnsi" w:hAnsi="Arial" w:cs="Arial"/>
          <w:color w:val="000000"/>
          <w:sz w:val="21"/>
          <w:szCs w:val="21"/>
          <w:lang w:eastAsia="en-US"/>
        </w:rPr>
        <w:t xml:space="preserve"> and full Board</w:t>
      </w:r>
      <w:r>
        <w:rPr>
          <w:rFonts w:ascii="Arial" w:eastAsiaTheme="minorHAnsi" w:hAnsi="Arial" w:cs="Arial"/>
          <w:color w:val="000000"/>
          <w:sz w:val="21"/>
          <w:szCs w:val="21"/>
          <w:lang w:eastAsia="en-US"/>
        </w:rPr>
        <w:t xml:space="preserve">. </w:t>
      </w:r>
    </w:p>
    <w:p w14:paraId="2C3102F1" w14:textId="77777777" w:rsidR="00E458D3" w:rsidRDefault="00E458D3" w:rsidP="005F70E9">
      <w:pPr>
        <w:autoSpaceDE w:val="0"/>
        <w:autoSpaceDN w:val="0"/>
        <w:adjustRightInd w:val="0"/>
        <w:rPr>
          <w:rFonts w:ascii="Arial" w:eastAsiaTheme="minorHAnsi" w:hAnsi="Arial" w:cs="Arial"/>
          <w:color w:val="000000"/>
          <w:sz w:val="21"/>
          <w:szCs w:val="21"/>
          <w:lang w:eastAsia="en-US"/>
        </w:rPr>
      </w:pPr>
    </w:p>
    <w:p w14:paraId="2900E29D" w14:textId="637505D6" w:rsidR="00805638" w:rsidRDefault="005F70E9" w:rsidP="005F70E9">
      <w:pPr>
        <w:autoSpaceDE w:val="0"/>
        <w:autoSpaceDN w:val="0"/>
        <w:adjustRightInd w:val="0"/>
        <w:rPr>
          <w:rFonts w:ascii="Arial" w:eastAsiaTheme="minorHAnsi" w:hAnsi="Arial" w:cs="Arial"/>
          <w:color w:val="000000"/>
          <w:sz w:val="21"/>
          <w:szCs w:val="21"/>
          <w:lang w:eastAsia="en-US"/>
        </w:rPr>
      </w:pPr>
      <w:r w:rsidRPr="005F70E9">
        <w:rPr>
          <w:rFonts w:ascii="Arial" w:eastAsiaTheme="minorHAnsi" w:hAnsi="Arial" w:cs="Arial"/>
          <w:color w:val="000000"/>
          <w:sz w:val="21"/>
          <w:szCs w:val="21"/>
          <w:lang w:eastAsia="en-US"/>
        </w:rPr>
        <w:t xml:space="preserve">In cases </w:t>
      </w:r>
      <w:r w:rsidR="00E458D3">
        <w:rPr>
          <w:rFonts w:ascii="Arial" w:eastAsiaTheme="minorHAnsi" w:hAnsi="Arial" w:cs="Arial"/>
          <w:color w:val="000000"/>
          <w:sz w:val="21"/>
          <w:szCs w:val="21"/>
          <w:lang w:eastAsia="en-US"/>
        </w:rPr>
        <w:t>where</w:t>
      </w:r>
      <w:r w:rsidRPr="005F70E9">
        <w:rPr>
          <w:rFonts w:ascii="Arial" w:eastAsiaTheme="minorHAnsi" w:hAnsi="Arial" w:cs="Arial"/>
          <w:color w:val="000000"/>
          <w:sz w:val="21"/>
          <w:szCs w:val="21"/>
          <w:lang w:eastAsia="en-US"/>
        </w:rPr>
        <w:t xml:space="preserve"> an operational risk showing on the </w:t>
      </w:r>
      <w:r w:rsidR="00E458D3">
        <w:rPr>
          <w:rFonts w:ascii="Arial" w:eastAsiaTheme="minorHAnsi" w:hAnsi="Arial" w:cs="Arial"/>
          <w:color w:val="000000"/>
          <w:sz w:val="21"/>
          <w:szCs w:val="21"/>
          <w:lang w:eastAsia="en-US"/>
        </w:rPr>
        <w:t>Corporate Risk Register</w:t>
      </w:r>
      <w:r w:rsidRPr="005F70E9">
        <w:rPr>
          <w:rFonts w:ascii="Arial" w:eastAsiaTheme="minorHAnsi" w:hAnsi="Arial" w:cs="Arial"/>
          <w:color w:val="000000"/>
          <w:sz w:val="21"/>
          <w:szCs w:val="21"/>
          <w:lang w:eastAsia="en-US"/>
        </w:rPr>
        <w:t xml:space="preserve"> has significant</w:t>
      </w:r>
      <w:r w:rsidR="00E458D3">
        <w:rPr>
          <w:rFonts w:ascii="Arial" w:eastAsiaTheme="minorHAnsi" w:hAnsi="Arial" w:cs="Arial"/>
          <w:color w:val="000000"/>
          <w:sz w:val="21"/>
          <w:szCs w:val="21"/>
          <w:lang w:eastAsia="en-US"/>
        </w:rPr>
        <w:t xml:space="preserve"> </w:t>
      </w:r>
      <w:r w:rsidRPr="005F70E9">
        <w:rPr>
          <w:rFonts w:ascii="Arial" w:eastAsiaTheme="minorHAnsi" w:hAnsi="Arial" w:cs="Arial"/>
          <w:color w:val="000000"/>
          <w:sz w:val="21"/>
          <w:szCs w:val="21"/>
          <w:lang w:eastAsia="en-US"/>
        </w:rPr>
        <w:t xml:space="preserve">implications for the delivery of a </w:t>
      </w:r>
      <w:r w:rsidR="00E458D3">
        <w:rPr>
          <w:rFonts w:ascii="Arial" w:eastAsiaTheme="minorHAnsi" w:hAnsi="Arial" w:cs="Arial"/>
          <w:color w:val="000000"/>
          <w:sz w:val="21"/>
          <w:szCs w:val="21"/>
          <w:lang w:eastAsia="en-US"/>
        </w:rPr>
        <w:t>UHB’s Strategic</w:t>
      </w:r>
      <w:r w:rsidRPr="005F70E9">
        <w:rPr>
          <w:rFonts w:ascii="Arial" w:eastAsiaTheme="minorHAnsi" w:hAnsi="Arial" w:cs="Arial"/>
          <w:color w:val="000000"/>
          <w:sz w:val="21"/>
          <w:szCs w:val="21"/>
          <w:lang w:eastAsia="en-US"/>
        </w:rPr>
        <w:t xml:space="preserve"> Objective</w:t>
      </w:r>
      <w:r w:rsidR="00E458D3">
        <w:rPr>
          <w:rFonts w:ascii="Arial" w:eastAsiaTheme="minorHAnsi" w:hAnsi="Arial" w:cs="Arial"/>
          <w:color w:val="000000"/>
          <w:sz w:val="21"/>
          <w:szCs w:val="21"/>
          <w:lang w:eastAsia="en-US"/>
        </w:rPr>
        <w:t>s c</w:t>
      </w:r>
      <w:r w:rsidRPr="005F70E9">
        <w:rPr>
          <w:rFonts w:ascii="Arial" w:eastAsiaTheme="minorHAnsi" w:hAnsi="Arial" w:cs="Arial"/>
          <w:color w:val="000000"/>
          <w:sz w:val="21"/>
          <w:szCs w:val="21"/>
          <w:lang w:eastAsia="en-US"/>
        </w:rPr>
        <w:t>onsideration will be given</w:t>
      </w:r>
      <w:r w:rsidR="00E458D3">
        <w:rPr>
          <w:rFonts w:ascii="Arial" w:eastAsiaTheme="minorHAnsi" w:hAnsi="Arial" w:cs="Arial"/>
          <w:color w:val="000000"/>
          <w:sz w:val="21"/>
          <w:szCs w:val="21"/>
          <w:lang w:eastAsia="en-US"/>
        </w:rPr>
        <w:t xml:space="preserve"> </w:t>
      </w:r>
      <w:r w:rsidRPr="005F70E9">
        <w:rPr>
          <w:rFonts w:ascii="Arial" w:eastAsiaTheme="minorHAnsi" w:hAnsi="Arial" w:cs="Arial"/>
          <w:color w:val="000000"/>
          <w:sz w:val="21"/>
          <w:szCs w:val="21"/>
          <w:lang w:eastAsia="en-US"/>
        </w:rPr>
        <w:t xml:space="preserve">by </w:t>
      </w:r>
      <w:r w:rsidR="00E458D3">
        <w:rPr>
          <w:rFonts w:ascii="Arial" w:eastAsiaTheme="minorHAnsi" w:hAnsi="Arial" w:cs="Arial"/>
          <w:color w:val="000000"/>
          <w:sz w:val="21"/>
          <w:szCs w:val="21"/>
          <w:lang w:eastAsia="en-US"/>
        </w:rPr>
        <w:t>Management Board</w:t>
      </w:r>
      <w:r w:rsidRPr="005F70E9">
        <w:rPr>
          <w:rFonts w:ascii="Arial" w:eastAsiaTheme="minorHAnsi" w:hAnsi="Arial" w:cs="Arial"/>
          <w:color w:val="000000"/>
          <w:sz w:val="21"/>
          <w:szCs w:val="21"/>
          <w:lang w:eastAsia="en-US"/>
        </w:rPr>
        <w:t xml:space="preserve"> as to whether a related strategic risk should be recorded on the Board Assurance</w:t>
      </w:r>
      <w:r w:rsidR="00E458D3">
        <w:rPr>
          <w:rFonts w:ascii="Arial" w:eastAsiaTheme="minorHAnsi" w:hAnsi="Arial" w:cs="Arial"/>
          <w:color w:val="000000"/>
          <w:sz w:val="21"/>
          <w:szCs w:val="21"/>
          <w:lang w:eastAsia="en-US"/>
        </w:rPr>
        <w:t xml:space="preserve"> </w:t>
      </w:r>
      <w:r w:rsidRPr="005F70E9">
        <w:rPr>
          <w:rFonts w:ascii="Arial" w:eastAsiaTheme="minorHAnsi" w:hAnsi="Arial" w:cs="Arial"/>
          <w:color w:val="000000"/>
          <w:sz w:val="21"/>
          <w:szCs w:val="21"/>
          <w:lang w:eastAsia="en-US"/>
        </w:rPr>
        <w:t>Framework.</w:t>
      </w:r>
      <w:r w:rsidR="00E458D3">
        <w:rPr>
          <w:rFonts w:ascii="Arial" w:eastAsiaTheme="minorHAnsi" w:hAnsi="Arial" w:cs="Arial"/>
          <w:color w:val="000000"/>
          <w:sz w:val="21"/>
          <w:szCs w:val="21"/>
          <w:lang w:eastAsia="en-US"/>
        </w:rPr>
        <w:t xml:space="preserve"> See section 5.5.</w:t>
      </w:r>
    </w:p>
    <w:p w14:paraId="1B6DD9A8" w14:textId="15B45EA6" w:rsidR="00805638" w:rsidRDefault="00805638" w:rsidP="00805638">
      <w:pPr>
        <w:tabs>
          <w:tab w:val="left" w:pos="12285"/>
        </w:tabs>
        <w:rPr>
          <w:rFonts w:ascii="Arial" w:eastAsiaTheme="minorHAnsi" w:hAnsi="Arial" w:cs="Arial"/>
          <w:sz w:val="21"/>
          <w:szCs w:val="21"/>
          <w:lang w:eastAsia="en-US"/>
        </w:rPr>
      </w:pPr>
      <w:r>
        <w:rPr>
          <w:rFonts w:ascii="Arial" w:eastAsiaTheme="minorHAnsi" w:hAnsi="Arial" w:cs="Arial"/>
          <w:sz w:val="21"/>
          <w:szCs w:val="21"/>
          <w:lang w:eastAsia="en-US"/>
        </w:rPr>
        <w:tab/>
      </w:r>
    </w:p>
    <w:p w14:paraId="439FBEBA" w14:textId="77777777" w:rsidR="00805638" w:rsidRDefault="00805638" w:rsidP="00805638">
      <w:pPr>
        <w:tabs>
          <w:tab w:val="left" w:pos="12285"/>
        </w:tabs>
        <w:rPr>
          <w:rFonts w:ascii="Arial" w:eastAsiaTheme="minorHAnsi" w:hAnsi="Arial" w:cs="Arial"/>
          <w:sz w:val="21"/>
          <w:szCs w:val="21"/>
          <w:lang w:eastAsia="en-US"/>
        </w:rPr>
      </w:pPr>
    </w:p>
    <w:p w14:paraId="051EE130" w14:textId="0CB1A284" w:rsidR="005F70E9" w:rsidRPr="00805638" w:rsidRDefault="00805638" w:rsidP="00805638">
      <w:pPr>
        <w:tabs>
          <w:tab w:val="left" w:pos="12285"/>
        </w:tabs>
        <w:rPr>
          <w:rFonts w:ascii="Arial" w:eastAsiaTheme="minorHAnsi" w:hAnsi="Arial" w:cs="Arial"/>
          <w:sz w:val="21"/>
          <w:szCs w:val="21"/>
          <w:lang w:eastAsia="en-US"/>
        </w:rPr>
        <w:sectPr w:rsidR="005F70E9" w:rsidRPr="00805638" w:rsidSect="005339E0">
          <w:pgSz w:w="17338" w:h="11906" w:orient="landscape"/>
          <w:pgMar w:top="1111" w:right="885" w:bottom="947" w:left="958" w:header="720" w:footer="720" w:gutter="0"/>
          <w:cols w:space="720"/>
          <w:noEndnote/>
        </w:sectPr>
      </w:pPr>
      <w:r>
        <w:rPr>
          <w:rFonts w:ascii="Arial" w:eastAsiaTheme="minorHAnsi" w:hAnsi="Arial" w:cs="Arial"/>
          <w:sz w:val="21"/>
          <w:szCs w:val="21"/>
          <w:lang w:eastAsia="en-US"/>
        </w:rPr>
        <w:tab/>
      </w:r>
    </w:p>
    <w:p w14:paraId="2EC50D60" w14:textId="76C6B713" w:rsidR="00736D3A" w:rsidRDefault="00736D3A" w:rsidP="00736D3A">
      <w:pPr>
        <w:pStyle w:val="Heading1"/>
        <w:spacing w:before="0"/>
      </w:pPr>
      <w:r w:rsidRPr="00736D3A">
        <w:rPr>
          <w:noProof/>
          <w:color w:val="149B9E"/>
          <w:lang w:val="en-GB" w:eastAsia="en-GB"/>
        </w:rPr>
        <w:lastRenderedPageBreak/>
        <mc:AlternateContent>
          <mc:Choice Requires="wps">
            <w:drawing>
              <wp:anchor distT="45720" distB="45720" distL="114300" distR="114300" simplePos="0" relativeHeight="251680256" behindDoc="0" locked="0" layoutInCell="1" allowOverlap="1" wp14:anchorId="75E4DDA0" wp14:editId="68174C17">
                <wp:simplePos x="0" y="0"/>
                <wp:positionH relativeFrom="column">
                  <wp:posOffset>9036050</wp:posOffset>
                </wp:positionH>
                <wp:positionV relativeFrom="paragraph">
                  <wp:posOffset>12700</wp:posOffset>
                </wp:positionV>
                <wp:extent cx="1038225" cy="3429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8225" cy="342900"/>
                        </a:xfrm>
                        <a:prstGeom prst="rect">
                          <a:avLst/>
                        </a:prstGeom>
                        <a:noFill/>
                        <a:ln w="9525">
                          <a:noFill/>
                          <a:miter lim="800000"/>
                          <a:headEnd/>
                          <a:tailEnd/>
                        </a:ln>
                      </wps:spPr>
                      <wps:txbx>
                        <w:txbxContent>
                          <w:p w14:paraId="2215823D" w14:textId="77777777" w:rsidR="000749CF" w:rsidRPr="00736D3A" w:rsidRDefault="000749CF" w:rsidP="00736D3A">
                            <w:pPr>
                              <w:jc w:val="right"/>
                              <w:rPr>
                                <w:rFonts w:ascii="Arial" w:hAnsi="Arial" w:cs="Arial"/>
                                <w:b/>
                              </w:rPr>
                            </w:pPr>
                            <w:r w:rsidRPr="00736D3A">
                              <w:rPr>
                                <w:rFonts w:ascii="Arial" w:hAnsi="Arial" w:cs="Arial"/>
                                <w:b/>
                              </w:rPr>
                              <w:t>Appendix 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E4DDA0" id="Text Box 2" o:spid="_x0000_s1050" type="#_x0000_t202" style="position:absolute;left:0;text-align:left;margin-left:711.5pt;margin-top:1pt;width:81.75pt;height:27pt;z-index:2516802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" filled="f" stroked="f">
                <v:textbox>
                  <w:txbxContent>
                    <w:p w14:paraId="2215823D" w14:textId="77777777" w:rsidR="000749CF" w:rsidRPr="00736D3A" w:rsidRDefault="000749CF" w:rsidP="00736D3A">
                      <w:pPr>
                        <w:jc w:val="right"/>
                        <w:rPr>
                          <w:rFonts w:ascii="Arial" w:hAnsi="Arial" w:cs="Arial"/>
                          <w:b/>
                        </w:rPr>
                      </w:pPr>
                      <w:r w:rsidRPr="00736D3A">
                        <w:rPr>
                          <w:rFonts w:ascii="Arial" w:hAnsi="Arial" w:cs="Arial"/>
                          <w:b/>
                        </w:rPr>
                        <w:t>Appendix 3</w:t>
                      </w:r>
                    </w:p>
                  </w:txbxContent>
                </v:textbox>
                <w10:wrap type="square"/>
              </v:shape>
            </w:pict>
          </mc:Fallback>
        </mc:AlternateContent>
      </w:r>
      <w:r>
        <w:rPr>
          <w:color w:val="149B9E"/>
        </w:rPr>
        <w:t>Risk</w:t>
      </w:r>
      <w:r>
        <w:rPr>
          <w:color w:val="149B9E"/>
          <w:spacing w:val="-52"/>
        </w:rPr>
        <w:t xml:space="preserve"> </w:t>
      </w:r>
      <w:r>
        <w:rPr>
          <w:color w:val="149B9E"/>
          <w:spacing w:val="-4"/>
        </w:rPr>
        <w:t>Appetite</w:t>
      </w:r>
      <w:r>
        <w:rPr>
          <w:color w:val="149B9E"/>
          <w:spacing w:val="-52"/>
        </w:rPr>
        <w:t xml:space="preserve"> </w:t>
      </w:r>
      <w:r>
        <w:rPr>
          <w:color w:val="149B9E"/>
          <w:spacing w:val="-4"/>
        </w:rPr>
        <w:t>for</w:t>
      </w:r>
      <w:r>
        <w:rPr>
          <w:color w:val="149B9E"/>
          <w:spacing w:val="-52"/>
        </w:rPr>
        <w:t xml:space="preserve"> </w:t>
      </w:r>
      <w:r>
        <w:rPr>
          <w:color w:val="149B9E"/>
          <w:spacing w:val="-3"/>
        </w:rPr>
        <w:t>NHS</w:t>
      </w:r>
      <w:r>
        <w:rPr>
          <w:color w:val="149B9E"/>
          <w:spacing w:val="-52"/>
        </w:rPr>
        <w:t xml:space="preserve"> </w:t>
      </w:r>
      <w:proofErr w:type="spellStart"/>
      <w:r>
        <w:rPr>
          <w:color w:val="149B9E"/>
          <w:spacing w:val="-3"/>
        </w:rPr>
        <w:t>Organisations</w:t>
      </w:r>
      <w:proofErr w:type="spellEnd"/>
    </w:p>
    <w:p w14:paraId="589EF99C" w14:textId="77777777" w:rsidR="00736D3A" w:rsidRDefault="00736D3A" w:rsidP="00736D3A">
      <w:pPr>
        <w:tabs>
          <w:tab w:val="left" w:pos="7555"/>
          <w:tab w:val="left" w:pos="14767"/>
        </w:tabs>
        <w:spacing w:before="13" w:line="637" w:lineRule="exact"/>
        <w:ind w:left="100"/>
        <w:rPr>
          <w:rFonts w:ascii="Arial" w:eastAsia="Arial" w:hAnsi="Arial" w:cs="Arial"/>
          <w:sz w:val="40"/>
          <w:szCs w:val="40"/>
        </w:rPr>
      </w:pPr>
      <w:r>
        <w:rPr>
          <w:rFonts w:ascii="Arial"/>
          <w:color w:val="149B9E"/>
          <w:sz w:val="40"/>
        </w:rPr>
        <w:t>A</w:t>
      </w:r>
      <w:r>
        <w:rPr>
          <w:rFonts w:ascii="Arial"/>
          <w:color w:val="149B9E"/>
          <w:spacing w:val="-32"/>
          <w:sz w:val="40"/>
        </w:rPr>
        <w:t xml:space="preserve"> </w:t>
      </w:r>
      <w:r>
        <w:rPr>
          <w:rFonts w:ascii="Arial"/>
          <w:color w:val="149B9E"/>
          <w:spacing w:val="-3"/>
          <w:sz w:val="40"/>
        </w:rPr>
        <w:t>matrix</w:t>
      </w:r>
      <w:r>
        <w:rPr>
          <w:rFonts w:ascii="Arial"/>
          <w:color w:val="149B9E"/>
          <w:spacing w:val="-32"/>
          <w:sz w:val="40"/>
        </w:rPr>
        <w:t xml:space="preserve"> </w:t>
      </w:r>
      <w:r>
        <w:rPr>
          <w:rFonts w:ascii="Arial"/>
          <w:color w:val="149B9E"/>
          <w:spacing w:val="-7"/>
          <w:sz w:val="40"/>
        </w:rPr>
        <w:t>to</w:t>
      </w:r>
      <w:r>
        <w:rPr>
          <w:rFonts w:ascii="Arial"/>
          <w:color w:val="149B9E"/>
          <w:spacing w:val="-32"/>
          <w:sz w:val="40"/>
        </w:rPr>
        <w:t xml:space="preserve"> </w:t>
      </w:r>
      <w:r>
        <w:rPr>
          <w:rFonts w:ascii="Arial"/>
          <w:color w:val="149B9E"/>
          <w:sz w:val="40"/>
        </w:rPr>
        <w:t>support</w:t>
      </w:r>
      <w:r>
        <w:rPr>
          <w:rFonts w:ascii="Arial"/>
          <w:color w:val="149B9E"/>
          <w:spacing w:val="-32"/>
          <w:sz w:val="40"/>
        </w:rPr>
        <w:t xml:space="preserve"> </w:t>
      </w:r>
      <w:r>
        <w:rPr>
          <w:rFonts w:ascii="Arial"/>
          <w:color w:val="149B9E"/>
          <w:spacing w:val="-3"/>
          <w:sz w:val="40"/>
        </w:rPr>
        <w:t>better</w:t>
      </w:r>
      <w:r>
        <w:rPr>
          <w:rFonts w:ascii="Arial"/>
          <w:color w:val="149B9E"/>
          <w:spacing w:val="-32"/>
          <w:sz w:val="40"/>
        </w:rPr>
        <w:t xml:space="preserve"> </w:t>
      </w:r>
      <w:r>
        <w:rPr>
          <w:rFonts w:ascii="Arial"/>
          <w:color w:val="149B9E"/>
          <w:sz w:val="40"/>
        </w:rPr>
        <w:t>risk</w:t>
      </w:r>
      <w:r>
        <w:rPr>
          <w:rFonts w:ascii="Arial"/>
          <w:color w:val="149B9E"/>
          <w:spacing w:val="-32"/>
          <w:sz w:val="40"/>
        </w:rPr>
        <w:t xml:space="preserve"> </w:t>
      </w:r>
      <w:r>
        <w:rPr>
          <w:rFonts w:ascii="Arial"/>
          <w:color w:val="149B9E"/>
          <w:sz w:val="40"/>
        </w:rPr>
        <w:t>sensitivity</w:t>
      </w:r>
      <w:r>
        <w:rPr>
          <w:rFonts w:ascii="Arial"/>
          <w:color w:val="149B9E"/>
          <w:spacing w:val="-32"/>
          <w:sz w:val="40"/>
        </w:rPr>
        <w:t xml:space="preserve"> </w:t>
      </w:r>
      <w:r>
        <w:rPr>
          <w:rFonts w:ascii="Arial"/>
          <w:color w:val="149B9E"/>
          <w:sz w:val="40"/>
        </w:rPr>
        <w:t>in</w:t>
      </w:r>
      <w:r w:rsidR="000544D0">
        <w:rPr>
          <w:rFonts w:ascii="Arial"/>
          <w:color w:val="149B9E"/>
          <w:sz w:val="40"/>
        </w:rPr>
        <w:t xml:space="preserve"> </w:t>
      </w:r>
      <w:r>
        <w:rPr>
          <w:rFonts w:ascii="Arial"/>
          <w:color w:val="149B9E"/>
          <w:w w:val="95"/>
          <w:sz w:val="40"/>
        </w:rPr>
        <w:t>decision</w:t>
      </w:r>
      <w:r w:rsidR="005D5BB1">
        <w:rPr>
          <w:rFonts w:ascii="Arial"/>
          <w:color w:val="149B9E"/>
          <w:spacing w:val="38"/>
          <w:w w:val="95"/>
          <w:sz w:val="40"/>
        </w:rPr>
        <w:t xml:space="preserve"> </w:t>
      </w:r>
      <w:r>
        <w:rPr>
          <w:rFonts w:ascii="Arial"/>
          <w:color w:val="149B9E"/>
          <w:w w:val="95"/>
          <w:sz w:val="40"/>
        </w:rPr>
        <w:t>taking</w:t>
      </w:r>
    </w:p>
    <w:p w14:paraId="7C5C2500" w14:textId="77777777" w:rsidR="00736D3A" w:rsidRDefault="00736D3A" w:rsidP="00736D3A">
      <w:pPr>
        <w:rPr>
          <w:rFonts w:ascii="Arial" w:eastAsia="Arial" w:hAnsi="Arial" w:cs="Arial"/>
          <w:sz w:val="10"/>
          <w:szCs w:val="10"/>
        </w:rPr>
      </w:pPr>
    </w:p>
    <w:p w14:paraId="3418A60C" w14:textId="77777777" w:rsidR="005D430C" w:rsidRDefault="005D430C" w:rsidP="00736D3A">
      <w:pPr>
        <w:rPr>
          <w:rFonts w:ascii="Arial" w:eastAsia="Arial" w:hAnsi="Arial" w:cs="Arial"/>
          <w:sz w:val="10"/>
          <w:szCs w:val="10"/>
        </w:rPr>
      </w:pPr>
    </w:p>
    <w:p w14:paraId="0F85DF1E" w14:textId="3F518F8E" w:rsidR="005D430C" w:rsidRDefault="005D430C" w:rsidP="00736D3A">
      <w:pPr>
        <w:rPr>
          <w:rFonts w:ascii="Arial" w:eastAsia="Arial" w:hAnsi="Arial" w:cs="Arial"/>
          <w:sz w:val="10"/>
          <w:szCs w:val="10"/>
        </w:rPr>
        <w:sectPr w:rsidR="005D430C">
          <w:pgSz w:w="16840" w:h="11910" w:orient="landscape"/>
          <w:pgMar w:top="340" w:right="400" w:bottom="0" w:left="440" w:header="720" w:footer="720" w:gutter="0"/>
          <w:cols w:space="720"/>
        </w:sectPr>
      </w:pPr>
      <w:r w:rsidRPr="005D430C">
        <w:rPr>
          <w:rFonts w:ascii="Arial" w:eastAsia="Arial" w:hAnsi="Arial" w:cs="Arial"/>
          <w:noProof/>
          <w:sz w:val="10"/>
          <w:szCs w:val="10"/>
        </w:rPr>
        <w:drawing>
          <wp:inline distT="0" distB="0" distL="0" distR="0" wp14:anchorId="31BD8DC7" wp14:editId="56FD49FF">
            <wp:extent cx="9309100" cy="5431907"/>
            <wp:effectExtent l="0" t="0" r="635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309100" cy="5431907"/>
                    </a:xfrm>
                    <a:prstGeom prst="rect">
                      <a:avLst/>
                    </a:prstGeom>
                    <a:noFill/>
                    <a:ln>
                      <a:noFill/>
                    </a:ln>
                  </pic:spPr>
                </pic:pic>
              </a:graphicData>
            </a:graphic>
          </wp:inline>
        </w:drawing>
      </w:r>
    </w:p>
    <w:p w14:paraId="76045ACC" w14:textId="77777777" w:rsidR="00D1236E" w:rsidRDefault="00D1236E" w:rsidP="00C01157">
      <w:pPr>
        <w:pStyle w:val="Default"/>
        <w:rPr>
          <w:b/>
          <w:bCs/>
          <w:sz w:val="22"/>
          <w:szCs w:val="22"/>
        </w:rPr>
      </w:pPr>
    </w:p>
    <w:p w14:paraId="201C303C" w14:textId="77777777" w:rsidR="005D5BB1" w:rsidRPr="005D5BB1" w:rsidRDefault="005D5BB1" w:rsidP="005D5BB1">
      <w:pPr>
        <w:pStyle w:val="Heading1"/>
        <w:ind w:left="0"/>
        <w:jc w:val="right"/>
        <w:rPr>
          <w:b/>
          <w:sz w:val="24"/>
          <w:szCs w:val="24"/>
        </w:rPr>
      </w:pPr>
      <w:r w:rsidRPr="005D5BB1">
        <w:rPr>
          <w:b/>
          <w:sz w:val="24"/>
          <w:szCs w:val="24"/>
        </w:rPr>
        <w:t>Appendix 4</w:t>
      </w:r>
    </w:p>
    <w:p w14:paraId="74732577" w14:textId="77777777" w:rsidR="005D5BB1" w:rsidRPr="000544D0" w:rsidRDefault="000544D0" w:rsidP="005D5BB1">
      <w:pPr>
        <w:pStyle w:val="Heading1"/>
        <w:ind w:left="0"/>
        <w:rPr>
          <w:rFonts w:cs="Arial"/>
          <w:b/>
          <w:sz w:val="24"/>
          <w:szCs w:val="24"/>
        </w:rPr>
      </w:pPr>
      <w:r w:rsidRPr="000544D0">
        <w:rPr>
          <w:rFonts w:cs="Arial"/>
          <w:b/>
          <w:sz w:val="24"/>
          <w:szCs w:val="24"/>
        </w:rPr>
        <w:t>Approach to assessing Risk</w:t>
      </w:r>
    </w:p>
    <w:p w14:paraId="007144DD" w14:textId="77777777" w:rsidR="000544D0" w:rsidRDefault="000544D0" w:rsidP="005D5BB1">
      <w:pPr>
        <w:pStyle w:val="Heading1"/>
        <w:ind w:left="0"/>
        <w:rPr>
          <w:rFonts w:cs="Arial"/>
          <w:b/>
          <w:sz w:val="24"/>
          <w:szCs w:val="24"/>
        </w:rPr>
      </w:pPr>
    </w:p>
    <w:p w14:paraId="146B84DD" w14:textId="77777777" w:rsidR="00D1236E" w:rsidRPr="000544D0" w:rsidRDefault="00D1236E" w:rsidP="005D5BB1">
      <w:pPr>
        <w:pStyle w:val="Heading1"/>
        <w:ind w:left="0"/>
        <w:rPr>
          <w:rFonts w:cs="Arial"/>
          <w:sz w:val="22"/>
          <w:szCs w:val="22"/>
        </w:rPr>
      </w:pPr>
      <w:r w:rsidRPr="000544D0">
        <w:rPr>
          <w:rFonts w:cs="Arial"/>
          <w:b/>
          <w:sz w:val="22"/>
          <w:szCs w:val="22"/>
        </w:rPr>
        <w:t xml:space="preserve">Consequence scores </w:t>
      </w:r>
    </w:p>
    <w:p w14:paraId="7BD4DD10" w14:textId="77777777" w:rsidR="00D1236E" w:rsidRPr="000544D0" w:rsidRDefault="00D1236E" w:rsidP="00D1236E">
      <w:pPr>
        <w:ind w:left="-5" w:right="1"/>
        <w:rPr>
          <w:rFonts w:ascii="Arial" w:hAnsi="Arial" w:cs="Arial"/>
          <w:sz w:val="22"/>
          <w:szCs w:val="22"/>
        </w:rPr>
      </w:pPr>
      <w:r w:rsidRPr="000544D0">
        <w:rPr>
          <w:rFonts w:ascii="Arial" w:hAnsi="Arial" w:cs="Arial"/>
          <w:sz w:val="22"/>
          <w:szCs w:val="22"/>
        </w:rPr>
        <w:t xml:space="preserve">Choose the most appropriate domain for the identified risk from the left hand side of the table Then work along the columns in same row to assess the severity of the risk on the scale of </w:t>
      </w:r>
      <w:r w:rsidR="000544D0">
        <w:rPr>
          <w:rFonts w:ascii="Arial" w:hAnsi="Arial" w:cs="Arial"/>
          <w:sz w:val="22"/>
          <w:szCs w:val="22"/>
        </w:rPr>
        <w:t>1</w:t>
      </w:r>
      <w:r w:rsidRPr="000544D0">
        <w:rPr>
          <w:rFonts w:ascii="Arial" w:hAnsi="Arial" w:cs="Arial"/>
          <w:sz w:val="22"/>
          <w:szCs w:val="22"/>
        </w:rPr>
        <w:t xml:space="preserve">–5 to determine the consequence score, which is the number given at the top of the column. </w:t>
      </w:r>
    </w:p>
    <w:p w14:paraId="30319ECB" w14:textId="77777777" w:rsidR="005D5BB1" w:rsidRPr="004121D0" w:rsidRDefault="005D5BB1" w:rsidP="00D1236E">
      <w:pPr>
        <w:ind w:left="-5" w:right="1"/>
        <w:rPr>
          <w:rFonts w:ascii="Arial" w:hAnsi="Arial" w:cs="Arial"/>
        </w:rPr>
      </w:pPr>
    </w:p>
    <w:tbl>
      <w:tblPr>
        <w:tblStyle w:val="TableGrid0"/>
        <w:tblW w:w="11077" w:type="dxa"/>
        <w:tblInd w:w="-706" w:type="dxa"/>
        <w:tblLayout w:type="fixed"/>
        <w:tblCellMar>
          <w:top w:w="41" w:type="dxa"/>
          <w:left w:w="35" w:type="dxa"/>
          <w:bottom w:w="3" w:type="dxa"/>
        </w:tblCellMar>
        <w:tblLook w:val="04A0" w:firstRow="1" w:lastRow="0" w:firstColumn="1" w:lastColumn="0" w:noHBand="0" w:noVBand="1"/>
      </w:tblPr>
      <w:tblGrid>
        <w:gridCol w:w="1809"/>
        <w:gridCol w:w="1701"/>
        <w:gridCol w:w="2125"/>
        <w:gridCol w:w="1743"/>
        <w:gridCol w:w="1796"/>
        <w:gridCol w:w="1903"/>
      </w:tblGrid>
      <w:tr w:rsidR="00D1236E" w:rsidRPr="004121D0" w14:paraId="238C919E" w14:textId="77777777" w:rsidTr="000544D0">
        <w:trPr>
          <w:trHeight w:val="449"/>
        </w:trPr>
        <w:tc>
          <w:tcPr>
            <w:tcW w:w="1809" w:type="dxa"/>
            <w:tcBorders>
              <w:top w:val="single" w:sz="4" w:space="0" w:color="000000"/>
              <w:left w:val="single" w:sz="4" w:space="0" w:color="000000"/>
              <w:bottom w:val="single" w:sz="4" w:space="0" w:color="000000"/>
              <w:right w:val="single" w:sz="4" w:space="0" w:color="000000"/>
            </w:tcBorders>
          </w:tcPr>
          <w:p w14:paraId="7AA5AA3C" w14:textId="77777777" w:rsidR="00D1236E" w:rsidRPr="004121D0" w:rsidRDefault="00D1236E">
            <w:pPr>
              <w:spacing w:after="160" w:line="256" w:lineRule="auto"/>
              <w:rPr>
                <w:rFonts w:ascii="Arial" w:hAnsi="Arial" w:cs="Arial"/>
              </w:rPr>
            </w:pPr>
          </w:p>
        </w:tc>
        <w:tc>
          <w:tcPr>
            <w:tcW w:w="9268" w:type="dxa"/>
            <w:gridSpan w:val="5"/>
            <w:tcBorders>
              <w:top w:val="single" w:sz="4" w:space="0" w:color="000000"/>
              <w:left w:val="single" w:sz="4" w:space="0" w:color="000000"/>
              <w:bottom w:val="single" w:sz="4" w:space="0" w:color="000000"/>
              <w:right w:val="single" w:sz="4" w:space="0" w:color="000000"/>
            </w:tcBorders>
            <w:hideMark/>
          </w:tcPr>
          <w:p w14:paraId="4080AD7E" w14:textId="77777777" w:rsidR="00D1236E" w:rsidRPr="004121D0" w:rsidRDefault="00D1236E">
            <w:pPr>
              <w:spacing w:line="256" w:lineRule="auto"/>
              <w:ind w:left="71" w:right="5816"/>
              <w:rPr>
                <w:rFonts w:ascii="Arial" w:hAnsi="Arial" w:cs="Arial"/>
              </w:rPr>
            </w:pPr>
            <w:r w:rsidRPr="004121D0">
              <w:rPr>
                <w:rFonts w:ascii="Arial" w:hAnsi="Arial" w:cs="Arial"/>
                <w:b/>
                <w:color w:val="000000"/>
                <w:sz w:val="14"/>
              </w:rPr>
              <w:t>Consequence score (severity levels)  and examples of descriptors</w:t>
            </w:r>
          </w:p>
        </w:tc>
      </w:tr>
      <w:tr w:rsidR="00D1236E" w:rsidRPr="004121D0" w14:paraId="5F61CC5C" w14:textId="77777777" w:rsidTr="000544D0">
        <w:trPr>
          <w:trHeight w:val="281"/>
        </w:trPr>
        <w:tc>
          <w:tcPr>
            <w:tcW w:w="1809" w:type="dxa"/>
            <w:tcBorders>
              <w:top w:val="single" w:sz="4" w:space="0" w:color="000000"/>
              <w:left w:val="single" w:sz="4" w:space="0" w:color="000000"/>
              <w:bottom w:val="single" w:sz="4" w:space="0" w:color="000000"/>
              <w:right w:val="single" w:sz="4" w:space="0" w:color="000000"/>
            </w:tcBorders>
          </w:tcPr>
          <w:p w14:paraId="62BB21E1" w14:textId="77777777" w:rsidR="00D1236E" w:rsidRPr="004121D0" w:rsidRDefault="00D1236E">
            <w:pPr>
              <w:spacing w:after="160" w:line="256" w:lineRule="auto"/>
              <w:rPr>
                <w:rFonts w:ascii="Arial" w:hAnsi="Arial" w:cs="Arial"/>
              </w:rPr>
            </w:pPr>
          </w:p>
        </w:tc>
        <w:tc>
          <w:tcPr>
            <w:tcW w:w="1701" w:type="dxa"/>
            <w:tcBorders>
              <w:top w:val="single" w:sz="4" w:space="0" w:color="000000"/>
              <w:left w:val="single" w:sz="4" w:space="0" w:color="000000"/>
              <w:bottom w:val="single" w:sz="4" w:space="0" w:color="000000"/>
              <w:right w:val="single" w:sz="4" w:space="0" w:color="000000"/>
            </w:tcBorders>
            <w:hideMark/>
          </w:tcPr>
          <w:p w14:paraId="400F9984" w14:textId="77777777" w:rsidR="00D1236E" w:rsidRPr="004121D0" w:rsidRDefault="00D1236E">
            <w:pPr>
              <w:spacing w:line="256" w:lineRule="auto"/>
              <w:ind w:left="71"/>
              <w:rPr>
                <w:rFonts w:ascii="Arial" w:hAnsi="Arial" w:cs="Arial"/>
              </w:rPr>
            </w:pPr>
            <w:r w:rsidRPr="004121D0">
              <w:rPr>
                <w:rFonts w:ascii="Arial" w:hAnsi="Arial" w:cs="Arial"/>
                <w:b/>
                <w:color w:val="000000"/>
                <w:sz w:val="14"/>
              </w:rPr>
              <w:t>1</w:t>
            </w:r>
          </w:p>
        </w:tc>
        <w:tc>
          <w:tcPr>
            <w:tcW w:w="2125" w:type="dxa"/>
            <w:tcBorders>
              <w:top w:val="single" w:sz="4" w:space="0" w:color="000000"/>
              <w:left w:val="single" w:sz="4" w:space="0" w:color="000000"/>
              <w:bottom w:val="single" w:sz="4" w:space="0" w:color="000000"/>
              <w:right w:val="single" w:sz="4" w:space="0" w:color="000000"/>
            </w:tcBorders>
            <w:shd w:val="clear" w:color="auto" w:fill="AFAA00"/>
            <w:hideMark/>
          </w:tcPr>
          <w:p w14:paraId="3181428F" w14:textId="77777777" w:rsidR="00D1236E" w:rsidRPr="004121D0" w:rsidRDefault="00D1236E">
            <w:pPr>
              <w:spacing w:line="256" w:lineRule="auto"/>
              <w:ind w:left="31"/>
              <w:rPr>
                <w:rFonts w:ascii="Arial" w:hAnsi="Arial" w:cs="Arial"/>
              </w:rPr>
            </w:pPr>
            <w:r w:rsidRPr="004121D0">
              <w:rPr>
                <w:rFonts w:ascii="Arial" w:hAnsi="Arial" w:cs="Arial"/>
                <w:b/>
                <w:color w:val="000000"/>
                <w:sz w:val="14"/>
              </w:rPr>
              <w:t>2</w:t>
            </w:r>
          </w:p>
        </w:tc>
        <w:tc>
          <w:tcPr>
            <w:tcW w:w="1743" w:type="dxa"/>
            <w:tcBorders>
              <w:top w:val="single" w:sz="4" w:space="0" w:color="000000"/>
              <w:left w:val="single" w:sz="4" w:space="0" w:color="000000"/>
              <w:bottom w:val="single" w:sz="4" w:space="0" w:color="000000"/>
              <w:right w:val="single" w:sz="4" w:space="0" w:color="000000"/>
            </w:tcBorders>
            <w:shd w:val="clear" w:color="auto" w:fill="FFEB00"/>
            <w:hideMark/>
          </w:tcPr>
          <w:p w14:paraId="46E3271D" w14:textId="77777777" w:rsidR="00D1236E" w:rsidRPr="004121D0" w:rsidRDefault="00D1236E">
            <w:pPr>
              <w:spacing w:line="256" w:lineRule="auto"/>
              <w:ind w:left="60"/>
              <w:rPr>
                <w:rFonts w:ascii="Arial" w:hAnsi="Arial" w:cs="Arial"/>
              </w:rPr>
            </w:pPr>
            <w:r w:rsidRPr="004121D0">
              <w:rPr>
                <w:rFonts w:ascii="Arial" w:hAnsi="Arial" w:cs="Arial"/>
                <w:b/>
                <w:color w:val="000000"/>
                <w:sz w:val="14"/>
              </w:rPr>
              <w:t>3</w:t>
            </w:r>
          </w:p>
        </w:tc>
        <w:tc>
          <w:tcPr>
            <w:tcW w:w="1796" w:type="dxa"/>
            <w:tcBorders>
              <w:top w:val="single" w:sz="4" w:space="0" w:color="000000"/>
              <w:left w:val="single" w:sz="4" w:space="0" w:color="000000"/>
              <w:bottom w:val="single" w:sz="4" w:space="0" w:color="000000"/>
              <w:right w:val="single" w:sz="4" w:space="0" w:color="000000"/>
            </w:tcBorders>
            <w:shd w:val="clear" w:color="auto" w:fill="F18E00"/>
            <w:hideMark/>
          </w:tcPr>
          <w:p w14:paraId="13606219" w14:textId="77777777" w:rsidR="00D1236E" w:rsidRPr="004121D0" w:rsidRDefault="00D1236E">
            <w:pPr>
              <w:spacing w:line="256" w:lineRule="auto"/>
              <w:ind w:left="50"/>
              <w:rPr>
                <w:rFonts w:ascii="Arial" w:hAnsi="Arial" w:cs="Arial"/>
              </w:rPr>
            </w:pPr>
            <w:r w:rsidRPr="004121D0">
              <w:rPr>
                <w:rFonts w:ascii="Arial" w:hAnsi="Arial" w:cs="Arial"/>
                <w:b/>
                <w:color w:val="000000"/>
                <w:sz w:val="14"/>
              </w:rPr>
              <w:t>4</w:t>
            </w:r>
          </w:p>
        </w:tc>
        <w:tc>
          <w:tcPr>
            <w:tcW w:w="1903" w:type="dxa"/>
            <w:tcBorders>
              <w:top w:val="single" w:sz="4" w:space="0" w:color="000000"/>
              <w:left w:val="single" w:sz="4" w:space="0" w:color="000000"/>
              <w:bottom w:val="single" w:sz="4" w:space="0" w:color="000000"/>
              <w:right w:val="single" w:sz="4" w:space="0" w:color="000000"/>
            </w:tcBorders>
            <w:shd w:val="clear" w:color="auto" w:fill="E4342B"/>
            <w:hideMark/>
          </w:tcPr>
          <w:p w14:paraId="73A01565" w14:textId="77777777" w:rsidR="00D1236E" w:rsidRPr="004121D0" w:rsidRDefault="00D1236E">
            <w:pPr>
              <w:spacing w:line="256" w:lineRule="auto"/>
              <w:ind w:left="46"/>
              <w:rPr>
                <w:rFonts w:ascii="Arial" w:hAnsi="Arial" w:cs="Arial"/>
              </w:rPr>
            </w:pPr>
            <w:r w:rsidRPr="004121D0">
              <w:rPr>
                <w:rFonts w:ascii="Arial" w:hAnsi="Arial" w:cs="Arial"/>
                <w:b/>
                <w:color w:val="000000"/>
                <w:sz w:val="14"/>
              </w:rPr>
              <w:t>5</w:t>
            </w:r>
          </w:p>
        </w:tc>
      </w:tr>
      <w:tr w:rsidR="00D1236E" w:rsidRPr="000544D0" w14:paraId="19D43E81" w14:textId="77777777" w:rsidTr="000544D0">
        <w:trPr>
          <w:trHeight w:val="268"/>
        </w:trPr>
        <w:tc>
          <w:tcPr>
            <w:tcW w:w="1809" w:type="dxa"/>
            <w:tcBorders>
              <w:top w:val="single" w:sz="4" w:space="0" w:color="000000"/>
              <w:left w:val="single" w:sz="4" w:space="0" w:color="000000"/>
              <w:bottom w:val="single" w:sz="4" w:space="0" w:color="000000"/>
              <w:right w:val="single" w:sz="4" w:space="0" w:color="000000"/>
            </w:tcBorders>
            <w:hideMark/>
          </w:tcPr>
          <w:p w14:paraId="45E9CB40" w14:textId="77777777" w:rsidR="00D1236E" w:rsidRPr="000544D0" w:rsidRDefault="00D1236E">
            <w:pPr>
              <w:spacing w:line="256" w:lineRule="auto"/>
              <w:rPr>
                <w:rFonts w:ascii="Arial" w:hAnsi="Arial" w:cs="Arial"/>
                <w:sz w:val="20"/>
                <w:szCs w:val="20"/>
              </w:rPr>
            </w:pPr>
            <w:r w:rsidRPr="000544D0">
              <w:rPr>
                <w:rFonts w:ascii="Arial" w:hAnsi="Arial" w:cs="Arial"/>
                <w:sz w:val="20"/>
                <w:szCs w:val="20"/>
              </w:rPr>
              <w:t xml:space="preserve"> </w:t>
            </w:r>
            <w:r w:rsidRPr="000544D0">
              <w:rPr>
                <w:rFonts w:ascii="Arial" w:hAnsi="Arial" w:cs="Arial"/>
                <w:b/>
                <w:color w:val="000000"/>
                <w:sz w:val="20"/>
                <w:szCs w:val="20"/>
              </w:rPr>
              <w:t xml:space="preserve">Domains  </w:t>
            </w:r>
          </w:p>
        </w:tc>
        <w:tc>
          <w:tcPr>
            <w:tcW w:w="1701" w:type="dxa"/>
            <w:tcBorders>
              <w:top w:val="single" w:sz="4" w:space="0" w:color="000000"/>
              <w:left w:val="single" w:sz="4" w:space="0" w:color="000000"/>
              <w:bottom w:val="single" w:sz="4" w:space="0" w:color="000000"/>
              <w:right w:val="single" w:sz="4" w:space="0" w:color="000000"/>
            </w:tcBorders>
            <w:hideMark/>
          </w:tcPr>
          <w:p w14:paraId="35272A52" w14:textId="77777777" w:rsidR="00D1236E" w:rsidRPr="000544D0" w:rsidRDefault="00D1236E">
            <w:pPr>
              <w:spacing w:line="256" w:lineRule="auto"/>
              <w:ind w:left="71"/>
              <w:rPr>
                <w:rFonts w:ascii="Arial" w:hAnsi="Arial" w:cs="Arial"/>
                <w:sz w:val="20"/>
                <w:szCs w:val="20"/>
              </w:rPr>
            </w:pPr>
            <w:r w:rsidRPr="000544D0">
              <w:rPr>
                <w:rFonts w:ascii="Arial" w:hAnsi="Arial" w:cs="Arial"/>
                <w:b/>
                <w:color w:val="000000"/>
                <w:sz w:val="20"/>
                <w:szCs w:val="20"/>
              </w:rPr>
              <w:t>Negligible</w:t>
            </w:r>
          </w:p>
        </w:tc>
        <w:tc>
          <w:tcPr>
            <w:tcW w:w="2125" w:type="dxa"/>
            <w:tcBorders>
              <w:top w:val="single" w:sz="4" w:space="0" w:color="000000"/>
              <w:left w:val="single" w:sz="4" w:space="0" w:color="000000"/>
              <w:bottom w:val="single" w:sz="4" w:space="0" w:color="000000"/>
              <w:right w:val="single" w:sz="4" w:space="0" w:color="000000"/>
            </w:tcBorders>
            <w:shd w:val="clear" w:color="auto" w:fill="AFAA00"/>
            <w:hideMark/>
          </w:tcPr>
          <w:p w14:paraId="3A8F5DFC" w14:textId="77777777" w:rsidR="00D1236E" w:rsidRPr="000544D0" w:rsidRDefault="00D1236E">
            <w:pPr>
              <w:spacing w:line="256" w:lineRule="auto"/>
              <w:ind w:left="31"/>
              <w:rPr>
                <w:rFonts w:ascii="Arial" w:hAnsi="Arial" w:cs="Arial"/>
                <w:sz w:val="20"/>
                <w:szCs w:val="20"/>
              </w:rPr>
            </w:pPr>
            <w:r w:rsidRPr="000544D0">
              <w:rPr>
                <w:rFonts w:ascii="Arial" w:hAnsi="Arial" w:cs="Arial"/>
                <w:b/>
                <w:color w:val="000000"/>
                <w:sz w:val="20"/>
                <w:szCs w:val="20"/>
              </w:rPr>
              <w:t>Minor</w:t>
            </w:r>
          </w:p>
        </w:tc>
        <w:tc>
          <w:tcPr>
            <w:tcW w:w="1743" w:type="dxa"/>
            <w:tcBorders>
              <w:top w:val="single" w:sz="4" w:space="0" w:color="000000"/>
              <w:left w:val="single" w:sz="4" w:space="0" w:color="000000"/>
              <w:bottom w:val="single" w:sz="4" w:space="0" w:color="000000"/>
              <w:right w:val="single" w:sz="4" w:space="0" w:color="000000"/>
            </w:tcBorders>
            <w:shd w:val="clear" w:color="auto" w:fill="FFEB00"/>
            <w:hideMark/>
          </w:tcPr>
          <w:p w14:paraId="2915705A" w14:textId="77777777" w:rsidR="00D1236E" w:rsidRPr="000544D0" w:rsidRDefault="00D1236E">
            <w:pPr>
              <w:spacing w:line="256" w:lineRule="auto"/>
              <w:ind w:left="60"/>
              <w:rPr>
                <w:rFonts w:ascii="Arial" w:hAnsi="Arial" w:cs="Arial"/>
                <w:sz w:val="20"/>
                <w:szCs w:val="20"/>
              </w:rPr>
            </w:pPr>
            <w:r w:rsidRPr="000544D0">
              <w:rPr>
                <w:rFonts w:ascii="Arial" w:hAnsi="Arial" w:cs="Arial"/>
                <w:b/>
                <w:color w:val="000000"/>
                <w:sz w:val="20"/>
                <w:szCs w:val="20"/>
              </w:rPr>
              <w:t>Moderate</w:t>
            </w:r>
          </w:p>
        </w:tc>
        <w:tc>
          <w:tcPr>
            <w:tcW w:w="1796" w:type="dxa"/>
            <w:tcBorders>
              <w:top w:val="single" w:sz="4" w:space="0" w:color="000000"/>
              <w:left w:val="single" w:sz="4" w:space="0" w:color="000000"/>
              <w:bottom w:val="single" w:sz="4" w:space="0" w:color="000000"/>
              <w:right w:val="single" w:sz="4" w:space="0" w:color="000000"/>
            </w:tcBorders>
            <w:shd w:val="clear" w:color="auto" w:fill="F18E00"/>
            <w:hideMark/>
          </w:tcPr>
          <w:p w14:paraId="36840470" w14:textId="77777777" w:rsidR="00D1236E" w:rsidRPr="000544D0" w:rsidRDefault="00D1236E">
            <w:pPr>
              <w:spacing w:line="256" w:lineRule="auto"/>
              <w:ind w:left="50"/>
              <w:rPr>
                <w:rFonts w:ascii="Arial" w:hAnsi="Arial" w:cs="Arial"/>
                <w:sz w:val="20"/>
                <w:szCs w:val="20"/>
              </w:rPr>
            </w:pPr>
            <w:r w:rsidRPr="000544D0">
              <w:rPr>
                <w:rFonts w:ascii="Arial" w:hAnsi="Arial" w:cs="Arial"/>
                <w:b/>
                <w:color w:val="000000"/>
                <w:sz w:val="20"/>
                <w:szCs w:val="20"/>
              </w:rPr>
              <w:t>Major</w:t>
            </w:r>
          </w:p>
        </w:tc>
        <w:tc>
          <w:tcPr>
            <w:tcW w:w="1903" w:type="dxa"/>
            <w:tcBorders>
              <w:top w:val="single" w:sz="4" w:space="0" w:color="000000"/>
              <w:left w:val="single" w:sz="4" w:space="0" w:color="000000"/>
              <w:bottom w:val="single" w:sz="4" w:space="0" w:color="000000"/>
              <w:right w:val="single" w:sz="4" w:space="0" w:color="000000"/>
            </w:tcBorders>
            <w:shd w:val="clear" w:color="auto" w:fill="E4342B"/>
            <w:hideMark/>
          </w:tcPr>
          <w:p w14:paraId="01AB0B11" w14:textId="77777777" w:rsidR="00D1236E" w:rsidRPr="000544D0" w:rsidRDefault="00D1236E">
            <w:pPr>
              <w:spacing w:line="256" w:lineRule="auto"/>
              <w:ind w:left="46"/>
              <w:rPr>
                <w:rFonts w:ascii="Arial" w:hAnsi="Arial" w:cs="Arial"/>
                <w:sz w:val="20"/>
                <w:szCs w:val="20"/>
              </w:rPr>
            </w:pPr>
            <w:r w:rsidRPr="000544D0">
              <w:rPr>
                <w:rFonts w:ascii="Arial" w:hAnsi="Arial" w:cs="Arial"/>
                <w:b/>
                <w:color w:val="000000"/>
                <w:sz w:val="20"/>
                <w:szCs w:val="20"/>
              </w:rPr>
              <w:t>Catastrophic</w:t>
            </w:r>
          </w:p>
        </w:tc>
      </w:tr>
      <w:tr w:rsidR="00D1236E" w:rsidRPr="004121D0" w14:paraId="026FDA3E" w14:textId="77777777" w:rsidTr="000544D0">
        <w:trPr>
          <w:trHeight w:val="1902"/>
        </w:trPr>
        <w:tc>
          <w:tcPr>
            <w:tcW w:w="1809" w:type="dxa"/>
            <w:tcBorders>
              <w:top w:val="single" w:sz="4" w:space="0" w:color="000000"/>
              <w:left w:val="single" w:sz="4" w:space="0" w:color="000000"/>
              <w:bottom w:val="single" w:sz="4" w:space="0" w:color="000000"/>
              <w:right w:val="single" w:sz="4" w:space="0" w:color="000000"/>
            </w:tcBorders>
            <w:hideMark/>
          </w:tcPr>
          <w:p w14:paraId="7E6E9E99" w14:textId="77777777" w:rsidR="00D1236E" w:rsidRPr="004121D0" w:rsidRDefault="00D1236E">
            <w:pPr>
              <w:spacing w:line="256" w:lineRule="auto"/>
              <w:ind w:left="50"/>
              <w:rPr>
                <w:rFonts w:ascii="Arial" w:hAnsi="Arial" w:cs="Arial"/>
                <w:sz w:val="20"/>
                <w:szCs w:val="20"/>
              </w:rPr>
            </w:pPr>
            <w:r w:rsidRPr="004121D0">
              <w:rPr>
                <w:rFonts w:ascii="Arial" w:hAnsi="Arial" w:cs="Arial"/>
                <w:b/>
                <w:color w:val="000000"/>
                <w:sz w:val="20"/>
                <w:szCs w:val="20"/>
              </w:rPr>
              <w:t xml:space="preserve">Impact on the safety of patients, staff or public (physical/psychological harm) </w:t>
            </w:r>
          </w:p>
        </w:tc>
        <w:tc>
          <w:tcPr>
            <w:tcW w:w="1701" w:type="dxa"/>
            <w:tcBorders>
              <w:top w:val="single" w:sz="4" w:space="0" w:color="000000"/>
              <w:left w:val="single" w:sz="4" w:space="0" w:color="000000"/>
              <w:bottom w:val="single" w:sz="4" w:space="0" w:color="000000"/>
              <w:right w:val="single" w:sz="4" w:space="0" w:color="000000"/>
            </w:tcBorders>
            <w:hideMark/>
          </w:tcPr>
          <w:p w14:paraId="74C74C37" w14:textId="77777777" w:rsidR="00D1236E" w:rsidRPr="004121D0" w:rsidRDefault="00D1236E">
            <w:pPr>
              <w:spacing w:line="256" w:lineRule="auto"/>
              <w:ind w:left="60" w:right="315"/>
              <w:rPr>
                <w:rFonts w:ascii="Arial" w:hAnsi="Arial" w:cs="Arial"/>
                <w:sz w:val="20"/>
                <w:szCs w:val="20"/>
              </w:rPr>
            </w:pPr>
            <w:r w:rsidRPr="004121D0">
              <w:rPr>
                <w:rFonts w:ascii="Arial" w:hAnsi="Arial" w:cs="Arial"/>
                <w:color w:val="000000"/>
                <w:sz w:val="20"/>
                <w:szCs w:val="20"/>
              </w:rPr>
              <w:t>Minimal injury requiring  no/minimal intervention  or treatment No time off work</w:t>
            </w:r>
          </w:p>
        </w:tc>
        <w:tc>
          <w:tcPr>
            <w:tcW w:w="2125" w:type="dxa"/>
            <w:tcBorders>
              <w:top w:val="single" w:sz="4" w:space="0" w:color="000000"/>
              <w:left w:val="single" w:sz="4" w:space="0" w:color="000000"/>
              <w:bottom w:val="single" w:sz="4" w:space="0" w:color="000000"/>
              <w:right w:val="single" w:sz="4" w:space="0" w:color="000000"/>
            </w:tcBorders>
            <w:shd w:val="clear" w:color="auto" w:fill="AFAA00"/>
            <w:hideMark/>
          </w:tcPr>
          <w:p w14:paraId="1CC3C4E8" w14:textId="77777777" w:rsidR="00D1236E" w:rsidRPr="004121D0" w:rsidRDefault="00D1236E">
            <w:pPr>
              <w:spacing w:after="68" w:line="244" w:lineRule="auto"/>
              <w:ind w:left="38" w:right="83"/>
              <w:rPr>
                <w:rFonts w:ascii="Arial" w:hAnsi="Arial" w:cs="Arial"/>
                <w:sz w:val="20"/>
                <w:szCs w:val="20"/>
              </w:rPr>
            </w:pPr>
            <w:r w:rsidRPr="004121D0">
              <w:rPr>
                <w:rFonts w:ascii="Arial" w:hAnsi="Arial" w:cs="Arial"/>
                <w:color w:val="000000"/>
                <w:sz w:val="20"/>
                <w:szCs w:val="20"/>
              </w:rPr>
              <w:t>Minor injury or illness, requiring minor intervention</w:t>
            </w:r>
          </w:p>
          <w:p w14:paraId="1D65B38D" w14:textId="77777777" w:rsidR="00D1236E" w:rsidRPr="004121D0" w:rsidRDefault="00D1236E">
            <w:pPr>
              <w:spacing w:after="68" w:line="244" w:lineRule="auto"/>
              <w:ind w:left="38" w:right="144"/>
              <w:rPr>
                <w:rFonts w:ascii="Arial" w:hAnsi="Arial" w:cs="Arial"/>
                <w:sz w:val="20"/>
                <w:szCs w:val="20"/>
              </w:rPr>
            </w:pPr>
            <w:r w:rsidRPr="004121D0">
              <w:rPr>
                <w:rFonts w:ascii="Arial" w:hAnsi="Arial" w:cs="Arial"/>
                <w:color w:val="000000"/>
                <w:sz w:val="20"/>
                <w:szCs w:val="20"/>
              </w:rPr>
              <w:t>Requiring time off work for &lt;3 days</w:t>
            </w:r>
          </w:p>
          <w:p w14:paraId="61A5F5B2" w14:textId="77777777" w:rsidR="00D1236E" w:rsidRPr="004121D0" w:rsidRDefault="00D1236E">
            <w:pPr>
              <w:spacing w:line="256" w:lineRule="auto"/>
              <w:ind w:left="38" w:right="72"/>
              <w:rPr>
                <w:rFonts w:ascii="Arial" w:hAnsi="Arial" w:cs="Arial"/>
                <w:sz w:val="20"/>
                <w:szCs w:val="20"/>
              </w:rPr>
            </w:pPr>
            <w:r w:rsidRPr="004121D0">
              <w:rPr>
                <w:rFonts w:ascii="Arial" w:hAnsi="Arial" w:cs="Arial"/>
                <w:color w:val="000000"/>
                <w:sz w:val="20"/>
                <w:szCs w:val="20"/>
              </w:rPr>
              <w:t xml:space="preserve">Increase in length of hospital stay by 1–3 days </w:t>
            </w:r>
          </w:p>
        </w:tc>
        <w:tc>
          <w:tcPr>
            <w:tcW w:w="1743" w:type="dxa"/>
            <w:tcBorders>
              <w:top w:val="single" w:sz="4" w:space="0" w:color="000000"/>
              <w:left w:val="single" w:sz="4" w:space="0" w:color="000000"/>
              <w:bottom w:val="single" w:sz="4" w:space="0" w:color="000000"/>
              <w:right w:val="single" w:sz="4" w:space="0" w:color="000000"/>
            </w:tcBorders>
            <w:shd w:val="clear" w:color="auto" w:fill="FFEB00"/>
            <w:vAlign w:val="bottom"/>
            <w:hideMark/>
          </w:tcPr>
          <w:p w14:paraId="36CFA6D3" w14:textId="77777777" w:rsidR="00D1236E" w:rsidRPr="004121D0" w:rsidRDefault="00D1236E">
            <w:pPr>
              <w:spacing w:after="68" w:line="244" w:lineRule="auto"/>
              <w:ind w:left="60"/>
              <w:rPr>
                <w:rFonts w:ascii="Arial" w:hAnsi="Arial" w:cs="Arial"/>
                <w:sz w:val="20"/>
                <w:szCs w:val="20"/>
              </w:rPr>
            </w:pPr>
            <w:r w:rsidRPr="004121D0">
              <w:rPr>
                <w:rFonts w:ascii="Arial" w:hAnsi="Arial" w:cs="Arial"/>
                <w:color w:val="000000"/>
                <w:sz w:val="20"/>
                <w:szCs w:val="20"/>
              </w:rPr>
              <w:t>Moderate injury requiring professional intervention</w:t>
            </w:r>
          </w:p>
          <w:p w14:paraId="573FBB7A" w14:textId="77777777" w:rsidR="00D1236E" w:rsidRPr="004121D0" w:rsidRDefault="00D1236E">
            <w:pPr>
              <w:spacing w:after="68" w:line="244" w:lineRule="auto"/>
              <w:ind w:left="60"/>
              <w:rPr>
                <w:rFonts w:ascii="Arial" w:hAnsi="Arial" w:cs="Arial"/>
                <w:sz w:val="20"/>
                <w:szCs w:val="20"/>
              </w:rPr>
            </w:pPr>
            <w:r w:rsidRPr="004121D0">
              <w:rPr>
                <w:rFonts w:ascii="Arial" w:hAnsi="Arial" w:cs="Arial"/>
                <w:color w:val="000000"/>
                <w:sz w:val="20"/>
                <w:szCs w:val="20"/>
              </w:rPr>
              <w:t>Requiring time off work for  4–14 days</w:t>
            </w:r>
          </w:p>
          <w:p w14:paraId="43081475" w14:textId="77777777" w:rsidR="00D1236E" w:rsidRPr="004121D0" w:rsidRDefault="00D1236E">
            <w:pPr>
              <w:spacing w:after="68" w:line="244" w:lineRule="auto"/>
              <w:ind w:left="60"/>
              <w:rPr>
                <w:rFonts w:ascii="Arial" w:hAnsi="Arial" w:cs="Arial"/>
                <w:sz w:val="20"/>
                <w:szCs w:val="20"/>
              </w:rPr>
            </w:pPr>
            <w:r w:rsidRPr="004121D0">
              <w:rPr>
                <w:rFonts w:ascii="Arial" w:hAnsi="Arial" w:cs="Arial"/>
                <w:color w:val="000000"/>
                <w:sz w:val="20"/>
                <w:szCs w:val="20"/>
              </w:rPr>
              <w:t>Increase in length of hospital  stay by 4–15 days</w:t>
            </w:r>
          </w:p>
          <w:p w14:paraId="28059DE1" w14:textId="77777777" w:rsidR="00D1236E" w:rsidRPr="004121D0" w:rsidRDefault="00D1236E">
            <w:pPr>
              <w:spacing w:after="68" w:line="244" w:lineRule="auto"/>
              <w:ind w:left="60"/>
              <w:rPr>
                <w:rFonts w:ascii="Arial" w:hAnsi="Arial" w:cs="Arial"/>
                <w:sz w:val="20"/>
                <w:szCs w:val="20"/>
              </w:rPr>
            </w:pPr>
            <w:r w:rsidRPr="004121D0">
              <w:rPr>
                <w:rFonts w:ascii="Arial" w:hAnsi="Arial" w:cs="Arial"/>
                <w:color w:val="000000"/>
                <w:sz w:val="20"/>
                <w:szCs w:val="20"/>
              </w:rPr>
              <w:t>RIDDOR/agency reportable incident</w:t>
            </w:r>
          </w:p>
          <w:p w14:paraId="7A867E40" w14:textId="77777777" w:rsidR="00D1236E" w:rsidRPr="004121D0" w:rsidRDefault="00D1236E">
            <w:pPr>
              <w:spacing w:line="256" w:lineRule="auto"/>
              <w:ind w:left="60" w:right="41"/>
              <w:rPr>
                <w:rFonts w:ascii="Arial" w:hAnsi="Arial" w:cs="Arial"/>
                <w:sz w:val="20"/>
                <w:szCs w:val="20"/>
              </w:rPr>
            </w:pPr>
            <w:r w:rsidRPr="004121D0">
              <w:rPr>
                <w:rFonts w:ascii="Arial" w:hAnsi="Arial" w:cs="Arial"/>
                <w:color w:val="000000"/>
                <w:sz w:val="20"/>
                <w:szCs w:val="20"/>
              </w:rPr>
              <w:t>An event which impacts on  a small number of patients</w:t>
            </w:r>
          </w:p>
        </w:tc>
        <w:tc>
          <w:tcPr>
            <w:tcW w:w="1796" w:type="dxa"/>
            <w:tcBorders>
              <w:top w:val="single" w:sz="4" w:space="0" w:color="000000"/>
              <w:left w:val="single" w:sz="4" w:space="0" w:color="000000"/>
              <w:bottom w:val="single" w:sz="4" w:space="0" w:color="000000"/>
              <w:right w:val="single" w:sz="4" w:space="0" w:color="000000"/>
            </w:tcBorders>
            <w:shd w:val="clear" w:color="auto" w:fill="F18E00"/>
            <w:hideMark/>
          </w:tcPr>
          <w:p w14:paraId="14A66253" w14:textId="77777777" w:rsidR="00D1236E" w:rsidRPr="004121D0" w:rsidRDefault="00D1236E">
            <w:pPr>
              <w:spacing w:after="68" w:line="244" w:lineRule="auto"/>
              <w:ind w:left="49"/>
              <w:rPr>
                <w:rFonts w:ascii="Arial" w:hAnsi="Arial" w:cs="Arial"/>
                <w:sz w:val="20"/>
                <w:szCs w:val="20"/>
              </w:rPr>
            </w:pPr>
            <w:r w:rsidRPr="004121D0">
              <w:rPr>
                <w:rFonts w:ascii="Arial" w:hAnsi="Arial" w:cs="Arial"/>
                <w:color w:val="000000"/>
                <w:sz w:val="20"/>
                <w:szCs w:val="20"/>
              </w:rPr>
              <w:t xml:space="preserve">Major injury leading to </w:t>
            </w:r>
            <w:r w:rsidR="00107F10" w:rsidRPr="004121D0">
              <w:rPr>
                <w:rFonts w:ascii="Arial" w:hAnsi="Arial" w:cs="Arial"/>
                <w:color w:val="000000"/>
                <w:sz w:val="20"/>
                <w:szCs w:val="20"/>
              </w:rPr>
              <w:t>long-term</w:t>
            </w:r>
            <w:r w:rsidRPr="004121D0">
              <w:rPr>
                <w:rFonts w:ascii="Arial" w:hAnsi="Arial" w:cs="Arial"/>
                <w:color w:val="000000"/>
                <w:sz w:val="20"/>
                <w:szCs w:val="20"/>
              </w:rPr>
              <w:t xml:space="preserve"> incapacity/disability</w:t>
            </w:r>
          </w:p>
          <w:p w14:paraId="4E16D468" w14:textId="77777777" w:rsidR="00D1236E" w:rsidRPr="004121D0" w:rsidRDefault="00D1236E">
            <w:pPr>
              <w:spacing w:after="68" w:line="244" w:lineRule="auto"/>
              <w:ind w:left="49"/>
              <w:rPr>
                <w:rFonts w:ascii="Arial" w:hAnsi="Arial" w:cs="Arial"/>
                <w:sz w:val="20"/>
                <w:szCs w:val="20"/>
              </w:rPr>
            </w:pPr>
            <w:r w:rsidRPr="004121D0">
              <w:rPr>
                <w:rFonts w:ascii="Arial" w:hAnsi="Arial" w:cs="Arial"/>
                <w:color w:val="000000"/>
                <w:sz w:val="20"/>
                <w:szCs w:val="20"/>
              </w:rPr>
              <w:t xml:space="preserve">Requiring time off work for  &gt;14 days </w:t>
            </w:r>
          </w:p>
          <w:p w14:paraId="5CDF73D8" w14:textId="77777777" w:rsidR="00D1236E" w:rsidRPr="004121D0" w:rsidRDefault="00D1236E">
            <w:pPr>
              <w:spacing w:after="68" w:line="244" w:lineRule="auto"/>
              <w:ind w:left="49"/>
              <w:rPr>
                <w:rFonts w:ascii="Arial" w:hAnsi="Arial" w:cs="Arial"/>
                <w:sz w:val="20"/>
                <w:szCs w:val="20"/>
              </w:rPr>
            </w:pPr>
            <w:r w:rsidRPr="004121D0">
              <w:rPr>
                <w:rFonts w:ascii="Arial" w:hAnsi="Arial" w:cs="Arial"/>
                <w:color w:val="000000"/>
                <w:sz w:val="20"/>
                <w:szCs w:val="20"/>
              </w:rPr>
              <w:t>Increase in length of hospital  stay by &gt;15 days</w:t>
            </w:r>
          </w:p>
          <w:p w14:paraId="036C0C0D" w14:textId="77777777" w:rsidR="00D1236E" w:rsidRPr="004121D0" w:rsidRDefault="00D1236E">
            <w:pPr>
              <w:spacing w:line="256" w:lineRule="auto"/>
              <w:ind w:left="49"/>
              <w:rPr>
                <w:rFonts w:ascii="Arial" w:hAnsi="Arial" w:cs="Arial"/>
                <w:sz w:val="20"/>
                <w:szCs w:val="20"/>
              </w:rPr>
            </w:pPr>
            <w:r w:rsidRPr="004121D0">
              <w:rPr>
                <w:rFonts w:ascii="Arial" w:hAnsi="Arial" w:cs="Arial"/>
                <w:color w:val="000000"/>
                <w:sz w:val="20"/>
                <w:szCs w:val="20"/>
              </w:rPr>
              <w:t>Mismanagement of patient  care with long-term effects</w:t>
            </w:r>
          </w:p>
        </w:tc>
        <w:tc>
          <w:tcPr>
            <w:tcW w:w="1903" w:type="dxa"/>
            <w:tcBorders>
              <w:top w:val="single" w:sz="4" w:space="0" w:color="000000"/>
              <w:left w:val="single" w:sz="4" w:space="0" w:color="000000"/>
              <w:bottom w:val="single" w:sz="4" w:space="0" w:color="000000"/>
              <w:right w:val="single" w:sz="4" w:space="0" w:color="000000"/>
            </w:tcBorders>
            <w:shd w:val="clear" w:color="auto" w:fill="E4342B"/>
            <w:hideMark/>
          </w:tcPr>
          <w:p w14:paraId="6316F562" w14:textId="77777777" w:rsidR="00D1236E" w:rsidRPr="004121D0" w:rsidRDefault="00D1236E">
            <w:pPr>
              <w:spacing w:after="60" w:line="256" w:lineRule="auto"/>
              <w:ind w:left="58"/>
              <w:rPr>
                <w:rFonts w:ascii="Arial" w:hAnsi="Arial" w:cs="Arial"/>
                <w:sz w:val="20"/>
                <w:szCs w:val="20"/>
              </w:rPr>
            </w:pPr>
            <w:r w:rsidRPr="004121D0">
              <w:rPr>
                <w:rFonts w:ascii="Arial" w:hAnsi="Arial" w:cs="Arial"/>
                <w:color w:val="000000"/>
                <w:sz w:val="20"/>
                <w:szCs w:val="20"/>
              </w:rPr>
              <w:t>Incident leading to death</w:t>
            </w:r>
          </w:p>
          <w:p w14:paraId="02D0A651" w14:textId="77777777" w:rsidR="00D1236E" w:rsidRPr="004121D0" w:rsidRDefault="00D1236E">
            <w:pPr>
              <w:spacing w:line="256" w:lineRule="auto"/>
              <w:ind w:left="58"/>
              <w:rPr>
                <w:rFonts w:ascii="Arial" w:hAnsi="Arial" w:cs="Arial"/>
                <w:sz w:val="20"/>
                <w:szCs w:val="20"/>
              </w:rPr>
            </w:pPr>
            <w:r w:rsidRPr="004121D0">
              <w:rPr>
                <w:rFonts w:ascii="Arial" w:hAnsi="Arial" w:cs="Arial"/>
                <w:color w:val="000000"/>
                <w:sz w:val="20"/>
                <w:szCs w:val="20"/>
              </w:rPr>
              <w:t xml:space="preserve">Multiple permanent </w:t>
            </w:r>
          </w:p>
          <w:p w14:paraId="1989329E" w14:textId="77777777" w:rsidR="00D1236E" w:rsidRPr="004121D0" w:rsidRDefault="00D1236E">
            <w:pPr>
              <w:spacing w:after="68" w:line="244" w:lineRule="auto"/>
              <w:ind w:left="58"/>
              <w:rPr>
                <w:rFonts w:ascii="Arial" w:hAnsi="Arial" w:cs="Arial"/>
                <w:sz w:val="20"/>
                <w:szCs w:val="20"/>
              </w:rPr>
            </w:pPr>
            <w:r w:rsidRPr="004121D0">
              <w:rPr>
                <w:rFonts w:ascii="Arial" w:hAnsi="Arial" w:cs="Arial"/>
                <w:color w:val="000000"/>
                <w:sz w:val="20"/>
                <w:szCs w:val="20"/>
              </w:rPr>
              <w:t>injuries or irreversible health effects</w:t>
            </w:r>
          </w:p>
          <w:p w14:paraId="3F678BED" w14:textId="77777777" w:rsidR="00D1236E" w:rsidRPr="004121D0" w:rsidRDefault="00D1236E">
            <w:pPr>
              <w:spacing w:line="256" w:lineRule="auto"/>
              <w:ind w:left="58" w:right="5"/>
              <w:rPr>
                <w:rFonts w:ascii="Arial" w:hAnsi="Arial" w:cs="Arial"/>
                <w:sz w:val="20"/>
                <w:szCs w:val="20"/>
              </w:rPr>
            </w:pPr>
            <w:r w:rsidRPr="004121D0">
              <w:rPr>
                <w:rFonts w:ascii="Arial" w:hAnsi="Arial" w:cs="Arial"/>
                <w:color w:val="000000"/>
                <w:sz w:val="20"/>
                <w:szCs w:val="20"/>
              </w:rPr>
              <w:t>An event which impacts on a large number of patients</w:t>
            </w:r>
          </w:p>
        </w:tc>
      </w:tr>
      <w:tr w:rsidR="008B1393" w:rsidRPr="004121D0" w14:paraId="5901BFE3" w14:textId="77777777" w:rsidTr="000544D0">
        <w:trPr>
          <w:trHeight w:val="2215"/>
        </w:trPr>
        <w:tc>
          <w:tcPr>
            <w:tcW w:w="1809" w:type="dxa"/>
            <w:tcBorders>
              <w:top w:val="single" w:sz="4" w:space="0" w:color="000000"/>
              <w:left w:val="single" w:sz="4" w:space="0" w:color="000000"/>
              <w:bottom w:val="single" w:sz="4" w:space="0" w:color="000000"/>
              <w:right w:val="single" w:sz="4" w:space="0" w:color="000000"/>
            </w:tcBorders>
          </w:tcPr>
          <w:p w14:paraId="0B5EB656" w14:textId="332B4E58" w:rsidR="008B1393" w:rsidRPr="004121D0" w:rsidRDefault="008B1393">
            <w:pPr>
              <w:spacing w:line="256" w:lineRule="auto"/>
              <w:ind w:left="50"/>
              <w:rPr>
                <w:rFonts w:ascii="Arial" w:hAnsi="Arial" w:cs="Arial"/>
                <w:b/>
                <w:color w:val="000000"/>
                <w:sz w:val="20"/>
                <w:szCs w:val="20"/>
              </w:rPr>
            </w:pPr>
            <w:r>
              <w:rPr>
                <w:rFonts w:ascii="Arial" w:hAnsi="Arial" w:cs="Arial"/>
                <w:b/>
                <w:color w:val="000000"/>
                <w:sz w:val="20"/>
                <w:szCs w:val="20"/>
              </w:rPr>
              <w:t>Population Health</w:t>
            </w:r>
          </w:p>
        </w:tc>
        <w:tc>
          <w:tcPr>
            <w:tcW w:w="1701" w:type="dxa"/>
            <w:tcBorders>
              <w:top w:val="single" w:sz="4" w:space="0" w:color="000000"/>
              <w:left w:val="single" w:sz="4" w:space="0" w:color="000000"/>
              <w:bottom w:val="single" w:sz="4" w:space="0" w:color="000000"/>
              <w:right w:val="single" w:sz="4" w:space="0" w:color="000000"/>
            </w:tcBorders>
          </w:tcPr>
          <w:p w14:paraId="4B85C44D" w14:textId="77777777" w:rsidR="008B1393" w:rsidRPr="004121D0" w:rsidRDefault="008B1393">
            <w:pPr>
              <w:spacing w:after="68" w:line="244" w:lineRule="auto"/>
              <w:ind w:left="60"/>
              <w:rPr>
                <w:rFonts w:ascii="Arial" w:hAnsi="Arial" w:cs="Arial"/>
                <w:color w:val="000000"/>
                <w:sz w:val="20"/>
                <w:szCs w:val="20"/>
              </w:rPr>
            </w:pPr>
          </w:p>
        </w:tc>
        <w:tc>
          <w:tcPr>
            <w:tcW w:w="2125" w:type="dxa"/>
            <w:tcBorders>
              <w:top w:val="single" w:sz="4" w:space="0" w:color="000000"/>
              <w:left w:val="single" w:sz="4" w:space="0" w:color="000000"/>
              <w:bottom w:val="single" w:sz="4" w:space="0" w:color="000000"/>
              <w:right w:val="single" w:sz="4" w:space="0" w:color="000000"/>
            </w:tcBorders>
            <w:shd w:val="clear" w:color="auto" w:fill="AFAA00"/>
          </w:tcPr>
          <w:p w14:paraId="65C8AD9D" w14:textId="77777777" w:rsidR="008B1393" w:rsidRPr="004121D0" w:rsidRDefault="008B1393">
            <w:pPr>
              <w:spacing w:after="68" w:line="244" w:lineRule="auto"/>
              <w:ind w:left="38"/>
              <w:rPr>
                <w:rFonts w:ascii="Arial" w:hAnsi="Arial" w:cs="Arial"/>
                <w:color w:val="000000"/>
                <w:sz w:val="20"/>
                <w:szCs w:val="20"/>
              </w:rPr>
            </w:pPr>
          </w:p>
        </w:tc>
        <w:tc>
          <w:tcPr>
            <w:tcW w:w="1743" w:type="dxa"/>
            <w:tcBorders>
              <w:top w:val="single" w:sz="4" w:space="0" w:color="000000"/>
              <w:left w:val="single" w:sz="4" w:space="0" w:color="000000"/>
              <w:bottom w:val="single" w:sz="4" w:space="0" w:color="000000"/>
              <w:right w:val="single" w:sz="4" w:space="0" w:color="000000"/>
            </w:tcBorders>
            <w:shd w:val="clear" w:color="auto" w:fill="FFEB00"/>
          </w:tcPr>
          <w:p w14:paraId="5EB95299" w14:textId="77777777" w:rsidR="008B1393" w:rsidRPr="004121D0" w:rsidRDefault="008B1393">
            <w:pPr>
              <w:spacing w:after="68" w:line="228" w:lineRule="auto"/>
              <w:ind w:left="60"/>
              <w:rPr>
                <w:rFonts w:ascii="Arial" w:hAnsi="Arial" w:cs="Arial"/>
                <w:color w:val="000000"/>
                <w:sz w:val="20"/>
                <w:szCs w:val="20"/>
              </w:rPr>
            </w:pPr>
          </w:p>
        </w:tc>
        <w:tc>
          <w:tcPr>
            <w:tcW w:w="1796" w:type="dxa"/>
            <w:tcBorders>
              <w:top w:val="single" w:sz="4" w:space="0" w:color="000000"/>
              <w:left w:val="single" w:sz="4" w:space="0" w:color="000000"/>
              <w:bottom w:val="single" w:sz="4" w:space="0" w:color="000000"/>
              <w:right w:val="single" w:sz="4" w:space="0" w:color="000000"/>
            </w:tcBorders>
            <w:shd w:val="clear" w:color="auto" w:fill="F18E00"/>
          </w:tcPr>
          <w:p w14:paraId="06A2AD60" w14:textId="77777777" w:rsidR="008B1393" w:rsidRPr="004121D0" w:rsidRDefault="008B1393">
            <w:pPr>
              <w:spacing w:after="68" w:line="244" w:lineRule="auto"/>
              <w:ind w:left="45" w:right="321"/>
              <w:rPr>
                <w:rFonts w:ascii="Arial" w:hAnsi="Arial" w:cs="Arial"/>
                <w:color w:val="000000"/>
                <w:sz w:val="20"/>
                <w:szCs w:val="20"/>
              </w:rPr>
            </w:pPr>
          </w:p>
        </w:tc>
        <w:tc>
          <w:tcPr>
            <w:tcW w:w="1903" w:type="dxa"/>
            <w:tcBorders>
              <w:top w:val="single" w:sz="4" w:space="0" w:color="000000"/>
              <w:left w:val="single" w:sz="4" w:space="0" w:color="000000"/>
              <w:bottom w:val="single" w:sz="4" w:space="0" w:color="000000"/>
              <w:right w:val="single" w:sz="4" w:space="0" w:color="000000"/>
            </w:tcBorders>
            <w:shd w:val="clear" w:color="auto" w:fill="E4342B"/>
          </w:tcPr>
          <w:p w14:paraId="29E1DDAB" w14:textId="77777777" w:rsidR="008B1393" w:rsidRPr="004121D0" w:rsidRDefault="008B1393">
            <w:pPr>
              <w:spacing w:after="68" w:line="244" w:lineRule="auto"/>
              <w:ind w:left="55" w:right="78"/>
              <w:rPr>
                <w:rFonts w:ascii="Arial" w:hAnsi="Arial" w:cs="Arial"/>
                <w:color w:val="000000"/>
                <w:sz w:val="20"/>
                <w:szCs w:val="20"/>
              </w:rPr>
            </w:pPr>
          </w:p>
        </w:tc>
      </w:tr>
      <w:tr w:rsidR="00D1236E" w:rsidRPr="004121D0" w14:paraId="11D87A45" w14:textId="77777777" w:rsidTr="000544D0">
        <w:trPr>
          <w:trHeight w:val="2215"/>
        </w:trPr>
        <w:tc>
          <w:tcPr>
            <w:tcW w:w="1809" w:type="dxa"/>
            <w:tcBorders>
              <w:top w:val="single" w:sz="4" w:space="0" w:color="000000"/>
              <w:left w:val="single" w:sz="4" w:space="0" w:color="000000"/>
              <w:bottom w:val="single" w:sz="4" w:space="0" w:color="000000"/>
              <w:right w:val="single" w:sz="4" w:space="0" w:color="000000"/>
            </w:tcBorders>
            <w:hideMark/>
          </w:tcPr>
          <w:p w14:paraId="18143985" w14:textId="77777777" w:rsidR="00D1236E" w:rsidRPr="004121D0" w:rsidRDefault="00D1236E">
            <w:pPr>
              <w:spacing w:line="256" w:lineRule="auto"/>
              <w:ind w:left="50"/>
              <w:rPr>
                <w:rFonts w:ascii="Arial" w:hAnsi="Arial" w:cs="Arial"/>
                <w:sz w:val="20"/>
                <w:szCs w:val="20"/>
              </w:rPr>
            </w:pPr>
            <w:r w:rsidRPr="004121D0">
              <w:rPr>
                <w:rFonts w:ascii="Arial" w:hAnsi="Arial" w:cs="Arial"/>
                <w:b/>
                <w:color w:val="000000"/>
                <w:sz w:val="20"/>
                <w:szCs w:val="20"/>
              </w:rPr>
              <w:t xml:space="preserve">Quality/complaints/audit </w:t>
            </w:r>
          </w:p>
        </w:tc>
        <w:tc>
          <w:tcPr>
            <w:tcW w:w="1701" w:type="dxa"/>
            <w:tcBorders>
              <w:top w:val="single" w:sz="4" w:space="0" w:color="000000"/>
              <w:left w:val="single" w:sz="4" w:space="0" w:color="000000"/>
              <w:bottom w:val="single" w:sz="4" w:space="0" w:color="000000"/>
              <w:right w:val="single" w:sz="4" w:space="0" w:color="000000"/>
            </w:tcBorders>
            <w:hideMark/>
          </w:tcPr>
          <w:p w14:paraId="5AEF5140" w14:textId="77777777" w:rsidR="00D1236E" w:rsidRPr="004121D0" w:rsidRDefault="00D1236E">
            <w:pPr>
              <w:spacing w:after="68" w:line="244" w:lineRule="auto"/>
              <w:ind w:left="60"/>
              <w:rPr>
                <w:rFonts w:ascii="Arial" w:hAnsi="Arial" w:cs="Arial"/>
                <w:sz w:val="20"/>
                <w:szCs w:val="20"/>
              </w:rPr>
            </w:pPr>
            <w:r w:rsidRPr="004121D0">
              <w:rPr>
                <w:rFonts w:ascii="Arial" w:hAnsi="Arial" w:cs="Arial"/>
                <w:color w:val="000000"/>
                <w:sz w:val="20"/>
                <w:szCs w:val="20"/>
              </w:rPr>
              <w:t>Peripheral element of treatment or service suboptimal</w:t>
            </w:r>
          </w:p>
          <w:p w14:paraId="2A0CDBFE"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t xml:space="preserve">Informal complaint/inquiry </w:t>
            </w:r>
          </w:p>
        </w:tc>
        <w:tc>
          <w:tcPr>
            <w:tcW w:w="2125" w:type="dxa"/>
            <w:tcBorders>
              <w:top w:val="single" w:sz="4" w:space="0" w:color="000000"/>
              <w:left w:val="single" w:sz="4" w:space="0" w:color="000000"/>
              <w:bottom w:val="single" w:sz="4" w:space="0" w:color="000000"/>
              <w:right w:val="single" w:sz="4" w:space="0" w:color="000000"/>
            </w:tcBorders>
            <w:shd w:val="clear" w:color="auto" w:fill="AFAA00"/>
            <w:hideMark/>
          </w:tcPr>
          <w:p w14:paraId="4A606DA6" w14:textId="77777777" w:rsidR="00D1236E" w:rsidRPr="004121D0" w:rsidRDefault="00D1236E">
            <w:pPr>
              <w:spacing w:after="68" w:line="244" w:lineRule="auto"/>
              <w:ind w:left="38"/>
              <w:rPr>
                <w:rFonts w:ascii="Arial" w:hAnsi="Arial" w:cs="Arial"/>
                <w:sz w:val="20"/>
                <w:szCs w:val="20"/>
              </w:rPr>
            </w:pPr>
            <w:r w:rsidRPr="004121D0">
              <w:rPr>
                <w:rFonts w:ascii="Arial" w:hAnsi="Arial" w:cs="Arial"/>
                <w:color w:val="000000"/>
                <w:sz w:val="20"/>
                <w:szCs w:val="20"/>
              </w:rPr>
              <w:t>Overall treatment or service suboptimal</w:t>
            </w:r>
          </w:p>
          <w:p w14:paraId="705B52FE" w14:textId="77777777" w:rsidR="00D1236E" w:rsidRPr="004121D0" w:rsidRDefault="00D1236E">
            <w:pPr>
              <w:spacing w:after="60" w:line="256" w:lineRule="auto"/>
              <w:ind w:left="38"/>
              <w:rPr>
                <w:rFonts w:ascii="Arial" w:hAnsi="Arial" w:cs="Arial"/>
                <w:sz w:val="20"/>
                <w:szCs w:val="20"/>
              </w:rPr>
            </w:pPr>
            <w:r w:rsidRPr="004121D0">
              <w:rPr>
                <w:rFonts w:ascii="Arial" w:hAnsi="Arial" w:cs="Arial"/>
                <w:color w:val="000000"/>
                <w:sz w:val="20"/>
                <w:szCs w:val="20"/>
              </w:rPr>
              <w:t>Formal complaint (stage 1)</w:t>
            </w:r>
          </w:p>
          <w:p w14:paraId="7A8BC45E" w14:textId="77777777" w:rsidR="00D1236E" w:rsidRPr="004121D0" w:rsidRDefault="00D1236E">
            <w:pPr>
              <w:spacing w:after="60" w:line="256" w:lineRule="auto"/>
              <w:ind w:left="38"/>
              <w:rPr>
                <w:rFonts w:ascii="Arial" w:hAnsi="Arial" w:cs="Arial"/>
                <w:sz w:val="20"/>
                <w:szCs w:val="20"/>
              </w:rPr>
            </w:pPr>
            <w:r w:rsidRPr="004121D0">
              <w:rPr>
                <w:rFonts w:ascii="Arial" w:hAnsi="Arial" w:cs="Arial"/>
                <w:color w:val="000000"/>
                <w:sz w:val="20"/>
                <w:szCs w:val="20"/>
              </w:rPr>
              <w:t>Local resolution</w:t>
            </w:r>
          </w:p>
          <w:p w14:paraId="5EF95224" w14:textId="77777777" w:rsidR="00D1236E" w:rsidRPr="004121D0" w:rsidRDefault="00D1236E">
            <w:pPr>
              <w:spacing w:after="68" w:line="244" w:lineRule="auto"/>
              <w:ind w:left="38" w:right="13"/>
              <w:rPr>
                <w:rFonts w:ascii="Arial" w:hAnsi="Arial" w:cs="Arial"/>
                <w:sz w:val="20"/>
                <w:szCs w:val="20"/>
              </w:rPr>
            </w:pPr>
            <w:r w:rsidRPr="004121D0">
              <w:rPr>
                <w:rFonts w:ascii="Arial" w:hAnsi="Arial" w:cs="Arial"/>
                <w:color w:val="000000"/>
                <w:sz w:val="20"/>
                <w:szCs w:val="20"/>
              </w:rPr>
              <w:t>Single failure to meet internal standards</w:t>
            </w:r>
          </w:p>
          <w:p w14:paraId="1DD122FF" w14:textId="77777777" w:rsidR="00D1236E" w:rsidRPr="004121D0" w:rsidRDefault="00D1236E">
            <w:pPr>
              <w:spacing w:after="68" w:line="244" w:lineRule="auto"/>
              <w:ind w:left="38" w:right="13"/>
              <w:rPr>
                <w:rFonts w:ascii="Arial" w:hAnsi="Arial" w:cs="Arial"/>
                <w:sz w:val="20"/>
                <w:szCs w:val="20"/>
              </w:rPr>
            </w:pPr>
            <w:r w:rsidRPr="004121D0">
              <w:rPr>
                <w:rFonts w:ascii="Arial" w:hAnsi="Arial" w:cs="Arial"/>
                <w:color w:val="000000"/>
                <w:sz w:val="20"/>
                <w:szCs w:val="20"/>
              </w:rPr>
              <w:t>Minor implications for patient safety if unresolved</w:t>
            </w:r>
          </w:p>
          <w:p w14:paraId="7B384409" w14:textId="77777777" w:rsidR="00D1236E" w:rsidRPr="004121D0" w:rsidRDefault="00D1236E">
            <w:pPr>
              <w:spacing w:line="256" w:lineRule="auto"/>
              <w:ind w:left="38"/>
              <w:rPr>
                <w:rFonts w:ascii="Arial" w:hAnsi="Arial" w:cs="Arial"/>
                <w:sz w:val="20"/>
                <w:szCs w:val="20"/>
              </w:rPr>
            </w:pPr>
            <w:r w:rsidRPr="004121D0">
              <w:rPr>
                <w:rFonts w:ascii="Arial" w:hAnsi="Arial" w:cs="Arial"/>
                <w:color w:val="000000"/>
                <w:sz w:val="20"/>
                <w:szCs w:val="20"/>
              </w:rPr>
              <w:t>Reduced performance rating  if unresolved</w:t>
            </w:r>
          </w:p>
        </w:tc>
        <w:tc>
          <w:tcPr>
            <w:tcW w:w="1743" w:type="dxa"/>
            <w:tcBorders>
              <w:top w:val="single" w:sz="4" w:space="0" w:color="000000"/>
              <w:left w:val="single" w:sz="4" w:space="0" w:color="000000"/>
              <w:bottom w:val="single" w:sz="4" w:space="0" w:color="000000"/>
              <w:right w:val="single" w:sz="4" w:space="0" w:color="000000"/>
            </w:tcBorders>
            <w:shd w:val="clear" w:color="auto" w:fill="FFEB00"/>
            <w:hideMark/>
          </w:tcPr>
          <w:p w14:paraId="3896FE56" w14:textId="77777777" w:rsidR="00D1236E" w:rsidRPr="004121D0" w:rsidRDefault="00D1236E">
            <w:pPr>
              <w:spacing w:after="68" w:line="228" w:lineRule="auto"/>
              <w:ind w:left="60"/>
              <w:rPr>
                <w:rFonts w:ascii="Arial" w:hAnsi="Arial" w:cs="Arial"/>
                <w:sz w:val="20"/>
                <w:szCs w:val="20"/>
              </w:rPr>
            </w:pPr>
            <w:r w:rsidRPr="004121D0">
              <w:rPr>
                <w:rFonts w:ascii="Arial" w:hAnsi="Arial" w:cs="Arial"/>
                <w:color w:val="000000"/>
                <w:sz w:val="20"/>
                <w:szCs w:val="20"/>
              </w:rPr>
              <w:t>Treatment or service has significantly reduced effectiveness</w:t>
            </w:r>
          </w:p>
          <w:p w14:paraId="13A806D5" w14:textId="77777777" w:rsidR="00D1236E" w:rsidRPr="004121D0" w:rsidRDefault="00D1236E">
            <w:pPr>
              <w:spacing w:after="68" w:line="228" w:lineRule="auto"/>
              <w:ind w:left="60"/>
              <w:rPr>
                <w:rFonts w:ascii="Arial" w:hAnsi="Arial" w:cs="Arial"/>
                <w:sz w:val="20"/>
                <w:szCs w:val="20"/>
              </w:rPr>
            </w:pPr>
            <w:r w:rsidRPr="004121D0">
              <w:rPr>
                <w:rFonts w:ascii="Arial" w:hAnsi="Arial" w:cs="Arial"/>
                <w:color w:val="000000"/>
                <w:sz w:val="20"/>
                <w:szCs w:val="20"/>
              </w:rPr>
              <w:t>Formal complaint (stage 2) complaint</w:t>
            </w:r>
          </w:p>
          <w:p w14:paraId="301AC7D6" w14:textId="77777777" w:rsidR="00D1236E" w:rsidRPr="004121D0" w:rsidRDefault="00D1236E">
            <w:pPr>
              <w:spacing w:after="68" w:line="228" w:lineRule="auto"/>
              <w:ind w:left="60"/>
              <w:rPr>
                <w:rFonts w:ascii="Arial" w:hAnsi="Arial" w:cs="Arial"/>
                <w:sz w:val="20"/>
                <w:szCs w:val="20"/>
              </w:rPr>
            </w:pPr>
            <w:r w:rsidRPr="004121D0">
              <w:rPr>
                <w:rFonts w:ascii="Arial" w:hAnsi="Arial" w:cs="Arial"/>
                <w:color w:val="000000"/>
                <w:sz w:val="20"/>
                <w:szCs w:val="20"/>
              </w:rPr>
              <w:t>Local resolution (with potential to go to independent review)</w:t>
            </w:r>
          </w:p>
          <w:p w14:paraId="0E7127E6" w14:textId="77777777" w:rsidR="00D1236E" w:rsidRPr="004121D0" w:rsidRDefault="00D1236E">
            <w:pPr>
              <w:spacing w:after="68" w:line="228" w:lineRule="auto"/>
              <w:ind w:left="60"/>
              <w:rPr>
                <w:rFonts w:ascii="Arial" w:hAnsi="Arial" w:cs="Arial"/>
                <w:sz w:val="20"/>
                <w:szCs w:val="20"/>
              </w:rPr>
            </w:pPr>
            <w:r w:rsidRPr="004121D0">
              <w:rPr>
                <w:rFonts w:ascii="Arial" w:hAnsi="Arial" w:cs="Arial"/>
                <w:color w:val="000000"/>
                <w:sz w:val="20"/>
                <w:szCs w:val="20"/>
              </w:rPr>
              <w:t>Repeated failure to meet  internal standards</w:t>
            </w:r>
          </w:p>
          <w:p w14:paraId="26145D27"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t>Major patient safety implications if findings are not acted on</w:t>
            </w:r>
          </w:p>
        </w:tc>
        <w:tc>
          <w:tcPr>
            <w:tcW w:w="1796" w:type="dxa"/>
            <w:tcBorders>
              <w:top w:val="single" w:sz="4" w:space="0" w:color="000000"/>
              <w:left w:val="single" w:sz="4" w:space="0" w:color="000000"/>
              <w:bottom w:val="single" w:sz="4" w:space="0" w:color="000000"/>
              <w:right w:val="single" w:sz="4" w:space="0" w:color="000000"/>
            </w:tcBorders>
            <w:shd w:val="clear" w:color="auto" w:fill="F18E00"/>
            <w:hideMark/>
          </w:tcPr>
          <w:p w14:paraId="7646564A" w14:textId="77777777" w:rsidR="00D1236E" w:rsidRPr="004121D0" w:rsidRDefault="00D1236E">
            <w:pPr>
              <w:spacing w:after="68" w:line="244" w:lineRule="auto"/>
              <w:ind w:left="45" w:right="321"/>
              <w:rPr>
                <w:rFonts w:ascii="Arial" w:hAnsi="Arial" w:cs="Arial"/>
                <w:sz w:val="20"/>
                <w:szCs w:val="20"/>
              </w:rPr>
            </w:pPr>
            <w:r w:rsidRPr="004121D0">
              <w:rPr>
                <w:rFonts w:ascii="Arial" w:hAnsi="Arial" w:cs="Arial"/>
                <w:color w:val="000000"/>
                <w:sz w:val="20"/>
                <w:szCs w:val="20"/>
              </w:rPr>
              <w:t>Non-compliance with national standards with significant risk  to patients if unresolved</w:t>
            </w:r>
          </w:p>
          <w:p w14:paraId="03694CC6" w14:textId="77777777" w:rsidR="00D1236E" w:rsidRPr="004121D0" w:rsidRDefault="00D1236E">
            <w:pPr>
              <w:spacing w:after="34" w:line="300" w:lineRule="auto"/>
              <w:ind w:left="45" w:right="322"/>
              <w:rPr>
                <w:rFonts w:ascii="Arial" w:hAnsi="Arial" w:cs="Arial"/>
                <w:sz w:val="20"/>
                <w:szCs w:val="20"/>
              </w:rPr>
            </w:pPr>
            <w:r w:rsidRPr="004121D0">
              <w:rPr>
                <w:rFonts w:ascii="Arial" w:hAnsi="Arial" w:cs="Arial"/>
                <w:color w:val="000000"/>
                <w:sz w:val="20"/>
                <w:szCs w:val="20"/>
              </w:rPr>
              <w:t>Multiple complaints/ independent review Low performance rating</w:t>
            </w:r>
          </w:p>
          <w:p w14:paraId="79B2ED04" w14:textId="77777777" w:rsidR="00D1236E" w:rsidRPr="004121D0" w:rsidRDefault="00D1236E">
            <w:pPr>
              <w:spacing w:line="256" w:lineRule="auto"/>
              <w:ind w:left="45"/>
              <w:rPr>
                <w:rFonts w:ascii="Arial" w:hAnsi="Arial" w:cs="Arial"/>
                <w:sz w:val="20"/>
                <w:szCs w:val="20"/>
              </w:rPr>
            </w:pPr>
            <w:r w:rsidRPr="004121D0">
              <w:rPr>
                <w:rFonts w:ascii="Arial" w:hAnsi="Arial" w:cs="Arial"/>
                <w:color w:val="000000"/>
                <w:sz w:val="20"/>
                <w:szCs w:val="20"/>
              </w:rPr>
              <w:t>Critical report</w:t>
            </w:r>
          </w:p>
        </w:tc>
        <w:tc>
          <w:tcPr>
            <w:tcW w:w="1903" w:type="dxa"/>
            <w:tcBorders>
              <w:top w:val="single" w:sz="4" w:space="0" w:color="000000"/>
              <w:left w:val="single" w:sz="4" w:space="0" w:color="000000"/>
              <w:bottom w:val="single" w:sz="4" w:space="0" w:color="000000"/>
              <w:right w:val="single" w:sz="4" w:space="0" w:color="000000"/>
            </w:tcBorders>
            <w:shd w:val="clear" w:color="auto" w:fill="E4342B"/>
            <w:hideMark/>
          </w:tcPr>
          <w:p w14:paraId="603BAF48" w14:textId="77777777" w:rsidR="00D1236E" w:rsidRPr="004121D0" w:rsidRDefault="00D1236E">
            <w:pPr>
              <w:spacing w:after="68" w:line="244" w:lineRule="auto"/>
              <w:ind w:left="55" w:right="78"/>
              <w:rPr>
                <w:rFonts w:ascii="Arial" w:hAnsi="Arial" w:cs="Arial"/>
                <w:sz w:val="20"/>
                <w:szCs w:val="20"/>
              </w:rPr>
            </w:pPr>
            <w:r w:rsidRPr="004121D0">
              <w:rPr>
                <w:rFonts w:ascii="Arial" w:hAnsi="Arial" w:cs="Arial"/>
                <w:color w:val="000000"/>
                <w:sz w:val="20"/>
                <w:szCs w:val="20"/>
              </w:rPr>
              <w:t>Totally unacceptable level or quality of treatment/service</w:t>
            </w:r>
          </w:p>
          <w:p w14:paraId="6CC04EAC" w14:textId="77777777" w:rsidR="00D1236E" w:rsidRPr="004121D0" w:rsidRDefault="00D1236E">
            <w:pPr>
              <w:spacing w:line="256" w:lineRule="auto"/>
              <w:ind w:left="55"/>
              <w:rPr>
                <w:rFonts w:ascii="Arial" w:hAnsi="Arial" w:cs="Arial"/>
                <w:sz w:val="20"/>
                <w:szCs w:val="20"/>
              </w:rPr>
            </w:pPr>
            <w:r w:rsidRPr="004121D0">
              <w:rPr>
                <w:rFonts w:ascii="Arial" w:hAnsi="Arial" w:cs="Arial"/>
                <w:color w:val="000000"/>
                <w:sz w:val="20"/>
                <w:szCs w:val="20"/>
              </w:rPr>
              <w:t xml:space="preserve">Gross failure of patient </w:t>
            </w:r>
          </w:p>
          <w:p w14:paraId="2896FD71" w14:textId="77777777" w:rsidR="00D1236E" w:rsidRPr="004121D0" w:rsidRDefault="00D1236E">
            <w:pPr>
              <w:spacing w:after="68" w:line="244" w:lineRule="auto"/>
              <w:ind w:left="55" w:right="23"/>
              <w:rPr>
                <w:rFonts w:ascii="Arial" w:hAnsi="Arial" w:cs="Arial"/>
                <w:sz w:val="20"/>
                <w:szCs w:val="20"/>
              </w:rPr>
            </w:pPr>
            <w:r w:rsidRPr="004121D0">
              <w:rPr>
                <w:rFonts w:ascii="Arial" w:hAnsi="Arial" w:cs="Arial"/>
                <w:color w:val="000000"/>
                <w:sz w:val="20"/>
                <w:szCs w:val="20"/>
              </w:rPr>
              <w:t>safety if findings not acted on</w:t>
            </w:r>
          </w:p>
          <w:p w14:paraId="4385B3B0" w14:textId="77777777" w:rsidR="00D1236E" w:rsidRPr="004121D0" w:rsidRDefault="00D1236E">
            <w:pPr>
              <w:spacing w:after="68" w:line="244" w:lineRule="auto"/>
              <w:ind w:left="55"/>
              <w:rPr>
                <w:rFonts w:ascii="Arial" w:hAnsi="Arial" w:cs="Arial"/>
                <w:sz w:val="20"/>
                <w:szCs w:val="20"/>
              </w:rPr>
            </w:pPr>
            <w:r w:rsidRPr="004121D0">
              <w:rPr>
                <w:rFonts w:ascii="Arial" w:hAnsi="Arial" w:cs="Arial"/>
                <w:color w:val="000000"/>
                <w:sz w:val="20"/>
                <w:szCs w:val="20"/>
              </w:rPr>
              <w:t>Inquest/ombudsman inquiry</w:t>
            </w:r>
          </w:p>
          <w:p w14:paraId="7B4B4665" w14:textId="77777777" w:rsidR="00D1236E" w:rsidRPr="004121D0" w:rsidRDefault="00D1236E">
            <w:pPr>
              <w:spacing w:line="256" w:lineRule="auto"/>
              <w:ind w:left="55"/>
              <w:rPr>
                <w:rFonts w:ascii="Arial" w:hAnsi="Arial" w:cs="Arial"/>
                <w:sz w:val="20"/>
                <w:szCs w:val="20"/>
              </w:rPr>
            </w:pPr>
            <w:r w:rsidRPr="004121D0">
              <w:rPr>
                <w:rFonts w:ascii="Arial" w:hAnsi="Arial" w:cs="Arial"/>
                <w:color w:val="000000"/>
                <w:sz w:val="20"/>
                <w:szCs w:val="20"/>
              </w:rPr>
              <w:t xml:space="preserve">Gross failure to meet national standards </w:t>
            </w:r>
          </w:p>
        </w:tc>
      </w:tr>
      <w:tr w:rsidR="00D1236E" w:rsidRPr="004121D0" w14:paraId="224C4530" w14:textId="77777777" w:rsidTr="000544D0">
        <w:trPr>
          <w:trHeight w:val="1869"/>
        </w:trPr>
        <w:tc>
          <w:tcPr>
            <w:tcW w:w="1809" w:type="dxa"/>
            <w:tcBorders>
              <w:top w:val="single" w:sz="4" w:space="0" w:color="000000"/>
              <w:left w:val="single" w:sz="4" w:space="0" w:color="000000"/>
              <w:bottom w:val="single" w:sz="4" w:space="0" w:color="000000"/>
              <w:right w:val="single" w:sz="4" w:space="0" w:color="000000"/>
            </w:tcBorders>
            <w:hideMark/>
          </w:tcPr>
          <w:p w14:paraId="38D759FF" w14:textId="77777777" w:rsidR="00D1236E" w:rsidRPr="004121D0" w:rsidRDefault="00D1236E">
            <w:pPr>
              <w:spacing w:line="256" w:lineRule="auto"/>
              <w:ind w:left="50"/>
              <w:rPr>
                <w:rFonts w:ascii="Arial" w:hAnsi="Arial" w:cs="Arial"/>
                <w:sz w:val="20"/>
                <w:szCs w:val="20"/>
              </w:rPr>
            </w:pPr>
            <w:r w:rsidRPr="004121D0">
              <w:rPr>
                <w:rFonts w:ascii="Arial" w:hAnsi="Arial" w:cs="Arial"/>
                <w:b/>
                <w:color w:val="000000"/>
                <w:sz w:val="20"/>
                <w:szCs w:val="20"/>
              </w:rPr>
              <w:lastRenderedPageBreak/>
              <w:t>Human resources/ organisational  development/staffing/ competence</w:t>
            </w:r>
          </w:p>
        </w:tc>
        <w:tc>
          <w:tcPr>
            <w:tcW w:w="1701" w:type="dxa"/>
            <w:tcBorders>
              <w:top w:val="single" w:sz="4" w:space="0" w:color="000000"/>
              <w:left w:val="single" w:sz="4" w:space="0" w:color="000000"/>
              <w:bottom w:val="single" w:sz="4" w:space="0" w:color="000000"/>
              <w:right w:val="single" w:sz="4" w:space="0" w:color="000000"/>
            </w:tcBorders>
            <w:hideMark/>
          </w:tcPr>
          <w:p w14:paraId="38A45691"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t>Short-term low staffing level that temporarily reduces service quality (&lt; 1 day)</w:t>
            </w:r>
          </w:p>
        </w:tc>
        <w:tc>
          <w:tcPr>
            <w:tcW w:w="2125" w:type="dxa"/>
            <w:tcBorders>
              <w:top w:val="single" w:sz="4" w:space="0" w:color="000000"/>
              <w:left w:val="single" w:sz="4" w:space="0" w:color="000000"/>
              <w:bottom w:val="single" w:sz="4" w:space="0" w:color="000000"/>
              <w:right w:val="single" w:sz="4" w:space="0" w:color="000000"/>
            </w:tcBorders>
            <w:shd w:val="clear" w:color="auto" w:fill="AFAA00"/>
            <w:hideMark/>
          </w:tcPr>
          <w:p w14:paraId="1399C4BB" w14:textId="77777777" w:rsidR="00D1236E" w:rsidRPr="004121D0" w:rsidRDefault="00D1236E">
            <w:pPr>
              <w:spacing w:line="256" w:lineRule="auto"/>
              <w:ind w:left="38"/>
              <w:rPr>
                <w:rFonts w:ascii="Arial" w:hAnsi="Arial" w:cs="Arial"/>
                <w:sz w:val="20"/>
                <w:szCs w:val="20"/>
              </w:rPr>
            </w:pPr>
            <w:r w:rsidRPr="004121D0">
              <w:rPr>
                <w:rFonts w:ascii="Arial" w:hAnsi="Arial" w:cs="Arial"/>
                <w:color w:val="000000"/>
                <w:sz w:val="20"/>
                <w:szCs w:val="20"/>
              </w:rPr>
              <w:t>Low staffing level that reduces the service quality</w:t>
            </w:r>
          </w:p>
        </w:tc>
        <w:tc>
          <w:tcPr>
            <w:tcW w:w="1743" w:type="dxa"/>
            <w:tcBorders>
              <w:top w:val="single" w:sz="4" w:space="0" w:color="000000"/>
              <w:left w:val="single" w:sz="4" w:space="0" w:color="000000"/>
              <w:bottom w:val="single" w:sz="4" w:space="0" w:color="000000"/>
              <w:right w:val="single" w:sz="4" w:space="0" w:color="000000"/>
            </w:tcBorders>
            <w:shd w:val="clear" w:color="auto" w:fill="FFEB00"/>
            <w:hideMark/>
          </w:tcPr>
          <w:p w14:paraId="0D1CFB6D" w14:textId="77777777" w:rsidR="00D1236E" w:rsidRPr="004121D0" w:rsidRDefault="00D1236E">
            <w:pPr>
              <w:spacing w:after="68" w:line="244" w:lineRule="auto"/>
              <w:ind w:left="60"/>
              <w:rPr>
                <w:rFonts w:ascii="Arial" w:hAnsi="Arial" w:cs="Arial"/>
                <w:sz w:val="20"/>
                <w:szCs w:val="20"/>
              </w:rPr>
            </w:pPr>
            <w:r w:rsidRPr="004121D0">
              <w:rPr>
                <w:rFonts w:ascii="Arial" w:hAnsi="Arial" w:cs="Arial"/>
                <w:color w:val="000000"/>
                <w:sz w:val="20"/>
                <w:szCs w:val="20"/>
              </w:rPr>
              <w:t>Late delivery of key objective/ service due to lack of staff</w:t>
            </w:r>
          </w:p>
          <w:p w14:paraId="2BE62EA2" w14:textId="77777777" w:rsidR="00D1236E" w:rsidRPr="004121D0" w:rsidRDefault="00D1236E">
            <w:pPr>
              <w:spacing w:after="68" w:line="244" w:lineRule="auto"/>
              <w:ind w:left="60"/>
              <w:rPr>
                <w:rFonts w:ascii="Arial" w:hAnsi="Arial" w:cs="Arial"/>
                <w:sz w:val="20"/>
                <w:szCs w:val="20"/>
              </w:rPr>
            </w:pPr>
            <w:r w:rsidRPr="004121D0">
              <w:rPr>
                <w:rFonts w:ascii="Arial" w:hAnsi="Arial" w:cs="Arial"/>
                <w:color w:val="000000"/>
                <w:sz w:val="20"/>
                <w:szCs w:val="20"/>
              </w:rPr>
              <w:t>Unsafe staffing level or competence (&gt;1 day)</w:t>
            </w:r>
          </w:p>
          <w:p w14:paraId="3897D2DF" w14:textId="77777777" w:rsidR="00D1236E" w:rsidRPr="004121D0" w:rsidRDefault="00D1236E">
            <w:pPr>
              <w:spacing w:after="60" w:line="256" w:lineRule="auto"/>
              <w:ind w:left="60"/>
              <w:rPr>
                <w:rFonts w:ascii="Arial" w:hAnsi="Arial" w:cs="Arial"/>
                <w:sz w:val="20"/>
                <w:szCs w:val="20"/>
              </w:rPr>
            </w:pPr>
            <w:r w:rsidRPr="004121D0">
              <w:rPr>
                <w:rFonts w:ascii="Arial" w:hAnsi="Arial" w:cs="Arial"/>
                <w:color w:val="000000"/>
                <w:sz w:val="20"/>
                <w:szCs w:val="20"/>
              </w:rPr>
              <w:t>Low staff morale</w:t>
            </w:r>
          </w:p>
          <w:p w14:paraId="33817C92" w14:textId="77777777" w:rsidR="00D1236E" w:rsidRPr="004121D0" w:rsidRDefault="00D1236E">
            <w:pPr>
              <w:spacing w:after="286" w:line="244" w:lineRule="auto"/>
              <w:ind w:left="60"/>
              <w:rPr>
                <w:rFonts w:ascii="Arial" w:hAnsi="Arial" w:cs="Arial"/>
                <w:sz w:val="20"/>
                <w:szCs w:val="20"/>
              </w:rPr>
            </w:pPr>
            <w:r w:rsidRPr="004121D0">
              <w:rPr>
                <w:rFonts w:ascii="Arial" w:hAnsi="Arial" w:cs="Arial"/>
                <w:color w:val="000000"/>
                <w:sz w:val="20"/>
                <w:szCs w:val="20"/>
              </w:rPr>
              <w:t xml:space="preserve">Poor staff attendance for mandatory/key training </w:t>
            </w:r>
          </w:p>
          <w:p w14:paraId="0994B26D" w14:textId="77777777" w:rsidR="00D1236E" w:rsidRPr="004121D0" w:rsidRDefault="00D1236E">
            <w:pPr>
              <w:spacing w:line="256" w:lineRule="auto"/>
              <w:ind w:left="100"/>
              <w:rPr>
                <w:rFonts w:ascii="Arial" w:hAnsi="Arial" w:cs="Arial"/>
                <w:sz w:val="20"/>
                <w:szCs w:val="20"/>
              </w:rPr>
            </w:pPr>
            <w:r w:rsidRPr="004121D0">
              <w:rPr>
                <w:rFonts w:ascii="Arial" w:hAnsi="Arial" w:cs="Arial"/>
                <w:color w:val="000000"/>
                <w:sz w:val="20"/>
                <w:szCs w:val="20"/>
              </w:rPr>
              <w:t xml:space="preserve"> </w:t>
            </w:r>
          </w:p>
        </w:tc>
        <w:tc>
          <w:tcPr>
            <w:tcW w:w="1796" w:type="dxa"/>
            <w:tcBorders>
              <w:top w:val="single" w:sz="4" w:space="0" w:color="000000"/>
              <w:left w:val="single" w:sz="4" w:space="0" w:color="000000"/>
              <w:bottom w:val="single" w:sz="4" w:space="0" w:color="000000"/>
              <w:right w:val="single" w:sz="4" w:space="0" w:color="000000"/>
            </w:tcBorders>
            <w:shd w:val="clear" w:color="auto" w:fill="F18E00"/>
            <w:hideMark/>
          </w:tcPr>
          <w:p w14:paraId="288DBAB8" w14:textId="77777777" w:rsidR="00D1236E" w:rsidRPr="004121D0" w:rsidRDefault="00D1236E">
            <w:pPr>
              <w:spacing w:after="68" w:line="244" w:lineRule="auto"/>
              <w:ind w:left="49"/>
              <w:rPr>
                <w:rFonts w:ascii="Arial" w:hAnsi="Arial" w:cs="Arial"/>
                <w:sz w:val="20"/>
                <w:szCs w:val="20"/>
              </w:rPr>
            </w:pPr>
            <w:r w:rsidRPr="004121D0">
              <w:rPr>
                <w:rFonts w:ascii="Arial" w:hAnsi="Arial" w:cs="Arial"/>
                <w:color w:val="000000"/>
                <w:sz w:val="20"/>
                <w:szCs w:val="20"/>
              </w:rPr>
              <w:t>Uncertain delivery of key objective/service due to lack of staff</w:t>
            </w:r>
          </w:p>
          <w:p w14:paraId="6040E462" w14:textId="77777777" w:rsidR="00D1236E" w:rsidRPr="004121D0" w:rsidRDefault="00D1236E">
            <w:pPr>
              <w:spacing w:after="68" w:line="244" w:lineRule="auto"/>
              <w:ind w:left="49"/>
              <w:rPr>
                <w:rFonts w:ascii="Arial" w:hAnsi="Arial" w:cs="Arial"/>
                <w:sz w:val="20"/>
                <w:szCs w:val="20"/>
              </w:rPr>
            </w:pPr>
            <w:r w:rsidRPr="004121D0">
              <w:rPr>
                <w:rFonts w:ascii="Arial" w:hAnsi="Arial" w:cs="Arial"/>
                <w:color w:val="000000"/>
                <w:sz w:val="20"/>
                <w:szCs w:val="20"/>
              </w:rPr>
              <w:t>Unsafe staffing level or competence (&gt;5 days)</w:t>
            </w:r>
          </w:p>
          <w:p w14:paraId="34865EA4" w14:textId="77777777" w:rsidR="00D1236E" w:rsidRPr="004121D0" w:rsidRDefault="00D1236E">
            <w:pPr>
              <w:spacing w:after="60" w:line="256" w:lineRule="auto"/>
              <w:ind w:left="49"/>
              <w:rPr>
                <w:rFonts w:ascii="Arial" w:hAnsi="Arial" w:cs="Arial"/>
                <w:sz w:val="20"/>
                <w:szCs w:val="20"/>
              </w:rPr>
            </w:pPr>
            <w:r w:rsidRPr="004121D0">
              <w:rPr>
                <w:rFonts w:ascii="Arial" w:hAnsi="Arial" w:cs="Arial"/>
                <w:color w:val="000000"/>
                <w:sz w:val="20"/>
                <w:szCs w:val="20"/>
              </w:rPr>
              <w:t>Loss of key staff</w:t>
            </w:r>
          </w:p>
          <w:p w14:paraId="21E987A8" w14:textId="77777777" w:rsidR="00D1236E" w:rsidRPr="004121D0" w:rsidRDefault="00D1236E">
            <w:pPr>
              <w:spacing w:after="60" w:line="256" w:lineRule="auto"/>
              <w:ind w:left="49"/>
              <w:rPr>
                <w:rFonts w:ascii="Arial" w:hAnsi="Arial" w:cs="Arial"/>
                <w:sz w:val="20"/>
                <w:szCs w:val="20"/>
              </w:rPr>
            </w:pPr>
            <w:r w:rsidRPr="004121D0">
              <w:rPr>
                <w:rFonts w:ascii="Arial" w:hAnsi="Arial" w:cs="Arial"/>
                <w:color w:val="000000"/>
                <w:sz w:val="20"/>
                <w:szCs w:val="20"/>
              </w:rPr>
              <w:t>Very low staff morale</w:t>
            </w:r>
          </w:p>
          <w:p w14:paraId="1705F5DA" w14:textId="77777777" w:rsidR="00D1236E" w:rsidRPr="004121D0" w:rsidRDefault="00D1236E">
            <w:pPr>
              <w:spacing w:line="256" w:lineRule="auto"/>
              <w:ind w:left="49" w:right="645"/>
              <w:rPr>
                <w:rFonts w:ascii="Arial" w:hAnsi="Arial" w:cs="Arial"/>
                <w:sz w:val="20"/>
                <w:szCs w:val="20"/>
              </w:rPr>
            </w:pPr>
            <w:r w:rsidRPr="004121D0">
              <w:rPr>
                <w:rFonts w:ascii="Arial" w:hAnsi="Arial" w:cs="Arial"/>
                <w:color w:val="000000"/>
                <w:sz w:val="20"/>
                <w:szCs w:val="20"/>
              </w:rPr>
              <w:t>No staff attending mandatory/ key training</w:t>
            </w:r>
          </w:p>
        </w:tc>
        <w:tc>
          <w:tcPr>
            <w:tcW w:w="1903" w:type="dxa"/>
            <w:tcBorders>
              <w:top w:val="single" w:sz="4" w:space="0" w:color="000000"/>
              <w:left w:val="single" w:sz="4" w:space="0" w:color="000000"/>
              <w:bottom w:val="single" w:sz="4" w:space="0" w:color="000000"/>
              <w:right w:val="single" w:sz="4" w:space="0" w:color="000000"/>
            </w:tcBorders>
            <w:shd w:val="clear" w:color="auto" w:fill="E4342B"/>
            <w:hideMark/>
          </w:tcPr>
          <w:p w14:paraId="5AB55A0D" w14:textId="77777777" w:rsidR="00D1236E" w:rsidRPr="004121D0" w:rsidRDefault="00D1236E">
            <w:pPr>
              <w:spacing w:after="68" w:line="228" w:lineRule="auto"/>
              <w:ind w:left="58"/>
              <w:rPr>
                <w:rFonts w:ascii="Arial" w:hAnsi="Arial" w:cs="Arial"/>
                <w:sz w:val="20"/>
                <w:szCs w:val="20"/>
              </w:rPr>
            </w:pPr>
            <w:r w:rsidRPr="004121D0">
              <w:rPr>
                <w:rFonts w:ascii="Arial" w:hAnsi="Arial" w:cs="Arial"/>
                <w:color w:val="000000"/>
                <w:sz w:val="20"/>
                <w:szCs w:val="20"/>
              </w:rPr>
              <w:t>Non-delivery of key objective/service due to lack of staff</w:t>
            </w:r>
          </w:p>
          <w:p w14:paraId="7A4C84DA" w14:textId="77777777" w:rsidR="00D1236E" w:rsidRPr="004121D0" w:rsidRDefault="00D1236E">
            <w:pPr>
              <w:spacing w:after="34" w:line="283" w:lineRule="auto"/>
              <w:ind w:left="58" w:right="118"/>
              <w:rPr>
                <w:rFonts w:ascii="Arial" w:hAnsi="Arial" w:cs="Arial"/>
                <w:sz w:val="20"/>
                <w:szCs w:val="20"/>
              </w:rPr>
            </w:pPr>
            <w:r w:rsidRPr="004121D0">
              <w:rPr>
                <w:rFonts w:ascii="Arial" w:hAnsi="Arial" w:cs="Arial"/>
                <w:color w:val="000000"/>
                <w:sz w:val="20"/>
                <w:szCs w:val="20"/>
              </w:rPr>
              <w:t>Ongoing unsafe staffing levels or competence Loss of several key staff</w:t>
            </w:r>
          </w:p>
          <w:p w14:paraId="6491A11E" w14:textId="77777777" w:rsidR="00D1236E" w:rsidRPr="004121D0" w:rsidRDefault="00D1236E">
            <w:pPr>
              <w:spacing w:line="228" w:lineRule="auto"/>
              <w:ind w:left="58"/>
              <w:jc w:val="both"/>
              <w:rPr>
                <w:rFonts w:ascii="Arial" w:hAnsi="Arial" w:cs="Arial"/>
                <w:sz w:val="20"/>
                <w:szCs w:val="20"/>
              </w:rPr>
            </w:pPr>
            <w:r w:rsidRPr="004121D0">
              <w:rPr>
                <w:rFonts w:ascii="Arial" w:hAnsi="Arial" w:cs="Arial"/>
                <w:color w:val="000000"/>
                <w:sz w:val="20"/>
                <w:szCs w:val="20"/>
              </w:rPr>
              <w:t xml:space="preserve">No staff  attending mandatory training /key </w:t>
            </w:r>
          </w:p>
          <w:p w14:paraId="41DEFAE7" w14:textId="77777777" w:rsidR="00D1236E" w:rsidRPr="004121D0" w:rsidRDefault="00D1236E">
            <w:pPr>
              <w:spacing w:line="256" w:lineRule="auto"/>
              <w:ind w:left="58" w:right="177"/>
              <w:rPr>
                <w:rFonts w:ascii="Arial" w:hAnsi="Arial" w:cs="Arial"/>
                <w:sz w:val="20"/>
                <w:szCs w:val="20"/>
              </w:rPr>
            </w:pPr>
            <w:r w:rsidRPr="004121D0">
              <w:rPr>
                <w:rFonts w:ascii="Arial" w:hAnsi="Arial" w:cs="Arial"/>
                <w:color w:val="000000"/>
                <w:sz w:val="20"/>
                <w:szCs w:val="20"/>
              </w:rPr>
              <w:t>training on an  ongoing basis</w:t>
            </w:r>
          </w:p>
        </w:tc>
      </w:tr>
      <w:tr w:rsidR="00D1236E" w:rsidRPr="004121D0" w14:paraId="50523561" w14:textId="77777777" w:rsidTr="000544D0">
        <w:trPr>
          <w:trHeight w:val="1383"/>
        </w:trPr>
        <w:tc>
          <w:tcPr>
            <w:tcW w:w="1809" w:type="dxa"/>
            <w:tcBorders>
              <w:top w:val="single" w:sz="4" w:space="0" w:color="000000"/>
              <w:left w:val="single" w:sz="4" w:space="0" w:color="000000"/>
              <w:bottom w:val="single" w:sz="4" w:space="0" w:color="000000"/>
              <w:right w:val="single" w:sz="4" w:space="0" w:color="000000"/>
            </w:tcBorders>
            <w:hideMark/>
          </w:tcPr>
          <w:p w14:paraId="63071109" w14:textId="77777777" w:rsidR="00D1236E" w:rsidRPr="004121D0" w:rsidRDefault="00D1236E">
            <w:pPr>
              <w:spacing w:line="256" w:lineRule="auto"/>
              <w:ind w:left="50" w:right="20"/>
              <w:rPr>
                <w:rFonts w:ascii="Arial" w:hAnsi="Arial" w:cs="Arial"/>
                <w:sz w:val="20"/>
                <w:szCs w:val="20"/>
              </w:rPr>
            </w:pPr>
            <w:r w:rsidRPr="004121D0">
              <w:rPr>
                <w:rFonts w:ascii="Arial" w:hAnsi="Arial" w:cs="Arial"/>
                <w:b/>
                <w:color w:val="000000"/>
                <w:sz w:val="20"/>
                <w:szCs w:val="20"/>
              </w:rPr>
              <w:t>Statutory duty/ inspections</w:t>
            </w:r>
          </w:p>
        </w:tc>
        <w:tc>
          <w:tcPr>
            <w:tcW w:w="1701" w:type="dxa"/>
            <w:tcBorders>
              <w:top w:val="single" w:sz="4" w:space="0" w:color="000000"/>
              <w:left w:val="single" w:sz="4" w:space="0" w:color="000000"/>
              <w:bottom w:val="single" w:sz="4" w:space="0" w:color="000000"/>
              <w:right w:val="single" w:sz="4" w:space="0" w:color="000000"/>
            </w:tcBorders>
            <w:hideMark/>
          </w:tcPr>
          <w:p w14:paraId="212574DE" w14:textId="77777777" w:rsidR="00D1236E" w:rsidRPr="004121D0" w:rsidRDefault="00D1236E">
            <w:pPr>
              <w:spacing w:line="256" w:lineRule="auto"/>
              <w:ind w:left="60" w:right="311"/>
              <w:rPr>
                <w:rFonts w:ascii="Arial" w:hAnsi="Arial" w:cs="Arial"/>
                <w:sz w:val="20"/>
                <w:szCs w:val="20"/>
              </w:rPr>
            </w:pPr>
            <w:r w:rsidRPr="004121D0">
              <w:rPr>
                <w:rFonts w:ascii="Arial" w:hAnsi="Arial" w:cs="Arial"/>
                <w:color w:val="000000"/>
                <w:sz w:val="20"/>
                <w:szCs w:val="20"/>
              </w:rPr>
              <w:t xml:space="preserve">No or minimal impact or breech of guidance/ statutory duty </w:t>
            </w:r>
          </w:p>
        </w:tc>
        <w:tc>
          <w:tcPr>
            <w:tcW w:w="2125" w:type="dxa"/>
            <w:tcBorders>
              <w:top w:val="single" w:sz="4" w:space="0" w:color="000000"/>
              <w:left w:val="single" w:sz="4" w:space="0" w:color="000000"/>
              <w:bottom w:val="single" w:sz="4" w:space="0" w:color="000000"/>
              <w:right w:val="single" w:sz="4" w:space="0" w:color="000000"/>
            </w:tcBorders>
            <w:shd w:val="clear" w:color="auto" w:fill="AFAA00"/>
            <w:hideMark/>
          </w:tcPr>
          <w:p w14:paraId="35012005" w14:textId="77777777" w:rsidR="00D1236E" w:rsidRPr="004121D0" w:rsidRDefault="00D1236E">
            <w:pPr>
              <w:spacing w:after="68" w:line="244" w:lineRule="auto"/>
              <w:ind w:left="38" w:right="14"/>
              <w:rPr>
                <w:rFonts w:ascii="Arial" w:hAnsi="Arial" w:cs="Arial"/>
                <w:sz w:val="20"/>
                <w:szCs w:val="20"/>
              </w:rPr>
            </w:pPr>
            <w:r w:rsidRPr="004121D0">
              <w:rPr>
                <w:rFonts w:ascii="Arial" w:hAnsi="Arial" w:cs="Arial"/>
                <w:color w:val="000000"/>
                <w:sz w:val="20"/>
                <w:szCs w:val="20"/>
              </w:rPr>
              <w:t>Breech of statutory legislation</w:t>
            </w:r>
          </w:p>
          <w:p w14:paraId="07364293" w14:textId="77777777" w:rsidR="00D1236E" w:rsidRPr="004121D0" w:rsidRDefault="00D1236E">
            <w:pPr>
              <w:spacing w:line="256" w:lineRule="auto"/>
              <w:ind w:left="38" w:right="88"/>
              <w:rPr>
                <w:rFonts w:ascii="Arial" w:hAnsi="Arial" w:cs="Arial"/>
                <w:sz w:val="20"/>
                <w:szCs w:val="20"/>
              </w:rPr>
            </w:pPr>
            <w:r w:rsidRPr="004121D0">
              <w:rPr>
                <w:rFonts w:ascii="Arial" w:hAnsi="Arial" w:cs="Arial"/>
                <w:color w:val="000000"/>
                <w:sz w:val="20"/>
                <w:szCs w:val="20"/>
              </w:rPr>
              <w:t>Reduced performance rating if unresolved</w:t>
            </w:r>
          </w:p>
        </w:tc>
        <w:tc>
          <w:tcPr>
            <w:tcW w:w="1743" w:type="dxa"/>
            <w:tcBorders>
              <w:top w:val="single" w:sz="4" w:space="0" w:color="000000"/>
              <w:left w:val="single" w:sz="4" w:space="0" w:color="000000"/>
              <w:bottom w:val="single" w:sz="4" w:space="0" w:color="000000"/>
              <w:right w:val="single" w:sz="4" w:space="0" w:color="000000"/>
            </w:tcBorders>
            <w:shd w:val="clear" w:color="auto" w:fill="FFEB00"/>
            <w:hideMark/>
          </w:tcPr>
          <w:p w14:paraId="47A4C450" w14:textId="77777777" w:rsidR="00D1236E" w:rsidRPr="004121D0" w:rsidRDefault="00D1236E">
            <w:pPr>
              <w:spacing w:after="68" w:line="244" w:lineRule="auto"/>
              <w:ind w:left="62"/>
              <w:rPr>
                <w:rFonts w:ascii="Arial" w:hAnsi="Arial" w:cs="Arial"/>
                <w:sz w:val="20"/>
                <w:szCs w:val="20"/>
              </w:rPr>
            </w:pPr>
            <w:r w:rsidRPr="004121D0">
              <w:rPr>
                <w:rFonts w:ascii="Arial" w:hAnsi="Arial" w:cs="Arial"/>
                <w:color w:val="000000"/>
                <w:sz w:val="20"/>
                <w:szCs w:val="20"/>
              </w:rPr>
              <w:t>Single breech in statutory duty</w:t>
            </w:r>
          </w:p>
          <w:p w14:paraId="170C12C6" w14:textId="77777777" w:rsidR="00D1236E" w:rsidRPr="004121D0" w:rsidRDefault="00D1236E">
            <w:pPr>
              <w:spacing w:line="256" w:lineRule="auto"/>
              <w:ind w:left="62"/>
              <w:rPr>
                <w:rFonts w:ascii="Arial" w:hAnsi="Arial" w:cs="Arial"/>
                <w:sz w:val="20"/>
                <w:szCs w:val="20"/>
              </w:rPr>
            </w:pPr>
            <w:r w:rsidRPr="004121D0">
              <w:rPr>
                <w:rFonts w:ascii="Arial" w:hAnsi="Arial" w:cs="Arial"/>
                <w:color w:val="000000"/>
                <w:sz w:val="20"/>
                <w:szCs w:val="20"/>
              </w:rPr>
              <w:t>Challenging external recommendations/ improvement notice</w:t>
            </w:r>
          </w:p>
        </w:tc>
        <w:tc>
          <w:tcPr>
            <w:tcW w:w="1796" w:type="dxa"/>
            <w:tcBorders>
              <w:top w:val="single" w:sz="4" w:space="0" w:color="000000"/>
              <w:left w:val="single" w:sz="4" w:space="0" w:color="000000"/>
              <w:bottom w:val="single" w:sz="4" w:space="0" w:color="000000"/>
              <w:right w:val="single" w:sz="4" w:space="0" w:color="000000"/>
            </w:tcBorders>
            <w:shd w:val="clear" w:color="auto" w:fill="F18E00"/>
            <w:hideMark/>
          </w:tcPr>
          <w:p w14:paraId="4538E403" w14:textId="77777777" w:rsidR="00D1236E" w:rsidRPr="004121D0" w:rsidRDefault="00D1236E">
            <w:pPr>
              <w:spacing w:after="60" w:line="256" w:lineRule="auto"/>
              <w:ind w:left="51"/>
              <w:rPr>
                <w:rFonts w:ascii="Arial" w:hAnsi="Arial" w:cs="Arial"/>
                <w:sz w:val="20"/>
                <w:szCs w:val="20"/>
              </w:rPr>
            </w:pPr>
            <w:r w:rsidRPr="004121D0">
              <w:rPr>
                <w:rFonts w:ascii="Arial" w:hAnsi="Arial" w:cs="Arial"/>
                <w:color w:val="000000"/>
                <w:sz w:val="20"/>
                <w:szCs w:val="20"/>
              </w:rPr>
              <w:t>Enforcement action</w:t>
            </w:r>
          </w:p>
          <w:p w14:paraId="329015C4" w14:textId="77777777" w:rsidR="00D1236E" w:rsidRPr="004121D0" w:rsidRDefault="00D1236E">
            <w:pPr>
              <w:spacing w:after="34" w:line="300" w:lineRule="auto"/>
              <w:ind w:left="51" w:right="135"/>
              <w:rPr>
                <w:rFonts w:ascii="Arial" w:hAnsi="Arial" w:cs="Arial"/>
                <w:sz w:val="20"/>
                <w:szCs w:val="20"/>
              </w:rPr>
            </w:pPr>
            <w:r w:rsidRPr="004121D0">
              <w:rPr>
                <w:rFonts w:ascii="Arial" w:hAnsi="Arial" w:cs="Arial"/>
                <w:color w:val="000000"/>
                <w:sz w:val="20"/>
                <w:szCs w:val="20"/>
              </w:rPr>
              <w:t>Multiple breeches in  statutory duty Improvement notices</w:t>
            </w:r>
          </w:p>
          <w:p w14:paraId="5C9FCF67" w14:textId="77777777" w:rsidR="00D1236E" w:rsidRPr="004121D0" w:rsidRDefault="00D1236E">
            <w:pPr>
              <w:spacing w:after="60" w:line="256" w:lineRule="auto"/>
              <w:ind w:left="51"/>
              <w:rPr>
                <w:rFonts w:ascii="Arial" w:hAnsi="Arial" w:cs="Arial"/>
                <w:sz w:val="20"/>
                <w:szCs w:val="20"/>
              </w:rPr>
            </w:pPr>
            <w:r w:rsidRPr="004121D0">
              <w:rPr>
                <w:rFonts w:ascii="Arial" w:hAnsi="Arial" w:cs="Arial"/>
                <w:color w:val="000000"/>
                <w:sz w:val="20"/>
                <w:szCs w:val="20"/>
              </w:rPr>
              <w:t>Low performance rating</w:t>
            </w:r>
          </w:p>
          <w:p w14:paraId="79E47C07" w14:textId="77777777" w:rsidR="00D1236E" w:rsidRPr="004121D0" w:rsidRDefault="00D1236E">
            <w:pPr>
              <w:spacing w:line="256" w:lineRule="auto"/>
              <w:ind w:left="51"/>
              <w:rPr>
                <w:rFonts w:ascii="Arial" w:hAnsi="Arial" w:cs="Arial"/>
                <w:sz w:val="20"/>
                <w:szCs w:val="20"/>
              </w:rPr>
            </w:pPr>
            <w:r w:rsidRPr="004121D0">
              <w:rPr>
                <w:rFonts w:ascii="Arial" w:hAnsi="Arial" w:cs="Arial"/>
                <w:color w:val="000000"/>
                <w:sz w:val="20"/>
                <w:szCs w:val="20"/>
              </w:rPr>
              <w:t xml:space="preserve">Critical report </w:t>
            </w:r>
          </w:p>
        </w:tc>
        <w:tc>
          <w:tcPr>
            <w:tcW w:w="1903" w:type="dxa"/>
            <w:tcBorders>
              <w:top w:val="single" w:sz="4" w:space="0" w:color="000000"/>
              <w:left w:val="single" w:sz="4" w:space="0" w:color="000000"/>
              <w:bottom w:val="single" w:sz="4" w:space="0" w:color="000000"/>
              <w:right w:val="single" w:sz="4" w:space="0" w:color="000000"/>
            </w:tcBorders>
            <w:shd w:val="clear" w:color="auto" w:fill="E4342B"/>
            <w:hideMark/>
          </w:tcPr>
          <w:p w14:paraId="4D772209" w14:textId="77777777" w:rsidR="00D1236E" w:rsidRPr="004121D0" w:rsidRDefault="00D1236E">
            <w:pPr>
              <w:spacing w:after="68" w:line="228" w:lineRule="auto"/>
              <w:ind w:left="60"/>
              <w:rPr>
                <w:rFonts w:ascii="Arial" w:hAnsi="Arial" w:cs="Arial"/>
                <w:sz w:val="20"/>
                <w:szCs w:val="20"/>
              </w:rPr>
            </w:pPr>
            <w:r w:rsidRPr="004121D0">
              <w:rPr>
                <w:rFonts w:ascii="Arial" w:hAnsi="Arial" w:cs="Arial"/>
                <w:color w:val="000000"/>
                <w:sz w:val="20"/>
                <w:szCs w:val="20"/>
              </w:rPr>
              <w:t>Multiple breeches in statutory duty</w:t>
            </w:r>
          </w:p>
          <w:p w14:paraId="6E619918" w14:textId="77777777" w:rsidR="00D1236E" w:rsidRPr="004121D0" w:rsidRDefault="00D1236E">
            <w:pPr>
              <w:spacing w:after="50" w:line="256" w:lineRule="auto"/>
              <w:ind w:left="60"/>
              <w:rPr>
                <w:rFonts w:ascii="Arial" w:hAnsi="Arial" w:cs="Arial"/>
                <w:sz w:val="20"/>
                <w:szCs w:val="20"/>
              </w:rPr>
            </w:pPr>
            <w:r w:rsidRPr="004121D0">
              <w:rPr>
                <w:rFonts w:ascii="Arial" w:hAnsi="Arial" w:cs="Arial"/>
                <w:color w:val="000000"/>
                <w:sz w:val="20"/>
                <w:szCs w:val="20"/>
              </w:rPr>
              <w:t>Prosecution</w:t>
            </w:r>
          </w:p>
          <w:p w14:paraId="313B2827" w14:textId="77777777" w:rsidR="00D1236E" w:rsidRPr="004121D0" w:rsidRDefault="00D1236E">
            <w:pPr>
              <w:spacing w:after="68" w:line="228" w:lineRule="auto"/>
              <w:ind w:left="60"/>
              <w:rPr>
                <w:rFonts w:ascii="Arial" w:hAnsi="Arial" w:cs="Arial"/>
                <w:sz w:val="20"/>
                <w:szCs w:val="20"/>
              </w:rPr>
            </w:pPr>
            <w:r w:rsidRPr="004121D0">
              <w:rPr>
                <w:rFonts w:ascii="Arial" w:hAnsi="Arial" w:cs="Arial"/>
                <w:color w:val="000000"/>
                <w:sz w:val="20"/>
                <w:szCs w:val="20"/>
              </w:rPr>
              <w:t>Complete systems change required</w:t>
            </w:r>
          </w:p>
          <w:p w14:paraId="45803284" w14:textId="77777777" w:rsidR="00D1236E" w:rsidRPr="004121D0" w:rsidRDefault="00D1236E">
            <w:pPr>
              <w:spacing w:after="50" w:line="256" w:lineRule="auto"/>
              <w:ind w:left="60"/>
              <w:rPr>
                <w:rFonts w:ascii="Arial" w:hAnsi="Arial" w:cs="Arial"/>
                <w:sz w:val="20"/>
                <w:szCs w:val="20"/>
              </w:rPr>
            </w:pPr>
            <w:r w:rsidRPr="004121D0">
              <w:rPr>
                <w:rFonts w:ascii="Arial" w:hAnsi="Arial" w:cs="Arial"/>
                <w:color w:val="000000"/>
                <w:sz w:val="20"/>
                <w:szCs w:val="20"/>
              </w:rPr>
              <w:t>Zero performance rating</w:t>
            </w:r>
          </w:p>
          <w:p w14:paraId="621EBD54"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t>Severely critical report</w:t>
            </w:r>
          </w:p>
        </w:tc>
      </w:tr>
      <w:tr w:rsidR="00D1236E" w:rsidRPr="004121D0" w14:paraId="677CC774" w14:textId="77777777" w:rsidTr="000544D0">
        <w:trPr>
          <w:trHeight w:val="1308"/>
        </w:trPr>
        <w:tc>
          <w:tcPr>
            <w:tcW w:w="1809" w:type="dxa"/>
            <w:tcBorders>
              <w:top w:val="single" w:sz="4" w:space="0" w:color="000000"/>
              <w:left w:val="single" w:sz="4" w:space="0" w:color="000000"/>
              <w:bottom w:val="single" w:sz="4" w:space="0" w:color="000000"/>
              <w:right w:val="single" w:sz="4" w:space="0" w:color="000000"/>
            </w:tcBorders>
            <w:hideMark/>
          </w:tcPr>
          <w:p w14:paraId="7CD6995C" w14:textId="77777777" w:rsidR="00D1236E" w:rsidRPr="004121D0" w:rsidRDefault="00D1236E">
            <w:pPr>
              <w:spacing w:line="256" w:lineRule="auto"/>
              <w:ind w:left="50"/>
              <w:rPr>
                <w:rFonts w:ascii="Arial" w:hAnsi="Arial" w:cs="Arial"/>
                <w:sz w:val="20"/>
                <w:szCs w:val="20"/>
              </w:rPr>
            </w:pPr>
            <w:r w:rsidRPr="004121D0">
              <w:rPr>
                <w:rFonts w:ascii="Arial" w:hAnsi="Arial" w:cs="Arial"/>
                <w:b/>
                <w:color w:val="000000"/>
                <w:sz w:val="20"/>
                <w:szCs w:val="20"/>
              </w:rPr>
              <w:t xml:space="preserve">Adverse publicity/ reputation </w:t>
            </w:r>
          </w:p>
        </w:tc>
        <w:tc>
          <w:tcPr>
            <w:tcW w:w="1701" w:type="dxa"/>
            <w:tcBorders>
              <w:top w:val="single" w:sz="4" w:space="0" w:color="000000"/>
              <w:left w:val="single" w:sz="4" w:space="0" w:color="000000"/>
              <w:bottom w:val="single" w:sz="4" w:space="0" w:color="000000"/>
              <w:right w:val="single" w:sz="4" w:space="0" w:color="000000"/>
            </w:tcBorders>
            <w:hideMark/>
          </w:tcPr>
          <w:p w14:paraId="4FC6576E" w14:textId="77777777" w:rsidR="00D1236E" w:rsidRPr="004121D0" w:rsidRDefault="00D1236E">
            <w:pPr>
              <w:spacing w:after="60" w:line="256" w:lineRule="auto"/>
              <w:ind w:left="60"/>
              <w:rPr>
                <w:rFonts w:ascii="Arial" w:hAnsi="Arial" w:cs="Arial"/>
                <w:sz w:val="20"/>
                <w:szCs w:val="20"/>
              </w:rPr>
            </w:pPr>
            <w:r w:rsidRPr="004121D0">
              <w:rPr>
                <w:rFonts w:ascii="Arial" w:hAnsi="Arial" w:cs="Arial"/>
                <w:color w:val="000000"/>
                <w:sz w:val="20"/>
                <w:szCs w:val="20"/>
              </w:rPr>
              <w:t>Rumours</w:t>
            </w:r>
          </w:p>
          <w:p w14:paraId="0714FE4A"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t>Potential for public concern</w:t>
            </w:r>
          </w:p>
        </w:tc>
        <w:tc>
          <w:tcPr>
            <w:tcW w:w="2125" w:type="dxa"/>
            <w:tcBorders>
              <w:top w:val="single" w:sz="4" w:space="0" w:color="000000"/>
              <w:left w:val="single" w:sz="4" w:space="0" w:color="000000"/>
              <w:bottom w:val="single" w:sz="4" w:space="0" w:color="000000"/>
              <w:right w:val="single" w:sz="4" w:space="0" w:color="000000"/>
            </w:tcBorders>
            <w:shd w:val="clear" w:color="auto" w:fill="AFAA00"/>
            <w:hideMark/>
          </w:tcPr>
          <w:p w14:paraId="4B6C22DE" w14:textId="77777777" w:rsidR="00D1236E" w:rsidRPr="004121D0" w:rsidRDefault="00D1236E">
            <w:pPr>
              <w:spacing w:after="68" w:line="244" w:lineRule="auto"/>
              <w:ind w:left="38" w:right="296"/>
              <w:rPr>
                <w:rFonts w:ascii="Arial" w:hAnsi="Arial" w:cs="Arial"/>
                <w:sz w:val="20"/>
                <w:szCs w:val="20"/>
              </w:rPr>
            </w:pPr>
            <w:r w:rsidRPr="004121D0">
              <w:rPr>
                <w:rFonts w:ascii="Arial" w:hAnsi="Arial" w:cs="Arial"/>
                <w:color w:val="000000"/>
                <w:sz w:val="20"/>
                <w:szCs w:val="20"/>
              </w:rPr>
              <w:t>Local media coverage – short-term reduction in public confidence</w:t>
            </w:r>
          </w:p>
          <w:p w14:paraId="0E826B27" w14:textId="77777777" w:rsidR="00D1236E" w:rsidRPr="004121D0" w:rsidRDefault="00D1236E">
            <w:pPr>
              <w:spacing w:line="256" w:lineRule="auto"/>
              <w:ind w:left="38"/>
              <w:rPr>
                <w:rFonts w:ascii="Arial" w:hAnsi="Arial" w:cs="Arial"/>
                <w:sz w:val="20"/>
                <w:szCs w:val="20"/>
              </w:rPr>
            </w:pPr>
            <w:r w:rsidRPr="004121D0">
              <w:rPr>
                <w:rFonts w:ascii="Arial" w:hAnsi="Arial" w:cs="Arial"/>
                <w:color w:val="000000"/>
                <w:sz w:val="20"/>
                <w:szCs w:val="20"/>
              </w:rPr>
              <w:t>Elements of public expectation not being met</w:t>
            </w:r>
          </w:p>
        </w:tc>
        <w:tc>
          <w:tcPr>
            <w:tcW w:w="1743" w:type="dxa"/>
            <w:tcBorders>
              <w:top w:val="single" w:sz="4" w:space="0" w:color="000000"/>
              <w:left w:val="single" w:sz="4" w:space="0" w:color="000000"/>
              <w:bottom w:val="single" w:sz="4" w:space="0" w:color="000000"/>
              <w:right w:val="single" w:sz="4" w:space="0" w:color="000000"/>
            </w:tcBorders>
            <w:shd w:val="clear" w:color="auto" w:fill="FFEB00"/>
            <w:hideMark/>
          </w:tcPr>
          <w:p w14:paraId="3C557C1A" w14:textId="77777777" w:rsidR="00D1236E" w:rsidRPr="004121D0" w:rsidRDefault="00D1236E">
            <w:pPr>
              <w:spacing w:line="256" w:lineRule="auto"/>
              <w:ind w:left="62" w:right="316"/>
              <w:rPr>
                <w:rFonts w:ascii="Arial" w:hAnsi="Arial" w:cs="Arial"/>
                <w:sz w:val="20"/>
                <w:szCs w:val="20"/>
              </w:rPr>
            </w:pPr>
            <w:r w:rsidRPr="004121D0">
              <w:rPr>
                <w:rFonts w:ascii="Arial" w:hAnsi="Arial" w:cs="Arial"/>
                <w:color w:val="000000"/>
                <w:sz w:val="20"/>
                <w:szCs w:val="20"/>
              </w:rPr>
              <w:t>Local media coverage – long-term reduction in public confidence</w:t>
            </w:r>
          </w:p>
        </w:tc>
        <w:tc>
          <w:tcPr>
            <w:tcW w:w="1796" w:type="dxa"/>
            <w:tcBorders>
              <w:top w:val="single" w:sz="4" w:space="0" w:color="000000"/>
              <w:left w:val="single" w:sz="4" w:space="0" w:color="000000"/>
              <w:bottom w:val="single" w:sz="4" w:space="0" w:color="000000"/>
              <w:right w:val="single" w:sz="4" w:space="0" w:color="000000"/>
            </w:tcBorders>
            <w:shd w:val="clear" w:color="auto" w:fill="F18E00"/>
            <w:hideMark/>
          </w:tcPr>
          <w:p w14:paraId="3686CF7B" w14:textId="77777777" w:rsidR="00D1236E" w:rsidRPr="004121D0" w:rsidRDefault="00D1236E">
            <w:pPr>
              <w:spacing w:line="256" w:lineRule="auto"/>
              <w:ind w:left="51"/>
              <w:rPr>
                <w:rFonts w:ascii="Arial" w:hAnsi="Arial" w:cs="Arial"/>
                <w:sz w:val="20"/>
                <w:szCs w:val="20"/>
              </w:rPr>
            </w:pPr>
            <w:r w:rsidRPr="004121D0">
              <w:rPr>
                <w:rFonts w:ascii="Arial" w:hAnsi="Arial" w:cs="Arial"/>
                <w:color w:val="000000"/>
                <w:sz w:val="20"/>
                <w:szCs w:val="20"/>
              </w:rPr>
              <w:t>National media coverage with &lt;3 days service well below reasonable public expectation</w:t>
            </w:r>
          </w:p>
        </w:tc>
        <w:tc>
          <w:tcPr>
            <w:tcW w:w="1903" w:type="dxa"/>
            <w:tcBorders>
              <w:top w:val="single" w:sz="4" w:space="0" w:color="000000"/>
              <w:left w:val="single" w:sz="4" w:space="0" w:color="000000"/>
              <w:bottom w:val="single" w:sz="4" w:space="0" w:color="000000"/>
              <w:right w:val="single" w:sz="4" w:space="0" w:color="000000"/>
            </w:tcBorders>
            <w:shd w:val="clear" w:color="auto" w:fill="E4342B"/>
            <w:hideMark/>
          </w:tcPr>
          <w:p w14:paraId="6CD279F2" w14:textId="77777777" w:rsidR="00D1236E" w:rsidRPr="004121D0" w:rsidRDefault="00D1236E">
            <w:pPr>
              <w:spacing w:after="68" w:line="228" w:lineRule="auto"/>
              <w:ind w:left="60" w:right="116"/>
              <w:rPr>
                <w:rFonts w:ascii="Arial" w:hAnsi="Arial" w:cs="Arial"/>
                <w:sz w:val="20"/>
                <w:szCs w:val="20"/>
              </w:rPr>
            </w:pPr>
            <w:r w:rsidRPr="004121D0">
              <w:rPr>
                <w:rFonts w:ascii="Arial" w:hAnsi="Arial" w:cs="Arial"/>
                <w:color w:val="000000"/>
                <w:sz w:val="20"/>
                <w:szCs w:val="20"/>
              </w:rPr>
              <w:t>National media coverage with &gt;3 days service well below reasonable public expectation. MP concerned (questions in  the House)</w:t>
            </w:r>
          </w:p>
          <w:p w14:paraId="619D3811"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t>Total loss of public confidence</w:t>
            </w:r>
          </w:p>
        </w:tc>
      </w:tr>
      <w:tr w:rsidR="00D1236E" w:rsidRPr="004121D0" w14:paraId="30D3B51F" w14:textId="77777777" w:rsidTr="000544D0">
        <w:trPr>
          <w:trHeight w:val="968"/>
        </w:trPr>
        <w:tc>
          <w:tcPr>
            <w:tcW w:w="1809" w:type="dxa"/>
            <w:tcBorders>
              <w:top w:val="single" w:sz="4" w:space="0" w:color="000000"/>
              <w:left w:val="single" w:sz="4" w:space="0" w:color="000000"/>
              <w:bottom w:val="single" w:sz="4" w:space="0" w:color="000000"/>
              <w:right w:val="single" w:sz="4" w:space="0" w:color="000000"/>
            </w:tcBorders>
            <w:hideMark/>
          </w:tcPr>
          <w:p w14:paraId="38FCA0D5" w14:textId="77777777" w:rsidR="00D1236E" w:rsidRPr="004121D0" w:rsidRDefault="00D1236E">
            <w:pPr>
              <w:spacing w:line="256" w:lineRule="auto"/>
              <w:ind w:left="50"/>
              <w:rPr>
                <w:rFonts w:ascii="Arial" w:hAnsi="Arial" w:cs="Arial"/>
                <w:sz w:val="20"/>
                <w:szCs w:val="20"/>
              </w:rPr>
            </w:pPr>
            <w:r w:rsidRPr="004121D0">
              <w:rPr>
                <w:rFonts w:ascii="Arial" w:hAnsi="Arial" w:cs="Arial"/>
                <w:b/>
                <w:color w:val="000000"/>
                <w:sz w:val="20"/>
                <w:szCs w:val="20"/>
              </w:rPr>
              <w:t>Business objectives/ projects</w:t>
            </w:r>
          </w:p>
        </w:tc>
        <w:tc>
          <w:tcPr>
            <w:tcW w:w="1701" w:type="dxa"/>
            <w:tcBorders>
              <w:top w:val="single" w:sz="4" w:space="0" w:color="000000"/>
              <w:left w:val="single" w:sz="4" w:space="0" w:color="000000"/>
              <w:bottom w:val="single" w:sz="4" w:space="0" w:color="000000"/>
              <w:right w:val="single" w:sz="4" w:space="0" w:color="000000"/>
            </w:tcBorders>
            <w:hideMark/>
          </w:tcPr>
          <w:p w14:paraId="4EB2D03D"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t xml:space="preserve">Insignificant cost increase/ schedule slippage </w:t>
            </w:r>
          </w:p>
        </w:tc>
        <w:tc>
          <w:tcPr>
            <w:tcW w:w="2125" w:type="dxa"/>
            <w:tcBorders>
              <w:top w:val="single" w:sz="4" w:space="0" w:color="000000"/>
              <w:left w:val="single" w:sz="4" w:space="0" w:color="000000"/>
              <w:bottom w:val="single" w:sz="4" w:space="0" w:color="000000"/>
              <w:right w:val="single" w:sz="4" w:space="0" w:color="000000"/>
            </w:tcBorders>
            <w:shd w:val="clear" w:color="auto" w:fill="AFAA00"/>
            <w:hideMark/>
          </w:tcPr>
          <w:p w14:paraId="3CEB8B3A" w14:textId="77777777" w:rsidR="00D1236E" w:rsidRPr="004121D0" w:rsidRDefault="00D1236E">
            <w:pPr>
              <w:spacing w:line="256" w:lineRule="auto"/>
              <w:ind w:left="38" w:right="358"/>
              <w:rPr>
                <w:rFonts w:ascii="Arial" w:hAnsi="Arial" w:cs="Arial"/>
                <w:sz w:val="20"/>
                <w:szCs w:val="20"/>
              </w:rPr>
            </w:pPr>
            <w:r w:rsidRPr="004121D0">
              <w:rPr>
                <w:rFonts w:ascii="Arial" w:hAnsi="Arial" w:cs="Arial"/>
                <w:color w:val="000000"/>
                <w:sz w:val="20"/>
                <w:szCs w:val="20"/>
              </w:rPr>
              <w:t>&lt;5 per cent over  project budget Schedule slippage</w:t>
            </w:r>
          </w:p>
        </w:tc>
        <w:tc>
          <w:tcPr>
            <w:tcW w:w="1743" w:type="dxa"/>
            <w:tcBorders>
              <w:top w:val="single" w:sz="4" w:space="0" w:color="000000"/>
              <w:left w:val="single" w:sz="4" w:space="0" w:color="000000"/>
              <w:bottom w:val="single" w:sz="4" w:space="0" w:color="000000"/>
              <w:right w:val="single" w:sz="4" w:space="0" w:color="000000"/>
            </w:tcBorders>
            <w:shd w:val="clear" w:color="auto" w:fill="FFEB00"/>
            <w:hideMark/>
          </w:tcPr>
          <w:p w14:paraId="33490C75" w14:textId="77777777" w:rsidR="00D1236E" w:rsidRPr="004121D0" w:rsidRDefault="00D1236E">
            <w:pPr>
              <w:spacing w:after="68" w:line="244" w:lineRule="auto"/>
              <w:ind w:left="62"/>
              <w:rPr>
                <w:rFonts w:ascii="Arial" w:hAnsi="Arial" w:cs="Arial"/>
                <w:sz w:val="20"/>
                <w:szCs w:val="20"/>
              </w:rPr>
            </w:pPr>
            <w:r w:rsidRPr="004121D0">
              <w:rPr>
                <w:rFonts w:ascii="Arial" w:hAnsi="Arial" w:cs="Arial"/>
                <w:color w:val="000000"/>
                <w:sz w:val="20"/>
                <w:szCs w:val="20"/>
              </w:rPr>
              <w:t>5–10 per cent over project budget</w:t>
            </w:r>
          </w:p>
          <w:p w14:paraId="146FBCEC" w14:textId="77777777" w:rsidR="00D1236E" w:rsidRPr="004121D0" w:rsidRDefault="00D1236E">
            <w:pPr>
              <w:spacing w:line="256" w:lineRule="auto"/>
              <w:ind w:left="62"/>
              <w:rPr>
                <w:rFonts w:ascii="Arial" w:hAnsi="Arial" w:cs="Arial"/>
                <w:sz w:val="20"/>
                <w:szCs w:val="20"/>
              </w:rPr>
            </w:pPr>
            <w:r w:rsidRPr="004121D0">
              <w:rPr>
                <w:rFonts w:ascii="Arial" w:hAnsi="Arial" w:cs="Arial"/>
                <w:color w:val="000000"/>
                <w:sz w:val="20"/>
                <w:szCs w:val="20"/>
              </w:rPr>
              <w:t>Schedule slippage</w:t>
            </w:r>
          </w:p>
        </w:tc>
        <w:tc>
          <w:tcPr>
            <w:tcW w:w="1796" w:type="dxa"/>
            <w:tcBorders>
              <w:top w:val="single" w:sz="4" w:space="0" w:color="000000"/>
              <w:left w:val="single" w:sz="4" w:space="0" w:color="000000"/>
              <w:bottom w:val="single" w:sz="4" w:space="0" w:color="000000"/>
              <w:right w:val="single" w:sz="4" w:space="0" w:color="000000"/>
            </w:tcBorders>
            <w:shd w:val="clear" w:color="auto" w:fill="F18E00"/>
            <w:hideMark/>
          </w:tcPr>
          <w:p w14:paraId="1DAF6A1A" w14:textId="77777777" w:rsidR="00D1236E" w:rsidRPr="004121D0" w:rsidRDefault="00D1236E">
            <w:pPr>
              <w:spacing w:after="45" w:line="280" w:lineRule="auto"/>
              <w:ind w:left="51" w:right="71"/>
              <w:rPr>
                <w:rFonts w:ascii="Arial" w:hAnsi="Arial" w:cs="Arial"/>
                <w:sz w:val="20"/>
                <w:szCs w:val="20"/>
              </w:rPr>
            </w:pPr>
            <w:r w:rsidRPr="004121D0">
              <w:rPr>
                <w:rFonts w:ascii="Arial" w:hAnsi="Arial" w:cs="Arial"/>
                <w:color w:val="000000"/>
                <w:sz w:val="20"/>
                <w:szCs w:val="20"/>
              </w:rPr>
              <w:t>Non-compliance with national 10–25 per cent  over project budget Schedule slippage</w:t>
            </w:r>
          </w:p>
          <w:p w14:paraId="6D861C0B" w14:textId="77777777" w:rsidR="00D1236E" w:rsidRPr="004121D0" w:rsidRDefault="00D1236E">
            <w:pPr>
              <w:spacing w:line="256" w:lineRule="auto"/>
              <w:ind w:left="51"/>
              <w:rPr>
                <w:rFonts w:ascii="Arial" w:hAnsi="Arial" w:cs="Arial"/>
                <w:sz w:val="20"/>
                <w:szCs w:val="20"/>
              </w:rPr>
            </w:pPr>
            <w:r w:rsidRPr="004121D0">
              <w:rPr>
                <w:rFonts w:ascii="Arial" w:hAnsi="Arial" w:cs="Arial"/>
                <w:color w:val="000000"/>
                <w:sz w:val="20"/>
                <w:szCs w:val="20"/>
              </w:rPr>
              <w:t>Key objectives not met</w:t>
            </w:r>
          </w:p>
        </w:tc>
        <w:tc>
          <w:tcPr>
            <w:tcW w:w="1903" w:type="dxa"/>
            <w:tcBorders>
              <w:top w:val="single" w:sz="4" w:space="0" w:color="000000"/>
              <w:left w:val="single" w:sz="4" w:space="0" w:color="000000"/>
              <w:bottom w:val="single" w:sz="4" w:space="0" w:color="000000"/>
              <w:right w:val="single" w:sz="4" w:space="0" w:color="000000"/>
            </w:tcBorders>
            <w:shd w:val="clear" w:color="auto" w:fill="E4342B"/>
            <w:hideMark/>
          </w:tcPr>
          <w:p w14:paraId="4CEEBF77" w14:textId="77777777" w:rsidR="00D1236E" w:rsidRPr="004121D0" w:rsidRDefault="00D1236E">
            <w:pPr>
              <w:spacing w:after="45" w:line="280" w:lineRule="auto"/>
              <w:ind w:left="60" w:right="334"/>
              <w:rPr>
                <w:rFonts w:ascii="Arial" w:hAnsi="Arial" w:cs="Arial"/>
                <w:sz w:val="20"/>
                <w:szCs w:val="20"/>
              </w:rPr>
            </w:pPr>
            <w:r w:rsidRPr="004121D0">
              <w:rPr>
                <w:rFonts w:ascii="Arial" w:hAnsi="Arial" w:cs="Arial"/>
                <w:color w:val="000000"/>
                <w:sz w:val="20"/>
                <w:szCs w:val="20"/>
              </w:rPr>
              <w:t>Incident leading  &gt;25 per cent over  project budget Schedule slippage</w:t>
            </w:r>
          </w:p>
          <w:p w14:paraId="7E34209A"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t>Key objectives not met</w:t>
            </w:r>
          </w:p>
        </w:tc>
      </w:tr>
      <w:tr w:rsidR="00D1236E" w:rsidRPr="004121D0" w14:paraId="179793AA" w14:textId="77777777" w:rsidTr="000544D0">
        <w:trPr>
          <w:trHeight w:val="1588"/>
        </w:trPr>
        <w:tc>
          <w:tcPr>
            <w:tcW w:w="1809" w:type="dxa"/>
            <w:tcBorders>
              <w:top w:val="single" w:sz="4" w:space="0" w:color="000000"/>
              <w:left w:val="single" w:sz="4" w:space="0" w:color="000000"/>
              <w:bottom w:val="single" w:sz="4" w:space="0" w:color="000000"/>
              <w:right w:val="single" w:sz="4" w:space="0" w:color="000000"/>
            </w:tcBorders>
            <w:hideMark/>
          </w:tcPr>
          <w:p w14:paraId="44D845CC" w14:textId="77777777" w:rsidR="00D1236E" w:rsidRPr="004121D0" w:rsidRDefault="00D1236E">
            <w:pPr>
              <w:spacing w:line="256" w:lineRule="auto"/>
              <w:ind w:left="50"/>
              <w:rPr>
                <w:rFonts w:ascii="Arial" w:hAnsi="Arial" w:cs="Arial"/>
                <w:sz w:val="20"/>
                <w:szCs w:val="20"/>
              </w:rPr>
            </w:pPr>
            <w:r w:rsidRPr="004121D0">
              <w:rPr>
                <w:rFonts w:ascii="Arial" w:hAnsi="Arial" w:cs="Arial"/>
                <w:b/>
                <w:color w:val="000000"/>
                <w:sz w:val="20"/>
                <w:szCs w:val="20"/>
              </w:rPr>
              <w:t xml:space="preserve">Finance including claims </w:t>
            </w:r>
          </w:p>
        </w:tc>
        <w:tc>
          <w:tcPr>
            <w:tcW w:w="1701" w:type="dxa"/>
            <w:tcBorders>
              <w:top w:val="single" w:sz="4" w:space="0" w:color="000000"/>
              <w:left w:val="single" w:sz="4" w:space="0" w:color="000000"/>
              <w:bottom w:val="single" w:sz="4" w:space="0" w:color="000000"/>
              <w:right w:val="single" w:sz="4" w:space="0" w:color="000000"/>
            </w:tcBorders>
            <w:hideMark/>
          </w:tcPr>
          <w:p w14:paraId="4AD7A4F7" w14:textId="01660A8C" w:rsidR="00B95210" w:rsidRDefault="00B95210" w:rsidP="00B95210">
            <w:pPr>
              <w:rPr>
                <w:rFonts w:ascii="Arial" w:hAnsi="Arial" w:cs="Arial"/>
                <w:sz w:val="20"/>
                <w:szCs w:val="20"/>
              </w:rPr>
            </w:pPr>
            <w:r>
              <w:rPr>
                <w:rFonts w:ascii="Arial" w:hAnsi="Arial" w:cs="Arial"/>
                <w:sz w:val="20"/>
                <w:szCs w:val="20"/>
              </w:rPr>
              <w:t>Unplanned financial impact under 0.1% of budget</w:t>
            </w:r>
          </w:p>
          <w:p w14:paraId="4DE083ED" w14:textId="77777777" w:rsidR="00B95210" w:rsidRDefault="00B95210">
            <w:pPr>
              <w:spacing w:line="256" w:lineRule="auto"/>
              <w:ind w:left="60"/>
              <w:rPr>
                <w:rFonts w:ascii="Arial" w:hAnsi="Arial" w:cs="Arial"/>
                <w:color w:val="000000"/>
                <w:sz w:val="20"/>
                <w:szCs w:val="20"/>
              </w:rPr>
            </w:pPr>
          </w:p>
          <w:p w14:paraId="1D3F82FB"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t xml:space="preserve">Risk of claim remote </w:t>
            </w:r>
          </w:p>
        </w:tc>
        <w:tc>
          <w:tcPr>
            <w:tcW w:w="2125" w:type="dxa"/>
            <w:tcBorders>
              <w:top w:val="single" w:sz="4" w:space="0" w:color="000000"/>
              <w:left w:val="single" w:sz="4" w:space="0" w:color="000000"/>
              <w:bottom w:val="single" w:sz="4" w:space="0" w:color="000000"/>
              <w:right w:val="single" w:sz="4" w:space="0" w:color="000000"/>
            </w:tcBorders>
            <w:shd w:val="clear" w:color="auto" w:fill="AFAA00"/>
            <w:hideMark/>
          </w:tcPr>
          <w:p w14:paraId="11843269" w14:textId="178E9F9E" w:rsidR="00B95210" w:rsidRDefault="00B95210" w:rsidP="00B95210">
            <w:pPr>
              <w:rPr>
                <w:rFonts w:ascii="Arial" w:hAnsi="Arial" w:cs="Arial"/>
                <w:sz w:val="20"/>
                <w:szCs w:val="20"/>
              </w:rPr>
            </w:pPr>
            <w:r>
              <w:rPr>
                <w:rFonts w:ascii="Arial" w:hAnsi="Arial" w:cs="Arial"/>
                <w:sz w:val="20"/>
                <w:szCs w:val="20"/>
              </w:rPr>
              <w:t>Unplanned financial impact between 0.1% and 0.25% of budget</w:t>
            </w:r>
          </w:p>
          <w:p w14:paraId="0EF79AA9" w14:textId="71C0EE55" w:rsidR="00B95210" w:rsidRDefault="00B95210">
            <w:pPr>
              <w:spacing w:line="256" w:lineRule="auto"/>
              <w:ind w:left="38"/>
              <w:rPr>
                <w:rFonts w:ascii="Arial" w:hAnsi="Arial" w:cs="Arial"/>
                <w:color w:val="000000"/>
                <w:sz w:val="20"/>
                <w:szCs w:val="20"/>
              </w:rPr>
            </w:pPr>
          </w:p>
          <w:p w14:paraId="4EAB09F8" w14:textId="77777777" w:rsidR="00D1236E" w:rsidRPr="004121D0" w:rsidRDefault="00D1236E">
            <w:pPr>
              <w:spacing w:line="256" w:lineRule="auto"/>
              <w:ind w:left="38"/>
              <w:rPr>
                <w:rFonts w:ascii="Arial" w:hAnsi="Arial" w:cs="Arial"/>
                <w:sz w:val="20"/>
                <w:szCs w:val="20"/>
              </w:rPr>
            </w:pPr>
            <w:r w:rsidRPr="004121D0">
              <w:rPr>
                <w:rFonts w:ascii="Arial" w:hAnsi="Arial" w:cs="Arial"/>
                <w:color w:val="000000"/>
                <w:sz w:val="20"/>
                <w:szCs w:val="20"/>
              </w:rPr>
              <w:t>Claim less than £10,000</w:t>
            </w:r>
          </w:p>
        </w:tc>
        <w:tc>
          <w:tcPr>
            <w:tcW w:w="1743" w:type="dxa"/>
            <w:tcBorders>
              <w:top w:val="single" w:sz="4" w:space="0" w:color="000000"/>
              <w:left w:val="single" w:sz="4" w:space="0" w:color="000000"/>
              <w:bottom w:val="single" w:sz="4" w:space="0" w:color="000000"/>
              <w:right w:val="single" w:sz="4" w:space="0" w:color="000000"/>
            </w:tcBorders>
            <w:shd w:val="clear" w:color="auto" w:fill="FFEB00"/>
            <w:hideMark/>
          </w:tcPr>
          <w:p w14:paraId="5E544EA3" w14:textId="7FF28D38" w:rsidR="00B95210" w:rsidRDefault="00B95210" w:rsidP="00B95210">
            <w:pPr>
              <w:rPr>
                <w:rFonts w:ascii="Arial" w:hAnsi="Arial" w:cs="Arial"/>
                <w:sz w:val="20"/>
                <w:szCs w:val="20"/>
              </w:rPr>
            </w:pPr>
            <w:r>
              <w:rPr>
                <w:rFonts w:ascii="Arial" w:hAnsi="Arial" w:cs="Arial"/>
                <w:sz w:val="20"/>
                <w:szCs w:val="20"/>
              </w:rPr>
              <w:t>Unplanned financial impact between 0.25% and 0.5% of budget</w:t>
            </w:r>
          </w:p>
          <w:p w14:paraId="14E440CF" w14:textId="77777777" w:rsidR="00B95210" w:rsidRDefault="00B95210" w:rsidP="00B95210">
            <w:pPr>
              <w:spacing w:after="286" w:line="244" w:lineRule="auto"/>
              <w:rPr>
                <w:rFonts w:ascii="Arial" w:hAnsi="Arial" w:cs="Arial"/>
                <w:color w:val="000000"/>
                <w:sz w:val="20"/>
                <w:szCs w:val="20"/>
              </w:rPr>
            </w:pPr>
          </w:p>
          <w:p w14:paraId="28B17686" w14:textId="77777777" w:rsidR="00D1236E" w:rsidRPr="004121D0" w:rsidRDefault="00D1236E" w:rsidP="00B95210">
            <w:pPr>
              <w:spacing w:after="286" w:line="244" w:lineRule="auto"/>
              <w:rPr>
                <w:rFonts w:ascii="Arial" w:hAnsi="Arial" w:cs="Arial"/>
                <w:sz w:val="20"/>
                <w:szCs w:val="20"/>
              </w:rPr>
            </w:pPr>
            <w:r w:rsidRPr="004121D0">
              <w:rPr>
                <w:rFonts w:ascii="Arial" w:hAnsi="Arial" w:cs="Arial"/>
                <w:color w:val="000000"/>
                <w:sz w:val="20"/>
                <w:szCs w:val="20"/>
              </w:rPr>
              <w:t>Claim(s) between £10,000  and £100,000</w:t>
            </w:r>
          </w:p>
          <w:p w14:paraId="3B1CCBB2" w14:textId="740A491F" w:rsidR="00D1236E" w:rsidRPr="004121D0" w:rsidRDefault="00B95210" w:rsidP="00B95210">
            <w:pPr>
              <w:spacing w:line="256" w:lineRule="auto"/>
              <w:rPr>
                <w:rFonts w:ascii="Arial" w:hAnsi="Arial" w:cs="Arial"/>
                <w:sz w:val="20"/>
                <w:szCs w:val="20"/>
              </w:rPr>
            </w:pPr>
            <w:r w:rsidRPr="004121D0">
              <w:rPr>
                <w:rFonts w:ascii="Arial" w:hAnsi="Arial" w:cs="Arial"/>
                <w:color w:val="000000"/>
                <w:sz w:val="20"/>
                <w:szCs w:val="20"/>
              </w:rPr>
              <w:t>Purchasers failing to pay on time</w:t>
            </w:r>
          </w:p>
        </w:tc>
        <w:tc>
          <w:tcPr>
            <w:tcW w:w="1796" w:type="dxa"/>
            <w:tcBorders>
              <w:top w:val="single" w:sz="4" w:space="0" w:color="000000"/>
              <w:left w:val="single" w:sz="4" w:space="0" w:color="000000"/>
              <w:bottom w:val="single" w:sz="4" w:space="0" w:color="000000"/>
              <w:right w:val="single" w:sz="4" w:space="0" w:color="000000"/>
            </w:tcBorders>
            <w:shd w:val="clear" w:color="auto" w:fill="F18E00"/>
            <w:hideMark/>
          </w:tcPr>
          <w:p w14:paraId="34D7385D" w14:textId="15DDD640" w:rsidR="00B95210" w:rsidRDefault="00B95210" w:rsidP="00B95210">
            <w:pPr>
              <w:rPr>
                <w:rFonts w:ascii="Arial" w:hAnsi="Arial" w:cs="Arial"/>
                <w:sz w:val="20"/>
                <w:szCs w:val="20"/>
              </w:rPr>
            </w:pPr>
            <w:r>
              <w:rPr>
                <w:rFonts w:ascii="Arial" w:hAnsi="Arial" w:cs="Arial"/>
                <w:sz w:val="20"/>
                <w:szCs w:val="20"/>
              </w:rPr>
              <w:t>Unplanned financial impact between 0.5% and 1% of budget</w:t>
            </w:r>
          </w:p>
          <w:p w14:paraId="54C55173" w14:textId="77777777" w:rsidR="00B95210" w:rsidRDefault="00B95210">
            <w:pPr>
              <w:spacing w:line="256" w:lineRule="auto"/>
              <w:ind w:left="51"/>
              <w:rPr>
                <w:rFonts w:ascii="Arial" w:hAnsi="Arial" w:cs="Arial"/>
                <w:color w:val="000000"/>
                <w:sz w:val="20"/>
                <w:szCs w:val="20"/>
              </w:rPr>
            </w:pPr>
          </w:p>
          <w:p w14:paraId="75A3C580" w14:textId="26F65FC8" w:rsidR="00D1236E" w:rsidRPr="004121D0" w:rsidRDefault="00D1236E">
            <w:pPr>
              <w:spacing w:line="256" w:lineRule="auto"/>
              <w:ind w:left="51"/>
              <w:rPr>
                <w:rFonts w:ascii="Arial" w:hAnsi="Arial" w:cs="Arial"/>
                <w:sz w:val="20"/>
                <w:szCs w:val="20"/>
              </w:rPr>
            </w:pPr>
            <w:r w:rsidRPr="004121D0">
              <w:rPr>
                <w:rFonts w:ascii="Arial" w:hAnsi="Arial" w:cs="Arial"/>
                <w:color w:val="000000"/>
                <w:sz w:val="20"/>
                <w:szCs w:val="20"/>
              </w:rPr>
              <w:t xml:space="preserve">Claim(s) between  </w:t>
            </w:r>
          </w:p>
          <w:p w14:paraId="26DCAFF8" w14:textId="77777777" w:rsidR="00D1236E" w:rsidRPr="004121D0" w:rsidRDefault="00D1236E">
            <w:pPr>
              <w:spacing w:after="60" w:line="256" w:lineRule="auto"/>
              <w:ind w:left="51"/>
              <w:rPr>
                <w:rFonts w:ascii="Arial" w:hAnsi="Arial" w:cs="Arial"/>
                <w:sz w:val="20"/>
                <w:szCs w:val="20"/>
              </w:rPr>
            </w:pPr>
            <w:r w:rsidRPr="004121D0">
              <w:rPr>
                <w:rFonts w:ascii="Arial" w:hAnsi="Arial" w:cs="Arial"/>
                <w:color w:val="000000"/>
                <w:sz w:val="20"/>
                <w:szCs w:val="20"/>
              </w:rPr>
              <w:t>£100,000 and £1 million</w:t>
            </w:r>
          </w:p>
          <w:p w14:paraId="7B57894B" w14:textId="77777777" w:rsidR="00D1236E" w:rsidRPr="004121D0" w:rsidRDefault="00D1236E">
            <w:pPr>
              <w:spacing w:line="256" w:lineRule="auto"/>
              <w:ind w:left="51" w:right="137"/>
              <w:rPr>
                <w:rFonts w:ascii="Arial" w:hAnsi="Arial" w:cs="Arial"/>
                <w:sz w:val="20"/>
                <w:szCs w:val="20"/>
              </w:rPr>
            </w:pPr>
            <w:r w:rsidRPr="004121D0">
              <w:rPr>
                <w:rFonts w:ascii="Arial" w:hAnsi="Arial" w:cs="Arial"/>
                <w:color w:val="000000"/>
                <w:sz w:val="20"/>
                <w:szCs w:val="20"/>
              </w:rPr>
              <w:t>Purchasers failing to pay on time</w:t>
            </w:r>
          </w:p>
        </w:tc>
        <w:tc>
          <w:tcPr>
            <w:tcW w:w="1903" w:type="dxa"/>
            <w:tcBorders>
              <w:top w:val="single" w:sz="4" w:space="0" w:color="000000"/>
              <w:left w:val="single" w:sz="4" w:space="0" w:color="000000"/>
              <w:bottom w:val="single" w:sz="4" w:space="0" w:color="000000"/>
              <w:right w:val="single" w:sz="4" w:space="0" w:color="000000"/>
            </w:tcBorders>
            <w:shd w:val="clear" w:color="auto" w:fill="E4342B"/>
            <w:hideMark/>
          </w:tcPr>
          <w:p w14:paraId="40E543AD" w14:textId="0B0CC9B9" w:rsidR="00B95210" w:rsidRDefault="00B95210">
            <w:pPr>
              <w:spacing w:after="68" w:line="228" w:lineRule="auto"/>
              <w:ind w:left="60" w:right="279"/>
              <w:rPr>
                <w:rFonts w:ascii="Arial" w:hAnsi="Arial" w:cs="Arial"/>
                <w:color w:val="000000"/>
                <w:sz w:val="20"/>
                <w:szCs w:val="20"/>
              </w:rPr>
            </w:pPr>
            <w:r>
              <w:rPr>
                <w:rFonts w:ascii="Arial" w:hAnsi="Arial" w:cs="Arial"/>
                <w:sz w:val="20"/>
                <w:szCs w:val="20"/>
              </w:rPr>
              <w:t>Unplanned financial impact &gt; 1% of budget</w:t>
            </w:r>
            <w:r w:rsidRPr="004121D0">
              <w:rPr>
                <w:rFonts w:ascii="Arial" w:hAnsi="Arial" w:cs="Arial"/>
                <w:color w:val="000000"/>
                <w:sz w:val="20"/>
                <w:szCs w:val="20"/>
              </w:rPr>
              <w:t xml:space="preserve"> </w:t>
            </w:r>
          </w:p>
          <w:p w14:paraId="394A396D" w14:textId="36622209" w:rsidR="00D1236E" w:rsidRPr="004121D0" w:rsidRDefault="00D1236E">
            <w:pPr>
              <w:spacing w:after="68" w:line="228" w:lineRule="auto"/>
              <w:ind w:left="60" w:right="279"/>
              <w:rPr>
                <w:rFonts w:ascii="Arial" w:hAnsi="Arial" w:cs="Arial"/>
                <w:sz w:val="20"/>
                <w:szCs w:val="20"/>
              </w:rPr>
            </w:pPr>
            <w:r w:rsidRPr="004121D0">
              <w:rPr>
                <w:rFonts w:ascii="Arial" w:hAnsi="Arial" w:cs="Arial"/>
                <w:color w:val="000000"/>
                <w:sz w:val="20"/>
                <w:szCs w:val="20"/>
              </w:rPr>
              <w:t>Failure to meet specification/ slippage</w:t>
            </w:r>
          </w:p>
          <w:p w14:paraId="20932C42" w14:textId="77777777" w:rsidR="00D1236E" w:rsidRDefault="00D1236E">
            <w:pPr>
              <w:spacing w:line="256" w:lineRule="auto"/>
              <w:ind w:left="60" w:right="51"/>
              <w:rPr>
                <w:rFonts w:ascii="Arial" w:hAnsi="Arial" w:cs="Arial"/>
                <w:color w:val="000000"/>
                <w:sz w:val="20"/>
                <w:szCs w:val="20"/>
              </w:rPr>
            </w:pPr>
            <w:r w:rsidRPr="004121D0">
              <w:rPr>
                <w:rFonts w:ascii="Arial" w:hAnsi="Arial" w:cs="Arial"/>
                <w:color w:val="000000"/>
                <w:sz w:val="20"/>
                <w:szCs w:val="20"/>
              </w:rPr>
              <w:t>Claim(s) &gt;£1 million</w:t>
            </w:r>
          </w:p>
          <w:p w14:paraId="4915B58B" w14:textId="77777777" w:rsidR="00B95210" w:rsidRDefault="00B95210">
            <w:pPr>
              <w:spacing w:line="256" w:lineRule="auto"/>
              <w:ind w:left="60" w:right="51"/>
              <w:rPr>
                <w:rFonts w:ascii="Arial" w:hAnsi="Arial" w:cs="Arial"/>
                <w:color w:val="000000"/>
                <w:sz w:val="20"/>
                <w:szCs w:val="20"/>
              </w:rPr>
            </w:pPr>
          </w:p>
          <w:p w14:paraId="6F89E15D" w14:textId="60E27FF8" w:rsidR="00B95210" w:rsidRPr="004121D0" w:rsidRDefault="00B95210">
            <w:pPr>
              <w:spacing w:line="256" w:lineRule="auto"/>
              <w:ind w:left="60" w:right="51"/>
              <w:rPr>
                <w:rFonts w:ascii="Arial" w:hAnsi="Arial" w:cs="Arial"/>
                <w:sz w:val="20"/>
                <w:szCs w:val="20"/>
              </w:rPr>
            </w:pPr>
            <w:r w:rsidRPr="004121D0">
              <w:rPr>
                <w:rFonts w:ascii="Arial" w:hAnsi="Arial" w:cs="Arial"/>
                <w:color w:val="000000"/>
                <w:sz w:val="20"/>
                <w:szCs w:val="20"/>
              </w:rPr>
              <w:t>Purchasers failing to pay on time</w:t>
            </w:r>
          </w:p>
        </w:tc>
      </w:tr>
      <w:tr w:rsidR="00D1236E" w:rsidRPr="004121D0" w14:paraId="766B4C3F" w14:textId="77777777" w:rsidTr="000544D0">
        <w:trPr>
          <w:trHeight w:val="755"/>
        </w:trPr>
        <w:tc>
          <w:tcPr>
            <w:tcW w:w="1809" w:type="dxa"/>
            <w:tcBorders>
              <w:top w:val="single" w:sz="4" w:space="0" w:color="000000"/>
              <w:left w:val="single" w:sz="4" w:space="0" w:color="000000"/>
              <w:bottom w:val="single" w:sz="4" w:space="0" w:color="000000"/>
              <w:right w:val="single" w:sz="4" w:space="0" w:color="000000"/>
            </w:tcBorders>
            <w:hideMark/>
          </w:tcPr>
          <w:p w14:paraId="2D08A35F" w14:textId="77777777" w:rsidR="00D1236E" w:rsidRPr="004121D0" w:rsidRDefault="00D1236E">
            <w:pPr>
              <w:spacing w:after="68" w:line="244" w:lineRule="auto"/>
              <w:ind w:left="50"/>
              <w:rPr>
                <w:rFonts w:ascii="Arial" w:hAnsi="Arial" w:cs="Arial"/>
                <w:sz w:val="20"/>
                <w:szCs w:val="20"/>
              </w:rPr>
            </w:pPr>
            <w:r w:rsidRPr="004121D0">
              <w:rPr>
                <w:rFonts w:ascii="Arial" w:hAnsi="Arial" w:cs="Arial"/>
                <w:b/>
                <w:color w:val="000000"/>
                <w:sz w:val="20"/>
                <w:szCs w:val="20"/>
              </w:rPr>
              <w:t>Service/business  interruption</w:t>
            </w:r>
          </w:p>
          <w:p w14:paraId="3F703958" w14:textId="77777777" w:rsidR="00D1236E" w:rsidRPr="004121D0" w:rsidRDefault="00D1236E">
            <w:pPr>
              <w:spacing w:line="256" w:lineRule="auto"/>
              <w:ind w:left="50"/>
              <w:rPr>
                <w:rFonts w:ascii="Arial" w:hAnsi="Arial" w:cs="Arial"/>
                <w:sz w:val="20"/>
                <w:szCs w:val="20"/>
              </w:rPr>
            </w:pPr>
            <w:r w:rsidRPr="004121D0">
              <w:rPr>
                <w:rFonts w:ascii="Arial" w:hAnsi="Arial" w:cs="Arial"/>
                <w:b/>
                <w:color w:val="000000"/>
                <w:sz w:val="20"/>
                <w:szCs w:val="20"/>
              </w:rPr>
              <w:lastRenderedPageBreak/>
              <w:t>Environmental impact</w:t>
            </w:r>
          </w:p>
        </w:tc>
        <w:tc>
          <w:tcPr>
            <w:tcW w:w="1701" w:type="dxa"/>
            <w:tcBorders>
              <w:top w:val="single" w:sz="4" w:space="0" w:color="000000"/>
              <w:left w:val="single" w:sz="4" w:space="0" w:color="000000"/>
              <w:bottom w:val="single" w:sz="4" w:space="0" w:color="000000"/>
              <w:right w:val="single" w:sz="4" w:space="0" w:color="000000"/>
            </w:tcBorders>
            <w:hideMark/>
          </w:tcPr>
          <w:p w14:paraId="4F54C9E6" w14:textId="77777777" w:rsidR="00D1236E" w:rsidRPr="004121D0" w:rsidRDefault="00D1236E">
            <w:pPr>
              <w:spacing w:after="60" w:line="256" w:lineRule="auto"/>
              <w:ind w:left="60"/>
              <w:rPr>
                <w:rFonts w:ascii="Arial" w:hAnsi="Arial" w:cs="Arial"/>
                <w:sz w:val="20"/>
                <w:szCs w:val="20"/>
              </w:rPr>
            </w:pPr>
            <w:r w:rsidRPr="004121D0">
              <w:rPr>
                <w:rFonts w:ascii="Arial" w:hAnsi="Arial" w:cs="Arial"/>
                <w:color w:val="000000"/>
                <w:sz w:val="20"/>
                <w:szCs w:val="20"/>
              </w:rPr>
              <w:lastRenderedPageBreak/>
              <w:t>Loss/interruption of &gt;1 hour</w:t>
            </w:r>
          </w:p>
          <w:p w14:paraId="02D249BC" w14:textId="77777777" w:rsidR="00D1236E" w:rsidRPr="004121D0" w:rsidRDefault="00D1236E">
            <w:pPr>
              <w:spacing w:line="256" w:lineRule="auto"/>
              <w:ind w:left="60"/>
              <w:rPr>
                <w:rFonts w:ascii="Arial" w:hAnsi="Arial" w:cs="Arial"/>
                <w:sz w:val="20"/>
                <w:szCs w:val="20"/>
              </w:rPr>
            </w:pPr>
            <w:r w:rsidRPr="004121D0">
              <w:rPr>
                <w:rFonts w:ascii="Arial" w:hAnsi="Arial" w:cs="Arial"/>
                <w:color w:val="000000"/>
                <w:sz w:val="20"/>
                <w:szCs w:val="20"/>
              </w:rPr>
              <w:lastRenderedPageBreak/>
              <w:t xml:space="preserve">Minimal or no impact on the environment </w:t>
            </w:r>
          </w:p>
        </w:tc>
        <w:tc>
          <w:tcPr>
            <w:tcW w:w="2125" w:type="dxa"/>
            <w:tcBorders>
              <w:top w:val="single" w:sz="4" w:space="0" w:color="000000"/>
              <w:left w:val="single" w:sz="4" w:space="0" w:color="000000"/>
              <w:bottom w:val="single" w:sz="4" w:space="0" w:color="000000"/>
              <w:right w:val="single" w:sz="4" w:space="0" w:color="000000"/>
            </w:tcBorders>
            <w:shd w:val="clear" w:color="auto" w:fill="AFAA00"/>
            <w:hideMark/>
          </w:tcPr>
          <w:p w14:paraId="58636838" w14:textId="77777777" w:rsidR="00D1236E" w:rsidRPr="004121D0" w:rsidRDefault="00D1236E">
            <w:pPr>
              <w:spacing w:after="68" w:line="244" w:lineRule="auto"/>
              <w:ind w:left="38" w:right="79"/>
              <w:rPr>
                <w:rFonts w:ascii="Arial" w:hAnsi="Arial" w:cs="Arial"/>
                <w:sz w:val="20"/>
                <w:szCs w:val="20"/>
              </w:rPr>
            </w:pPr>
            <w:r w:rsidRPr="004121D0">
              <w:rPr>
                <w:rFonts w:ascii="Arial" w:hAnsi="Arial" w:cs="Arial"/>
                <w:color w:val="000000"/>
                <w:sz w:val="20"/>
                <w:szCs w:val="20"/>
              </w:rPr>
              <w:lastRenderedPageBreak/>
              <w:t>Loss/interruption of &gt;8 hours</w:t>
            </w:r>
          </w:p>
          <w:p w14:paraId="78A20BA7" w14:textId="77777777" w:rsidR="00D1236E" w:rsidRPr="004121D0" w:rsidRDefault="00D1236E">
            <w:pPr>
              <w:spacing w:line="256" w:lineRule="auto"/>
              <w:ind w:left="38" w:right="9"/>
              <w:rPr>
                <w:rFonts w:ascii="Arial" w:hAnsi="Arial" w:cs="Arial"/>
                <w:sz w:val="20"/>
                <w:szCs w:val="20"/>
              </w:rPr>
            </w:pPr>
            <w:r w:rsidRPr="004121D0">
              <w:rPr>
                <w:rFonts w:ascii="Arial" w:hAnsi="Arial" w:cs="Arial"/>
                <w:color w:val="000000"/>
                <w:sz w:val="20"/>
                <w:szCs w:val="20"/>
              </w:rPr>
              <w:lastRenderedPageBreak/>
              <w:t xml:space="preserve">Minor impact on environment </w:t>
            </w:r>
          </w:p>
        </w:tc>
        <w:tc>
          <w:tcPr>
            <w:tcW w:w="1743" w:type="dxa"/>
            <w:tcBorders>
              <w:top w:val="single" w:sz="4" w:space="0" w:color="000000"/>
              <w:left w:val="single" w:sz="4" w:space="0" w:color="000000"/>
              <w:bottom w:val="single" w:sz="4" w:space="0" w:color="000000"/>
              <w:right w:val="single" w:sz="4" w:space="0" w:color="000000"/>
            </w:tcBorders>
            <w:shd w:val="clear" w:color="auto" w:fill="FFEB00"/>
            <w:hideMark/>
          </w:tcPr>
          <w:p w14:paraId="7BA5F84E" w14:textId="77777777" w:rsidR="00D1236E" w:rsidRPr="004121D0" w:rsidRDefault="00D1236E">
            <w:pPr>
              <w:spacing w:after="60" w:line="256" w:lineRule="auto"/>
              <w:ind w:left="62"/>
              <w:rPr>
                <w:rFonts w:ascii="Arial" w:hAnsi="Arial" w:cs="Arial"/>
                <w:sz w:val="20"/>
                <w:szCs w:val="20"/>
              </w:rPr>
            </w:pPr>
            <w:r w:rsidRPr="004121D0">
              <w:rPr>
                <w:rFonts w:ascii="Arial" w:hAnsi="Arial" w:cs="Arial"/>
                <w:color w:val="000000"/>
                <w:sz w:val="20"/>
                <w:szCs w:val="20"/>
              </w:rPr>
              <w:lastRenderedPageBreak/>
              <w:t>Loss/interruption of &gt;1 day</w:t>
            </w:r>
          </w:p>
          <w:p w14:paraId="2933C53E" w14:textId="77777777" w:rsidR="00D1236E" w:rsidRPr="004121D0" w:rsidRDefault="00D1236E">
            <w:pPr>
              <w:spacing w:line="256" w:lineRule="auto"/>
              <w:ind w:left="62"/>
              <w:rPr>
                <w:rFonts w:ascii="Arial" w:hAnsi="Arial" w:cs="Arial"/>
                <w:sz w:val="20"/>
                <w:szCs w:val="20"/>
              </w:rPr>
            </w:pPr>
            <w:r w:rsidRPr="004121D0">
              <w:rPr>
                <w:rFonts w:ascii="Arial" w:hAnsi="Arial" w:cs="Arial"/>
                <w:color w:val="000000"/>
                <w:sz w:val="20"/>
                <w:szCs w:val="20"/>
              </w:rPr>
              <w:lastRenderedPageBreak/>
              <w:t>Moderate impact on environment</w:t>
            </w:r>
          </w:p>
        </w:tc>
        <w:tc>
          <w:tcPr>
            <w:tcW w:w="1796" w:type="dxa"/>
            <w:tcBorders>
              <w:top w:val="single" w:sz="4" w:space="0" w:color="000000"/>
              <w:left w:val="single" w:sz="4" w:space="0" w:color="000000"/>
              <w:bottom w:val="single" w:sz="4" w:space="0" w:color="000000"/>
              <w:right w:val="single" w:sz="4" w:space="0" w:color="000000"/>
            </w:tcBorders>
            <w:shd w:val="clear" w:color="auto" w:fill="F18E00"/>
            <w:hideMark/>
          </w:tcPr>
          <w:p w14:paraId="4222AD92" w14:textId="77777777" w:rsidR="00D1236E" w:rsidRPr="004121D0" w:rsidRDefault="00D1236E">
            <w:pPr>
              <w:spacing w:after="60" w:line="256" w:lineRule="auto"/>
              <w:ind w:left="51"/>
              <w:rPr>
                <w:rFonts w:ascii="Arial" w:hAnsi="Arial" w:cs="Arial"/>
                <w:sz w:val="20"/>
                <w:szCs w:val="20"/>
              </w:rPr>
            </w:pPr>
            <w:r w:rsidRPr="004121D0">
              <w:rPr>
                <w:rFonts w:ascii="Arial" w:hAnsi="Arial" w:cs="Arial"/>
                <w:color w:val="000000"/>
                <w:sz w:val="20"/>
                <w:szCs w:val="20"/>
              </w:rPr>
              <w:lastRenderedPageBreak/>
              <w:t>Loss/interruption of &gt;1 week</w:t>
            </w:r>
          </w:p>
          <w:p w14:paraId="47698FE8" w14:textId="77777777" w:rsidR="00D1236E" w:rsidRPr="004121D0" w:rsidRDefault="00D1236E">
            <w:pPr>
              <w:spacing w:line="256" w:lineRule="auto"/>
              <w:ind w:left="51"/>
              <w:rPr>
                <w:rFonts w:ascii="Arial" w:hAnsi="Arial" w:cs="Arial"/>
                <w:sz w:val="20"/>
                <w:szCs w:val="20"/>
              </w:rPr>
            </w:pPr>
            <w:r w:rsidRPr="004121D0">
              <w:rPr>
                <w:rFonts w:ascii="Arial" w:hAnsi="Arial" w:cs="Arial"/>
                <w:color w:val="000000"/>
                <w:sz w:val="20"/>
                <w:szCs w:val="20"/>
              </w:rPr>
              <w:lastRenderedPageBreak/>
              <w:t xml:space="preserve">Major impact on  environment </w:t>
            </w:r>
          </w:p>
        </w:tc>
        <w:tc>
          <w:tcPr>
            <w:tcW w:w="1903" w:type="dxa"/>
            <w:tcBorders>
              <w:top w:val="single" w:sz="4" w:space="0" w:color="000000"/>
              <w:left w:val="single" w:sz="4" w:space="0" w:color="000000"/>
              <w:bottom w:val="single" w:sz="4" w:space="0" w:color="000000"/>
              <w:right w:val="single" w:sz="4" w:space="0" w:color="000000"/>
            </w:tcBorders>
            <w:shd w:val="clear" w:color="auto" w:fill="E4342B"/>
            <w:hideMark/>
          </w:tcPr>
          <w:p w14:paraId="37C29744" w14:textId="77777777" w:rsidR="00D1236E" w:rsidRPr="004121D0" w:rsidRDefault="00D1236E">
            <w:pPr>
              <w:spacing w:after="68" w:line="244" w:lineRule="auto"/>
              <w:ind w:left="46"/>
              <w:rPr>
                <w:rFonts w:ascii="Arial" w:hAnsi="Arial" w:cs="Arial"/>
                <w:sz w:val="20"/>
                <w:szCs w:val="20"/>
              </w:rPr>
            </w:pPr>
            <w:r w:rsidRPr="004121D0">
              <w:rPr>
                <w:rFonts w:ascii="Arial" w:hAnsi="Arial" w:cs="Arial"/>
                <w:color w:val="000000"/>
                <w:sz w:val="20"/>
                <w:szCs w:val="20"/>
              </w:rPr>
              <w:lastRenderedPageBreak/>
              <w:t>Permanent loss of service or facility</w:t>
            </w:r>
          </w:p>
          <w:p w14:paraId="3F31D954" w14:textId="77777777" w:rsidR="00D1236E" w:rsidRPr="004121D0" w:rsidRDefault="00D1236E">
            <w:pPr>
              <w:spacing w:line="256" w:lineRule="auto"/>
              <w:ind w:left="46"/>
              <w:rPr>
                <w:rFonts w:ascii="Arial" w:hAnsi="Arial" w:cs="Arial"/>
                <w:sz w:val="20"/>
                <w:szCs w:val="20"/>
              </w:rPr>
            </w:pPr>
            <w:r w:rsidRPr="004121D0">
              <w:rPr>
                <w:rFonts w:ascii="Arial" w:hAnsi="Arial" w:cs="Arial"/>
                <w:color w:val="000000"/>
                <w:sz w:val="20"/>
                <w:szCs w:val="20"/>
              </w:rPr>
              <w:lastRenderedPageBreak/>
              <w:t>Catastrophic impact on environment</w:t>
            </w:r>
          </w:p>
        </w:tc>
      </w:tr>
    </w:tbl>
    <w:p w14:paraId="1609C4B9" w14:textId="1F694882" w:rsidR="00D1236E" w:rsidRDefault="00D1236E" w:rsidP="000544D0">
      <w:pPr>
        <w:rPr>
          <w:rFonts w:ascii="Arial" w:hAnsi="Arial" w:cs="Arial"/>
          <w:b/>
          <w:sz w:val="22"/>
          <w:szCs w:val="22"/>
        </w:rPr>
      </w:pPr>
      <w:r w:rsidRPr="000544D0">
        <w:rPr>
          <w:rFonts w:ascii="Arial" w:hAnsi="Arial" w:cs="Arial"/>
          <w:b/>
          <w:sz w:val="22"/>
          <w:szCs w:val="22"/>
        </w:rPr>
        <w:lastRenderedPageBreak/>
        <w:t>Likelihood score (L)</w:t>
      </w:r>
    </w:p>
    <w:p w14:paraId="0FCCAA0D" w14:textId="77777777" w:rsidR="000544D0" w:rsidRPr="000544D0" w:rsidRDefault="000544D0" w:rsidP="000544D0">
      <w:pPr>
        <w:rPr>
          <w:rFonts w:ascii="Arial" w:hAnsi="Arial" w:cs="Arial"/>
          <w:b/>
          <w:color w:val="009EDF"/>
          <w:sz w:val="22"/>
          <w:szCs w:val="22"/>
        </w:rPr>
      </w:pPr>
    </w:p>
    <w:p w14:paraId="39A47B15" w14:textId="77777777" w:rsidR="00D1236E" w:rsidRPr="000544D0" w:rsidRDefault="00D1236E" w:rsidP="000544D0">
      <w:pPr>
        <w:spacing w:after="201"/>
        <w:ind w:right="1"/>
        <w:rPr>
          <w:rFonts w:ascii="Arial" w:hAnsi="Arial" w:cs="Arial"/>
          <w:sz w:val="22"/>
          <w:szCs w:val="22"/>
        </w:rPr>
      </w:pPr>
      <w:r w:rsidRPr="000544D0">
        <w:rPr>
          <w:rFonts w:ascii="Arial" w:hAnsi="Arial" w:cs="Arial"/>
          <w:sz w:val="22"/>
          <w:szCs w:val="22"/>
        </w:rPr>
        <w:t>What is the likelihood of the consequence occurring?</w:t>
      </w:r>
    </w:p>
    <w:p w14:paraId="76129D9B" w14:textId="77777777" w:rsidR="00D1236E" w:rsidRDefault="00D1236E" w:rsidP="000544D0">
      <w:pPr>
        <w:ind w:right="778"/>
        <w:rPr>
          <w:rFonts w:ascii="Arial" w:hAnsi="Arial" w:cs="Arial"/>
          <w:sz w:val="22"/>
          <w:szCs w:val="22"/>
        </w:rPr>
      </w:pPr>
      <w:r w:rsidRPr="000544D0">
        <w:rPr>
          <w:rFonts w:ascii="Arial" w:hAnsi="Arial" w:cs="Arial"/>
          <w:sz w:val="22"/>
          <w:szCs w:val="22"/>
        </w:rPr>
        <w:t>The frequency-based score is appropriate in most circumstances and is easier to identify. It should be used whenever it is possible to identify a frequency.</w:t>
      </w:r>
    </w:p>
    <w:p w14:paraId="4335405D" w14:textId="77777777" w:rsidR="000544D0" w:rsidRPr="000544D0" w:rsidRDefault="000544D0" w:rsidP="000544D0">
      <w:pPr>
        <w:ind w:right="778"/>
        <w:rPr>
          <w:rFonts w:ascii="Arial" w:hAnsi="Arial" w:cs="Arial"/>
          <w:sz w:val="22"/>
          <w:szCs w:val="22"/>
        </w:rPr>
      </w:pPr>
    </w:p>
    <w:tbl>
      <w:tblPr>
        <w:tblStyle w:val="TableGrid0"/>
        <w:tblW w:w="10180" w:type="dxa"/>
        <w:tblInd w:w="-562" w:type="dxa"/>
        <w:tblCellMar>
          <w:top w:w="47" w:type="dxa"/>
          <w:left w:w="66" w:type="dxa"/>
          <w:right w:w="45" w:type="dxa"/>
        </w:tblCellMar>
        <w:tblLook w:val="04A0" w:firstRow="1" w:lastRow="0" w:firstColumn="1" w:lastColumn="0" w:noHBand="0" w:noVBand="1"/>
      </w:tblPr>
      <w:tblGrid>
        <w:gridCol w:w="1615"/>
        <w:gridCol w:w="1748"/>
        <w:gridCol w:w="1740"/>
        <w:gridCol w:w="1752"/>
        <w:gridCol w:w="1740"/>
        <w:gridCol w:w="1585"/>
      </w:tblGrid>
      <w:tr w:rsidR="00D1236E" w:rsidRPr="004121D0" w14:paraId="10B35978" w14:textId="77777777" w:rsidTr="00D1236E">
        <w:trPr>
          <w:trHeight w:val="301"/>
        </w:trPr>
        <w:tc>
          <w:tcPr>
            <w:tcW w:w="1616" w:type="dxa"/>
            <w:tcBorders>
              <w:top w:val="single" w:sz="4" w:space="0" w:color="000000"/>
              <w:left w:val="single" w:sz="4" w:space="0" w:color="000000"/>
              <w:bottom w:val="single" w:sz="4" w:space="0" w:color="000000"/>
              <w:right w:val="single" w:sz="4" w:space="0" w:color="000000"/>
            </w:tcBorders>
            <w:hideMark/>
          </w:tcPr>
          <w:p w14:paraId="6CF30FC4"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Likelihood score</w:t>
            </w:r>
          </w:p>
        </w:tc>
        <w:tc>
          <w:tcPr>
            <w:tcW w:w="1748" w:type="dxa"/>
            <w:tcBorders>
              <w:top w:val="single" w:sz="4" w:space="0" w:color="000000"/>
              <w:left w:val="single" w:sz="4" w:space="0" w:color="000000"/>
              <w:bottom w:val="single" w:sz="4" w:space="0" w:color="000000"/>
              <w:right w:val="single" w:sz="4" w:space="0" w:color="000000"/>
            </w:tcBorders>
            <w:hideMark/>
          </w:tcPr>
          <w:p w14:paraId="43B0C631" w14:textId="77777777" w:rsidR="00D1236E" w:rsidRPr="004121D0" w:rsidRDefault="00D1236E">
            <w:pPr>
              <w:spacing w:line="256" w:lineRule="auto"/>
              <w:ind w:left="40"/>
              <w:rPr>
                <w:rFonts w:ascii="Arial" w:hAnsi="Arial" w:cs="Arial"/>
              </w:rPr>
            </w:pPr>
            <w:r w:rsidRPr="004121D0">
              <w:rPr>
                <w:rFonts w:ascii="Arial" w:hAnsi="Arial" w:cs="Arial"/>
                <w:b/>
                <w:color w:val="000000"/>
                <w:sz w:val="16"/>
              </w:rPr>
              <w:t>1</w:t>
            </w:r>
          </w:p>
        </w:tc>
        <w:tc>
          <w:tcPr>
            <w:tcW w:w="1740" w:type="dxa"/>
            <w:tcBorders>
              <w:top w:val="single" w:sz="4" w:space="0" w:color="000000"/>
              <w:left w:val="single" w:sz="4" w:space="0" w:color="000000"/>
              <w:bottom w:val="single" w:sz="4" w:space="0" w:color="000000"/>
              <w:right w:val="single" w:sz="4" w:space="0" w:color="000000"/>
            </w:tcBorders>
            <w:shd w:val="clear" w:color="auto" w:fill="AFAA00"/>
            <w:hideMark/>
          </w:tcPr>
          <w:p w14:paraId="6FB02688" w14:textId="77777777" w:rsidR="00D1236E" w:rsidRPr="004121D0" w:rsidRDefault="00D1236E">
            <w:pPr>
              <w:spacing w:line="256" w:lineRule="auto"/>
              <w:rPr>
                <w:rFonts w:ascii="Arial" w:hAnsi="Arial" w:cs="Arial"/>
              </w:rPr>
            </w:pPr>
            <w:r w:rsidRPr="004121D0">
              <w:rPr>
                <w:rFonts w:ascii="Arial" w:hAnsi="Arial" w:cs="Arial"/>
                <w:b/>
                <w:color w:val="000000"/>
                <w:sz w:val="16"/>
              </w:rPr>
              <w:t>2</w:t>
            </w:r>
          </w:p>
        </w:tc>
        <w:tc>
          <w:tcPr>
            <w:tcW w:w="1752" w:type="dxa"/>
            <w:tcBorders>
              <w:top w:val="single" w:sz="4" w:space="0" w:color="000000"/>
              <w:left w:val="single" w:sz="4" w:space="0" w:color="000000"/>
              <w:bottom w:val="single" w:sz="4" w:space="0" w:color="000000"/>
              <w:right w:val="single" w:sz="4" w:space="0" w:color="000000"/>
            </w:tcBorders>
            <w:shd w:val="clear" w:color="auto" w:fill="FFEB00"/>
            <w:hideMark/>
          </w:tcPr>
          <w:p w14:paraId="53C31C5A" w14:textId="77777777" w:rsidR="00D1236E" w:rsidRPr="004121D0" w:rsidRDefault="00D1236E">
            <w:pPr>
              <w:spacing w:line="256" w:lineRule="auto"/>
              <w:ind w:left="29"/>
              <w:rPr>
                <w:rFonts w:ascii="Arial" w:hAnsi="Arial" w:cs="Arial"/>
              </w:rPr>
            </w:pPr>
            <w:r w:rsidRPr="004121D0">
              <w:rPr>
                <w:rFonts w:ascii="Arial" w:hAnsi="Arial" w:cs="Arial"/>
                <w:b/>
                <w:color w:val="000000"/>
                <w:sz w:val="16"/>
              </w:rPr>
              <w:t>3</w:t>
            </w:r>
          </w:p>
        </w:tc>
        <w:tc>
          <w:tcPr>
            <w:tcW w:w="1740" w:type="dxa"/>
            <w:tcBorders>
              <w:top w:val="single" w:sz="4" w:space="0" w:color="000000"/>
              <w:left w:val="single" w:sz="4" w:space="0" w:color="000000"/>
              <w:bottom w:val="single" w:sz="4" w:space="0" w:color="000000"/>
              <w:right w:val="single" w:sz="4" w:space="0" w:color="000000"/>
            </w:tcBorders>
            <w:shd w:val="clear" w:color="auto" w:fill="F18E00"/>
            <w:hideMark/>
          </w:tcPr>
          <w:p w14:paraId="7F2386BA"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4</w:t>
            </w:r>
          </w:p>
        </w:tc>
        <w:tc>
          <w:tcPr>
            <w:tcW w:w="1585" w:type="dxa"/>
            <w:tcBorders>
              <w:top w:val="single" w:sz="4" w:space="0" w:color="000000"/>
              <w:left w:val="single" w:sz="4" w:space="0" w:color="000000"/>
              <w:bottom w:val="single" w:sz="4" w:space="0" w:color="000000"/>
              <w:right w:val="single" w:sz="4" w:space="0" w:color="000000"/>
            </w:tcBorders>
            <w:shd w:val="clear" w:color="auto" w:fill="E4342B"/>
            <w:hideMark/>
          </w:tcPr>
          <w:p w14:paraId="10F48C34" w14:textId="77777777" w:rsidR="00D1236E" w:rsidRPr="004121D0" w:rsidRDefault="00D1236E">
            <w:pPr>
              <w:spacing w:line="256" w:lineRule="auto"/>
              <w:ind w:left="15"/>
              <w:rPr>
                <w:rFonts w:ascii="Arial" w:hAnsi="Arial" w:cs="Arial"/>
              </w:rPr>
            </w:pPr>
            <w:r w:rsidRPr="004121D0">
              <w:rPr>
                <w:rFonts w:ascii="Arial" w:hAnsi="Arial" w:cs="Arial"/>
                <w:b/>
                <w:color w:val="000000"/>
                <w:sz w:val="16"/>
              </w:rPr>
              <w:t>5</w:t>
            </w:r>
          </w:p>
        </w:tc>
      </w:tr>
      <w:tr w:rsidR="00D1236E" w:rsidRPr="004121D0" w14:paraId="49CD7E1D" w14:textId="77777777" w:rsidTr="00D1236E">
        <w:trPr>
          <w:trHeight w:val="285"/>
        </w:trPr>
        <w:tc>
          <w:tcPr>
            <w:tcW w:w="1616" w:type="dxa"/>
            <w:tcBorders>
              <w:top w:val="single" w:sz="4" w:space="0" w:color="000000"/>
              <w:left w:val="single" w:sz="4" w:space="0" w:color="000000"/>
              <w:bottom w:val="single" w:sz="4" w:space="0" w:color="000000"/>
              <w:right w:val="single" w:sz="4" w:space="0" w:color="000000"/>
            </w:tcBorders>
            <w:hideMark/>
          </w:tcPr>
          <w:p w14:paraId="4B7C1B5F"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Descriptor</w:t>
            </w:r>
          </w:p>
        </w:tc>
        <w:tc>
          <w:tcPr>
            <w:tcW w:w="1748" w:type="dxa"/>
            <w:tcBorders>
              <w:top w:val="single" w:sz="4" w:space="0" w:color="000000"/>
              <w:left w:val="single" w:sz="4" w:space="0" w:color="000000"/>
              <w:bottom w:val="single" w:sz="4" w:space="0" w:color="000000"/>
              <w:right w:val="single" w:sz="4" w:space="0" w:color="000000"/>
            </w:tcBorders>
            <w:hideMark/>
          </w:tcPr>
          <w:p w14:paraId="7332EFFD" w14:textId="77777777" w:rsidR="00D1236E" w:rsidRPr="004121D0" w:rsidRDefault="00D1236E">
            <w:pPr>
              <w:spacing w:line="256" w:lineRule="auto"/>
              <w:ind w:left="40"/>
              <w:rPr>
                <w:rFonts w:ascii="Arial" w:hAnsi="Arial" w:cs="Arial"/>
              </w:rPr>
            </w:pPr>
            <w:r w:rsidRPr="004121D0">
              <w:rPr>
                <w:rFonts w:ascii="Arial" w:hAnsi="Arial" w:cs="Arial"/>
                <w:b/>
                <w:color w:val="000000"/>
                <w:sz w:val="16"/>
              </w:rPr>
              <w:t>Rare</w:t>
            </w:r>
          </w:p>
        </w:tc>
        <w:tc>
          <w:tcPr>
            <w:tcW w:w="1740" w:type="dxa"/>
            <w:tcBorders>
              <w:top w:val="single" w:sz="4" w:space="0" w:color="000000"/>
              <w:left w:val="single" w:sz="4" w:space="0" w:color="000000"/>
              <w:bottom w:val="single" w:sz="4" w:space="0" w:color="000000"/>
              <w:right w:val="single" w:sz="4" w:space="0" w:color="000000"/>
            </w:tcBorders>
            <w:shd w:val="clear" w:color="auto" w:fill="AFAA00"/>
            <w:hideMark/>
          </w:tcPr>
          <w:p w14:paraId="042DAD02" w14:textId="77777777" w:rsidR="00D1236E" w:rsidRPr="004121D0" w:rsidRDefault="00D1236E">
            <w:pPr>
              <w:spacing w:line="256" w:lineRule="auto"/>
              <w:rPr>
                <w:rFonts w:ascii="Arial" w:hAnsi="Arial" w:cs="Arial"/>
              </w:rPr>
            </w:pPr>
            <w:r w:rsidRPr="004121D0">
              <w:rPr>
                <w:rFonts w:ascii="Arial" w:hAnsi="Arial" w:cs="Arial"/>
                <w:b/>
                <w:color w:val="000000"/>
                <w:sz w:val="16"/>
              </w:rPr>
              <w:t>Unlikely</w:t>
            </w:r>
          </w:p>
        </w:tc>
        <w:tc>
          <w:tcPr>
            <w:tcW w:w="1752" w:type="dxa"/>
            <w:tcBorders>
              <w:top w:val="single" w:sz="4" w:space="0" w:color="000000"/>
              <w:left w:val="single" w:sz="4" w:space="0" w:color="000000"/>
              <w:bottom w:val="single" w:sz="4" w:space="0" w:color="000000"/>
              <w:right w:val="single" w:sz="4" w:space="0" w:color="000000"/>
            </w:tcBorders>
            <w:shd w:val="clear" w:color="auto" w:fill="FFEB00"/>
            <w:hideMark/>
          </w:tcPr>
          <w:p w14:paraId="6752CF03" w14:textId="77777777" w:rsidR="00D1236E" w:rsidRPr="004121D0" w:rsidRDefault="00D1236E">
            <w:pPr>
              <w:spacing w:line="256" w:lineRule="auto"/>
              <w:ind w:left="29"/>
              <w:rPr>
                <w:rFonts w:ascii="Arial" w:hAnsi="Arial" w:cs="Arial"/>
              </w:rPr>
            </w:pPr>
            <w:r w:rsidRPr="004121D0">
              <w:rPr>
                <w:rFonts w:ascii="Arial" w:hAnsi="Arial" w:cs="Arial"/>
                <w:b/>
                <w:color w:val="000000"/>
                <w:sz w:val="16"/>
              </w:rPr>
              <w:t>Possible</w:t>
            </w:r>
          </w:p>
        </w:tc>
        <w:tc>
          <w:tcPr>
            <w:tcW w:w="1740" w:type="dxa"/>
            <w:tcBorders>
              <w:top w:val="single" w:sz="4" w:space="0" w:color="000000"/>
              <w:left w:val="single" w:sz="4" w:space="0" w:color="000000"/>
              <w:bottom w:val="single" w:sz="4" w:space="0" w:color="000000"/>
              <w:right w:val="single" w:sz="4" w:space="0" w:color="000000"/>
            </w:tcBorders>
            <w:shd w:val="clear" w:color="auto" w:fill="F18E00"/>
            <w:hideMark/>
          </w:tcPr>
          <w:p w14:paraId="6EDC8326"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Likely</w:t>
            </w:r>
          </w:p>
        </w:tc>
        <w:tc>
          <w:tcPr>
            <w:tcW w:w="1585" w:type="dxa"/>
            <w:tcBorders>
              <w:top w:val="single" w:sz="4" w:space="0" w:color="000000"/>
              <w:left w:val="single" w:sz="4" w:space="0" w:color="000000"/>
              <w:bottom w:val="single" w:sz="4" w:space="0" w:color="000000"/>
              <w:right w:val="single" w:sz="4" w:space="0" w:color="000000"/>
            </w:tcBorders>
            <w:shd w:val="clear" w:color="auto" w:fill="E4342B"/>
            <w:hideMark/>
          </w:tcPr>
          <w:p w14:paraId="1CA03993" w14:textId="77777777" w:rsidR="00D1236E" w:rsidRPr="004121D0" w:rsidRDefault="00D1236E">
            <w:pPr>
              <w:spacing w:line="256" w:lineRule="auto"/>
              <w:ind w:left="15"/>
              <w:rPr>
                <w:rFonts w:ascii="Arial" w:hAnsi="Arial" w:cs="Arial"/>
              </w:rPr>
            </w:pPr>
            <w:r w:rsidRPr="004121D0">
              <w:rPr>
                <w:rFonts w:ascii="Arial" w:hAnsi="Arial" w:cs="Arial"/>
                <w:b/>
                <w:color w:val="000000"/>
                <w:sz w:val="16"/>
              </w:rPr>
              <w:t>Almost certain</w:t>
            </w:r>
          </w:p>
        </w:tc>
      </w:tr>
      <w:tr w:rsidR="00D1236E" w:rsidRPr="004121D0" w14:paraId="2514D3B8" w14:textId="77777777" w:rsidTr="00D1236E">
        <w:trPr>
          <w:trHeight w:val="893"/>
        </w:trPr>
        <w:tc>
          <w:tcPr>
            <w:tcW w:w="1616" w:type="dxa"/>
            <w:tcBorders>
              <w:top w:val="single" w:sz="4" w:space="0" w:color="000000"/>
              <w:left w:val="single" w:sz="4" w:space="0" w:color="000000"/>
              <w:bottom w:val="single" w:sz="4" w:space="0" w:color="000000"/>
              <w:right w:val="single" w:sz="4" w:space="0" w:color="000000"/>
            </w:tcBorders>
            <w:vAlign w:val="center"/>
            <w:hideMark/>
          </w:tcPr>
          <w:p w14:paraId="6B6C03D6" w14:textId="77777777" w:rsidR="00D1236E" w:rsidRPr="004121D0" w:rsidRDefault="00D1236E">
            <w:pPr>
              <w:spacing w:line="256" w:lineRule="auto"/>
              <w:ind w:left="19" w:right="219"/>
              <w:rPr>
                <w:rFonts w:ascii="Arial" w:hAnsi="Arial" w:cs="Arial"/>
              </w:rPr>
            </w:pPr>
            <w:r w:rsidRPr="004121D0">
              <w:rPr>
                <w:rFonts w:ascii="Arial" w:hAnsi="Arial" w:cs="Arial"/>
                <w:b/>
                <w:color w:val="000000"/>
                <w:sz w:val="16"/>
              </w:rPr>
              <w:t xml:space="preserve">Frequency </w:t>
            </w:r>
            <w:r w:rsidRPr="004121D0">
              <w:rPr>
                <w:rFonts w:ascii="Arial" w:hAnsi="Arial" w:cs="Arial"/>
                <w:color w:val="000000"/>
                <w:sz w:val="16"/>
              </w:rPr>
              <w:t>How often might it/does it happen</w:t>
            </w:r>
          </w:p>
        </w:tc>
        <w:tc>
          <w:tcPr>
            <w:tcW w:w="1748" w:type="dxa"/>
            <w:tcBorders>
              <w:top w:val="single" w:sz="4" w:space="0" w:color="000000"/>
              <w:left w:val="single" w:sz="4" w:space="0" w:color="000000"/>
              <w:bottom w:val="single" w:sz="4" w:space="0" w:color="000000"/>
              <w:right w:val="single" w:sz="4" w:space="0" w:color="000000"/>
            </w:tcBorders>
            <w:hideMark/>
          </w:tcPr>
          <w:p w14:paraId="29DC18C3" w14:textId="77777777" w:rsidR="00D1236E" w:rsidRPr="004121D0" w:rsidRDefault="00D1236E">
            <w:pPr>
              <w:spacing w:line="256" w:lineRule="auto"/>
              <w:ind w:left="28"/>
              <w:rPr>
                <w:rFonts w:ascii="Arial" w:hAnsi="Arial" w:cs="Arial"/>
              </w:rPr>
            </w:pPr>
            <w:r w:rsidRPr="004121D0">
              <w:rPr>
                <w:rFonts w:ascii="Arial" w:hAnsi="Arial" w:cs="Arial"/>
                <w:color w:val="000000"/>
                <w:sz w:val="16"/>
              </w:rPr>
              <w:t>This will probably  never happen/recur</w:t>
            </w:r>
          </w:p>
        </w:tc>
        <w:tc>
          <w:tcPr>
            <w:tcW w:w="1740" w:type="dxa"/>
            <w:tcBorders>
              <w:top w:val="single" w:sz="4" w:space="0" w:color="000000"/>
              <w:left w:val="single" w:sz="4" w:space="0" w:color="000000"/>
              <w:bottom w:val="single" w:sz="4" w:space="0" w:color="000000"/>
              <w:right w:val="single" w:sz="4" w:space="0" w:color="000000"/>
            </w:tcBorders>
            <w:shd w:val="clear" w:color="auto" w:fill="AFAA00"/>
            <w:hideMark/>
          </w:tcPr>
          <w:p w14:paraId="7BAEB998" w14:textId="77777777" w:rsidR="00D1236E" w:rsidRPr="004121D0" w:rsidRDefault="00D1236E">
            <w:pPr>
              <w:spacing w:line="216" w:lineRule="auto"/>
              <w:ind w:left="7" w:right="202"/>
              <w:rPr>
                <w:rFonts w:ascii="Arial" w:hAnsi="Arial" w:cs="Arial"/>
              </w:rPr>
            </w:pPr>
            <w:r w:rsidRPr="004121D0">
              <w:rPr>
                <w:rFonts w:ascii="Arial" w:hAnsi="Arial" w:cs="Arial"/>
                <w:color w:val="000000"/>
                <w:sz w:val="16"/>
              </w:rPr>
              <w:t xml:space="preserve">Do not expect it  to happen/recur  </w:t>
            </w:r>
          </w:p>
          <w:p w14:paraId="7912E45E" w14:textId="77777777" w:rsidR="00D1236E" w:rsidRPr="004121D0" w:rsidRDefault="00D1236E">
            <w:pPr>
              <w:spacing w:line="256" w:lineRule="auto"/>
              <w:ind w:left="7"/>
              <w:rPr>
                <w:rFonts w:ascii="Arial" w:hAnsi="Arial" w:cs="Arial"/>
              </w:rPr>
            </w:pPr>
            <w:r w:rsidRPr="004121D0">
              <w:rPr>
                <w:rFonts w:ascii="Arial" w:hAnsi="Arial" w:cs="Arial"/>
                <w:color w:val="000000"/>
                <w:sz w:val="16"/>
              </w:rPr>
              <w:t>but it is possible it may do so</w:t>
            </w:r>
          </w:p>
        </w:tc>
        <w:tc>
          <w:tcPr>
            <w:tcW w:w="1752" w:type="dxa"/>
            <w:tcBorders>
              <w:top w:val="single" w:sz="4" w:space="0" w:color="000000"/>
              <w:left w:val="single" w:sz="4" w:space="0" w:color="000000"/>
              <w:bottom w:val="single" w:sz="4" w:space="0" w:color="000000"/>
              <w:right w:val="single" w:sz="4" w:space="0" w:color="000000"/>
            </w:tcBorders>
            <w:shd w:val="clear" w:color="auto" w:fill="FFEB00"/>
            <w:hideMark/>
          </w:tcPr>
          <w:p w14:paraId="64CFD691" w14:textId="77777777" w:rsidR="00D1236E" w:rsidRPr="004121D0" w:rsidRDefault="00D1236E">
            <w:pPr>
              <w:spacing w:line="256" w:lineRule="auto"/>
              <w:ind w:left="29"/>
              <w:rPr>
                <w:rFonts w:ascii="Arial" w:hAnsi="Arial" w:cs="Arial"/>
              </w:rPr>
            </w:pPr>
            <w:r w:rsidRPr="004121D0">
              <w:rPr>
                <w:rFonts w:ascii="Arial" w:hAnsi="Arial" w:cs="Arial"/>
                <w:color w:val="000000"/>
                <w:sz w:val="16"/>
              </w:rPr>
              <w:t xml:space="preserve">Might happen or recur occasionally </w:t>
            </w:r>
          </w:p>
        </w:tc>
        <w:tc>
          <w:tcPr>
            <w:tcW w:w="1740" w:type="dxa"/>
            <w:tcBorders>
              <w:top w:val="single" w:sz="4" w:space="0" w:color="000000"/>
              <w:left w:val="single" w:sz="4" w:space="0" w:color="000000"/>
              <w:bottom w:val="single" w:sz="4" w:space="0" w:color="000000"/>
              <w:right w:val="single" w:sz="4" w:space="0" w:color="000000"/>
            </w:tcBorders>
            <w:shd w:val="clear" w:color="auto" w:fill="F18E00"/>
            <w:hideMark/>
          </w:tcPr>
          <w:p w14:paraId="14677296" w14:textId="77777777" w:rsidR="00D1236E" w:rsidRPr="004121D0" w:rsidRDefault="00D1236E">
            <w:pPr>
              <w:spacing w:line="256" w:lineRule="auto"/>
              <w:ind w:left="18"/>
              <w:rPr>
                <w:rFonts w:ascii="Arial" w:hAnsi="Arial" w:cs="Arial"/>
              </w:rPr>
            </w:pPr>
            <w:r w:rsidRPr="004121D0">
              <w:rPr>
                <w:rFonts w:ascii="Arial" w:hAnsi="Arial" w:cs="Arial"/>
                <w:color w:val="000000"/>
                <w:sz w:val="16"/>
              </w:rPr>
              <w:t>Will probably  happen/recur but it is not a persisting issue</w:t>
            </w:r>
          </w:p>
        </w:tc>
        <w:tc>
          <w:tcPr>
            <w:tcW w:w="1585" w:type="dxa"/>
            <w:tcBorders>
              <w:top w:val="single" w:sz="4" w:space="0" w:color="000000"/>
              <w:left w:val="single" w:sz="4" w:space="0" w:color="000000"/>
              <w:bottom w:val="single" w:sz="4" w:space="0" w:color="000000"/>
              <w:right w:val="single" w:sz="4" w:space="0" w:color="000000"/>
            </w:tcBorders>
            <w:shd w:val="clear" w:color="auto" w:fill="E4342B"/>
            <w:hideMark/>
          </w:tcPr>
          <w:p w14:paraId="5FA3AC46" w14:textId="77777777" w:rsidR="00D1236E" w:rsidRPr="004121D0" w:rsidRDefault="00D1236E">
            <w:pPr>
              <w:spacing w:line="256" w:lineRule="auto"/>
              <w:ind w:left="27"/>
              <w:rPr>
                <w:rFonts w:ascii="Arial" w:hAnsi="Arial" w:cs="Arial"/>
              </w:rPr>
            </w:pPr>
            <w:r w:rsidRPr="004121D0">
              <w:rPr>
                <w:rFonts w:ascii="Arial" w:hAnsi="Arial" w:cs="Arial"/>
                <w:color w:val="000000"/>
                <w:sz w:val="16"/>
              </w:rPr>
              <w:t>Will undoubtedly happen/recur, possibly frequently</w:t>
            </w:r>
          </w:p>
        </w:tc>
      </w:tr>
    </w:tbl>
    <w:p w14:paraId="2B0B0EF7" w14:textId="77777777" w:rsidR="000544D0" w:rsidRDefault="000544D0" w:rsidP="00D1236E">
      <w:pPr>
        <w:spacing w:after="201"/>
        <w:ind w:left="1158" w:right="1"/>
        <w:rPr>
          <w:rFonts w:ascii="Arial" w:hAnsi="Arial" w:cs="Arial"/>
        </w:rPr>
      </w:pPr>
    </w:p>
    <w:p w14:paraId="6249DA64" w14:textId="77777777" w:rsidR="00D1236E" w:rsidRPr="000544D0" w:rsidRDefault="00D1236E" w:rsidP="000544D0">
      <w:pPr>
        <w:spacing w:line="256" w:lineRule="auto"/>
        <w:ind w:right="1691"/>
        <w:rPr>
          <w:rFonts w:ascii="Arial" w:hAnsi="Arial" w:cs="Arial"/>
          <w:sz w:val="22"/>
          <w:szCs w:val="22"/>
        </w:rPr>
      </w:pPr>
      <w:r w:rsidRPr="000544D0">
        <w:rPr>
          <w:rFonts w:ascii="Arial" w:hAnsi="Arial" w:cs="Arial"/>
          <w:b/>
          <w:sz w:val="22"/>
          <w:szCs w:val="22"/>
        </w:rPr>
        <w:t>Risk scoring = consequence × likelihood ( C × L )</w:t>
      </w:r>
    </w:p>
    <w:tbl>
      <w:tblPr>
        <w:tblStyle w:val="TableGrid0"/>
        <w:tblW w:w="10180" w:type="dxa"/>
        <w:tblInd w:w="-562" w:type="dxa"/>
        <w:tblCellMar>
          <w:top w:w="47" w:type="dxa"/>
          <w:left w:w="66" w:type="dxa"/>
          <w:right w:w="115" w:type="dxa"/>
        </w:tblCellMar>
        <w:tblLook w:val="04A0" w:firstRow="1" w:lastRow="0" w:firstColumn="1" w:lastColumn="0" w:noHBand="0" w:noVBand="1"/>
      </w:tblPr>
      <w:tblGrid>
        <w:gridCol w:w="1617"/>
        <w:gridCol w:w="1748"/>
        <w:gridCol w:w="1739"/>
        <w:gridCol w:w="1753"/>
        <w:gridCol w:w="1737"/>
        <w:gridCol w:w="1586"/>
      </w:tblGrid>
      <w:tr w:rsidR="00D1236E" w:rsidRPr="004121D0" w14:paraId="32903D9B" w14:textId="77777777" w:rsidTr="00D1236E">
        <w:trPr>
          <w:trHeight w:val="298"/>
        </w:trPr>
        <w:tc>
          <w:tcPr>
            <w:tcW w:w="1616" w:type="dxa"/>
            <w:tcBorders>
              <w:top w:val="single" w:sz="4" w:space="0" w:color="000000"/>
              <w:left w:val="single" w:sz="4" w:space="0" w:color="000000"/>
              <w:bottom w:val="single" w:sz="4" w:space="0" w:color="000000"/>
              <w:right w:val="single" w:sz="4" w:space="0" w:color="000000"/>
            </w:tcBorders>
          </w:tcPr>
          <w:p w14:paraId="464C252A" w14:textId="77777777" w:rsidR="00D1236E" w:rsidRPr="004121D0" w:rsidRDefault="00D1236E">
            <w:pPr>
              <w:spacing w:after="160" w:line="256" w:lineRule="auto"/>
              <w:rPr>
                <w:rFonts w:ascii="Arial" w:hAnsi="Arial" w:cs="Arial"/>
              </w:rPr>
            </w:pPr>
          </w:p>
        </w:tc>
        <w:tc>
          <w:tcPr>
            <w:tcW w:w="3487" w:type="dxa"/>
            <w:gridSpan w:val="2"/>
            <w:tcBorders>
              <w:top w:val="single" w:sz="4" w:space="0" w:color="000000"/>
              <w:left w:val="single" w:sz="4" w:space="0" w:color="000000"/>
              <w:bottom w:val="single" w:sz="4" w:space="0" w:color="000000"/>
              <w:right w:val="nil"/>
            </w:tcBorders>
            <w:hideMark/>
          </w:tcPr>
          <w:p w14:paraId="723A993E" w14:textId="77777777" w:rsidR="00D1236E" w:rsidRPr="004121D0" w:rsidRDefault="00D1236E">
            <w:pPr>
              <w:spacing w:line="256" w:lineRule="auto"/>
              <w:ind w:left="40"/>
              <w:rPr>
                <w:rFonts w:ascii="Arial" w:hAnsi="Arial" w:cs="Arial"/>
              </w:rPr>
            </w:pPr>
            <w:r w:rsidRPr="004121D0">
              <w:rPr>
                <w:rFonts w:ascii="Arial" w:hAnsi="Arial" w:cs="Arial"/>
                <w:b/>
                <w:color w:val="000000"/>
                <w:sz w:val="16"/>
              </w:rPr>
              <w:t xml:space="preserve">Likelihood </w:t>
            </w:r>
          </w:p>
        </w:tc>
        <w:tc>
          <w:tcPr>
            <w:tcW w:w="1753" w:type="dxa"/>
            <w:tcBorders>
              <w:top w:val="single" w:sz="4" w:space="0" w:color="000000"/>
              <w:left w:val="nil"/>
              <w:bottom w:val="single" w:sz="4" w:space="0" w:color="000000"/>
              <w:right w:val="nil"/>
            </w:tcBorders>
          </w:tcPr>
          <w:p w14:paraId="4D15C952" w14:textId="77777777" w:rsidR="00D1236E" w:rsidRPr="004121D0" w:rsidRDefault="00D1236E">
            <w:pPr>
              <w:spacing w:after="160" w:line="256" w:lineRule="auto"/>
              <w:rPr>
                <w:rFonts w:ascii="Arial" w:hAnsi="Arial" w:cs="Arial"/>
              </w:rPr>
            </w:pPr>
          </w:p>
        </w:tc>
        <w:tc>
          <w:tcPr>
            <w:tcW w:w="1737" w:type="dxa"/>
            <w:tcBorders>
              <w:top w:val="single" w:sz="4" w:space="0" w:color="000000"/>
              <w:left w:val="nil"/>
              <w:bottom w:val="single" w:sz="4" w:space="0" w:color="000000"/>
              <w:right w:val="nil"/>
            </w:tcBorders>
          </w:tcPr>
          <w:p w14:paraId="57D93AE9" w14:textId="77777777" w:rsidR="00D1236E" w:rsidRPr="004121D0" w:rsidRDefault="00D1236E">
            <w:pPr>
              <w:spacing w:after="160" w:line="256" w:lineRule="auto"/>
              <w:rPr>
                <w:rFonts w:ascii="Arial" w:hAnsi="Arial" w:cs="Arial"/>
              </w:rPr>
            </w:pPr>
          </w:p>
        </w:tc>
        <w:tc>
          <w:tcPr>
            <w:tcW w:w="1586" w:type="dxa"/>
            <w:tcBorders>
              <w:top w:val="single" w:sz="4" w:space="0" w:color="000000"/>
              <w:left w:val="nil"/>
              <w:bottom w:val="single" w:sz="4" w:space="0" w:color="000000"/>
              <w:right w:val="single" w:sz="4" w:space="0" w:color="000000"/>
            </w:tcBorders>
          </w:tcPr>
          <w:p w14:paraId="43B5DA9B" w14:textId="77777777" w:rsidR="00D1236E" w:rsidRPr="004121D0" w:rsidRDefault="00D1236E">
            <w:pPr>
              <w:spacing w:after="160" w:line="256" w:lineRule="auto"/>
              <w:rPr>
                <w:rFonts w:ascii="Arial" w:hAnsi="Arial" w:cs="Arial"/>
              </w:rPr>
            </w:pPr>
          </w:p>
        </w:tc>
      </w:tr>
      <w:tr w:rsidR="00D1236E" w:rsidRPr="004121D0" w14:paraId="4170A74A" w14:textId="77777777" w:rsidTr="00D1236E">
        <w:trPr>
          <w:trHeight w:val="307"/>
        </w:trPr>
        <w:tc>
          <w:tcPr>
            <w:tcW w:w="1616" w:type="dxa"/>
            <w:tcBorders>
              <w:top w:val="single" w:sz="4" w:space="0" w:color="000000"/>
              <w:left w:val="single" w:sz="4" w:space="0" w:color="000000"/>
              <w:bottom w:val="single" w:sz="4" w:space="0" w:color="000000"/>
              <w:right w:val="single" w:sz="4" w:space="0" w:color="000000"/>
            </w:tcBorders>
            <w:hideMark/>
          </w:tcPr>
          <w:p w14:paraId="62984038"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Consequence</w:t>
            </w:r>
          </w:p>
        </w:tc>
        <w:tc>
          <w:tcPr>
            <w:tcW w:w="1748" w:type="dxa"/>
            <w:tcBorders>
              <w:top w:val="single" w:sz="4" w:space="0" w:color="000000"/>
              <w:left w:val="single" w:sz="4" w:space="0" w:color="000000"/>
              <w:bottom w:val="single" w:sz="4" w:space="0" w:color="000000"/>
              <w:right w:val="single" w:sz="4" w:space="0" w:color="000000"/>
            </w:tcBorders>
            <w:hideMark/>
          </w:tcPr>
          <w:p w14:paraId="05E4872E" w14:textId="77777777" w:rsidR="00D1236E" w:rsidRPr="004121D0" w:rsidRDefault="00D1236E">
            <w:pPr>
              <w:spacing w:line="256" w:lineRule="auto"/>
              <w:ind w:left="40"/>
              <w:rPr>
                <w:rFonts w:ascii="Arial" w:hAnsi="Arial" w:cs="Arial"/>
              </w:rPr>
            </w:pPr>
            <w:r w:rsidRPr="004121D0">
              <w:rPr>
                <w:rFonts w:ascii="Arial" w:hAnsi="Arial" w:cs="Arial"/>
                <w:b/>
                <w:color w:val="000000"/>
                <w:sz w:val="16"/>
              </w:rPr>
              <w:t>1</w:t>
            </w:r>
          </w:p>
        </w:tc>
        <w:tc>
          <w:tcPr>
            <w:tcW w:w="1739" w:type="dxa"/>
            <w:tcBorders>
              <w:top w:val="single" w:sz="4" w:space="0" w:color="000000"/>
              <w:left w:val="single" w:sz="4" w:space="0" w:color="000000"/>
              <w:bottom w:val="single" w:sz="4" w:space="0" w:color="000000"/>
              <w:right w:val="single" w:sz="4" w:space="0" w:color="000000"/>
            </w:tcBorders>
            <w:hideMark/>
          </w:tcPr>
          <w:p w14:paraId="2B22933B" w14:textId="77777777" w:rsidR="00D1236E" w:rsidRPr="004121D0" w:rsidRDefault="00D1236E">
            <w:pPr>
              <w:spacing w:line="256" w:lineRule="auto"/>
              <w:rPr>
                <w:rFonts w:ascii="Arial" w:hAnsi="Arial" w:cs="Arial"/>
              </w:rPr>
            </w:pPr>
            <w:r w:rsidRPr="004121D0">
              <w:rPr>
                <w:rFonts w:ascii="Arial" w:hAnsi="Arial" w:cs="Arial"/>
                <w:b/>
                <w:color w:val="000000"/>
                <w:sz w:val="16"/>
              </w:rPr>
              <w:t>2</w:t>
            </w:r>
          </w:p>
        </w:tc>
        <w:tc>
          <w:tcPr>
            <w:tcW w:w="1753" w:type="dxa"/>
            <w:tcBorders>
              <w:top w:val="single" w:sz="4" w:space="0" w:color="000000"/>
              <w:left w:val="single" w:sz="4" w:space="0" w:color="000000"/>
              <w:bottom w:val="single" w:sz="4" w:space="0" w:color="000000"/>
              <w:right w:val="single" w:sz="4" w:space="0" w:color="000000"/>
            </w:tcBorders>
            <w:hideMark/>
          </w:tcPr>
          <w:p w14:paraId="6876F5A7" w14:textId="77777777" w:rsidR="00D1236E" w:rsidRPr="004121D0" w:rsidRDefault="00D1236E">
            <w:pPr>
              <w:spacing w:line="256" w:lineRule="auto"/>
              <w:ind w:left="30"/>
              <w:rPr>
                <w:rFonts w:ascii="Arial" w:hAnsi="Arial" w:cs="Arial"/>
              </w:rPr>
            </w:pPr>
            <w:r w:rsidRPr="004121D0">
              <w:rPr>
                <w:rFonts w:ascii="Arial" w:hAnsi="Arial" w:cs="Arial"/>
                <w:b/>
                <w:color w:val="000000"/>
                <w:sz w:val="16"/>
              </w:rPr>
              <w:t>3</w:t>
            </w:r>
          </w:p>
        </w:tc>
        <w:tc>
          <w:tcPr>
            <w:tcW w:w="1737" w:type="dxa"/>
            <w:tcBorders>
              <w:top w:val="single" w:sz="4" w:space="0" w:color="000000"/>
              <w:left w:val="single" w:sz="4" w:space="0" w:color="000000"/>
              <w:bottom w:val="single" w:sz="4" w:space="0" w:color="000000"/>
              <w:right w:val="single" w:sz="4" w:space="0" w:color="000000"/>
            </w:tcBorders>
            <w:hideMark/>
          </w:tcPr>
          <w:p w14:paraId="36BB02DA"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4</w:t>
            </w:r>
          </w:p>
        </w:tc>
        <w:tc>
          <w:tcPr>
            <w:tcW w:w="1586" w:type="dxa"/>
            <w:tcBorders>
              <w:top w:val="single" w:sz="4" w:space="0" w:color="000000"/>
              <w:left w:val="single" w:sz="4" w:space="0" w:color="000000"/>
              <w:bottom w:val="single" w:sz="4" w:space="0" w:color="000000"/>
              <w:right w:val="single" w:sz="4" w:space="0" w:color="000000"/>
            </w:tcBorders>
            <w:hideMark/>
          </w:tcPr>
          <w:p w14:paraId="3F693059" w14:textId="77777777" w:rsidR="00D1236E" w:rsidRPr="004121D0" w:rsidRDefault="00D1236E">
            <w:pPr>
              <w:spacing w:line="256" w:lineRule="auto"/>
              <w:ind w:left="17"/>
              <w:rPr>
                <w:rFonts w:ascii="Arial" w:hAnsi="Arial" w:cs="Arial"/>
              </w:rPr>
            </w:pPr>
            <w:r w:rsidRPr="004121D0">
              <w:rPr>
                <w:rFonts w:ascii="Arial" w:hAnsi="Arial" w:cs="Arial"/>
                <w:b/>
                <w:color w:val="000000"/>
                <w:sz w:val="16"/>
              </w:rPr>
              <w:t>5</w:t>
            </w:r>
          </w:p>
        </w:tc>
      </w:tr>
      <w:tr w:rsidR="00D1236E" w:rsidRPr="004121D0" w14:paraId="766C10B5" w14:textId="77777777" w:rsidTr="00D1236E">
        <w:trPr>
          <w:trHeight w:val="285"/>
        </w:trPr>
        <w:tc>
          <w:tcPr>
            <w:tcW w:w="1616" w:type="dxa"/>
            <w:tcBorders>
              <w:top w:val="single" w:sz="4" w:space="0" w:color="000000"/>
              <w:left w:val="single" w:sz="4" w:space="0" w:color="000000"/>
              <w:bottom w:val="single" w:sz="4" w:space="0" w:color="000000"/>
              <w:right w:val="single" w:sz="4" w:space="0" w:color="000000"/>
            </w:tcBorders>
          </w:tcPr>
          <w:p w14:paraId="19CE9D5F" w14:textId="77777777" w:rsidR="00D1236E" w:rsidRPr="004121D0" w:rsidRDefault="00D1236E">
            <w:pPr>
              <w:spacing w:after="160" w:line="256" w:lineRule="auto"/>
              <w:rPr>
                <w:rFonts w:ascii="Arial" w:hAnsi="Arial" w:cs="Arial"/>
              </w:rPr>
            </w:pPr>
          </w:p>
        </w:tc>
        <w:tc>
          <w:tcPr>
            <w:tcW w:w="1748" w:type="dxa"/>
            <w:tcBorders>
              <w:top w:val="single" w:sz="4" w:space="0" w:color="000000"/>
              <w:left w:val="single" w:sz="4" w:space="0" w:color="000000"/>
              <w:bottom w:val="single" w:sz="4" w:space="0" w:color="000000"/>
              <w:right w:val="single" w:sz="4" w:space="0" w:color="000000"/>
            </w:tcBorders>
            <w:hideMark/>
          </w:tcPr>
          <w:p w14:paraId="26781709" w14:textId="77777777" w:rsidR="00D1236E" w:rsidRPr="004121D0" w:rsidRDefault="00D1236E">
            <w:pPr>
              <w:spacing w:line="256" w:lineRule="auto"/>
              <w:ind w:left="40"/>
              <w:rPr>
                <w:rFonts w:ascii="Arial" w:hAnsi="Arial" w:cs="Arial"/>
              </w:rPr>
            </w:pPr>
            <w:r w:rsidRPr="004121D0">
              <w:rPr>
                <w:rFonts w:ascii="Arial" w:hAnsi="Arial" w:cs="Arial"/>
                <w:b/>
                <w:color w:val="000000"/>
                <w:sz w:val="16"/>
              </w:rPr>
              <w:t>Rare</w:t>
            </w:r>
          </w:p>
        </w:tc>
        <w:tc>
          <w:tcPr>
            <w:tcW w:w="1739" w:type="dxa"/>
            <w:tcBorders>
              <w:top w:val="single" w:sz="4" w:space="0" w:color="000000"/>
              <w:left w:val="single" w:sz="4" w:space="0" w:color="000000"/>
              <w:bottom w:val="single" w:sz="4" w:space="0" w:color="000000"/>
              <w:right w:val="single" w:sz="4" w:space="0" w:color="000000"/>
            </w:tcBorders>
            <w:hideMark/>
          </w:tcPr>
          <w:p w14:paraId="68187FB8" w14:textId="77777777" w:rsidR="00D1236E" w:rsidRPr="004121D0" w:rsidRDefault="00D1236E">
            <w:pPr>
              <w:spacing w:line="256" w:lineRule="auto"/>
              <w:rPr>
                <w:rFonts w:ascii="Arial" w:hAnsi="Arial" w:cs="Arial"/>
              </w:rPr>
            </w:pPr>
            <w:r w:rsidRPr="004121D0">
              <w:rPr>
                <w:rFonts w:ascii="Arial" w:hAnsi="Arial" w:cs="Arial"/>
                <w:b/>
                <w:color w:val="000000"/>
                <w:sz w:val="16"/>
              </w:rPr>
              <w:t>Unlikely</w:t>
            </w:r>
          </w:p>
        </w:tc>
        <w:tc>
          <w:tcPr>
            <w:tcW w:w="1753" w:type="dxa"/>
            <w:tcBorders>
              <w:top w:val="single" w:sz="4" w:space="0" w:color="000000"/>
              <w:left w:val="single" w:sz="4" w:space="0" w:color="000000"/>
              <w:bottom w:val="single" w:sz="4" w:space="0" w:color="000000"/>
              <w:right w:val="single" w:sz="4" w:space="0" w:color="000000"/>
            </w:tcBorders>
            <w:hideMark/>
          </w:tcPr>
          <w:p w14:paraId="0EE8B2AD" w14:textId="77777777" w:rsidR="00D1236E" w:rsidRPr="004121D0" w:rsidRDefault="00D1236E">
            <w:pPr>
              <w:spacing w:line="256" w:lineRule="auto"/>
              <w:ind w:left="30"/>
              <w:rPr>
                <w:rFonts w:ascii="Arial" w:hAnsi="Arial" w:cs="Arial"/>
              </w:rPr>
            </w:pPr>
            <w:r w:rsidRPr="004121D0">
              <w:rPr>
                <w:rFonts w:ascii="Arial" w:hAnsi="Arial" w:cs="Arial"/>
                <w:b/>
                <w:color w:val="000000"/>
                <w:sz w:val="16"/>
              </w:rPr>
              <w:t>Possible</w:t>
            </w:r>
          </w:p>
        </w:tc>
        <w:tc>
          <w:tcPr>
            <w:tcW w:w="1737" w:type="dxa"/>
            <w:tcBorders>
              <w:top w:val="single" w:sz="4" w:space="0" w:color="000000"/>
              <w:left w:val="single" w:sz="4" w:space="0" w:color="000000"/>
              <w:bottom w:val="single" w:sz="4" w:space="0" w:color="000000"/>
              <w:right w:val="single" w:sz="4" w:space="0" w:color="000000"/>
            </w:tcBorders>
            <w:hideMark/>
          </w:tcPr>
          <w:p w14:paraId="101B61DB"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Likely</w:t>
            </w:r>
          </w:p>
        </w:tc>
        <w:tc>
          <w:tcPr>
            <w:tcW w:w="1586" w:type="dxa"/>
            <w:tcBorders>
              <w:top w:val="single" w:sz="4" w:space="0" w:color="000000"/>
              <w:left w:val="single" w:sz="4" w:space="0" w:color="000000"/>
              <w:bottom w:val="single" w:sz="4" w:space="0" w:color="000000"/>
              <w:right w:val="single" w:sz="4" w:space="0" w:color="000000"/>
            </w:tcBorders>
            <w:hideMark/>
          </w:tcPr>
          <w:p w14:paraId="0585BB38" w14:textId="77777777" w:rsidR="00D1236E" w:rsidRPr="004121D0" w:rsidRDefault="00D1236E">
            <w:pPr>
              <w:spacing w:line="256" w:lineRule="auto"/>
              <w:ind w:left="17"/>
              <w:rPr>
                <w:rFonts w:ascii="Arial" w:hAnsi="Arial" w:cs="Arial"/>
              </w:rPr>
            </w:pPr>
            <w:r w:rsidRPr="004121D0">
              <w:rPr>
                <w:rFonts w:ascii="Arial" w:hAnsi="Arial" w:cs="Arial"/>
                <w:b/>
                <w:color w:val="000000"/>
                <w:sz w:val="16"/>
              </w:rPr>
              <w:t>Almost certain</w:t>
            </w:r>
          </w:p>
        </w:tc>
      </w:tr>
      <w:tr w:rsidR="00D1236E" w:rsidRPr="004121D0" w14:paraId="36C94815" w14:textId="77777777" w:rsidTr="00D1236E">
        <w:trPr>
          <w:trHeight w:val="310"/>
        </w:trPr>
        <w:tc>
          <w:tcPr>
            <w:tcW w:w="1616" w:type="dxa"/>
            <w:tcBorders>
              <w:top w:val="single" w:sz="4" w:space="0" w:color="000000"/>
              <w:left w:val="single" w:sz="4" w:space="0" w:color="000000"/>
              <w:bottom w:val="single" w:sz="4" w:space="0" w:color="000000"/>
              <w:right w:val="single" w:sz="4" w:space="0" w:color="000000"/>
            </w:tcBorders>
            <w:hideMark/>
          </w:tcPr>
          <w:p w14:paraId="2AC9E6E4"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 xml:space="preserve">5 Catastrophic </w:t>
            </w:r>
          </w:p>
        </w:tc>
        <w:tc>
          <w:tcPr>
            <w:tcW w:w="1748" w:type="dxa"/>
            <w:tcBorders>
              <w:top w:val="single" w:sz="4" w:space="0" w:color="000000"/>
              <w:left w:val="single" w:sz="4" w:space="0" w:color="000000"/>
              <w:bottom w:val="single" w:sz="4" w:space="0" w:color="000000"/>
              <w:right w:val="single" w:sz="4" w:space="0" w:color="000000"/>
            </w:tcBorders>
            <w:shd w:val="clear" w:color="auto" w:fill="FFEB00"/>
            <w:hideMark/>
          </w:tcPr>
          <w:p w14:paraId="1EAB8B7A" w14:textId="77777777" w:rsidR="00D1236E" w:rsidRPr="004121D0" w:rsidRDefault="00D1236E">
            <w:pPr>
              <w:spacing w:line="256" w:lineRule="auto"/>
              <w:ind w:left="33"/>
              <w:rPr>
                <w:rFonts w:ascii="Arial" w:hAnsi="Arial" w:cs="Arial"/>
              </w:rPr>
            </w:pPr>
            <w:r w:rsidRPr="004121D0">
              <w:rPr>
                <w:rFonts w:ascii="Arial" w:hAnsi="Arial" w:cs="Arial"/>
                <w:color w:val="000000"/>
                <w:sz w:val="16"/>
              </w:rPr>
              <w:t>5</w:t>
            </w:r>
          </w:p>
        </w:tc>
        <w:tc>
          <w:tcPr>
            <w:tcW w:w="1739" w:type="dxa"/>
            <w:tcBorders>
              <w:top w:val="single" w:sz="4" w:space="0" w:color="000000"/>
              <w:left w:val="single" w:sz="4" w:space="0" w:color="000000"/>
              <w:bottom w:val="single" w:sz="4" w:space="0" w:color="000000"/>
              <w:right w:val="single" w:sz="4" w:space="0" w:color="000000"/>
            </w:tcBorders>
            <w:shd w:val="clear" w:color="auto" w:fill="F18E00"/>
            <w:hideMark/>
          </w:tcPr>
          <w:p w14:paraId="36128836" w14:textId="77777777" w:rsidR="00D1236E" w:rsidRPr="004121D0" w:rsidRDefault="00D1236E">
            <w:pPr>
              <w:spacing w:line="256" w:lineRule="auto"/>
              <w:ind w:left="28"/>
              <w:rPr>
                <w:rFonts w:ascii="Arial" w:hAnsi="Arial" w:cs="Arial"/>
              </w:rPr>
            </w:pPr>
            <w:r w:rsidRPr="004121D0">
              <w:rPr>
                <w:rFonts w:ascii="Arial" w:hAnsi="Arial" w:cs="Arial"/>
                <w:color w:val="000000"/>
                <w:sz w:val="16"/>
              </w:rPr>
              <w:t>10</w:t>
            </w:r>
          </w:p>
        </w:tc>
        <w:tc>
          <w:tcPr>
            <w:tcW w:w="1753" w:type="dxa"/>
            <w:tcBorders>
              <w:top w:val="single" w:sz="4" w:space="0" w:color="000000"/>
              <w:left w:val="single" w:sz="4" w:space="0" w:color="000000"/>
              <w:bottom w:val="single" w:sz="4" w:space="0" w:color="000000"/>
              <w:right w:val="single" w:sz="4" w:space="0" w:color="000000"/>
            </w:tcBorders>
            <w:shd w:val="clear" w:color="auto" w:fill="E4342B"/>
            <w:hideMark/>
          </w:tcPr>
          <w:p w14:paraId="00003EA3" w14:textId="77777777" w:rsidR="00D1236E" w:rsidRPr="004121D0" w:rsidRDefault="00D1236E">
            <w:pPr>
              <w:spacing w:line="256" w:lineRule="auto"/>
              <w:ind w:left="23"/>
              <w:rPr>
                <w:rFonts w:ascii="Arial" w:hAnsi="Arial" w:cs="Arial"/>
              </w:rPr>
            </w:pPr>
            <w:r w:rsidRPr="004121D0">
              <w:rPr>
                <w:rFonts w:ascii="Arial" w:hAnsi="Arial" w:cs="Arial"/>
                <w:color w:val="000000"/>
                <w:sz w:val="16"/>
              </w:rPr>
              <w:t>15</w:t>
            </w:r>
          </w:p>
        </w:tc>
        <w:tc>
          <w:tcPr>
            <w:tcW w:w="1737" w:type="dxa"/>
            <w:tcBorders>
              <w:top w:val="single" w:sz="4" w:space="0" w:color="000000"/>
              <w:left w:val="single" w:sz="4" w:space="0" w:color="000000"/>
              <w:bottom w:val="single" w:sz="4" w:space="0" w:color="000000"/>
              <w:right w:val="single" w:sz="4" w:space="0" w:color="000000"/>
            </w:tcBorders>
            <w:shd w:val="clear" w:color="auto" w:fill="E4342B"/>
            <w:hideMark/>
          </w:tcPr>
          <w:p w14:paraId="246F9D7A" w14:textId="77777777" w:rsidR="00D1236E" w:rsidRPr="004121D0" w:rsidRDefault="00D1236E">
            <w:pPr>
              <w:spacing w:line="256" w:lineRule="auto"/>
              <w:ind w:left="13"/>
              <w:rPr>
                <w:rFonts w:ascii="Arial" w:hAnsi="Arial" w:cs="Arial"/>
              </w:rPr>
            </w:pPr>
            <w:r w:rsidRPr="004121D0">
              <w:rPr>
                <w:rFonts w:ascii="Arial" w:hAnsi="Arial" w:cs="Arial"/>
                <w:color w:val="000000"/>
                <w:sz w:val="16"/>
              </w:rPr>
              <w:t>20</w:t>
            </w:r>
          </w:p>
        </w:tc>
        <w:tc>
          <w:tcPr>
            <w:tcW w:w="1586" w:type="dxa"/>
            <w:tcBorders>
              <w:top w:val="single" w:sz="4" w:space="0" w:color="000000"/>
              <w:left w:val="single" w:sz="4" w:space="0" w:color="000000"/>
              <w:bottom w:val="single" w:sz="4" w:space="0" w:color="000000"/>
              <w:right w:val="single" w:sz="4" w:space="0" w:color="000000"/>
            </w:tcBorders>
            <w:shd w:val="clear" w:color="auto" w:fill="E4342B"/>
            <w:hideMark/>
          </w:tcPr>
          <w:p w14:paraId="68F915E1" w14:textId="77777777" w:rsidR="00D1236E" w:rsidRPr="004121D0" w:rsidRDefault="00D1236E">
            <w:pPr>
              <w:spacing w:line="256" w:lineRule="auto"/>
              <w:ind w:left="24"/>
              <w:rPr>
                <w:rFonts w:ascii="Arial" w:hAnsi="Arial" w:cs="Arial"/>
              </w:rPr>
            </w:pPr>
            <w:r w:rsidRPr="004121D0">
              <w:rPr>
                <w:rFonts w:ascii="Arial" w:hAnsi="Arial" w:cs="Arial"/>
                <w:color w:val="000000"/>
                <w:sz w:val="16"/>
              </w:rPr>
              <w:t>25</w:t>
            </w:r>
          </w:p>
        </w:tc>
      </w:tr>
      <w:tr w:rsidR="00D1236E" w:rsidRPr="004121D0" w14:paraId="139FDC7B" w14:textId="77777777" w:rsidTr="00D1236E">
        <w:trPr>
          <w:trHeight w:val="286"/>
        </w:trPr>
        <w:tc>
          <w:tcPr>
            <w:tcW w:w="1616" w:type="dxa"/>
            <w:tcBorders>
              <w:top w:val="single" w:sz="4" w:space="0" w:color="000000"/>
              <w:left w:val="single" w:sz="4" w:space="0" w:color="000000"/>
              <w:bottom w:val="single" w:sz="4" w:space="0" w:color="000000"/>
              <w:right w:val="single" w:sz="4" w:space="0" w:color="000000"/>
            </w:tcBorders>
            <w:hideMark/>
          </w:tcPr>
          <w:p w14:paraId="62DF2452"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 xml:space="preserve">4 Major </w:t>
            </w:r>
          </w:p>
        </w:tc>
        <w:tc>
          <w:tcPr>
            <w:tcW w:w="1748" w:type="dxa"/>
            <w:tcBorders>
              <w:top w:val="single" w:sz="4" w:space="0" w:color="000000"/>
              <w:left w:val="single" w:sz="4" w:space="0" w:color="000000"/>
              <w:bottom w:val="single" w:sz="4" w:space="0" w:color="000000"/>
              <w:right w:val="single" w:sz="4" w:space="0" w:color="000000"/>
            </w:tcBorders>
            <w:shd w:val="clear" w:color="auto" w:fill="FFEB00"/>
            <w:hideMark/>
          </w:tcPr>
          <w:p w14:paraId="25813DB3" w14:textId="77777777" w:rsidR="00D1236E" w:rsidRPr="004121D0" w:rsidRDefault="00D1236E">
            <w:pPr>
              <w:spacing w:line="256" w:lineRule="auto"/>
              <w:ind w:left="33"/>
              <w:rPr>
                <w:rFonts w:ascii="Arial" w:hAnsi="Arial" w:cs="Arial"/>
              </w:rPr>
            </w:pPr>
            <w:r w:rsidRPr="004121D0">
              <w:rPr>
                <w:rFonts w:ascii="Arial" w:hAnsi="Arial" w:cs="Arial"/>
                <w:color w:val="000000"/>
                <w:sz w:val="16"/>
              </w:rPr>
              <w:t>4</w:t>
            </w:r>
          </w:p>
        </w:tc>
        <w:tc>
          <w:tcPr>
            <w:tcW w:w="1739" w:type="dxa"/>
            <w:tcBorders>
              <w:top w:val="single" w:sz="4" w:space="0" w:color="000000"/>
              <w:left w:val="single" w:sz="4" w:space="0" w:color="000000"/>
              <w:bottom w:val="single" w:sz="4" w:space="0" w:color="000000"/>
              <w:right w:val="single" w:sz="4" w:space="0" w:color="000000"/>
            </w:tcBorders>
            <w:shd w:val="clear" w:color="auto" w:fill="F18E00"/>
            <w:hideMark/>
          </w:tcPr>
          <w:p w14:paraId="6A28C2AF" w14:textId="77777777" w:rsidR="00D1236E" w:rsidRPr="004121D0" w:rsidRDefault="00D1236E">
            <w:pPr>
              <w:spacing w:line="256" w:lineRule="auto"/>
              <w:ind w:left="28"/>
              <w:rPr>
                <w:rFonts w:ascii="Arial" w:hAnsi="Arial" w:cs="Arial"/>
              </w:rPr>
            </w:pPr>
            <w:r w:rsidRPr="004121D0">
              <w:rPr>
                <w:rFonts w:ascii="Arial" w:hAnsi="Arial" w:cs="Arial"/>
                <w:color w:val="000000"/>
                <w:sz w:val="16"/>
              </w:rPr>
              <w:t>8</w:t>
            </w:r>
          </w:p>
        </w:tc>
        <w:tc>
          <w:tcPr>
            <w:tcW w:w="1753" w:type="dxa"/>
            <w:tcBorders>
              <w:top w:val="single" w:sz="4" w:space="0" w:color="000000"/>
              <w:left w:val="single" w:sz="4" w:space="0" w:color="000000"/>
              <w:bottom w:val="single" w:sz="4" w:space="0" w:color="000000"/>
              <w:right w:val="single" w:sz="4" w:space="0" w:color="000000"/>
            </w:tcBorders>
            <w:shd w:val="clear" w:color="auto" w:fill="F18E00"/>
            <w:hideMark/>
          </w:tcPr>
          <w:p w14:paraId="38C1986E" w14:textId="77777777" w:rsidR="00D1236E" w:rsidRPr="004121D0" w:rsidRDefault="00D1236E">
            <w:pPr>
              <w:spacing w:line="256" w:lineRule="auto"/>
              <w:ind w:left="23"/>
              <w:rPr>
                <w:rFonts w:ascii="Arial" w:hAnsi="Arial" w:cs="Arial"/>
              </w:rPr>
            </w:pPr>
            <w:r w:rsidRPr="004121D0">
              <w:rPr>
                <w:rFonts w:ascii="Arial" w:hAnsi="Arial" w:cs="Arial"/>
                <w:color w:val="000000"/>
                <w:sz w:val="16"/>
              </w:rPr>
              <w:t>12</w:t>
            </w:r>
          </w:p>
        </w:tc>
        <w:tc>
          <w:tcPr>
            <w:tcW w:w="1737" w:type="dxa"/>
            <w:tcBorders>
              <w:top w:val="single" w:sz="4" w:space="0" w:color="000000"/>
              <w:left w:val="single" w:sz="4" w:space="0" w:color="000000"/>
              <w:bottom w:val="single" w:sz="4" w:space="0" w:color="000000"/>
              <w:right w:val="single" w:sz="4" w:space="0" w:color="000000"/>
            </w:tcBorders>
            <w:shd w:val="clear" w:color="auto" w:fill="E4342B"/>
            <w:hideMark/>
          </w:tcPr>
          <w:p w14:paraId="76017A2A" w14:textId="77777777" w:rsidR="00D1236E" w:rsidRPr="004121D0" w:rsidRDefault="00D1236E">
            <w:pPr>
              <w:spacing w:line="256" w:lineRule="auto"/>
              <w:ind w:left="13"/>
              <w:rPr>
                <w:rFonts w:ascii="Arial" w:hAnsi="Arial" w:cs="Arial"/>
              </w:rPr>
            </w:pPr>
            <w:r w:rsidRPr="004121D0">
              <w:rPr>
                <w:rFonts w:ascii="Arial" w:hAnsi="Arial" w:cs="Arial"/>
                <w:color w:val="000000"/>
                <w:sz w:val="16"/>
              </w:rPr>
              <w:t>16</w:t>
            </w:r>
          </w:p>
        </w:tc>
        <w:tc>
          <w:tcPr>
            <w:tcW w:w="1586" w:type="dxa"/>
            <w:tcBorders>
              <w:top w:val="single" w:sz="4" w:space="0" w:color="000000"/>
              <w:left w:val="single" w:sz="4" w:space="0" w:color="000000"/>
              <w:bottom w:val="single" w:sz="4" w:space="0" w:color="000000"/>
              <w:right w:val="single" w:sz="4" w:space="0" w:color="000000"/>
            </w:tcBorders>
            <w:shd w:val="clear" w:color="auto" w:fill="E4342B"/>
            <w:hideMark/>
          </w:tcPr>
          <w:p w14:paraId="31B8A507" w14:textId="77777777" w:rsidR="00D1236E" w:rsidRPr="004121D0" w:rsidRDefault="00D1236E">
            <w:pPr>
              <w:spacing w:line="256" w:lineRule="auto"/>
              <w:ind w:left="24"/>
              <w:rPr>
                <w:rFonts w:ascii="Arial" w:hAnsi="Arial" w:cs="Arial"/>
              </w:rPr>
            </w:pPr>
            <w:r w:rsidRPr="004121D0">
              <w:rPr>
                <w:rFonts w:ascii="Arial" w:hAnsi="Arial" w:cs="Arial"/>
                <w:color w:val="000000"/>
                <w:sz w:val="16"/>
              </w:rPr>
              <w:t>20</w:t>
            </w:r>
          </w:p>
        </w:tc>
      </w:tr>
      <w:tr w:rsidR="00D1236E" w:rsidRPr="004121D0" w14:paraId="234EDC96" w14:textId="77777777" w:rsidTr="00D1236E">
        <w:trPr>
          <w:trHeight w:val="307"/>
        </w:trPr>
        <w:tc>
          <w:tcPr>
            <w:tcW w:w="1616" w:type="dxa"/>
            <w:tcBorders>
              <w:top w:val="single" w:sz="4" w:space="0" w:color="000000"/>
              <w:left w:val="single" w:sz="4" w:space="0" w:color="000000"/>
              <w:bottom w:val="single" w:sz="4" w:space="0" w:color="000000"/>
              <w:right w:val="single" w:sz="4" w:space="0" w:color="000000"/>
            </w:tcBorders>
            <w:hideMark/>
          </w:tcPr>
          <w:p w14:paraId="76DA137A"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 xml:space="preserve">3 Moderate </w:t>
            </w:r>
          </w:p>
        </w:tc>
        <w:tc>
          <w:tcPr>
            <w:tcW w:w="1748" w:type="dxa"/>
            <w:tcBorders>
              <w:top w:val="single" w:sz="4" w:space="0" w:color="000000"/>
              <w:left w:val="single" w:sz="4" w:space="0" w:color="000000"/>
              <w:bottom w:val="single" w:sz="4" w:space="0" w:color="000000"/>
              <w:right w:val="single" w:sz="4" w:space="0" w:color="000000"/>
            </w:tcBorders>
            <w:shd w:val="clear" w:color="auto" w:fill="AFAA00"/>
            <w:hideMark/>
          </w:tcPr>
          <w:p w14:paraId="272A2363" w14:textId="77777777" w:rsidR="00D1236E" w:rsidRPr="004121D0" w:rsidRDefault="00D1236E">
            <w:pPr>
              <w:spacing w:line="256" w:lineRule="auto"/>
              <w:ind w:left="33"/>
              <w:rPr>
                <w:rFonts w:ascii="Arial" w:hAnsi="Arial" w:cs="Arial"/>
              </w:rPr>
            </w:pPr>
            <w:r w:rsidRPr="004121D0">
              <w:rPr>
                <w:rFonts w:ascii="Arial" w:hAnsi="Arial" w:cs="Arial"/>
                <w:color w:val="000000"/>
                <w:sz w:val="16"/>
              </w:rPr>
              <w:t>3</w:t>
            </w:r>
          </w:p>
        </w:tc>
        <w:tc>
          <w:tcPr>
            <w:tcW w:w="1739" w:type="dxa"/>
            <w:tcBorders>
              <w:top w:val="single" w:sz="4" w:space="0" w:color="000000"/>
              <w:left w:val="single" w:sz="4" w:space="0" w:color="000000"/>
              <w:bottom w:val="single" w:sz="4" w:space="0" w:color="000000"/>
              <w:right w:val="single" w:sz="4" w:space="0" w:color="000000"/>
            </w:tcBorders>
            <w:shd w:val="clear" w:color="auto" w:fill="FFEB00"/>
            <w:hideMark/>
          </w:tcPr>
          <w:p w14:paraId="169C4E61" w14:textId="77777777" w:rsidR="00D1236E" w:rsidRPr="004121D0" w:rsidRDefault="00D1236E">
            <w:pPr>
              <w:spacing w:line="256" w:lineRule="auto"/>
              <w:ind w:left="28"/>
              <w:rPr>
                <w:rFonts w:ascii="Arial" w:hAnsi="Arial" w:cs="Arial"/>
              </w:rPr>
            </w:pPr>
            <w:r w:rsidRPr="004121D0">
              <w:rPr>
                <w:rFonts w:ascii="Arial" w:hAnsi="Arial" w:cs="Arial"/>
                <w:color w:val="000000"/>
                <w:sz w:val="16"/>
              </w:rPr>
              <w:t>6</w:t>
            </w:r>
          </w:p>
        </w:tc>
        <w:tc>
          <w:tcPr>
            <w:tcW w:w="1753" w:type="dxa"/>
            <w:tcBorders>
              <w:top w:val="single" w:sz="4" w:space="0" w:color="000000"/>
              <w:left w:val="single" w:sz="4" w:space="0" w:color="000000"/>
              <w:bottom w:val="single" w:sz="4" w:space="0" w:color="000000"/>
              <w:right w:val="single" w:sz="4" w:space="0" w:color="000000"/>
            </w:tcBorders>
            <w:shd w:val="clear" w:color="auto" w:fill="F18E00"/>
            <w:hideMark/>
          </w:tcPr>
          <w:p w14:paraId="0577A8AC" w14:textId="77777777" w:rsidR="00D1236E" w:rsidRPr="004121D0" w:rsidRDefault="00D1236E">
            <w:pPr>
              <w:spacing w:line="256" w:lineRule="auto"/>
              <w:ind w:left="23"/>
              <w:rPr>
                <w:rFonts w:ascii="Arial" w:hAnsi="Arial" w:cs="Arial"/>
              </w:rPr>
            </w:pPr>
            <w:r w:rsidRPr="004121D0">
              <w:rPr>
                <w:rFonts w:ascii="Arial" w:hAnsi="Arial" w:cs="Arial"/>
                <w:color w:val="000000"/>
                <w:sz w:val="16"/>
              </w:rPr>
              <w:t>9</w:t>
            </w:r>
          </w:p>
        </w:tc>
        <w:tc>
          <w:tcPr>
            <w:tcW w:w="1737" w:type="dxa"/>
            <w:tcBorders>
              <w:top w:val="single" w:sz="4" w:space="0" w:color="000000"/>
              <w:left w:val="single" w:sz="4" w:space="0" w:color="000000"/>
              <w:bottom w:val="single" w:sz="4" w:space="0" w:color="000000"/>
              <w:right w:val="single" w:sz="4" w:space="0" w:color="000000"/>
            </w:tcBorders>
            <w:shd w:val="clear" w:color="auto" w:fill="F18E00"/>
            <w:hideMark/>
          </w:tcPr>
          <w:p w14:paraId="5A8E8242" w14:textId="77777777" w:rsidR="00D1236E" w:rsidRPr="004121D0" w:rsidRDefault="00D1236E">
            <w:pPr>
              <w:spacing w:line="256" w:lineRule="auto"/>
              <w:ind w:left="13"/>
              <w:rPr>
                <w:rFonts w:ascii="Arial" w:hAnsi="Arial" w:cs="Arial"/>
              </w:rPr>
            </w:pPr>
            <w:r w:rsidRPr="004121D0">
              <w:rPr>
                <w:rFonts w:ascii="Arial" w:hAnsi="Arial" w:cs="Arial"/>
                <w:color w:val="000000"/>
                <w:sz w:val="16"/>
              </w:rPr>
              <w:t>12</w:t>
            </w:r>
          </w:p>
        </w:tc>
        <w:tc>
          <w:tcPr>
            <w:tcW w:w="1586" w:type="dxa"/>
            <w:tcBorders>
              <w:top w:val="single" w:sz="4" w:space="0" w:color="000000"/>
              <w:left w:val="single" w:sz="4" w:space="0" w:color="000000"/>
              <w:bottom w:val="single" w:sz="4" w:space="0" w:color="000000"/>
              <w:right w:val="single" w:sz="4" w:space="0" w:color="000000"/>
            </w:tcBorders>
            <w:shd w:val="clear" w:color="auto" w:fill="E4342B"/>
            <w:hideMark/>
          </w:tcPr>
          <w:p w14:paraId="28280B86" w14:textId="77777777" w:rsidR="00D1236E" w:rsidRPr="004121D0" w:rsidRDefault="00D1236E">
            <w:pPr>
              <w:spacing w:line="256" w:lineRule="auto"/>
              <w:ind w:left="24"/>
              <w:rPr>
                <w:rFonts w:ascii="Arial" w:hAnsi="Arial" w:cs="Arial"/>
              </w:rPr>
            </w:pPr>
            <w:r w:rsidRPr="004121D0">
              <w:rPr>
                <w:rFonts w:ascii="Arial" w:hAnsi="Arial" w:cs="Arial"/>
                <w:color w:val="000000"/>
                <w:sz w:val="16"/>
              </w:rPr>
              <w:t>15</w:t>
            </w:r>
          </w:p>
        </w:tc>
      </w:tr>
      <w:tr w:rsidR="00D1236E" w:rsidRPr="004121D0" w14:paraId="665F0BB1" w14:textId="77777777" w:rsidTr="00D1236E">
        <w:trPr>
          <w:trHeight w:val="285"/>
        </w:trPr>
        <w:tc>
          <w:tcPr>
            <w:tcW w:w="1616" w:type="dxa"/>
            <w:tcBorders>
              <w:top w:val="single" w:sz="4" w:space="0" w:color="000000"/>
              <w:left w:val="single" w:sz="4" w:space="0" w:color="000000"/>
              <w:bottom w:val="single" w:sz="4" w:space="0" w:color="000000"/>
              <w:right w:val="single" w:sz="4" w:space="0" w:color="000000"/>
            </w:tcBorders>
            <w:hideMark/>
          </w:tcPr>
          <w:p w14:paraId="23713638"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 xml:space="preserve">2 Minor </w:t>
            </w:r>
          </w:p>
        </w:tc>
        <w:tc>
          <w:tcPr>
            <w:tcW w:w="1748" w:type="dxa"/>
            <w:tcBorders>
              <w:top w:val="single" w:sz="4" w:space="0" w:color="000000"/>
              <w:left w:val="single" w:sz="4" w:space="0" w:color="000000"/>
              <w:bottom w:val="single" w:sz="4" w:space="0" w:color="000000"/>
              <w:right w:val="single" w:sz="4" w:space="0" w:color="000000"/>
            </w:tcBorders>
            <w:shd w:val="clear" w:color="auto" w:fill="AFAA00"/>
            <w:hideMark/>
          </w:tcPr>
          <w:p w14:paraId="4939C002" w14:textId="77777777" w:rsidR="00D1236E" w:rsidRPr="004121D0" w:rsidRDefault="00D1236E">
            <w:pPr>
              <w:spacing w:line="256" w:lineRule="auto"/>
              <w:ind w:left="33"/>
              <w:rPr>
                <w:rFonts w:ascii="Arial" w:hAnsi="Arial" w:cs="Arial"/>
              </w:rPr>
            </w:pPr>
            <w:r w:rsidRPr="004121D0">
              <w:rPr>
                <w:rFonts w:ascii="Arial" w:hAnsi="Arial" w:cs="Arial"/>
                <w:color w:val="000000"/>
                <w:sz w:val="16"/>
              </w:rPr>
              <w:t>2</w:t>
            </w:r>
          </w:p>
        </w:tc>
        <w:tc>
          <w:tcPr>
            <w:tcW w:w="1739" w:type="dxa"/>
            <w:tcBorders>
              <w:top w:val="single" w:sz="4" w:space="0" w:color="000000"/>
              <w:left w:val="single" w:sz="4" w:space="0" w:color="000000"/>
              <w:bottom w:val="single" w:sz="4" w:space="0" w:color="000000"/>
              <w:right w:val="single" w:sz="4" w:space="0" w:color="000000"/>
            </w:tcBorders>
            <w:shd w:val="clear" w:color="auto" w:fill="FFEB00"/>
            <w:hideMark/>
          </w:tcPr>
          <w:p w14:paraId="4787F95F" w14:textId="77777777" w:rsidR="00D1236E" w:rsidRPr="004121D0" w:rsidRDefault="00D1236E">
            <w:pPr>
              <w:spacing w:line="256" w:lineRule="auto"/>
              <w:ind w:left="28"/>
              <w:rPr>
                <w:rFonts w:ascii="Arial" w:hAnsi="Arial" w:cs="Arial"/>
              </w:rPr>
            </w:pPr>
            <w:r w:rsidRPr="004121D0">
              <w:rPr>
                <w:rFonts w:ascii="Arial" w:hAnsi="Arial" w:cs="Arial"/>
                <w:color w:val="000000"/>
                <w:sz w:val="16"/>
              </w:rPr>
              <w:t>4</w:t>
            </w:r>
          </w:p>
        </w:tc>
        <w:tc>
          <w:tcPr>
            <w:tcW w:w="1753" w:type="dxa"/>
            <w:tcBorders>
              <w:top w:val="single" w:sz="4" w:space="0" w:color="000000"/>
              <w:left w:val="single" w:sz="4" w:space="0" w:color="000000"/>
              <w:bottom w:val="single" w:sz="4" w:space="0" w:color="000000"/>
              <w:right w:val="single" w:sz="4" w:space="0" w:color="000000"/>
            </w:tcBorders>
            <w:shd w:val="clear" w:color="auto" w:fill="FFEB00"/>
            <w:hideMark/>
          </w:tcPr>
          <w:p w14:paraId="467699E3" w14:textId="77777777" w:rsidR="00D1236E" w:rsidRPr="004121D0" w:rsidRDefault="00D1236E">
            <w:pPr>
              <w:spacing w:line="256" w:lineRule="auto"/>
              <w:ind w:left="23"/>
              <w:rPr>
                <w:rFonts w:ascii="Arial" w:hAnsi="Arial" w:cs="Arial"/>
              </w:rPr>
            </w:pPr>
            <w:r w:rsidRPr="004121D0">
              <w:rPr>
                <w:rFonts w:ascii="Arial" w:hAnsi="Arial" w:cs="Arial"/>
                <w:color w:val="000000"/>
                <w:sz w:val="16"/>
              </w:rPr>
              <w:t>6</w:t>
            </w:r>
          </w:p>
        </w:tc>
        <w:tc>
          <w:tcPr>
            <w:tcW w:w="1737" w:type="dxa"/>
            <w:tcBorders>
              <w:top w:val="single" w:sz="4" w:space="0" w:color="000000"/>
              <w:left w:val="single" w:sz="4" w:space="0" w:color="000000"/>
              <w:bottom w:val="single" w:sz="4" w:space="0" w:color="000000"/>
              <w:right w:val="single" w:sz="4" w:space="0" w:color="000000"/>
            </w:tcBorders>
            <w:shd w:val="clear" w:color="auto" w:fill="F18E00"/>
            <w:hideMark/>
          </w:tcPr>
          <w:p w14:paraId="4EFA7447" w14:textId="77777777" w:rsidR="00D1236E" w:rsidRPr="004121D0" w:rsidRDefault="00D1236E">
            <w:pPr>
              <w:spacing w:line="256" w:lineRule="auto"/>
              <w:ind w:left="13"/>
              <w:rPr>
                <w:rFonts w:ascii="Arial" w:hAnsi="Arial" w:cs="Arial"/>
              </w:rPr>
            </w:pPr>
            <w:r w:rsidRPr="004121D0">
              <w:rPr>
                <w:rFonts w:ascii="Arial" w:hAnsi="Arial" w:cs="Arial"/>
                <w:color w:val="000000"/>
                <w:sz w:val="16"/>
              </w:rPr>
              <w:t>8</w:t>
            </w:r>
          </w:p>
        </w:tc>
        <w:tc>
          <w:tcPr>
            <w:tcW w:w="1586" w:type="dxa"/>
            <w:tcBorders>
              <w:top w:val="single" w:sz="4" w:space="0" w:color="000000"/>
              <w:left w:val="single" w:sz="4" w:space="0" w:color="000000"/>
              <w:bottom w:val="single" w:sz="4" w:space="0" w:color="000000"/>
              <w:right w:val="single" w:sz="4" w:space="0" w:color="000000"/>
            </w:tcBorders>
            <w:shd w:val="clear" w:color="auto" w:fill="F18E00"/>
            <w:hideMark/>
          </w:tcPr>
          <w:p w14:paraId="794BA753" w14:textId="77777777" w:rsidR="00D1236E" w:rsidRPr="004121D0" w:rsidRDefault="00D1236E">
            <w:pPr>
              <w:spacing w:line="256" w:lineRule="auto"/>
              <w:ind w:left="24"/>
              <w:rPr>
                <w:rFonts w:ascii="Arial" w:hAnsi="Arial" w:cs="Arial"/>
              </w:rPr>
            </w:pPr>
            <w:r w:rsidRPr="004121D0">
              <w:rPr>
                <w:rFonts w:ascii="Arial" w:hAnsi="Arial" w:cs="Arial"/>
                <w:color w:val="000000"/>
                <w:sz w:val="16"/>
              </w:rPr>
              <w:t>10</w:t>
            </w:r>
          </w:p>
        </w:tc>
      </w:tr>
      <w:tr w:rsidR="00D1236E" w:rsidRPr="004121D0" w14:paraId="080BD441" w14:textId="77777777" w:rsidTr="00D1236E">
        <w:trPr>
          <w:trHeight w:val="280"/>
        </w:trPr>
        <w:tc>
          <w:tcPr>
            <w:tcW w:w="1616" w:type="dxa"/>
            <w:tcBorders>
              <w:top w:val="single" w:sz="4" w:space="0" w:color="000000"/>
              <w:left w:val="single" w:sz="4" w:space="0" w:color="000000"/>
              <w:bottom w:val="single" w:sz="4" w:space="0" w:color="000000"/>
              <w:right w:val="single" w:sz="4" w:space="0" w:color="000000"/>
            </w:tcBorders>
            <w:hideMark/>
          </w:tcPr>
          <w:p w14:paraId="67507EE8" w14:textId="77777777" w:rsidR="00D1236E" w:rsidRPr="004121D0" w:rsidRDefault="00D1236E">
            <w:pPr>
              <w:spacing w:line="256" w:lineRule="auto"/>
              <w:ind w:left="19"/>
              <w:rPr>
                <w:rFonts w:ascii="Arial" w:hAnsi="Arial" w:cs="Arial"/>
              </w:rPr>
            </w:pPr>
            <w:r w:rsidRPr="004121D0">
              <w:rPr>
                <w:rFonts w:ascii="Arial" w:hAnsi="Arial" w:cs="Arial"/>
                <w:b/>
                <w:color w:val="000000"/>
                <w:sz w:val="16"/>
              </w:rPr>
              <w:t>1 Negligible</w:t>
            </w:r>
          </w:p>
        </w:tc>
        <w:tc>
          <w:tcPr>
            <w:tcW w:w="1748" w:type="dxa"/>
            <w:tcBorders>
              <w:top w:val="single" w:sz="4" w:space="0" w:color="000000"/>
              <w:left w:val="single" w:sz="4" w:space="0" w:color="000000"/>
              <w:bottom w:val="single" w:sz="4" w:space="0" w:color="000000"/>
              <w:right w:val="single" w:sz="4" w:space="0" w:color="000000"/>
            </w:tcBorders>
            <w:shd w:val="clear" w:color="auto" w:fill="AFAA00"/>
            <w:hideMark/>
          </w:tcPr>
          <w:p w14:paraId="162182EB" w14:textId="77777777" w:rsidR="00D1236E" w:rsidRPr="004121D0" w:rsidRDefault="00D1236E">
            <w:pPr>
              <w:spacing w:line="256" w:lineRule="auto"/>
              <w:ind w:left="33"/>
              <w:rPr>
                <w:rFonts w:ascii="Arial" w:hAnsi="Arial" w:cs="Arial"/>
              </w:rPr>
            </w:pPr>
            <w:r w:rsidRPr="004121D0">
              <w:rPr>
                <w:rFonts w:ascii="Arial" w:hAnsi="Arial" w:cs="Arial"/>
                <w:color w:val="000000"/>
                <w:sz w:val="16"/>
              </w:rPr>
              <w:t>1</w:t>
            </w:r>
          </w:p>
        </w:tc>
        <w:tc>
          <w:tcPr>
            <w:tcW w:w="1739" w:type="dxa"/>
            <w:tcBorders>
              <w:top w:val="single" w:sz="4" w:space="0" w:color="000000"/>
              <w:left w:val="single" w:sz="4" w:space="0" w:color="000000"/>
              <w:bottom w:val="single" w:sz="4" w:space="0" w:color="000000"/>
              <w:right w:val="single" w:sz="4" w:space="0" w:color="000000"/>
            </w:tcBorders>
            <w:shd w:val="clear" w:color="auto" w:fill="AFAA00"/>
            <w:hideMark/>
          </w:tcPr>
          <w:p w14:paraId="1EA835C8" w14:textId="77777777" w:rsidR="00D1236E" w:rsidRPr="004121D0" w:rsidRDefault="00D1236E">
            <w:pPr>
              <w:spacing w:line="256" w:lineRule="auto"/>
              <w:ind w:left="28"/>
              <w:rPr>
                <w:rFonts w:ascii="Arial" w:hAnsi="Arial" w:cs="Arial"/>
              </w:rPr>
            </w:pPr>
            <w:r w:rsidRPr="004121D0">
              <w:rPr>
                <w:rFonts w:ascii="Arial" w:hAnsi="Arial" w:cs="Arial"/>
                <w:color w:val="000000"/>
                <w:sz w:val="16"/>
              </w:rPr>
              <w:t>2</w:t>
            </w:r>
          </w:p>
        </w:tc>
        <w:tc>
          <w:tcPr>
            <w:tcW w:w="1753" w:type="dxa"/>
            <w:tcBorders>
              <w:top w:val="single" w:sz="4" w:space="0" w:color="000000"/>
              <w:left w:val="single" w:sz="4" w:space="0" w:color="000000"/>
              <w:bottom w:val="single" w:sz="4" w:space="0" w:color="000000"/>
              <w:right w:val="single" w:sz="4" w:space="0" w:color="000000"/>
            </w:tcBorders>
            <w:shd w:val="clear" w:color="auto" w:fill="AFAA00"/>
            <w:hideMark/>
          </w:tcPr>
          <w:p w14:paraId="36240D47" w14:textId="77777777" w:rsidR="00D1236E" w:rsidRPr="004121D0" w:rsidRDefault="00D1236E">
            <w:pPr>
              <w:spacing w:line="256" w:lineRule="auto"/>
              <w:ind w:left="23"/>
              <w:rPr>
                <w:rFonts w:ascii="Arial" w:hAnsi="Arial" w:cs="Arial"/>
              </w:rPr>
            </w:pPr>
            <w:r w:rsidRPr="004121D0">
              <w:rPr>
                <w:rFonts w:ascii="Arial" w:hAnsi="Arial" w:cs="Arial"/>
                <w:color w:val="000000"/>
                <w:sz w:val="16"/>
              </w:rPr>
              <w:t>3</w:t>
            </w:r>
          </w:p>
        </w:tc>
        <w:tc>
          <w:tcPr>
            <w:tcW w:w="1737" w:type="dxa"/>
            <w:tcBorders>
              <w:top w:val="single" w:sz="4" w:space="0" w:color="000000"/>
              <w:left w:val="single" w:sz="4" w:space="0" w:color="000000"/>
              <w:bottom w:val="single" w:sz="4" w:space="0" w:color="000000"/>
              <w:right w:val="single" w:sz="4" w:space="0" w:color="000000"/>
            </w:tcBorders>
            <w:shd w:val="clear" w:color="auto" w:fill="FFEB00"/>
            <w:hideMark/>
          </w:tcPr>
          <w:p w14:paraId="201E2B8B" w14:textId="77777777" w:rsidR="00D1236E" w:rsidRPr="004121D0" w:rsidRDefault="00D1236E">
            <w:pPr>
              <w:spacing w:line="256" w:lineRule="auto"/>
              <w:ind w:left="13"/>
              <w:rPr>
                <w:rFonts w:ascii="Arial" w:hAnsi="Arial" w:cs="Arial"/>
              </w:rPr>
            </w:pPr>
            <w:r w:rsidRPr="004121D0">
              <w:rPr>
                <w:rFonts w:ascii="Arial" w:hAnsi="Arial" w:cs="Arial"/>
                <w:color w:val="000000"/>
                <w:sz w:val="16"/>
              </w:rPr>
              <w:t>4</w:t>
            </w:r>
          </w:p>
        </w:tc>
        <w:tc>
          <w:tcPr>
            <w:tcW w:w="1586" w:type="dxa"/>
            <w:tcBorders>
              <w:top w:val="single" w:sz="4" w:space="0" w:color="000000"/>
              <w:left w:val="single" w:sz="4" w:space="0" w:color="000000"/>
              <w:bottom w:val="single" w:sz="4" w:space="0" w:color="000000"/>
              <w:right w:val="single" w:sz="4" w:space="0" w:color="000000"/>
            </w:tcBorders>
            <w:shd w:val="clear" w:color="auto" w:fill="FFEB00"/>
            <w:hideMark/>
          </w:tcPr>
          <w:p w14:paraId="407949AA" w14:textId="77777777" w:rsidR="00D1236E" w:rsidRPr="004121D0" w:rsidRDefault="00D1236E">
            <w:pPr>
              <w:spacing w:line="256" w:lineRule="auto"/>
              <w:ind w:left="24"/>
              <w:rPr>
                <w:rFonts w:ascii="Arial" w:hAnsi="Arial" w:cs="Arial"/>
              </w:rPr>
            </w:pPr>
            <w:r w:rsidRPr="004121D0">
              <w:rPr>
                <w:rFonts w:ascii="Arial" w:hAnsi="Arial" w:cs="Arial"/>
                <w:color w:val="000000"/>
                <w:sz w:val="16"/>
              </w:rPr>
              <w:t>5</w:t>
            </w:r>
          </w:p>
        </w:tc>
      </w:tr>
    </w:tbl>
    <w:p w14:paraId="48DA7EC1" w14:textId="77777777" w:rsidR="000544D0" w:rsidRDefault="000544D0" w:rsidP="000544D0">
      <w:pPr>
        <w:spacing w:after="201"/>
        <w:ind w:right="1"/>
        <w:rPr>
          <w:rFonts w:ascii="Arial" w:hAnsi="Arial" w:cs="Arial"/>
        </w:rPr>
      </w:pPr>
    </w:p>
    <w:p w14:paraId="013D9459" w14:textId="77777777" w:rsidR="00D1236E" w:rsidRPr="000544D0" w:rsidRDefault="00D1236E" w:rsidP="000544D0">
      <w:pPr>
        <w:spacing w:after="201"/>
        <w:ind w:right="1"/>
        <w:rPr>
          <w:rFonts w:ascii="Arial" w:hAnsi="Arial" w:cs="Arial"/>
          <w:sz w:val="22"/>
          <w:szCs w:val="22"/>
        </w:rPr>
      </w:pPr>
      <w:r w:rsidRPr="000544D0">
        <w:rPr>
          <w:rFonts w:ascii="Arial" w:hAnsi="Arial" w:cs="Arial"/>
          <w:sz w:val="22"/>
          <w:szCs w:val="22"/>
        </w:rPr>
        <w:t>For grading risk, the scores obtained from the risk matrix are assigned grades as follows:</w:t>
      </w:r>
    </w:p>
    <w:p w14:paraId="3270D2D4" w14:textId="77777777" w:rsidR="00D1236E" w:rsidRPr="000544D0" w:rsidRDefault="00D1236E" w:rsidP="00D1236E">
      <w:pPr>
        <w:tabs>
          <w:tab w:val="center" w:pos="2157"/>
          <w:tab w:val="center" w:pos="3545"/>
        </w:tabs>
        <w:rPr>
          <w:rFonts w:ascii="Arial" w:hAnsi="Arial" w:cs="Arial"/>
          <w:sz w:val="22"/>
          <w:szCs w:val="22"/>
        </w:rPr>
      </w:pPr>
      <w:r w:rsidRPr="000544D0">
        <w:rPr>
          <w:rFonts w:ascii="Arial" w:hAnsi="Arial" w:cs="Arial"/>
          <w:noProof/>
          <w:sz w:val="22"/>
          <w:szCs w:val="22"/>
        </w:rPr>
        <mc:AlternateContent>
          <mc:Choice Requires="wpg">
            <w:drawing>
              <wp:anchor distT="0" distB="0" distL="114300" distR="114300" simplePos="0" relativeHeight="251720192" behindDoc="0" locked="0" layoutInCell="1" allowOverlap="1" wp14:anchorId="21B02BAA" wp14:editId="7E87CEB4">
                <wp:simplePos x="0" y="0"/>
                <wp:positionH relativeFrom="column">
                  <wp:posOffset>1092200</wp:posOffset>
                </wp:positionH>
                <wp:positionV relativeFrom="paragraph">
                  <wp:posOffset>1270</wp:posOffset>
                </wp:positionV>
                <wp:extent cx="125730" cy="582930"/>
                <wp:effectExtent l="0" t="0" r="7620" b="7620"/>
                <wp:wrapSquare wrapText="bothSides"/>
                <wp:docPr id="22825" name="Group 22825"/>
                <wp:cNvGraphicFramePr/>
                <a:graphic xmlns:a="http://schemas.openxmlformats.org/drawingml/2006/main">
                  <a:graphicData uri="http://schemas.microsoft.com/office/word/2010/wordprocessingGroup">
                    <wpg:wgp>
                      <wpg:cNvGrpSpPr/>
                      <wpg:grpSpPr>
                        <a:xfrm>
                          <a:off x="0" y="0"/>
                          <a:ext cx="125730" cy="582930"/>
                          <a:chOff x="0" y="0"/>
                          <a:chExt cx="125997" cy="583197"/>
                        </a:xfrm>
                      </wpg:grpSpPr>
                      <wps:wsp>
                        <wps:cNvPr id="61" name="Shape 28666"/>
                        <wps:cNvSpPr/>
                        <wps:spPr>
                          <a:xfrm>
                            <a:off x="0" y="0"/>
                            <a:ext cx="125997" cy="125997"/>
                          </a:xfrm>
                          <a:custGeom>
                            <a:avLst/>
                            <a:gdLst/>
                            <a:ahLst/>
                            <a:cxnLst/>
                            <a:rect l="0" t="0" r="0" b="0"/>
                            <a:pathLst>
                              <a:path w="125997" h="125997">
                                <a:moveTo>
                                  <a:pt x="0" y="0"/>
                                </a:moveTo>
                                <a:lnTo>
                                  <a:pt x="125997" y="0"/>
                                </a:lnTo>
                                <a:lnTo>
                                  <a:pt x="125997" y="125997"/>
                                </a:lnTo>
                                <a:lnTo>
                                  <a:pt x="0" y="125997"/>
                                </a:lnTo>
                                <a:lnTo>
                                  <a:pt x="0" y="0"/>
                                </a:lnTo>
                              </a:path>
                            </a:pathLst>
                          </a:custGeom>
                          <a:ln w="0" cap="flat">
                            <a:miter lim="100000"/>
                          </a:ln>
                        </wps:spPr>
                        <wps:style>
                          <a:lnRef idx="0">
                            <a:srgbClr val="000000">
                              <a:alpha val="0"/>
                            </a:srgbClr>
                          </a:lnRef>
                          <a:fillRef idx="1">
                            <a:srgbClr val="AFAA00"/>
                          </a:fillRef>
                          <a:effectRef idx="0">
                            <a:scrgbClr r="0" g="0" b="0"/>
                          </a:effectRef>
                          <a:fontRef idx="none"/>
                        </wps:style>
                        <wps:bodyPr/>
                      </wps:wsp>
                      <wps:wsp>
                        <wps:cNvPr id="62" name="Shape 28667"/>
                        <wps:cNvSpPr/>
                        <wps:spPr>
                          <a:xfrm>
                            <a:off x="0" y="152400"/>
                            <a:ext cx="125997" cy="125997"/>
                          </a:xfrm>
                          <a:custGeom>
                            <a:avLst/>
                            <a:gdLst/>
                            <a:ahLst/>
                            <a:cxnLst/>
                            <a:rect l="0" t="0" r="0" b="0"/>
                            <a:pathLst>
                              <a:path w="125997" h="125997">
                                <a:moveTo>
                                  <a:pt x="0" y="0"/>
                                </a:moveTo>
                                <a:lnTo>
                                  <a:pt x="125997" y="0"/>
                                </a:lnTo>
                                <a:lnTo>
                                  <a:pt x="125997" y="125997"/>
                                </a:lnTo>
                                <a:lnTo>
                                  <a:pt x="0" y="125997"/>
                                </a:lnTo>
                                <a:lnTo>
                                  <a:pt x="0" y="0"/>
                                </a:lnTo>
                              </a:path>
                            </a:pathLst>
                          </a:custGeom>
                          <a:ln w="0" cap="flat">
                            <a:miter lim="100000"/>
                          </a:ln>
                        </wps:spPr>
                        <wps:style>
                          <a:lnRef idx="0">
                            <a:srgbClr val="000000">
                              <a:alpha val="0"/>
                            </a:srgbClr>
                          </a:lnRef>
                          <a:fillRef idx="1">
                            <a:srgbClr val="FFEB00"/>
                          </a:fillRef>
                          <a:effectRef idx="0">
                            <a:scrgbClr r="0" g="0" b="0"/>
                          </a:effectRef>
                          <a:fontRef idx="none"/>
                        </wps:style>
                        <wps:bodyPr/>
                      </wps:wsp>
                      <wps:wsp>
                        <wps:cNvPr id="63" name="Shape 28668"/>
                        <wps:cNvSpPr/>
                        <wps:spPr>
                          <a:xfrm>
                            <a:off x="0" y="304800"/>
                            <a:ext cx="125997" cy="125997"/>
                          </a:xfrm>
                          <a:custGeom>
                            <a:avLst/>
                            <a:gdLst/>
                            <a:ahLst/>
                            <a:cxnLst/>
                            <a:rect l="0" t="0" r="0" b="0"/>
                            <a:pathLst>
                              <a:path w="125997" h="125997">
                                <a:moveTo>
                                  <a:pt x="0" y="0"/>
                                </a:moveTo>
                                <a:lnTo>
                                  <a:pt x="125997" y="0"/>
                                </a:lnTo>
                                <a:lnTo>
                                  <a:pt x="125997" y="125997"/>
                                </a:lnTo>
                                <a:lnTo>
                                  <a:pt x="0" y="125997"/>
                                </a:lnTo>
                                <a:lnTo>
                                  <a:pt x="0" y="0"/>
                                </a:lnTo>
                              </a:path>
                            </a:pathLst>
                          </a:custGeom>
                          <a:ln w="0" cap="flat">
                            <a:miter lim="100000"/>
                          </a:ln>
                        </wps:spPr>
                        <wps:style>
                          <a:lnRef idx="0">
                            <a:srgbClr val="000000">
                              <a:alpha val="0"/>
                            </a:srgbClr>
                          </a:lnRef>
                          <a:fillRef idx="1">
                            <a:srgbClr val="F18E00"/>
                          </a:fillRef>
                          <a:effectRef idx="0">
                            <a:scrgbClr r="0" g="0" b="0"/>
                          </a:effectRef>
                          <a:fontRef idx="none"/>
                        </wps:style>
                        <wps:bodyPr/>
                      </wps:wsp>
                      <wps:wsp>
                        <wps:cNvPr id="64" name="Shape 28669"/>
                        <wps:cNvSpPr/>
                        <wps:spPr>
                          <a:xfrm>
                            <a:off x="0" y="457200"/>
                            <a:ext cx="125997" cy="125997"/>
                          </a:xfrm>
                          <a:custGeom>
                            <a:avLst/>
                            <a:gdLst/>
                            <a:ahLst/>
                            <a:cxnLst/>
                            <a:rect l="0" t="0" r="0" b="0"/>
                            <a:pathLst>
                              <a:path w="125997" h="125997">
                                <a:moveTo>
                                  <a:pt x="0" y="0"/>
                                </a:moveTo>
                                <a:lnTo>
                                  <a:pt x="125997" y="0"/>
                                </a:lnTo>
                                <a:lnTo>
                                  <a:pt x="125997" y="125997"/>
                                </a:lnTo>
                                <a:lnTo>
                                  <a:pt x="0" y="125997"/>
                                </a:lnTo>
                                <a:lnTo>
                                  <a:pt x="0" y="0"/>
                                </a:lnTo>
                              </a:path>
                            </a:pathLst>
                          </a:custGeom>
                          <a:ln w="0" cap="flat">
                            <a:miter lim="100000"/>
                          </a:ln>
                        </wps:spPr>
                        <wps:style>
                          <a:lnRef idx="0">
                            <a:srgbClr val="000000">
                              <a:alpha val="0"/>
                            </a:srgbClr>
                          </a:lnRef>
                          <a:fillRef idx="1">
                            <a:srgbClr val="E4342B"/>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7756BF4B" id="Group 22825" o:spid="_x0000_s1026" style="position:absolute;margin-left:86pt;margin-top:.1pt;width:9.9pt;height:45.9pt;z-index:251720192" coordsize="1259,58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">
                <v:shape id="Shape 28666" o:spid="_x0000_s1027" style="position:absolute;width:1259;height:1259;visibility:visible;mso-wrap-style:square;v-text-anchor:top" coordsize="125997,1259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BFg8MA&#10;AADbAAAADwAAAGRycy9kb3ducmV2LnhtbESPwWrDMBBE74X8g9hAb7XsHkxxooQQCG1Ie0ha3xdr&#10;Y5tYK8dSLfvvq0Khx2Fm3jDr7WQ6MdLgWssKsiQFQVxZ3XKt4Ovz8PQCwnlkjZ1lUjCTg+1m8bDG&#10;QtvAZxovvhYRwq5ABY33fSGlqxoy6BLbE0fvageDPsqhlnrAEOGmk89pmkuDLceFBnvaN1TdLt9G&#10;wXvLH+H13M/lPQ+7MVSlOZ46pR6X024FwtPk/8N/7TetIM/g90v8AXL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fBFg8MAAADbAAAADwAAAAAAAAAAAAAAAACYAgAAZHJzL2Rv&#10;d25yZXYueG1sUEsFBgAAAAAEAAQA9QAAAIgDAAAAAA==&#10;" path="m,l125997,r,125997l,125997,,e" fillcolor="#afaa00" stroked="f" strokeweight="0">
                  <v:stroke miterlimit="1" joinstyle="miter"/>
                  <v:path arrowok="t" textboxrect="0,0,125997,125997"/>
                </v:shape>
                <v:shape id="Shape 28667" o:spid="_x0000_s1028" style="position:absolute;top:1524;width:1259;height:1259;visibility:visible;mso-wrap-style:square;v-text-anchor:top" coordsize="125997,1259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PPBr8A&#10;AADbAAAADwAAAGRycy9kb3ducmV2LnhtbESPwQrCMBBE74L/EFbwpqlFRKpRRBCKHkQrnpdmbYvN&#10;pjRR698bQfA4zMwbZrnuTC2e1LrKsoLJOAJBnFtdcaHgku1GcxDOI2usLZOCNzlYr/q9JSbavvhE&#10;z7MvRICwS1BB6X2TSOnykgy6sW2Ig3ezrUEfZFtI3eIrwE0t4yiaSYMVh4USG9qWlN/PD6MgrdNH&#10;VMTNYX+dTI/ZFE+ZrTqlhoNuswDhqfP/8K+dagWzGL5fwg+Qq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1k88GvwAAANsAAAAPAAAAAAAAAAAAAAAAAJgCAABkcnMvZG93bnJl&#10;di54bWxQSwUGAAAAAAQABAD1AAAAhAMAAAAA&#10;" path="m,l125997,r,125997l,125997,,e" fillcolor="#ffeb00" stroked="f" strokeweight="0">
                  <v:stroke miterlimit="1" joinstyle="miter"/>
                  <v:path arrowok="t" textboxrect="0,0,125997,125997"/>
                </v:shape>
                <v:shape id="Shape 28668" o:spid="_x0000_s1029" style="position:absolute;top:3048;width:1259;height:1259;visibility:visible;mso-wrap-style:square;v-text-anchor:top" coordsize="125997,1259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Mn8cMA&#10;AADbAAAADwAAAGRycy9kb3ducmV2LnhtbESPQWvCQBSE74L/YXlCb7qpRbHRVSSQ1oII2nh/ZF+z&#10;wezbkF01/vtuoeBxmJlvmNWmt424UedrxwpeJwkI4tLpmisFxXc+XoDwAVlj45gUPMjDZj0crDDV&#10;7s5Hup1CJSKEfYoKTAhtKqUvDVn0E9cSR+/HdRZDlF0ldYf3CLeNnCbJXFqsOS4YbCkzVF5OV6vg&#10;kH/OzHuRJR/Nl7/st1k+K/is1Muo3y5BBOrDM/zf3mkF8zf4+xJ/gF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QMn8cMAAADbAAAADwAAAAAAAAAAAAAAAACYAgAAZHJzL2Rv&#10;d25yZXYueG1sUEsFBgAAAAAEAAQA9QAAAIgDAAAAAA==&#10;" path="m,l125997,r,125997l,125997,,e" fillcolor="#f18e00" stroked="f" strokeweight="0">
                  <v:stroke miterlimit="1" joinstyle="miter"/>
                  <v:path arrowok="t" textboxrect="0,0,125997,125997"/>
                </v:shape>
                <v:shape id="Shape 28669" o:spid="_x0000_s1030" style="position:absolute;top:4572;width:1259;height:1259;visibility:visible;mso-wrap-style:square;v-text-anchor:top" coordsize="125997,1259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VhX8MA&#10;AADbAAAADwAAAGRycy9kb3ducmV2LnhtbESPQWvCQBSE74X+h+UJvRTd2JYg0VWKIE091ejF2yP7&#10;zAazb8Pu1qT/visUehxm5htmtRltJ27kQ+tYwXyWgSCunW65UXA67qYLECEia+wck4IfCrBZPz6s&#10;sNBu4APdqtiIBOFQoAITY19IGWpDFsPM9cTJuzhvMSbpG6k9DgluO/mSZbm02HJaMNjT1lB9rb6t&#10;goT0+89Xmpf49ezzj5O7ntkp9TQZ35cgIo3xP/zXLrWC/A3uX9IP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uVhX8MAAADbAAAADwAAAAAAAAAAAAAAAACYAgAAZHJzL2Rv&#10;d25yZXYueG1sUEsFBgAAAAAEAAQA9QAAAIgDAAAAAA==&#10;" path="m,l125997,r,125997l,125997,,e" fillcolor="#e4342b" stroked="f" strokeweight="0">
                  <v:stroke miterlimit="1" joinstyle="miter"/>
                  <v:path arrowok="t" textboxrect="0,0,125997,125997"/>
                </v:shape>
                <w10:wrap type="square"/>
              </v:group>
            </w:pict>
          </mc:Fallback>
        </mc:AlternateContent>
      </w:r>
      <w:r w:rsidRPr="000544D0">
        <w:rPr>
          <w:rFonts w:ascii="Arial" w:hAnsi="Arial" w:cs="Arial"/>
          <w:color w:val="000000"/>
          <w:sz w:val="22"/>
          <w:szCs w:val="22"/>
        </w:rPr>
        <w:tab/>
      </w:r>
      <w:r w:rsidRPr="000544D0">
        <w:rPr>
          <w:rFonts w:ascii="Arial" w:hAnsi="Arial" w:cs="Arial"/>
          <w:sz w:val="22"/>
          <w:szCs w:val="22"/>
        </w:rPr>
        <w:t xml:space="preserve">  </w:t>
      </w:r>
      <w:r w:rsidR="000544D0" w:rsidRPr="000544D0">
        <w:rPr>
          <w:rFonts w:ascii="Arial" w:hAnsi="Arial" w:cs="Arial"/>
          <w:sz w:val="22"/>
          <w:szCs w:val="22"/>
        </w:rPr>
        <w:t>1</w:t>
      </w:r>
      <w:r w:rsidRPr="000544D0">
        <w:rPr>
          <w:rFonts w:ascii="Arial" w:hAnsi="Arial" w:cs="Arial"/>
          <w:sz w:val="22"/>
          <w:szCs w:val="22"/>
        </w:rPr>
        <w:t xml:space="preserve">–3  </w:t>
      </w:r>
      <w:r w:rsidRPr="000544D0">
        <w:rPr>
          <w:rFonts w:ascii="Arial" w:hAnsi="Arial" w:cs="Arial"/>
          <w:sz w:val="22"/>
          <w:szCs w:val="22"/>
        </w:rPr>
        <w:tab/>
        <w:t>Low risk</w:t>
      </w:r>
    </w:p>
    <w:p w14:paraId="2D54E735" w14:textId="77777777" w:rsidR="00D1236E" w:rsidRPr="000544D0" w:rsidRDefault="00D1236E" w:rsidP="00D1236E">
      <w:pPr>
        <w:tabs>
          <w:tab w:val="center" w:pos="2157"/>
          <w:tab w:val="center" w:pos="3808"/>
        </w:tabs>
        <w:rPr>
          <w:rFonts w:ascii="Arial" w:hAnsi="Arial" w:cs="Arial"/>
          <w:sz w:val="22"/>
          <w:szCs w:val="22"/>
        </w:rPr>
      </w:pPr>
      <w:r w:rsidRPr="000544D0">
        <w:rPr>
          <w:rFonts w:ascii="Arial" w:hAnsi="Arial" w:cs="Arial"/>
          <w:color w:val="000000"/>
          <w:sz w:val="22"/>
          <w:szCs w:val="22"/>
        </w:rPr>
        <w:tab/>
      </w:r>
      <w:r w:rsidRPr="000544D0">
        <w:rPr>
          <w:rFonts w:ascii="Arial" w:hAnsi="Arial" w:cs="Arial"/>
          <w:sz w:val="22"/>
          <w:szCs w:val="22"/>
        </w:rPr>
        <w:t xml:space="preserve">  4–6  </w:t>
      </w:r>
      <w:r w:rsidRPr="000544D0">
        <w:rPr>
          <w:rFonts w:ascii="Arial" w:hAnsi="Arial" w:cs="Arial"/>
          <w:sz w:val="22"/>
          <w:szCs w:val="22"/>
        </w:rPr>
        <w:tab/>
        <w:t>Moderate risk</w:t>
      </w:r>
    </w:p>
    <w:p w14:paraId="2D36B994" w14:textId="77777777" w:rsidR="00D1236E" w:rsidRPr="000544D0" w:rsidRDefault="00D1236E" w:rsidP="00D1236E">
      <w:pPr>
        <w:tabs>
          <w:tab w:val="center" w:pos="2218"/>
          <w:tab w:val="center" w:pos="3569"/>
        </w:tabs>
        <w:rPr>
          <w:rFonts w:ascii="Arial" w:hAnsi="Arial" w:cs="Arial"/>
          <w:sz w:val="22"/>
          <w:szCs w:val="22"/>
        </w:rPr>
      </w:pPr>
      <w:r w:rsidRPr="000544D0">
        <w:rPr>
          <w:rFonts w:ascii="Arial" w:hAnsi="Arial" w:cs="Arial"/>
          <w:color w:val="000000"/>
          <w:sz w:val="22"/>
          <w:szCs w:val="22"/>
        </w:rPr>
        <w:tab/>
      </w:r>
      <w:r w:rsidRPr="000544D0">
        <w:rPr>
          <w:rFonts w:ascii="Arial" w:hAnsi="Arial" w:cs="Arial"/>
          <w:sz w:val="22"/>
          <w:szCs w:val="22"/>
        </w:rPr>
        <w:t xml:space="preserve">  8–</w:t>
      </w:r>
      <w:r w:rsidR="00FE7EAA">
        <w:rPr>
          <w:rFonts w:ascii="Arial" w:hAnsi="Arial" w:cs="Arial"/>
          <w:sz w:val="22"/>
          <w:szCs w:val="22"/>
        </w:rPr>
        <w:t>1</w:t>
      </w:r>
      <w:r w:rsidRPr="000544D0">
        <w:rPr>
          <w:rFonts w:ascii="Arial" w:hAnsi="Arial" w:cs="Arial"/>
          <w:sz w:val="22"/>
          <w:szCs w:val="22"/>
        </w:rPr>
        <w:t xml:space="preserve">2 </w:t>
      </w:r>
      <w:r w:rsidRPr="000544D0">
        <w:rPr>
          <w:rFonts w:ascii="Arial" w:hAnsi="Arial" w:cs="Arial"/>
          <w:sz w:val="22"/>
          <w:szCs w:val="22"/>
        </w:rPr>
        <w:tab/>
        <w:t>High risk</w:t>
      </w:r>
    </w:p>
    <w:p w14:paraId="277A3261" w14:textId="77777777" w:rsidR="00D1236E" w:rsidRPr="000544D0" w:rsidRDefault="00D1236E" w:rsidP="00D1236E">
      <w:pPr>
        <w:tabs>
          <w:tab w:val="center" w:pos="2279"/>
          <w:tab w:val="center" w:pos="3726"/>
        </w:tabs>
        <w:spacing w:after="207"/>
        <w:rPr>
          <w:rFonts w:ascii="Arial" w:hAnsi="Arial" w:cs="Arial"/>
          <w:sz w:val="22"/>
          <w:szCs w:val="22"/>
        </w:rPr>
      </w:pPr>
      <w:r w:rsidRPr="000544D0">
        <w:rPr>
          <w:rFonts w:ascii="Arial" w:hAnsi="Arial" w:cs="Arial"/>
          <w:color w:val="000000"/>
          <w:sz w:val="22"/>
          <w:szCs w:val="22"/>
        </w:rPr>
        <w:tab/>
      </w:r>
      <w:r w:rsidRPr="000544D0">
        <w:rPr>
          <w:rFonts w:ascii="Arial" w:hAnsi="Arial" w:cs="Arial"/>
          <w:sz w:val="22"/>
          <w:szCs w:val="22"/>
        </w:rPr>
        <w:t xml:space="preserve">  </w:t>
      </w:r>
      <w:r w:rsidR="000544D0">
        <w:rPr>
          <w:rFonts w:ascii="Arial" w:hAnsi="Arial" w:cs="Arial"/>
          <w:sz w:val="22"/>
          <w:szCs w:val="22"/>
        </w:rPr>
        <w:t>15</w:t>
      </w:r>
      <w:r w:rsidRPr="000544D0">
        <w:rPr>
          <w:rFonts w:ascii="Arial" w:hAnsi="Arial" w:cs="Arial"/>
          <w:sz w:val="22"/>
          <w:szCs w:val="22"/>
        </w:rPr>
        <w:t xml:space="preserve">–25 </w:t>
      </w:r>
      <w:r w:rsidRPr="000544D0">
        <w:rPr>
          <w:rFonts w:ascii="Arial" w:hAnsi="Arial" w:cs="Arial"/>
          <w:sz w:val="22"/>
          <w:szCs w:val="22"/>
        </w:rPr>
        <w:tab/>
        <w:t>Extreme risk</w:t>
      </w:r>
    </w:p>
    <w:p w14:paraId="15EB79A3" w14:textId="77777777" w:rsidR="00D1236E" w:rsidRPr="00FE7EAA" w:rsidRDefault="00D1236E" w:rsidP="00FE7EAA">
      <w:pPr>
        <w:spacing w:after="92" w:line="256" w:lineRule="auto"/>
        <w:ind w:left="1730" w:right="1691" w:hanging="1730"/>
        <w:jc w:val="both"/>
        <w:rPr>
          <w:rFonts w:ascii="Arial" w:hAnsi="Arial" w:cs="Arial"/>
          <w:sz w:val="22"/>
          <w:szCs w:val="22"/>
        </w:rPr>
      </w:pPr>
      <w:r w:rsidRPr="00FE7EAA">
        <w:rPr>
          <w:rFonts w:ascii="Arial" w:hAnsi="Arial" w:cs="Arial"/>
          <w:b/>
          <w:sz w:val="22"/>
          <w:szCs w:val="22"/>
        </w:rPr>
        <w:t>Instructions for use</w:t>
      </w:r>
    </w:p>
    <w:p w14:paraId="05A61B80" w14:textId="77777777" w:rsidR="00D1236E" w:rsidRPr="000544D0" w:rsidRDefault="00D1236E" w:rsidP="00FE7EAA">
      <w:pPr>
        <w:spacing w:after="102"/>
        <w:ind w:left="1730" w:right="1" w:hanging="1730"/>
        <w:rPr>
          <w:rFonts w:ascii="Arial" w:hAnsi="Arial" w:cs="Arial"/>
          <w:sz w:val="22"/>
          <w:szCs w:val="22"/>
        </w:rPr>
      </w:pPr>
      <w:r w:rsidRPr="000544D0">
        <w:rPr>
          <w:rFonts w:ascii="Arial" w:hAnsi="Arial" w:cs="Arial"/>
          <w:sz w:val="22"/>
          <w:szCs w:val="22"/>
        </w:rPr>
        <w:t>Define the risk(s) explicitly in terms of the adverse consequence(s) that might arise from the risk.</w:t>
      </w:r>
    </w:p>
    <w:p w14:paraId="5079BEF3" w14:textId="77777777" w:rsidR="00D1236E" w:rsidRPr="000544D0" w:rsidRDefault="00FE7EAA" w:rsidP="00FE7EAA">
      <w:pPr>
        <w:spacing w:after="111" w:line="247" w:lineRule="auto"/>
        <w:ind w:right="1"/>
        <w:rPr>
          <w:rFonts w:ascii="Arial" w:hAnsi="Arial" w:cs="Arial"/>
          <w:sz w:val="22"/>
          <w:szCs w:val="22"/>
        </w:rPr>
      </w:pPr>
      <w:r>
        <w:rPr>
          <w:rFonts w:ascii="Arial" w:hAnsi="Arial" w:cs="Arial"/>
          <w:sz w:val="22"/>
          <w:szCs w:val="22"/>
        </w:rPr>
        <w:t>Determine</w:t>
      </w:r>
      <w:r w:rsidR="00D1236E" w:rsidRPr="000544D0">
        <w:rPr>
          <w:rFonts w:ascii="Arial" w:hAnsi="Arial" w:cs="Arial"/>
          <w:sz w:val="22"/>
          <w:szCs w:val="22"/>
        </w:rPr>
        <w:t xml:space="preserve"> the consequence score(s) (C) for the potential adverse outcome(s) relevant to the risk being evaluated.</w:t>
      </w:r>
    </w:p>
    <w:p w14:paraId="699F505F" w14:textId="77777777" w:rsidR="00D1236E" w:rsidRPr="000544D0" w:rsidRDefault="00FE7EAA" w:rsidP="00FE7EAA">
      <w:pPr>
        <w:spacing w:after="111" w:line="247" w:lineRule="auto"/>
        <w:ind w:right="1"/>
        <w:rPr>
          <w:rFonts w:ascii="Arial" w:hAnsi="Arial" w:cs="Arial"/>
          <w:sz w:val="22"/>
          <w:szCs w:val="22"/>
        </w:rPr>
      </w:pPr>
      <w:r>
        <w:rPr>
          <w:rFonts w:ascii="Arial" w:hAnsi="Arial" w:cs="Arial"/>
          <w:sz w:val="22"/>
          <w:szCs w:val="22"/>
        </w:rPr>
        <w:t>Determine</w:t>
      </w:r>
      <w:r w:rsidR="00D1236E" w:rsidRPr="000544D0">
        <w:rPr>
          <w:rFonts w:ascii="Arial" w:hAnsi="Arial" w:cs="Arial"/>
          <w:sz w:val="22"/>
          <w:szCs w:val="22"/>
        </w:rPr>
        <w:t xml:space="preserve"> the likelihood score(s) (L) for those adverse outcomes.  If possible, score the likelihood by assigning a predicted frequency of occurrence of the adverse outcome. If this is not possible, assign a probability to the adverse outcome occurring within a given time frame, such as the lifetime of a project or a patient care </w:t>
      </w:r>
      <w:r>
        <w:rPr>
          <w:rFonts w:ascii="Arial" w:hAnsi="Arial" w:cs="Arial"/>
          <w:sz w:val="22"/>
          <w:szCs w:val="22"/>
        </w:rPr>
        <w:t xml:space="preserve">episode. If it is not possible </w:t>
      </w:r>
      <w:r w:rsidR="00D1236E" w:rsidRPr="000544D0">
        <w:rPr>
          <w:rFonts w:ascii="Arial" w:hAnsi="Arial" w:cs="Arial"/>
          <w:sz w:val="22"/>
          <w:szCs w:val="22"/>
        </w:rPr>
        <w:t xml:space="preserve">to determine a numerical probability then use the probability descriptions to determine </w:t>
      </w:r>
      <w:r w:rsidR="00107F10" w:rsidRPr="000544D0">
        <w:rPr>
          <w:rFonts w:ascii="Arial" w:hAnsi="Arial" w:cs="Arial"/>
          <w:sz w:val="22"/>
          <w:szCs w:val="22"/>
        </w:rPr>
        <w:t>the most</w:t>
      </w:r>
      <w:r w:rsidR="00D1236E" w:rsidRPr="000544D0">
        <w:rPr>
          <w:rFonts w:ascii="Arial" w:hAnsi="Arial" w:cs="Arial"/>
          <w:sz w:val="22"/>
          <w:szCs w:val="22"/>
        </w:rPr>
        <w:t xml:space="preserve"> appropriate score.</w:t>
      </w:r>
    </w:p>
    <w:p w14:paraId="1FDB37D0" w14:textId="77777777" w:rsidR="00D1236E" w:rsidRPr="000544D0" w:rsidRDefault="00D1236E" w:rsidP="00FE7EAA">
      <w:pPr>
        <w:spacing w:after="9" w:line="247" w:lineRule="auto"/>
        <w:ind w:right="1"/>
        <w:rPr>
          <w:rFonts w:ascii="Arial" w:hAnsi="Arial" w:cs="Arial"/>
          <w:sz w:val="22"/>
          <w:szCs w:val="22"/>
        </w:rPr>
      </w:pPr>
      <w:r w:rsidRPr="000544D0">
        <w:rPr>
          <w:rFonts w:ascii="Arial" w:hAnsi="Arial" w:cs="Arial"/>
          <w:sz w:val="22"/>
          <w:szCs w:val="22"/>
        </w:rPr>
        <w:t xml:space="preserve">Calculate the risk score the risk multiplying the consequence by the likelihood:  </w:t>
      </w:r>
    </w:p>
    <w:p w14:paraId="37F8DE3C" w14:textId="77777777" w:rsidR="00D1236E" w:rsidRPr="000544D0" w:rsidRDefault="00D1236E" w:rsidP="00FE7EAA">
      <w:pPr>
        <w:spacing w:after="102"/>
        <w:ind w:left="2013" w:right="1" w:hanging="1730"/>
        <w:rPr>
          <w:rFonts w:ascii="Arial" w:hAnsi="Arial" w:cs="Arial"/>
          <w:sz w:val="22"/>
          <w:szCs w:val="22"/>
        </w:rPr>
      </w:pPr>
      <w:r w:rsidRPr="000544D0">
        <w:rPr>
          <w:rFonts w:ascii="Arial" w:hAnsi="Arial" w:cs="Arial"/>
          <w:sz w:val="22"/>
          <w:szCs w:val="22"/>
        </w:rPr>
        <w:t>C (consequence) × L (likelihood) = R (risk score)</w:t>
      </w:r>
    </w:p>
    <w:p w14:paraId="61727C10" w14:textId="77777777" w:rsidR="00D1236E" w:rsidRPr="000544D0" w:rsidRDefault="00D1236E" w:rsidP="00FE7EAA">
      <w:pPr>
        <w:spacing w:after="9" w:line="247" w:lineRule="auto"/>
        <w:ind w:right="1"/>
        <w:rPr>
          <w:rFonts w:ascii="Arial" w:hAnsi="Arial" w:cs="Arial"/>
          <w:sz w:val="22"/>
          <w:szCs w:val="22"/>
        </w:rPr>
      </w:pPr>
      <w:r w:rsidRPr="000544D0">
        <w:rPr>
          <w:rFonts w:ascii="Arial" w:hAnsi="Arial" w:cs="Arial"/>
          <w:sz w:val="22"/>
          <w:szCs w:val="22"/>
        </w:rPr>
        <w:t>Identify the level at which the risk will be managed in the org</w:t>
      </w:r>
      <w:r w:rsidR="00FE7EAA">
        <w:rPr>
          <w:rFonts w:ascii="Arial" w:hAnsi="Arial" w:cs="Arial"/>
          <w:sz w:val="22"/>
          <w:szCs w:val="22"/>
        </w:rPr>
        <w:t xml:space="preserve">anisation, assign priorities  </w:t>
      </w:r>
      <w:r w:rsidRPr="000544D0">
        <w:rPr>
          <w:rFonts w:ascii="Arial" w:hAnsi="Arial" w:cs="Arial"/>
          <w:sz w:val="22"/>
          <w:szCs w:val="22"/>
        </w:rPr>
        <w:t>for remedial action, and determine whether risks are to be accepted</w:t>
      </w:r>
      <w:r w:rsidR="00FE7EAA">
        <w:rPr>
          <w:rFonts w:ascii="Arial" w:hAnsi="Arial" w:cs="Arial"/>
          <w:sz w:val="22"/>
          <w:szCs w:val="22"/>
        </w:rPr>
        <w:t xml:space="preserve"> on the basis of the colour </w:t>
      </w:r>
      <w:r w:rsidRPr="000544D0">
        <w:rPr>
          <w:rFonts w:ascii="Arial" w:hAnsi="Arial" w:cs="Arial"/>
          <w:sz w:val="22"/>
          <w:szCs w:val="22"/>
        </w:rPr>
        <w:t>bandings and risk ratings, and the organisation’s risk management</w:t>
      </w:r>
      <w:r w:rsidR="00FE7EAA">
        <w:rPr>
          <w:rFonts w:ascii="Arial" w:hAnsi="Arial" w:cs="Arial"/>
          <w:sz w:val="22"/>
          <w:szCs w:val="22"/>
        </w:rPr>
        <w:t xml:space="preserve"> system. Include the risk in </w:t>
      </w:r>
      <w:r w:rsidRPr="000544D0">
        <w:rPr>
          <w:rFonts w:ascii="Arial" w:hAnsi="Arial" w:cs="Arial"/>
          <w:sz w:val="22"/>
          <w:szCs w:val="22"/>
        </w:rPr>
        <w:t>the organisation risk register at the appropriate level.</w:t>
      </w:r>
    </w:p>
    <w:p w14:paraId="000E4A9B" w14:textId="77777777" w:rsidR="006A45A3" w:rsidRPr="004121D0" w:rsidRDefault="006A45A3" w:rsidP="00FE7EAA">
      <w:pPr>
        <w:pStyle w:val="Default"/>
        <w:ind w:hanging="1730"/>
        <w:rPr>
          <w:b/>
          <w:bCs/>
          <w:sz w:val="22"/>
          <w:szCs w:val="22"/>
        </w:rPr>
      </w:pPr>
    </w:p>
    <w:sectPr w:rsidR="006A45A3" w:rsidRPr="004121D0" w:rsidSect="00D1236E">
      <w:pgSz w:w="11906" w:h="17338"/>
      <w:pgMar w:top="885" w:right="947" w:bottom="958" w:left="1111" w:header="720" w:footer="720" w:gutter="0"/>
      <w:cols w:space="720"/>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198F50" w14:textId="77777777" w:rsidR="000749CF" w:rsidRDefault="000749CF">
      <w:r>
        <w:separator/>
      </w:r>
    </w:p>
  </w:endnote>
  <w:endnote w:type="continuationSeparator" w:id="0">
    <w:p w14:paraId="3E6ABBFA" w14:textId="77777777" w:rsidR="000749CF" w:rsidRDefault="000749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CCB52F" w14:textId="77777777" w:rsidR="000749CF" w:rsidRDefault="000749CF" w:rsidP="00EB4BC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04FB199" w14:textId="77777777" w:rsidR="000749CF" w:rsidRDefault="000749CF" w:rsidP="002628AF">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5A1AB1" w14:textId="77777777" w:rsidR="000749CF" w:rsidRDefault="000749CF" w:rsidP="00EB4BC0">
    <w:pPr>
      <w:pStyle w:val="Footer"/>
      <w:framePr w:wrap="around" w:vAnchor="text" w:hAnchor="margin" w:xAlign="right" w:y="1"/>
      <w:rPr>
        <w:rStyle w:val="PageNumber"/>
      </w:rPr>
    </w:pPr>
  </w:p>
  <w:p w14:paraId="7BBEE88A" w14:textId="77777777" w:rsidR="000749CF" w:rsidRPr="00C01157" w:rsidRDefault="000749CF" w:rsidP="00C01157">
    <w:pPr>
      <w:pStyle w:val="Footer"/>
      <w:ind w:left="-426"/>
      <w:rPr>
        <w:rFonts w:ascii="Calibri" w:hAnsi="Calibri"/>
        <w:sz w:val="18"/>
        <w:szCs w:val="18"/>
      </w:rPr>
    </w:pPr>
    <w:r w:rsidRPr="00C01157">
      <w:rPr>
        <w:rFonts w:ascii="Calibri" w:hAnsi="Calibri"/>
        <w:sz w:val="18"/>
        <w:szCs w:val="18"/>
      </w:rPr>
      <w:fldChar w:fldCharType="begin"/>
    </w:r>
    <w:r w:rsidRPr="00C01157">
      <w:rPr>
        <w:rFonts w:ascii="Calibri" w:hAnsi="Calibri"/>
        <w:sz w:val="18"/>
        <w:szCs w:val="18"/>
      </w:rPr>
      <w:instrText xml:space="preserve"> FILENAME   \* MERGEFORMAT </w:instrText>
    </w:r>
    <w:r w:rsidRPr="00C01157">
      <w:rPr>
        <w:rFonts w:ascii="Calibri" w:hAnsi="Calibri"/>
        <w:sz w:val="18"/>
        <w:szCs w:val="18"/>
      </w:rPr>
      <w:fldChar w:fldCharType="end"/>
    </w:r>
    <w:r>
      <w:rPr>
        <w:rFonts w:ascii="Calibri" w:hAnsi="Calibri"/>
        <w:sz w:val="18"/>
        <w:szCs w:val="18"/>
      </w:rPr>
      <w:tab/>
    </w:r>
    <w:r w:rsidRPr="00C01157">
      <w:rPr>
        <w:rFonts w:ascii="Calibri" w:hAnsi="Calibri"/>
        <w:sz w:val="18"/>
        <w:szCs w:val="18"/>
      </w:rPr>
      <w:t xml:space="preserve">Page </w:t>
    </w:r>
    <w:r w:rsidRPr="00C01157">
      <w:rPr>
        <w:rFonts w:ascii="Calibri" w:hAnsi="Calibri"/>
        <w:sz w:val="18"/>
        <w:szCs w:val="18"/>
      </w:rPr>
      <w:fldChar w:fldCharType="begin"/>
    </w:r>
    <w:r w:rsidRPr="00C01157">
      <w:rPr>
        <w:rFonts w:ascii="Calibri" w:hAnsi="Calibri"/>
        <w:sz w:val="18"/>
        <w:szCs w:val="18"/>
      </w:rPr>
      <w:instrText xml:space="preserve"> PAGE  \* Arabic  \* MERGEFORMAT </w:instrText>
    </w:r>
    <w:r w:rsidRPr="00C01157">
      <w:rPr>
        <w:rFonts w:ascii="Calibri" w:hAnsi="Calibri"/>
        <w:sz w:val="18"/>
        <w:szCs w:val="18"/>
      </w:rPr>
      <w:fldChar w:fldCharType="separate"/>
    </w:r>
    <w:r w:rsidR="00720AC8">
      <w:rPr>
        <w:rFonts w:ascii="Calibri" w:hAnsi="Calibri"/>
        <w:noProof/>
        <w:sz w:val="18"/>
        <w:szCs w:val="18"/>
      </w:rPr>
      <w:t>2</w:t>
    </w:r>
    <w:r w:rsidRPr="00C01157">
      <w:rPr>
        <w:rFonts w:ascii="Calibri" w:hAnsi="Calibri"/>
        <w:sz w:val="18"/>
        <w:szCs w:val="18"/>
      </w:rPr>
      <w:fldChar w:fldCharType="end"/>
    </w:r>
    <w:r w:rsidRPr="00C01157">
      <w:rPr>
        <w:rFonts w:ascii="Calibri" w:hAnsi="Calibri"/>
        <w:sz w:val="18"/>
        <w:szCs w:val="18"/>
      </w:rPr>
      <w:t xml:space="preserve"> of </w:t>
    </w:r>
    <w:r w:rsidRPr="00C01157">
      <w:rPr>
        <w:rFonts w:ascii="Calibri" w:hAnsi="Calibri"/>
        <w:sz w:val="18"/>
        <w:szCs w:val="18"/>
      </w:rPr>
      <w:fldChar w:fldCharType="begin"/>
    </w:r>
    <w:r w:rsidRPr="00C01157">
      <w:rPr>
        <w:rFonts w:ascii="Calibri" w:hAnsi="Calibri"/>
        <w:sz w:val="18"/>
        <w:szCs w:val="18"/>
      </w:rPr>
      <w:instrText xml:space="preserve"> NUMPAGES  \* Arabic  \* MERGEFORMAT </w:instrText>
    </w:r>
    <w:r w:rsidRPr="00C01157">
      <w:rPr>
        <w:rFonts w:ascii="Calibri" w:hAnsi="Calibri"/>
        <w:sz w:val="18"/>
        <w:szCs w:val="18"/>
      </w:rPr>
      <w:fldChar w:fldCharType="separate"/>
    </w:r>
    <w:r w:rsidR="00720AC8">
      <w:rPr>
        <w:rFonts w:ascii="Calibri" w:hAnsi="Calibri"/>
        <w:noProof/>
        <w:sz w:val="18"/>
        <w:szCs w:val="18"/>
      </w:rPr>
      <w:t>27</w:t>
    </w:r>
    <w:r w:rsidRPr="00C01157">
      <w:rPr>
        <w:rFonts w:ascii="Calibri" w:hAnsi="Calibri"/>
        <w:sz w:val="18"/>
        <w:szCs w:val="18"/>
      </w:rPr>
      <w:fldChar w:fldCharType="end"/>
    </w:r>
    <w:r>
      <w:rPr>
        <w:rFonts w:ascii="Calibri" w:hAnsi="Calibri"/>
        <w:sz w:val="18"/>
        <w:szCs w:val="18"/>
      </w:rPr>
      <w:tab/>
    </w:r>
  </w:p>
  <w:p w14:paraId="65EBFA14" w14:textId="77777777" w:rsidR="000749CF" w:rsidRDefault="000749CF" w:rsidP="002628AF">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E402CE" w14:textId="77777777" w:rsidR="000749CF" w:rsidRDefault="000749CF">
    <w:pPr>
      <w:pStyle w:val="Footer"/>
      <w:jc w:val="center"/>
      <w:rPr>
        <w:caps/>
        <w:noProof/>
        <w:color w:val="5B9BD5" w:themeColor="accent1"/>
      </w:rPr>
    </w:pPr>
    <w:r>
      <w:rPr>
        <w:caps/>
        <w:color w:val="5B9BD5" w:themeColor="accent1"/>
      </w:rPr>
      <w:fldChar w:fldCharType="begin"/>
    </w:r>
    <w:r>
      <w:rPr>
        <w:caps/>
        <w:color w:val="5B9BD5" w:themeColor="accent1"/>
      </w:rPr>
      <w:instrText xml:space="preserve"> PAGE   \* MERGEFORMAT </w:instrText>
    </w:r>
    <w:r>
      <w:rPr>
        <w:caps/>
        <w:color w:val="5B9BD5" w:themeColor="accent1"/>
      </w:rPr>
      <w:fldChar w:fldCharType="separate"/>
    </w:r>
    <w:r w:rsidR="00720AC8">
      <w:rPr>
        <w:caps/>
        <w:noProof/>
        <w:color w:val="5B9BD5" w:themeColor="accent1"/>
      </w:rPr>
      <w:t>1</w:t>
    </w:r>
    <w:r>
      <w:rPr>
        <w:caps/>
        <w:noProof/>
        <w:color w:val="5B9BD5" w:themeColor="accent1"/>
      </w:rPr>
      <w:fldChar w:fldCharType="end"/>
    </w:r>
  </w:p>
  <w:p w14:paraId="504C4F4F" w14:textId="77777777" w:rsidR="000749CF" w:rsidRDefault="000749C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D02A5A" w14:textId="77777777" w:rsidR="000749CF" w:rsidRDefault="000749CF">
      <w:r>
        <w:separator/>
      </w:r>
    </w:p>
  </w:footnote>
  <w:footnote w:type="continuationSeparator" w:id="0">
    <w:p w14:paraId="33DB0694" w14:textId="77777777" w:rsidR="000749CF" w:rsidRDefault="000749C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00C43"/>
    <w:multiLevelType w:val="hybridMultilevel"/>
    <w:tmpl w:val="33C437C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804654"/>
    <w:multiLevelType w:val="hybridMultilevel"/>
    <w:tmpl w:val="A3EE6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040280"/>
    <w:multiLevelType w:val="multilevel"/>
    <w:tmpl w:val="0322A6D6"/>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B671BD4"/>
    <w:multiLevelType w:val="multilevel"/>
    <w:tmpl w:val="7A3E19C8"/>
    <w:lvl w:ilvl="0">
      <w:start w:val="3"/>
      <w:numFmt w:val="decimal"/>
      <w:lvlText w:val="%1"/>
      <w:lvlJc w:val="left"/>
      <w:pPr>
        <w:ind w:left="360" w:hanging="360"/>
      </w:pPr>
      <w:rPr>
        <w:rFonts w:hint="default"/>
        <w:color w:val="auto"/>
      </w:rPr>
    </w:lvl>
    <w:lvl w:ilvl="1">
      <w:start w:val="4"/>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4" w15:restartNumberingAfterBreak="0">
    <w:nsid w:val="101E7A0D"/>
    <w:multiLevelType w:val="hybridMultilevel"/>
    <w:tmpl w:val="BA26EA42"/>
    <w:lvl w:ilvl="0" w:tplc="4964CFB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1C4449D"/>
    <w:multiLevelType w:val="hybridMultilevel"/>
    <w:tmpl w:val="0A189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C135D3"/>
    <w:multiLevelType w:val="multilevel"/>
    <w:tmpl w:val="3F842C36"/>
    <w:lvl w:ilvl="0">
      <w:start w:val="4"/>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A0E4195"/>
    <w:multiLevelType w:val="hybridMultilevel"/>
    <w:tmpl w:val="0B340AD2"/>
    <w:lvl w:ilvl="0" w:tplc="82405116">
      <w:numFmt w:val="none"/>
      <w:pStyle w:val="BulletList"/>
      <w:lvlText w:val="§"/>
      <w:lvlJc w:val="left"/>
      <w:pPr>
        <w:tabs>
          <w:tab w:val="num" w:pos="1361"/>
        </w:tabs>
        <w:ind w:left="1361" w:hanging="681"/>
      </w:pPr>
      <w:rPr>
        <w:rFonts w:ascii="Wingdings" w:hAnsi="Wingdings" w:cs="Times New Roman" w:hint="default"/>
        <w:sz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206D252E"/>
    <w:multiLevelType w:val="hybridMultilevel"/>
    <w:tmpl w:val="331C2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7D7AAF"/>
    <w:multiLevelType w:val="hybridMultilevel"/>
    <w:tmpl w:val="545819A0"/>
    <w:lvl w:ilvl="0" w:tplc="FEDE371A">
      <w:start w:val="1"/>
      <w:numFmt w:val="lowerLetter"/>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0" w15:restartNumberingAfterBreak="0">
    <w:nsid w:val="2D695EE2"/>
    <w:multiLevelType w:val="hybridMultilevel"/>
    <w:tmpl w:val="8CB4454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304F7CDA"/>
    <w:multiLevelType w:val="multilevel"/>
    <w:tmpl w:val="8A708C94"/>
    <w:lvl w:ilvl="0">
      <w:start w:val="1"/>
      <w:numFmt w:val="decimal"/>
      <w:lvlText w:val="%1."/>
      <w:lvlJc w:val="left"/>
      <w:pPr>
        <w:tabs>
          <w:tab w:val="num" w:pos="360"/>
        </w:tabs>
        <w:ind w:left="360" w:hanging="360"/>
      </w:pPr>
      <w:rPr>
        <w:b/>
      </w:rPr>
    </w:lvl>
    <w:lvl w:ilvl="1">
      <w:start w:val="1"/>
      <w:numFmt w:val="decimal"/>
      <w:lvlText w:val="%1.%2."/>
      <w:lvlJc w:val="left"/>
      <w:pPr>
        <w:tabs>
          <w:tab w:val="num" w:pos="716"/>
        </w:tabs>
        <w:ind w:left="716" w:hanging="432"/>
      </w:pPr>
      <w:rPr>
        <w:color w:val="auto"/>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2" w15:restartNumberingAfterBreak="0">
    <w:nsid w:val="31A9666A"/>
    <w:multiLevelType w:val="hybridMultilevel"/>
    <w:tmpl w:val="7728A97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8321217"/>
    <w:multiLevelType w:val="hybridMultilevel"/>
    <w:tmpl w:val="CFBACEB8"/>
    <w:lvl w:ilvl="0" w:tplc="33E67204">
      <w:start w:val="1"/>
      <w:numFmt w:val="bullet"/>
      <w:lvlText w:val=""/>
      <w:lvlJc w:val="left"/>
      <w:pPr>
        <w:tabs>
          <w:tab w:val="num" w:pos="360"/>
        </w:tabs>
        <w:ind w:left="340" w:hanging="34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8B77A3"/>
    <w:multiLevelType w:val="hybridMultilevel"/>
    <w:tmpl w:val="0608AE26"/>
    <w:lvl w:ilvl="0" w:tplc="9892853E">
      <w:start w:val="1"/>
      <w:numFmt w:val="decimal"/>
      <w:lvlText w:val="%1."/>
      <w:lvlJc w:val="left"/>
      <w:pPr>
        <w:tabs>
          <w:tab w:val="num" w:pos="360"/>
        </w:tabs>
        <w:ind w:left="360" w:hanging="360"/>
      </w:pPr>
    </w:lvl>
    <w:lvl w:ilvl="1" w:tplc="4552E6A0" w:tentative="1">
      <w:start w:val="1"/>
      <w:numFmt w:val="decimal"/>
      <w:lvlText w:val="%2."/>
      <w:lvlJc w:val="left"/>
      <w:pPr>
        <w:tabs>
          <w:tab w:val="num" w:pos="1080"/>
        </w:tabs>
        <w:ind w:left="1080" w:hanging="360"/>
      </w:pPr>
    </w:lvl>
    <w:lvl w:ilvl="2" w:tplc="17F219D4" w:tentative="1">
      <w:start w:val="1"/>
      <w:numFmt w:val="decimal"/>
      <w:lvlText w:val="%3."/>
      <w:lvlJc w:val="left"/>
      <w:pPr>
        <w:tabs>
          <w:tab w:val="num" w:pos="1800"/>
        </w:tabs>
        <w:ind w:left="1800" w:hanging="360"/>
      </w:pPr>
    </w:lvl>
    <w:lvl w:ilvl="3" w:tplc="22242654" w:tentative="1">
      <w:start w:val="1"/>
      <w:numFmt w:val="decimal"/>
      <w:lvlText w:val="%4."/>
      <w:lvlJc w:val="left"/>
      <w:pPr>
        <w:tabs>
          <w:tab w:val="num" w:pos="2520"/>
        </w:tabs>
        <w:ind w:left="2520" w:hanging="360"/>
      </w:pPr>
    </w:lvl>
    <w:lvl w:ilvl="4" w:tplc="AEA23386" w:tentative="1">
      <w:start w:val="1"/>
      <w:numFmt w:val="decimal"/>
      <w:lvlText w:val="%5."/>
      <w:lvlJc w:val="left"/>
      <w:pPr>
        <w:tabs>
          <w:tab w:val="num" w:pos="3240"/>
        </w:tabs>
        <w:ind w:left="3240" w:hanging="360"/>
      </w:pPr>
    </w:lvl>
    <w:lvl w:ilvl="5" w:tplc="25D493CC" w:tentative="1">
      <w:start w:val="1"/>
      <w:numFmt w:val="decimal"/>
      <w:lvlText w:val="%6."/>
      <w:lvlJc w:val="left"/>
      <w:pPr>
        <w:tabs>
          <w:tab w:val="num" w:pos="3960"/>
        </w:tabs>
        <w:ind w:left="3960" w:hanging="360"/>
      </w:pPr>
    </w:lvl>
    <w:lvl w:ilvl="6" w:tplc="5C4AE0C2" w:tentative="1">
      <w:start w:val="1"/>
      <w:numFmt w:val="decimal"/>
      <w:lvlText w:val="%7."/>
      <w:lvlJc w:val="left"/>
      <w:pPr>
        <w:tabs>
          <w:tab w:val="num" w:pos="4680"/>
        </w:tabs>
        <w:ind w:left="4680" w:hanging="360"/>
      </w:pPr>
    </w:lvl>
    <w:lvl w:ilvl="7" w:tplc="2354C1B4" w:tentative="1">
      <w:start w:val="1"/>
      <w:numFmt w:val="decimal"/>
      <w:lvlText w:val="%8."/>
      <w:lvlJc w:val="left"/>
      <w:pPr>
        <w:tabs>
          <w:tab w:val="num" w:pos="5400"/>
        </w:tabs>
        <w:ind w:left="5400" w:hanging="360"/>
      </w:pPr>
    </w:lvl>
    <w:lvl w:ilvl="8" w:tplc="9976BEBE" w:tentative="1">
      <w:start w:val="1"/>
      <w:numFmt w:val="decimal"/>
      <w:lvlText w:val="%9."/>
      <w:lvlJc w:val="left"/>
      <w:pPr>
        <w:tabs>
          <w:tab w:val="num" w:pos="6120"/>
        </w:tabs>
        <w:ind w:left="6120" w:hanging="360"/>
      </w:pPr>
    </w:lvl>
  </w:abstractNum>
  <w:abstractNum w:abstractNumId="15" w15:restartNumberingAfterBreak="0">
    <w:nsid w:val="3C11197E"/>
    <w:multiLevelType w:val="hybridMultilevel"/>
    <w:tmpl w:val="7C009A5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45368DB"/>
    <w:multiLevelType w:val="hybridMultilevel"/>
    <w:tmpl w:val="A77247F2"/>
    <w:lvl w:ilvl="0" w:tplc="08090001">
      <w:start w:val="1"/>
      <w:numFmt w:val="bullet"/>
      <w:lvlText w:val=""/>
      <w:lvlJc w:val="left"/>
      <w:pPr>
        <w:tabs>
          <w:tab w:val="num" w:pos="720"/>
        </w:tabs>
        <w:ind w:left="720" w:hanging="360"/>
      </w:pPr>
      <w:rPr>
        <w:rFonts w:ascii="Symbol" w:hAnsi="Symbol" w:hint="default"/>
      </w:rPr>
    </w:lvl>
    <w:lvl w:ilvl="1" w:tplc="DF1241E6">
      <w:start w:val="1"/>
      <w:numFmt w:val="decimal"/>
      <w:lvlText w:val="%2."/>
      <w:lvlJc w:val="left"/>
      <w:pPr>
        <w:tabs>
          <w:tab w:val="num" w:pos="1440"/>
        </w:tabs>
        <w:ind w:left="1440" w:hanging="360"/>
      </w:pPr>
      <w:rPr>
        <w:rFonts w:hint="default"/>
        <w:b/>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A1014E4"/>
    <w:multiLevelType w:val="hybridMultilevel"/>
    <w:tmpl w:val="2B220B5E"/>
    <w:lvl w:ilvl="0" w:tplc="98E044F2">
      <w:start w:val="1"/>
      <w:numFmt w:val="bullet"/>
      <w:lvlText w:val="•"/>
      <w:lvlJc w:val="left"/>
      <w:pPr>
        <w:tabs>
          <w:tab w:val="num" w:pos="720"/>
        </w:tabs>
        <w:ind w:left="720" w:hanging="360"/>
      </w:pPr>
      <w:rPr>
        <w:rFonts w:ascii="Times New Roman" w:hAnsi="Times New Roman" w:hint="default"/>
      </w:rPr>
    </w:lvl>
    <w:lvl w:ilvl="1" w:tplc="5906A882" w:tentative="1">
      <w:start w:val="1"/>
      <w:numFmt w:val="bullet"/>
      <w:lvlText w:val="•"/>
      <w:lvlJc w:val="left"/>
      <w:pPr>
        <w:tabs>
          <w:tab w:val="num" w:pos="1440"/>
        </w:tabs>
        <w:ind w:left="1440" w:hanging="360"/>
      </w:pPr>
      <w:rPr>
        <w:rFonts w:ascii="Times New Roman" w:hAnsi="Times New Roman" w:hint="default"/>
      </w:rPr>
    </w:lvl>
    <w:lvl w:ilvl="2" w:tplc="2DA68734" w:tentative="1">
      <w:start w:val="1"/>
      <w:numFmt w:val="bullet"/>
      <w:lvlText w:val="•"/>
      <w:lvlJc w:val="left"/>
      <w:pPr>
        <w:tabs>
          <w:tab w:val="num" w:pos="2160"/>
        </w:tabs>
        <w:ind w:left="2160" w:hanging="360"/>
      </w:pPr>
      <w:rPr>
        <w:rFonts w:ascii="Times New Roman" w:hAnsi="Times New Roman" w:hint="default"/>
      </w:rPr>
    </w:lvl>
    <w:lvl w:ilvl="3" w:tplc="6A98DD84" w:tentative="1">
      <w:start w:val="1"/>
      <w:numFmt w:val="bullet"/>
      <w:lvlText w:val="•"/>
      <w:lvlJc w:val="left"/>
      <w:pPr>
        <w:tabs>
          <w:tab w:val="num" w:pos="2880"/>
        </w:tabs>
        <w:ind w:left="2880" w:hanging="360"/>
      </w:pPr>
      <w:rPr>
        <w:rFonts w:ascii="Times New Roman" w:hAnsi="Times New Roman" w:hint="default"/>
      </w:rPr>
    </w:lvl>
    <w:lvl w:ilvl="4" w:tplc="C6E6FE56" w:tentative="1">
      <w:start w:val="1"/>
      <w:numFmt w:val="bullet"/>
      <w:lvlText w:val="•"/>
      <w:lvlJc w:val="left"/>
      <w:pPr>
        <w:tabs>
          <w:tab w:val="num" w:pos="3600"/>
        </w:tabs>
        <w:ind w:left="3600" w:hanging="360"/>
      </w:pPr>
      <w:rPr>
        <w:rFonts w:ascii="Times New Roman" w:hAnsi="Times New Roman" w:hint="default"/>
      </w:rPr>
    </w:lvl>
    <w:lvl w:ilvl="5" w:tplc="BBDA1BDC" w:tentative="1">
      <w:start w:val="1"/>
      <w:numFmt w:val="bullet"/>
      <w:lvlText w:val="•"/>
      <w:lvlJc w:val="left"/>
      <w:pPr>
        <w:tabs>
          <w:tab w:val="num" w:pos="4320"/>
        </w:tabs>
        <w:ind w:left="4320" w:hanging="360"/>
      </w:pPr>
      <w:rPr>
        <w:rFonts w:ascii="Times New Roman" w:hAnsi="Times New Roman" w:hint="default"/>
      </w:rPr>
    </w:lvl>
    <w:lvl w:ilvl="6" w:tplc="25884BA0" w:tentative="1">
      <w:start w:val="1"/>
      <w:numFmt w:val="bullet"/>
      <w:lvlText w:val="•"/>
      <w:lvlJc w:val="left"/>
      <w:pPr>
        <w:tabs>
          <w:tab w:val="num" w:pos="5040"/>
        </w:tabs>
        <w:ind w:left="5040" w:hanging="360"/>
      </w:pPr>
      <w:rPr>
        <w:rFonts w:ascii="Times New Roman" w:hAnsi="Times New Roman" w:hint="default"/>
      </w:rPr>
    </w:lvl>
    <w:lvl w:ilvl="7" w:tplc="91280DA6" w:tentative="1">
      <w:start w:val="1"/>
      <w:numFmt w:val="bullet"/>
      <w:lvlText w:val="•"/>
      <w:lvlJc w:val="left"/>
      <w:pPr>
        <w:tabs>
          <w:tab w:val="num" w:pos="5760"/>
        </w:tabs>
        <w:ind w:left="5760" w:hanging="360"/>
      </w:pPr>
      <w:rPr>
        <w:rFonts w:ascii="Times New Roman" w:hAnsi="Times New Roman" w:hint="default"/>
      </w:rPr>
    </w:lvl>
    <w:lvl w:ilvl="8" w:tplc="1C2037A8"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4A394256"/>
    <w:multiLevelType w:val="hybridMultilevel"/>
    <w:tmpl w:val="207485B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C2B5B59"/>
    <w:multiLevelType w:val="multilevel"/>
    <w:tmpl w:val="5E52FFB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53B46365"/>
    <w:multiLevelType w:val="hybridMultilevel"/>
    <w:tmpl w:val="DD1277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5FF572D"/>
    <w:multiLevelType w:val="multilevel"/>
    <w:tmpl w:val="67D48B2A"/>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D7052D6"/>
    <w:multiLevelType w:val="hybridMultilevel"/>
    <w:tmpl w:val="628C0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2CB423D"/>
    <w:multiLevelType w:val="hybridMultilevel"/>
    <w:tmpl w:val="9B22D33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2E37B5A"/>
    <w:multiLevelType w:val="hybridMultilevel"/>
    <w:tmpl w:val="D7044E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58B5196"/>
    <w:multiLevelType w:val="hybridMultilevel"/>
    <w:tmpl w:val="7AD81232"/>
    <w:lvl w:ilvl="0" w:tplc="4454CEC0">
      <w:start w:val="1"/>
      <w:numFmt w:val="bullet"/>
      <w:lvlText w:val="•"/>
      <w:lvlJc w:val="left"/>
      <w:pPr>
        <w:tabs>
          <w:tab w:val="num" w:pos="720"/>
        </w:tabs>
        <w:ind w:left="720" w:hanging="360"/>
      </w:pPr>
      <w:rPr>
        <w:rFonts w:ascii="Arial" w:hAnsi="Arial" w:hint="default"/>
      </w:rPr>
    </w:lvl>
    <w:lvl w:ilvl="1" w:tplc="4D32CCA2" w:tentative="1">
      <w:start w:val="1"/>
      <w:numFmt w:val="bullet"/>
      <w:lvlText w:val="•"/>
      <w:lvlJc w:val="left"/>
      <w:pPr>
        <w:tabs>
          <w:tab w:val="num" w:pos="1440"/>
        </w:tabs>
        <w:ind w:left="1440" w:hanging="360"/>
      </w:pPr>
      <w:rPr>
        <w:rFonts w:ascii="Arial" w:hAnsi="Arial" w:hint="default"/>
      </w:rPr>
    </w:lvl>
    <w:lvl w:ilvl="2" w:tplc="2098D246" w:tentative="1">
      <w:start w:val="1"/>
      <w:numFmt w:val="bullet"/>
      <w:lvlText w:val="•"/>
      <w:lvlJc w:val="left"/>
      <w:pPr>
        <w:tabs>
          <w:tab w:val="num" w:pos="2160"/>
        </w:tabs>
        <w:ind w:left="2160" w:hanging="360"/>
      </w:pPr>
      <w:rPr>
        <w:rFonts w:ascii="Arial" w:hAnsi="Arial" w:hint="default"/>
      </w:rPr>
    </w:lvl>
    <w:lvl w:ilvl="3" w:tplc="627A7BD2" w:tentative="1">
      <w:start w:val="1"/>
      <w:numFmt w:val="bullet"/>
      <w:lvlText w:val="•"/>
      <w:lvlJc w:val="left"/>
      <w:pPr>
        <w:tabs>
          <w:tab w:val="num" w:pos="2880"/>
        </w:tabs>
        <w:ind w:left="2880" w:hanging="360"/>
      </w:pPr>
      <w:rPr>
        <w:rFonts w:ascii="Arial" w:hAnsi="Arial" w:hint="default"/>
      </w:rPr>
    </w:lvl>
    <w:lvl w:ilvl="4" w:tplc="B6DCACD0" w:tentative="1">
      <w:start w:val="1"/>
      <w:numFmt w:val="bullet"/>
      <w:lvlText w:val="•"/>
      <w:lvlJc w:val="left"/>
      <w:pPr>
        <w:tabs>
          <w:tab w:val="num" w:pos="3600"/>
        </w:tabs>
        <w:ind w:left="3600" w:hanging="360"/>
      </w:pPr>
      <w:rPr>
        <w:rFonts w:ascii="Arial" w:hAnsi="Arial" w:hint="default"/>
      </w:rPr>
    </w:lvl>
    <w:lvl w:ilvl="5" w:tplc="4DD43F94" w:tentative="1">
      <w:start w:val="1"/>
      <w:numFmt w:val="bullet"/>
      <w:lvlText w:val="•"/>
      <w:lvlJc w:val="left"/>
      <w:pPr>
        <w:tabs>
          <w:tab w:val="num" w:pos="4320"/>
        </w:tabs>
        <w:ind w:left="4320" w:hanging="360"/>
      </w:pPr>
      <w:rPr>
        <w:rFonts w:ascii="Arial" w:hAnsi="Arial" w:hint="default"/>
      </w:rPr>
    </w:lvl>
    <w:lvl w:ilvl="6" w:tplc="7AB0393A" w:tentative="1">
      <w:start w:val="1"/>
      <w:numFmt w:val="bullet"/>
      <w:lvlText w:val="•"/>
      <w:lvlJc w:val="left"/>
      <w:pPr>
        <w:tabs>
          <w:tab w:val="num" w:pos="5040"/>
        </w:tabs>
        <w:ind w:left="5040" w:hanging="360"/>
      </w:pPr>
      <w:rPr>
        <w:rFonts w:ascii="Arial" w:hAnsi="Arial" w:hint="default"/>
      </w:rPr>
    </w:lvl>
    <w:lvl w:ilvl="7" w:tplc="E006DF7A" w:tentative="1">
      <w:start w:val="1"/>
      <w:numFmt w:val="bullet"/>
      <w:lvlText w:val="•"/>
      <w:lvlJc w:val="left"/>
      <w:pPr>
        <w:tabs>
          <w:tab w:val="num" w:pos="5760"/>
        </w:tabs>
        <w:ind w:left="5760" w:hanging="360"/>
      </w:pPr>
      <w:rPr>
        <w:rFonts w:ascii="Arial" w:hAnsi="Arial" w:hint="default"/>
      </w:rPr>
    </w:lvl>
    <w:lvl w:ilvl="8" w:tplc="F37ED86C"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7F16330"/>
    <w:multiLevelType w:val="hybridMultilevel"/>
    <w:tmpl w:val="55E6B22C"/>
    <w:lvl w:ilvl="0" w:tplc="08090001">
      <w:start w:val="1"/>
      <w:numFmt w:val="bullet"/>
      <w:lvlText w:val=""/>
      <w:lvlJc w:val="left"/>
      <w:pPr>
        <w:ind w:left="2464" w:hanging="360"/>
      </w:pPr>
      <w:rPr>
        <w:rFonts w:ascii="Symbol" w:hAnsi="Symbol" w:hint="default"/>
      </w:rPr>
    </w:lvl>
    <w:lvl w:ilvl="1" w:tplc="08090003" w:tentative="1">
      <w:start w:val="1"/>
      <w:numFmt w:val="bullet"/>
      <w:lvlText w:val="o"/>
      <w:lvlJc w:val="left"/>
      <w:pPr>
        <w:ind w:left="3184" w:hanging="360"/>
      </w:pPr>
      <w:rPr>
        <w:rFonts w:ascii="Courier New" w:hAnsi="Courier New" w:cs="Courier New" w:hint="default"/>
      </w:rPr>
    </w:lvl>
    <w:lvl w:ilvl="2" w:tplc="08090005" w:tentative="1">
      <w:start w:val="1"/>
      <w:numFmt w:val="bullet"/>
      <w:lvlText w:val=""/>
      <w:lvlJc w:val="left"/>
      <w:pPr>
        <w:ind w:left="3904" w:hanging="360"/>
      </w:pPr>
      <w:rPr>
        <w:rFonts w:ascii="Wingdings" w:hAnsi="Wingdings" w:hint="default"/>
      </w:rPr>
    </w:lvl>
    <w:lvl w:ilvl="3" w:tplc="08090001" w:tentative="1">
      <w:start w:val="1"/>
      <w:numFmt w:val="bullet"/>
      <w:lvlText w:val=""/>
      <w:lvlJc w:val="left"/>
      <w:pPr>
        <w:ind w:left="4624" w:hanging="360"/>
      </w:pPr>
      <w:rPr>
        <w:rFonts w:ascii="Symbol" w:hAnsi="Symbol" w:hint="default"/>
      </w:rPr>
    </w:lvl>
    <w:lvl w:ilvl="4" w:tplc="08090003" w:tentative="1">
      <w:start w:val="1"/>
      <w:numFmt w:val="bullet"/>
      <w:lvlText w:val="o"/>
      <w:lvlJc w:val="left"/>
      <w:pPr>
        <w:ind w:left="5344" w:hanging="360"/>
      </w:pPr>
      <w:rPr>
        <w:rFonts w:ascii="Courier New" w:hAnsi="Courier New" w:cs="Courier New" w:hint="default"/>
      </w:rPr>
    </w:lvl>
    <w:lvl w:ilvl="5" w:tplc="08090005" w:tentative="1">
      <w:start w:val="1"/>
      <w:numFmt w:val="bullet"/>
      <w:lvlText w:val=""/>
      <w:lvlJc w:val="left"/>
      <w:pPr>
        <w:ind w:left="6064" w:hanging="360"/>
      </w:pPr>
      <w:rPr>
        <w:rFonts w:ascii="Wingdings" w:hAnsi="Wingdings" w:hint="default"/>
      </w:rPr>
    </w:lvl>
    <w:lvl w:ilvl="6" w:tplc="08090001" w:tentative="1">
      <w:start w:val="1"/>
      <w:numFmt w:val="bullet"/>
      <w:lvlText w:val=""/>
      <w:lvlJc w:val="left"/>
      <w:pPr>
        <w:ind w:left="6784" w:hanging="360"/>
      </w:pPr>
      <w:rPr>
        <w:rFonts w:ascii="Symbol" w:hAnsi="Symbol" w:hint="default"/>
      </w:rPr>
    </w:lvl>
    <w:lvl w:ilvl="7" w:tplc="08090003" w:tentative="1">
      <w:start w:val="1"/>
      <w:numFmt w:val="bullet"/>
      <w:lvlText w:val="o"/>
      <w:lvlJc w:val="left"/>
      <w:pPr>
        <w:ind w:left="7504" w:hanging="360"/>
      </w:pPr>
      <w:rPr>
        <w:rFonts w:ascii="Courier New" w:hAnsi="Courier New" w:cs="Courier New" w:hint="default"/>
      </w:rPr>
    </w:lvl>
    <w:lvl w:ilvl="8" w:tplc="08090005" w:tentative="1">
      <w:start w:val="1"/>
      <w:numFmt w:val="bullet"/>
      <w:lvlText w:val=""/>
      <w:lvlJc w:val="left"/>
      <w:pPr>
        <w:ind w:left="8224" w:hanging="360"/>
      </w:pPr>
      <w:rPr>
        <w:rFonts w:ascii="Wingdings" w:hAnsi="Wingdings" w:hint="default"/>
      </w:rPr>
    </w:lvl>
  </w:abstractNum>
  <w:abstractNum w:abstractNumId="27" w15:restartNumberingAfterBreak="0">
    <w:nsid w:val="6AE2305B"/>
    <w:multiLevelType w:val="hybridMultilevel"/>
    <w:tmpl w:val="C50A8F8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AFF0A73"/>
    <w:multiLevelType w:val="hybridMultilevel"/>
    <w:tmpl w:val="DA601E16"/>
    <w:lvl w:ilvl="0" w:tplc="08090001">
      <w:start w:val="1"/>
      <w:numFmt w:val="bullet"/>
      <w:lvlText w:val=""/>
      <w:lvlJc w:val="left"/>
      <w:pPr>
        <w:tabs>
          <w:tab w:val="num" w:pos="720"/>
        </w:tabs>
        <w:ind w:left="720" w:hanging="360"/>
      </w:pPr>
      <w:rPr>
        <w:rFonts w:ascii="Symbol" w:hAnsi="Symbol" w:hint="default"/>
      </w:rPr>
    </w:lvl>
    <w:lvl w:ilvl="1" w:tplc="ADDC7C74">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FB6697B"/>
    <w:multiLevelType w:val="hybridMultilevel"/>
    <w:tmpl w:val="ED767DE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29F044E"/>
    <w:multiLevelType w:val="hybridMultilevel"/>
    <w:tmpl w:val="A15004E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A0678E0"/>
    <w:multiLevelType w:val="hybridMultilevel"/>
    <w:tmpl w:val="DD7C7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8"/>
  </w:num>
  <w:num w:numId="2">
    <w:abstractNumId w:val="16"/>
  </w:num>
  <w:num w:numId="3">
    <w:abstractNumId w:val="29"/>
  </w:num>
  <w:num w:numId="4">
    <w:abstractNumId w:val="2"/>
  </w:num>
  <w:num w:numId="5">
    <w:abstractNumId w:val="11"/>
  </w:num>
  <w:num w:numId="6">
    <w:abstractNumId w:val="18"/>
  </w:num>
  <w:num w:numId="7">
    <w:abstractNumId w:val="4"/>
  </w:num>
  <w:num w:numId="8">
    <w:abstractNumId w:val="21"/>
  </w:num>
  <w:num w:numId="9">
    <w:abstractNumId w:val="14"/>
  </w:num>
  <w:num w:numId="10">
    <w:abstractNumId w:val="17"/>
  </w:num>
  <w:num w:numId="11">
    <w:abstractNumId w:val="10"/>
  </w:num>
  <w:num w:numId="12">
    <w:abstractNumId w:val="20"/>
  </w:num>
  <w:num w:numId="13">
    <w:abstractNumId w:val="7"/>
  </w:num>
  <w:num w:numId="14">
    <w:abstractNumId w:val="24"/>
  </w:num>
  <w:num w:numId="15">
    <w:abstractNumId w:val="3"/>
  </w:num>
  <w:num w:numId="16">
    <w:abstractNumId w:val="26"/>
  </w:num>
  <w:num w:numId="17">
    <w:abstractNumId w:val="19"/>
  </w:num>
  <w:num w:numId="18">
    <w:abstractNumId w:val="25"/>
  </w:num>
  <w:num w:numId="19">
    <w:abstractNumId w:val="0"/>
  </w:num>
  <w:num w:numId="20">
    <w:abstractNumId w:val="30"/>
  </w:num>
  <w:num w:numId="21">
    <w:abstractNumId w:val="15"/>
  </w:num>
  <w:num w:numId="22">
    <w:abstractNumId w:val="23"/>
  </w:num>
  <w:num w:numId="23">
    <w:abstractNumId w:val="27"/>
  </w:num>
  <w:num w:numId="24">
    <w:abstractNumId w:val="9"/>
  </w:num>
  <w:num w:numId="25">
    <w:abstractNumId w:val="1"/>
  </w:num>
  <w:num w:numId="26">
    <w:abstractNumId w:val="22"/>
  </w:num>
  <w:num w:numId="27">
    <w:abstractNumId w:val="31"/>
  </w:num>
  <w:num w:numId="28">
    <w:abstractNumId w:val="5"/>
  </w:num>
  <w:num w:numId="29">
    <w:abstractNumId w:val="8"/>
  </w:num>
  <w:num w:numId="30">
    <w:abstractNumId w:val="12"/>
  </w:num>
  <w:num w:numId="31">
    <w:abstractNumId w:val="6"/>
  </w:num>
  <w:num w:numId="32">
    <w:abstractNumId w:val="13"/>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7105">
      <o:colormru v:ext="edit" colors="#98e0dd,#a6e4e1"/>
      <o:colormenu v:ext="edit" fillcolor="#a6e4e1"/>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09"/>
    <w:rsid w:val="00002277"/>
    <w:rsid w:val="00002FBE"/>
    <w:rsid w:val="00017B38"/>
    <w:rsid w:val="00050F7E"/>
    <w:rsid w:val="000544D0"/>
    <w:rsid w:val="00066609"/>
    <w:rsid w:val="000749CF"/>
    <w:rsid w:val="00083CB3"/>
    <w:rsid w:val="0009292E"/>
    <w:rsid w:val="000A3BAB"/>
    <w:rsid w:val="0010441B"/>
    <w:rsid w:val="00107F10"/>
    <w:rsid w:val="0011690E"/>
    <w:rsid w:val="001622DC"/>
    <w:rsid w:val="00170086"/>
    <w:rsid w:val="001A63DA"/>
    <w:rsid w:val="001C6033"/>
    <w:rsid w:val="001D19BD"/>
    <w:rsid w:val="001E3776"/>
    <w:rsid w:val="00230A6A"/>
    <w:rsid w:val="00233B3B"/>
    <w:rsid w:val="0023407B"/>
    <w:rsid w:val="002435BA"/>
    <w:rsid w:val="00246AC5"/>
    <w:rsid w:val="00250C49"/>
    <w:rsid w:val="002628AF"/>
    <w:rsid w:val="00272CA5"/>
    <w:rsid w:val="002806AA"/>
    <w:rsid w:val="00282550"/>
    <w:rsid w:val="0028734D"/>
    <w:rsid w:val="002904BC"/>
    <w:rsid w:val="00296205"/>
    <w:rsid w:val="002D29D2"/>
    <w:rsid w:val="002F3952"/>
    <w:rsid w:val="002F6262"/>
    <w:rsid w:val="002F78A4"/>
    <w:rsid w:val="00300944"/>
    <w:rsid w:val="00321D9D"/>
    <w:rsid w:val="003355DB"/>
    <w:rsid w:val="003526A9"/>
    <w:rsid w:val="00355A29"/>
    <w:rsid w:val="003617E1"/>
    <w:rsid w:val="00383668"/>
    <w:rsid w:val="003A170A"/>
    <w:rsid w:val="003A3E98"/>
    <w:rsid w:val="003B1C40"/>
    <w:rsid w:val="003C2683"/>
    <w:rsid w:val="003C3706"/>
    <w:rsid w:val="003D538A"/>
    <w:rsid w:val="003F47EC"/>
    <w:rsid w:val="00405F74"/>
    <w:rsid w:val="004121D0"/>
    <w:rsid w:val="004176CF"/>
    <w:rsid w:val="00425891"/>
    <w:rsid w:val="00433966"/>
    <w:rsid w:val="0044502F"/>
    <w:rsid w:val="004461BD"/>
    <w:rsid w:val="004679CF"/>
    <w:rsid w:val="0048757B"/>
    <w:rsid w:val="00497357"/>
    <w:rsid w:val="004B4498"/>
    <w:rsid w:val="004B6230"/>
    <w:rsid w:val="004D0A13"/>
    <w:rsid w:val="004D36F2"/>
    <w:rsid w:val="004D5D67"/>
    <w:rsid w:val="004D6D70"/>
    <w:rsid w:val="00507F05"/>
    <w:rsid w:val="005339E0"/>
    <w:rsid w:val="00535FC7"/>
    <w:rsid w:val="005404A8"/>
    <w:rsid w:val="00571B74"/>
    <w:rsid w:val="005777DD"/>
    <w:rsid w:val="0058404C"/>
    <w:rsid w:val="00591E6E"/>
    <w:rsid w:val="005C1382"/>
    <w:rsid w:val="005C2779"/>
    <w:rsid w:val="005C468E"/>
    <w:rsid w:val="005C68C4"/>
    <w:rsid w:val="005D3CDB"/>
    <w:rsid w:val="005D430C"/>
    <w:rsid w:val="005D5BB1"/>
    <w:rsid w:val="005F21C5"/>
    <w:rsid w:val="005F70E9"/>
    <w:rsid w:val="00600460"/>
    <w:rsid w:val="00657D95"/>
    <w:rsid w:val="00674612"/>
    <w:rsid w:val="00676E6E"/>
    <w:rsid w:val="00687BDE"/>
    <w:rsid w:val="0069329C"/>
    <w:rsid w:val="006932B4"/>
    <w:rsid w:val="00693AAA"/>
    <w:rsid w:val="00695C24"/>
    <w:rsid w:val="006A45A3"/>
    <w:rsid w:val="006A6CB4"/>
    <w:rsid w:val="006B3E95"/>
    <w:rsid w:val="006B5D9A"/>
    <w:rsid w:val="006C3EDE"/>
    <w:rsid w:val="006E107C"/>
    <w:rsid w:val="006E4D64"/>
    <w:rsid w:val="006F23CE"/>
    <w:rsid w:val="0071132D"/>
    <w:rsid w:val="00712896"/>
    <w:rsid w:val="00720AC8"/>
    <w:rsid w:val="00736D3A"/>
    <w:rsid w:val="00742B30"/>
    <w:rsid w:val="00742EC7"/>
    <w:rsid w:val="007819D2"/>
    <w:rsid w:val="007848DF"/>
    <w:rsid w:val="00785B25"/>
    <w:rsid w:val="007B161A"/>
    <w:rsid w:val="007C1A37"/>
    <w:rsid w:val="007D6A05"/>
    <w:rsid w:val="007F5A43"/>
    <w:rsid w:val="00801EB3"/>
    <w:rsid w:val="00805638"/>
    <w:rsid w:val="0081680D"/>
    <w:rsid w:val="008175C8"/>
    <w:rsid w:val="00863C72"/>
    <w:rsid w:val="008666BD"/>
    <w:rsid w:val="00870750"/>
    <w:rsid w:val="00885369"/>
    <w:rsid w:val="00891F73"/>
    <w:rsid w:val="00894E98"/>
    <w:rsid w:val="008A0399"/>
    <w:rsid w:val="008A704A"/>
    <w:rsid w:val="008B1393"/>
    <w:rsid w:val="008B1409"/>
    <w:rsid w:val="008B1A26"/>
    <w:rsid w:val="008E2B0E"/>
    <w:rsid w:val="008E2D05"/>
    <w:rsid w:val="008F03E7"/>
    <w:rsid w:val="00914C9C"/>
    <w:rsid w:val="00916E1C"/>
    <w:rsid w:val="00920366"/>
    <w:rsid w:val="00932D60"/>
    <w:rsid w:val="00934046"/>
    <w:rsid w:val="009406B9"/>
    <w:rsid w:val="0094259D"/>
    <w:rsid w:val="00942A84"/>
    <w:rsid w:val="0094773B"/>
    <w:rsid w:val="00975FA9"/>
    <w:rsid w:val="00983034"/>
    <w:rsid w:val="00983BC7"/>
    <w:rsid w:val="00983C6B"/>
    <w:rsid w:val="00985EEB"/>
    <w:rsid w:val="009909AC"/>
    <w:rsid w:val="009D02F8"/>
    <w:rsid w:val="009D4B9D"/>
    <w:rsid w:val="009E6CE0"/>
    <w:rsid w:val="009F5793"/>
    <w:rsid w:val="009F771C"/>
    <w:rsid w:val="00A023AB"/>
    <w:rsid w:val="00A02ECD"/>
    <w:rsid w:val="00A11D52"/>
    <w:rsid w:val="00A20AFB"/>
    <w:rsid w:val="00A264B2"/>
    <w:rsid w:val="00A5504C"/>
    <w:rsid w:val="00A5620D"/>
    <w:rsid w:val="00A86644"/>
    <w:rsid w:val="00A942E1"/>
    <w:rsid w:val="00AA311A"/>
    <w:rsid w:val="00AB058B"/>
    <w:rsid w:val="00AB7F8E"/>
    <w:rsid w:val="00AE28E2"/>
    <w:rsid w:val="00AE587A"/>
    <w:rsid w:val="00AE6E9C"/>
    <w:rsid w:val="00AF5363"/>
    <w:rsid w:val="00B00934"/>
    <w:rsid w:val="00B10CF9"/>
    <w:rsid w:val="00B25FB6"/>
    <w:rsid w:val="00B27284"/>
    <w:rsid w:val="00B30680"/>
    <w:rsid w:val="00B40EB8"/>
    <w:rsid w:val="00B42DF1"/>
    <w:rsid w:val="00B45887"/>
    <w:rsid w:val="00B51B1A"/>
    <w:rsid w:val="00B72E51"/>
    <w:rsid w:val="00B819EF"/>
    <w:rsid w:val="00B95210"/>
    <w:rsid w:val="00BC583E"/>
    <w:rsid w:val="00BE3CC0"/>
    <w:rsid w:val="00BE56EA"/>
    <w:rsid w:val="00BF61C3"/>
    <w:rsid w:val="00C01157"/>
    <w:rsid w:val="00C01F23"/>
    <w:rsid w:val="00C02BB9"/>
    <w:rsid w:val="00C161F1"/>
    <w:rsid w:val="00C442AA"/>
    <w:rsid w:val="00C627AB"/>
    <w:rsid w:val="00C66469"/>
    <w:rsid w:val="00C67470"/>
    <w:rsid w:val="00C71D22"/>
    <w:rsid w:val="00C73048"/>
    <w:rsid w:val="00C80B61"/>
    <w:rsid w:val="00CA79A9"/>
    <w:rsid w:val="00CB08CC"/>
    <w:rsid w:val="00CB48F4"/>
    <w:rsid w:val="00CC1CC4"/>
    <w:rsid w:val="00CC1D90"/>
    <w:rsid w:val="00CC4AB7"/>
    <w:rsid w:val="00CD6CDD"/>
    <w:rsid w:val="00CF5029"/>
    <w:rsid w:val="00D1236E"/>
    <w:rsid w:val="00D21751"/>
    <w:rsid w:val="00D53AAD"/>
    <w:rsid w:val="00D62688"/>
    <w:rsid w:val="00D62D59"/>
    <w:rsid w:val="00D974F1"/>
    <w:rsid w:val="00DB2182"/>
    <w:rsid w:val="00DC3ABB"/>
    <w:rsid w:val="00DC6E68"/>
    <w:rsid w:val="00DE5149"/>
    <w:rsid w:val="00DF1C72"/>
    <w:rsid w:val="00E04B52"/>
    <w:rsid w:val="00E239B7"/>
    <w:rsid w:val="00E23EED"/>
    <w:rsid w:val="00E25ED4"/>
    <w:rsid w:val="00E458D3"/>
    <w:rsid w:val="00E51617"/>
    <w:rsid w:val="00E554B5"/>
    <w:rsid w:val="00E74466"/>
    <w:rsid w:val="00E771C2"/>
    <w:rsid w:val="00E84EB3"/>
    <w:rsid w:val="00EB4BC0"/>
    <w:rsid w:val="00EB59BF"/>
    <w:rsid w:val="00ED1B67"/>
    <w:rsid w:val="00EE1BD1"/>
    <w:rsid w:val="00F17166"/>
    <w:rsid w:val="00F21C48"/>
    <w:rsid w:val="00F272DF"/>
    <w:rsid w:val="00F47F88"/>
    <w:rsid w:val="00F54637"/>
    <w:rsid w:val="00F609B6"/>
    <w:rsid w:val="00F72746"/>
    <w:rsid w:val="00F87279"/>
    <w:rsid w:val="00F95A52"/>
    <w:rsid w:val="00FA38AB"/>
    <w:rsid w:val="00FB146E"/>
    <w:rsid w:val="00FB2270"/>
    <w:rsid w:val="00FB6E85"/>
    <w:rsid w:val="00FC00B6"/>
    <w:rsid w:val="00FC733E"/>
    <w:rsid w:val="00FE3A7E"/>
    <w:rsid w:val="00FE7EAA"/>
    <w:rsid w:val="00FF10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7105">
      <o:colormru v:ext="edit" colors="#98e0dd,#a6e4e1"/>
      <o:colormenu v:ext="edit" fillcolor="#a6e4e1"/>
    </o:shapedefaults>
    <o:shapelayout v:ext="edit">
      <o:idmap v:ext="edit" data="1"/>
    </o:shapelayout>
  </w:shapeDefaults>
  <w:decimalSymbol w:val="."/>
  <w:listSeparator w:val=","/>
  <w14:docId w14:val="7CA05FD0"/>
  <w15:docId w15:val="{72033455-D0C8-4A96-A247-92C694CA8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1" w:qFormat="1"/>
    <w:lsdException w:name="heading 2" w:semiHidden="1" w:unhideWhenUsed="1" w:qFormat="1"/>
    <w:lsdException w:name="heading 3" w:semiHidden="1" w:uiPriority="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link w:val="Heading1Char"/>
    <w:uiPriority w:val="1"/>
    <w:qFormat/>
    <w:rsid w:val="00736D3A"/>
    <w:pPr>
      <w:widowControl w:val="0"/>
      <w:spacing w:before="13"/>
      <w:ind w:left="100"/>
      <w:outlineLvl w:val="0"/>
    </w:pPr>
    <w:rPr>
      <w:rFonts w:ascii="Arial" w:eastAsia="Arial" w:hAnsi="Arial" w:cstheme="minorBidi"/>
      <w:sz w:val="40"/>
      <w:szCs w:val="40"/>
      <w:lang w:val="en-US" w:eastAsia="en-US"/>
    </w:rPr>
  </w:style>
  <w:style w:type="paragraph" w:styleId="Heading3">
    <w:name w:val="heading 3"/>
    <w:basedOn w:val="Normal"/>
    <w:next w:val="Normal"/>
    <w:link w:val="Heading3Char"/>
    <w:uiPriority w:val="1"/>
    <w:unhideWhenUsed/>
    <w:qFormat/>
    <w:rsid w:val="00AE6E9C"/>
    <w:pPr>
      <w:keepNext/>
      <w:spacing w:before="240" w:after="60"/>
      <w:outlineLvl w:val="2"/>
    </w:pPr>
    <w:rPr>
      <w:rFonts w:ascii="Cambria"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66609"/>
    <w:pPr>
      <w:autoSpaceDE w:val="0"/>
      <w:autoSpaceDN w:val="0"/>
      <w:adjustRightInd w:val="0"/>
    </w:pPr>
    <w:rPr>
      <w:rFonts w:ascii="Arial" w:hAnsi="Arial" w:cs="Arial"/>
      <w:color w:val="000000"/>
      <w:sz w:val="24"/>
      <w:szCs w:val="24"/>
    </w:rPr>
  </w:style>
  <w:style w:type="paragraph" w:styleId="BodyText">
    <w:name w:val="Body Text"/>
    <w:basedOn w:val="Normal"/>
    <w:link w:val="BodyTextChar"/>
    <w:rsid w:val="005339E0"/>
    <w:pPr>
      <w:spacing w:after="120"/>
    </w:pPr>
  </w:style>
  <w:style w:type="character" w:customStyle="1" w:styleId="BodyTextChar">
    <w:name w:val="Body Text Char"/>
    <w:link w:val="BodyText"/>
    <w:rsid w:val="005339E0"/>
    <w:rPr>
      <w:sz w:val="24"/>
      <w:szCs w:val="24"/>
    </w:rPr>
  </w:style>
  <w:style w:type="paragraph" w:styleId="ListParagraph">
    <w:name w:val="List Paragraph"/>
    <w:basedOn w:val="Normal"/>
    <w:uiPriority w:val="1"/>
    <w:qFormat/>
    <w:rsid w:val="002806AA"/>
    <w:pPr>
      <w:spacing w:after="200" w:line="276" w:lineRule="auto"/>
      <w:ind w:left="720"/>
      <w:contextualSpacing/>
    </w:pPr>
    <w:rPr>
      <w:rFonts w:ascii="Calibri" w:eastAsia="Calibri" w:hAnsi="Calibri"/>
      <w:sz w:val="22"/>
      <w:szCs w:val="22"/>
      <w:lang w:eastAsia="en-US"/>
    </w:rPr>
  </w:style>
  <w:style w:type="table" w:styleId="TableGrid">
    <w:name w:val="Table Grid"/>
    <w:basedOn w:val="TableNormal"/>
    <w:rsid w:val="00AA31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4B6230"/>
    <w:pPr>
      <w:tabs>
        <w:tab w:val="center" w:pos="4153"/>
        <w:tab w:val="right" w:pos="8306"/>
      </w:tabs>
    </w:pPr>
  </w:style>
  <w:style w:type="paragraph" w:styleId="Footer">
    <w:name w:val="footer"/>
    <w:basedOn w:val="Normal"/>
    <w:link w:val="FooterChar"/>
    <w:uiPriority w:val="99"/>
    <w:rsid w:val="004B6230"/>
    <w:pPr>
      <w:tabs>
        <w:tab w:val="center" w:pos="4153"/>
        <w:tab w:val="right" w:pos="8306"/>
      </w:tabs>
    </w:pPr>
  </w:style>
  <w:style w:type="paragraph" w:styleId="BodyText2">
    <w:name w:val="Body Text 2"/>
    <w:basedOn w:val="Normal"/>
    <w:link w:val="BodyText2Char"/>
    <w:rsid w:val="00383668"/>
    <w:pPr>
      <w:spacing w:after="120" w:line="480" w:lineRule="auto"/>
    </w:pPr>
  </w:style>
  <w:style w:type="character" w:customStyle="1" w:styleId="BodyText2Char">
    <w:name w:val="Body Text 2 Char"/>
    <w:link w:val="BodyText2"/>
    <w:rsid w:val="00383668"/>
    <w:rPr>
      <w:sz w:val="24"/>
      <w:szCs w:val="24"/>
    </w:rPr>
  </w:style>
  <w:style w:type="paragraph" w:styleId="BalloonText">
    <w:name w:val="Balloon Text"/>
    <w:basedOn w:val="Normal"/>
    <w:link w:val="BalloonTextChar"/>
    <w:rsid w:val="00DF1C72"/>
    <w:rPr>
      <w:rFonts w:ascii="Tahoma" w:hAnsi="Tahoma" w:cs="Tahoma"/>
      <w:sz w:val="16"/>
      <w:szCs w:val="16"/>
    </w:rPr>
  </w:style>
  <w:style w:type="character" w:customStyle="1" w:styleId="BalloonTextChar">
    <w:name w:val="Balloon Text Char"/>
    <w:link w:val="BalloonText"/>
    <w:rsid w:val="00DF1C72"/>
    <w:rPr>
      <w:rFonts w:ascii="Tahoma" w:hAnsi="Tahoma" w:cs="Tahoma"/>
      <w:sz w:val="16"/>
      <w:szCs w:val="16"/>
    </w:rPr>
  </w:style>
  <w:style w:type="character" w:customStyle="1" w:styleId="HeaderChar">
    <w:name w:val="Header Char"/>
    <w:link w:val="Header"/>
    <w:uiPriority w:val="99"/>
    <w:rsid w:val="00C01F23"/>
    <w:rPr>
      <w:sz w:val="24"/>
      <w:szCs w:val="24"/>
    </w:rPr>
  </w:style>
  <w:style w:type="character" w:customStyle="1" w:styleId="FooterChar">
    <w:name w:val="Footer Char"/>
    <w:link w:val="Footer"/>
    <w:uiPriority w:val="99"/>
    <w:rsid w:val="006B3E95"/>
    <w:rPr>
      <w:sz w:val="24"/>
      <w:szCs w:val="24"/>
    </w:rPr>
  </w:style>
  <w:style w:type="character" w:styleId="PageNumber">
    <w:name w:val="page number"/>
    <w:basedOn w:val="DefaultParagraphFont"/>
    <w:rsid w:val="002628AF"/>
  </w:style>
  <w:style w:type="character" w:styleId="CommentReference">
    <w:name w:val="annotation reference"/>
    <w:rsid w:val="00A5620D"/>
    <w:rPr>
      <w:sz w:val="16"/>
      <w:szCs w:val="16"/>
    </w:rPr>
  </w:style>
  <w:style w:type="table" w:customStyle="1" w:styleId="TableGrid1">
    <w:name w:val="Table Grid1"/>
    <w:basedOn w:val="TableNormal"/>
    <w:next w:val="TableGrid"/>
    <w:uiPriority w:val="59"/>
    <w:rsid w:val="004D5D6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736D3A"/>
    <w:rPr>
      <w:rFonts w:ascii="Arial" w:eastAsia="Arial" w:hAnsi="Arial" w:cstheme="minorBidi"/>
      <w:sz w:val="40"/>
      <w:szCs w:val="40"/>
      <w:lang w:val="en-US" w:eastAsia="en-US"/>
    </w:rPr>
  </w:style>
  <w:style w:type="paragraph" w:customStyle="1" w:styleId="TableParagraph">
    <w:name w:val="Table Paragraph"/>
    <w:basedOn w:val="Normal"/>
    <w:uiPriority w:val="1"/>
    <w:qFormat/>
    <w:rsid w:val="00736D3A"/>
    <w:pPr>
      <w:widowControl w:val="0"/>
    </w:pPr>
    <w:rPr>
      <w:rFonts w:asciiTheme="minorHAnsi" w:eastAsiaTheme="minorHAnsi" w:hAnsiTheme="minorHAnsi" w:cstheme="minorBidi"/>
      <w:sz w:val="22"/>
      <w:szCs w:val="22"/>
      <w:lang w:val="en-US" w:eastAsia="en-US"/>
    </w:rPr>
  </w:style>
  <w:style w:type="character" w:styleId="Hyperlink">
    <w:name w:val="Hyperlink"/>
    <w:basedOn w:val="DefaultParagraphFont"/>
    <w:uiPriority w:val="99"/>
    <w:unhideWhenUsed/>
    <w:rsid w:val="00736D3A"/>
    <w:rPr>
      <w:color w:val="0000FF"/>
      <w:u w:val="single"/>
    </w:rPr>
  </w:style>
  <w:style w:type="paragraph" w:customStyle="1" w:styleId="BulletList">
    <w:name w:val="Bullet List"/>
    <w:basedOn w:val="Normal"/>
    <w:uiPriority w:val="99"/>
    <w:rsid w:val="00DC3ABB"/>
    <w:pPr>
      <w:keepLines/>
      <w:numPr>
        <w:numId w:val="13"/>
      </w:numPr>
      <w:overflowPunct w:val="0"/>
      <w:autoSpaceDE w:val="0"/>
      <w:autoSpaceDN w:val="0"/>
      <w:adjustRightInd w:val="0"/>
      <w:spacing w:before="120"/>
      <w:textAlignment w:val="baseline"/>
      <w:outlineLvl w:val="3"/>
    </w:pPr>
    <w:rPr>
      <w:rFonts w:ascii="Arial" w:hAnsi="Arial"/>
      <w:sz w:val="22"/>
      <w:szCs w:val="20"/>
      <w:lang w:eastAsia="en-US"/>
    </w:rPr>
  </w:style>
  <w:style w:type="paragraph" w:styleId="CommentText">
    <w:name w:val="annotation text"/>
    <w:basedOn w:val="Normal"/>
    <w:link w:val="CommentTextChar"/>
    <w:semiHidden/>
    <w:unhideWhenUsed/>
    <w:rsid w:val="00674612"/>
    <w:rPr>
      <w:sz w:val="20"/>
      <w:szCs w:val="20"/>
    </w:rPr>
  </w:style>
  <w:style w:type="character" w:customStyle="1" w:styleId="CommentTextChar">
    <w:name w:val="Comment Text Char"/>
    <w:basedOn w:val="DefaultParagraphFont"/>
    <w:link w:val="CommentText"/>
    <w:semiHidden/>
    <w:rsid w:val="00674612"/>
  </w:style>
  <w:style w:type="paragraph" w:styleId="CommentSubject">
    <w:name w:val="annotation subject"/>
    <w:basedOn w:val="CommentText"/>
    <w:next w:val="CommentText"/>
    <w:link w:val="CommentSubjectChar"/>
    <w:semiHidden/>
    <w:unhideWhenUsed/>
    <w:rsid w:val="00674612"/>
    <w:rPr>
      <w:b/>
      <w:bCs/>
    </w:rPr>
  </w:style>
  <w:style w:type="character" w:customStyle="1" w:styleId="CommentSubjectChar">
    <w:name w:val="Comment Subject Char"/>
    <w:basedOn w:val="CommentTextChar"/>
    <w:link w:val="CommentSubject"/>
    <w:semiHidden/>
    <w:rsid w:val="00674612"/>
    <w:rPr>
      <w:b/>
      <w:bCs/>
    </w:rPr>
  </w:style>
  <w:style w:type="table" w:customStyle="1" w:styleId="TableGrid0">
    <w:name w:val="TableGrid"/>
    <w:rsid w:val="00D1236E"/>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NormalWeb">
    <w:name w:val="Normal (Web)"/>
    <w:basedOn w:val="Normal"/>
    <w:uiPriority w:val="99"/>
    <w:semiHidden/>
    <w:unhideWhenUsed/>
    <w:rsid w:val="005D430C"/>
  </w:style>
  <w:style w:type="character" w:customStyle="1" w:styleId="Heading3Char">
    <w:name w:val="Heading 3 Char"/>
    <w:basedOn w:val="DefaultParagraphFont"/>
    <w:link w:val="Heading3"/>
    <w:uiPriority w:val="1"/>
    <w:rsid w:val="00AE6E9C"/>
    <w:rPr>
      <w:rFonts w:ascii="Cambria" w:hAnsi="Cambria"/>
      <w:b/>
      <w:b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5550067">
      <w:bodyDiv w:val="1"/>
      <w:marLeft w:val="0"/>
      <w:marRight w:val="0"/>
      <w:marTop w:val="0"/>
      <w:marBottom w:val="0"/>
      <w:divBdr>
        <w:top w:val="none" w:sz="0" w:space="0" w:color="auto"/>
        <w:left w:val="none" w:sz="0" w:space="0" w:color="auto"/>
        <w:bottom w:val="none" w:sz="0" w:space="0" w:color="auto"/>
        <w:right w:val="none" w:sz="0" w:space="0" w:color="auto"/>
      </w:divBdr>
    </w:div>
    <w:div w:id="693773654">
      <w:bodyDiv w:val="1"/>
      <w:marLeft w:val="0"/>
      <w:marRight w:val="0"/>
      <w:marTop w:val="0"/>
      <w:marBottom w:val="0"/>
      <w:divBdr>
        <w:top w:val="none" w:sz="0" w:space="0" w:color="auto"/>
        <w:left w:val="none" w:sz="0" w:space="0" w:color="auto"/>
        <w:bottom w:val="none" w:sz="0" w:space="0" w:color="auto"/>
        <w:right w:val="none" w:sz="0" w:space="0" w:color="auto"/>
      </w:divBdr>
    </w:div>
    <w:div w:id="1083914679">
      <w:bodyDiv w:val="1"/>
      <w:marLeft w:val="0"/>
      <w:marRight w:val="0"/>
      <w:marTop w:val="0"/>
      <w:marBottom w:val="0"/>
      <w:divBdr>
        <w:top w:val="none" w:sz="0" w:space="0" w:color="auto"/>
        <w:left w:val="none" w:sz="0" w:space="0" w:color="auto"/>
        <w:bottom w:val="none" w:sz="0" w:space="0" w:color="auto"/>
        <w:right w:val="none" w:sz="0" w:space="0" w:color="auto"/>
      </w:divBdr>
    </w:div>
    <w:div w:id="1426881347">
      <w:bodyDiv w:val="1"/>
      <w:marLeft w:val="0"/>
      <w:marRight w:val="0"/>
      <w:marTop w:val="0"/>
      <w:marBottom w:val="0"/>
      <w:divBdr>
        <w:top w:val="none" w:sz="0" w:space="0" w:color="auto"/>
        <w:left w:val="none" w:sz="0" w:space="0" w:color="auto"/>
        <w:bottom w:val="none" w:sz="0" w:space="0" w:color="auto"/>
        <w:right w:val="none" w:sz="0" w:space="0" w:color="auto"/>
      </w:divBdr>
      <w:divsChild>
        <w:div w:id="1842701232">
          <w:marLeft w:val="446"/>
          <w:marRight w:val="0"/>
          <w:marTop w:val="0"/>
          <w:marBottom w:val="0"/>
          <w:divBdr>
            <w:top w:val="none" w:sz="0" w:space="0" w:color="auto"/>
            <w:left w:val="none" w:sz="0" w:space="0" w:color="auto"/>
            <w:bottom w:val="none" w:sz="0" w:space="0" w:color="auto"/>
            <w:right w:val="none" w:sz="0" w:space="0" w:color="auto"/>
          </w:divBdr>
        </w:div>
        <w:div w:id="1182470387">
          <w:marLeft w:val="446"/>
          <w:marRight w:val="0"/>
          <w:marTop w:val="0"/>
          <w:marBottom w:val="0"/>
          <w:divBdr>
            <w:top w:val="none" w:sz="0" w:space="0" w:color="auto"/>
            <w:left w:val="none" w:sz="0" w:space="0" w:color="auto"/>
            <w:bottom w:val="none" w:sz="0" w:space="0" w:color="auto"/>
            <w:right w:val="none" w:sz="0" w:space="0" w:color="auto"/>
          </w:divBdr>
        </w:div>
      </w:divsChild>
    </w:div>
    <w:div w:id="1650863176">
      <w:bodyDiv w:val="1"/>
      <w:marLeft w:val="0"/>
      <w:marRight w:val="0"/>
      <w:marTop w:val="0"/>
      <w:marBottom w:val="0"/>
      <w:divBdr>
        <w:top w:val="none" w:sz="0" w:space="0" w:color="auto"/>
        <w:left w:val="none" w:sz="0" w:space="0" w:color="auto"/>
        <w:bottom w:val="none" w:sz="0" w:space="0" w:color="auto"/>
        <w:right w:val="none" w:sz="0" w:space="0" w:color="auto"/>
      </w:divBdr>
    </w:div>
    <w:div w:id="1764493794">
      <w:bodyDiv w:val="1"/>
      <w:marLeft w:val="0"/>
      <w:marRight w:val="0"/>
      <w:marTop w:val="0"/>
      <w:marBottom w:val="0"/>
      <w:divBdr>
        <w:top w:val="none" w:sz="0" w:space="0" w:color="auto"/>
        <w:left w:val="none" w:sz="0" w:space="0" w:color="auto"/>
        <w:bottom w:val="none" w:sz="0" w:space="0" w:color="auto"/>
        <w:right w:val="none" w:sz="0" w:space="0" w:color="auto"/>
      </w:divBdr>
    </w:div>
    <w:div w:id="1864123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4B9851-6056-4674-B7AC-A44A69E425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482E09CD</Template>
  <TotalTime>93</TotalTime>
  <Pages>27</Pages>
  <Words>7268</Words>
  <Characters>41504</Characters>
  <Application>Microsoft Office Word</Application>
  <DocSecurity>0</DocSecurity>
  <Lines>345</Lines>
  <Paragraphs>97</Paragraphs>
  <ScaleCrop>false</ScaleCrop>
  <HeadingPairs>
    <vt:vector size="2" baseType="variant">
      <vt:variant>
        <vt:lpstr>Title</vt:lpstr>
      </vt:variant>
      <vt:variant>
        <vt:i4>1</vt:i4>
      </vt:variant>
    </vt:vector>
  </HeadingPairs>
  <TitlesOfParts>
    <vt:vector size="1" baseType="lpstr">
      <vt:lpstr>Contents</vt:lpstr>
    </vt:vector>
  </TitlesOfParts>
  <Company>Herefordshire Council</Company>
  <LinksUpToDate>false</LinksUpToDate>
  <CharactersWithSpaces>48675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Contents</dc:title>
  <dc:creator>lucy.simcock</dc:creator>
  <cp:lastModifiedBy>Chris Darling (Cwm Taf Morgannwg - Executive Directorate)</cp:lastModifiedBy>
  <cp:revision>7</cp:revision>
  <cp:lastPrinted>2019-07-05T11:11:00Z</cp:lastPrinted>
  <dcterms:created xsi:type="dcterms:W3CDTF">2020-03-16T11:44:00Z</dcterms:created>
  <dcterms:modified xsi:type="dcterms:W3CDTF">2020-03-16T13:18:00Z</dcterms:modified>
</cp:coreProperties>
</file>