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BDE" w:rsidRPr="00B2596C" w:rsidRDefault="005D0A08">
      <w:r>
        <w:rPr>
          <w:rFonts w:ascii="Arial" w:eastAsia="Times New Roman" w:hAnsi="Arial" w:cs="Arial"/>
          <w:noProof/>
        </w:rPr>
        <mc:AlternateContent>
          <mc:Choice Requires="wps">
            <w:drawing>
              <wp:anchor distT="0" distB="0" distL="114300" distR="114300" simplePos="0" relativeHeight="251662336" behindDoc="0" locked="0" layoutInCell="1" allowOverlap="1">
                <wp:simplePos x="0" y="0"/>
                <wp:positionH relativeFrom="margin">
                  <wp:posOffset>-280035</wp:posOffset>
                </wp:positionH>
                <wp:positionV relativeFrom="paragraph">
                  <wp:posOffset>-736600</wp:posOffset>
                </wp:positionV>
                <wp:extent cx="4076700" cy="2066925"/>
                <wp:effectExtent l="0" t="0" r="19050" b="2857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2066925"/>
                        </a:xfrm>
                        <a:prstGeom prst="rect">
                          <a:avLst/>
                        </a:prstGeom>
                        <a:solidFill>
                          <a:srgbClr val="FFFFFF"/>
                        </a:solidFill>
                        <a:ln w="9525">
                          <a:solidFill>
                            <a:schemeClr val="bg1">
                              <a:lumMod val="100000"/>
                              <a:lumOff val="0"/>
                            </a:schemeClr>
                          </a:solidFill>
                          <a:miter lim="800000"/>
                          <a:headEnd/>
                          <a:tailEnd/>
                        </a:ln>
                      </wps:spPr>
                      <wps:txbx>
                        <w:txbxContent>
                          <w:p w:rsidR="005E3CBD" w:rsidRPr="005D0A08" w:rsidRDefault="005E3CBD" w:rsidP="00D936D2">
                            <w:pPr>
                              <w:pStyle w:val="NoSpacing"/>
                              <w:rPr>
                                <w:b/>
                                <w:sz w:val="44"/>
                                <w:szCs w:val="44"/>
                                <w:lang w:val="en-GB"/>
                              </w:rPr>
                            </w:pPr>
                            <w:r w:rsidRPr="005D0A08">
                              <w:rPr>
                                <w:b/>
                                <w:sz w:val="44"/>
                                <w:szCs w:val="44"/>
                                <w:lang w:val="en-GB"/>
                              </w:rPr>
                              <w:t>Monitoring Report Requirements 2018-19</w:t>
                            </w:r>
                          </w:p>
                          <w:p w:rsidR="005E3CBD" w:rsidRPr="005D0A08" w:rsidRDefault="005E3CBD" w:rsidP="00D936D2">
                            <w:pPr>
                              <w:pStyle w:val="NoSpacing"/>
                              <w:rPr>
                                <w:b/>
                                <w:sz w:val="44"/>
                                <w:szCs w:val="44"/>
                                <w:lang w:val="en-GB"/>
                              </w:rPr>
                            </w:pPr>
                            <w:r w:rsidRPr="005D0A08">
                              <w:rPr>
                                <w:b/>
                                <w:sz w:val="44"/>
                                <w:szCs w:val="44"/>
                                <w:lang w:val="en-GB"/>
                              </w:rPr>
                              <w:t>Cwm Taf Morgannwg University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05pt;margin-top:-58pt;width:321pt;height:16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" strokecolor="white [3212]">
                <v:textbox>
                  <w:txbxContent>
                    <w:p w:rsidR="005E3CBD" w:rsidRPr="005D0A08" w:rsidRDefault="005E3CBD" w:rsidP="00D936D2">
                      <w:pPr>
                        <w:pStyle w:val="NoSpacing"/>
                        <w:rPr>
                          <w:b/>
                          <w:sz w:val="44"/>
                          <w:szCs w:val="44"/>
                          <w:lang w:val="en-GB"/>
                        </w:rPr>
                      </w:pPr>
                      <w:r w:rsidRPr="005D0A08">
                        <w:rPr>
                          <w:b/>
                          <w:sz w:val="44"/>
                          <w:szCs w:val="44"/>
                          <w:lang w:val="en-GB"/>
                        </w:rPr>
                        <w:t>Monitoring Report Requirements 2018-19</w:t>
                      </w:r>
                    </w:p>
                    <w:p w:rsidR="005E3CBD" w:rsidRPr="005D0A08" w:rsidRDefault="005E3CBD" w:rsidP="00D936D2">
                      <w:pPr>
                        <w:pStyle w:val="NoSpacing"/>
                        <w:rPr>
                          <w:b/>
                          <w:sz w:val="44"/>
                          <w:szCs w:val="44"/>
                          <w:lang w:val="en-GB"/>
                        </w:rPr>
                      </w:pPr>
                      <w:r w:rsidRPr="005D0A08">
                        <w:rPr>
                          <w:b/>
                          <w:sz w:val="44"/>
                          <w:szCs w:val="44"/>
                          <w:lang w:val="en-GB"/>
                        </w:rPr>
                        <w:t>Cwm Taf Morgannwg University Health Board</w:t>
                      </w:r>
                    </w:p>
                  </w:txbxContent>
                </v:textbox>
                <w10:wrap anchorx="margin"/>
              </v:shape>
            </w:pict>
          </mc:Fallback>
        </mc:AlternateContent>
      </w:r>
      <w:r w:rsidR="00AB7BDE" w:rsidRPr="00CA5193">
        <w:rPr>
          <w:lang w:val="cy-GB"/>
        </w:rPr>
        <w:br w:type="page"/>
      </w:r>
    </w:p>
    <w:tbl>
      <w:tblPr>
        <w:tblW w:w="10627" w:type="dxa"/>
        <w:tblInd w:w="-10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51"/>
        <w:gridCol w:w="670"/>
      </w:tblGrid>
      <w:tr w:rsidR="00B47880" w:rsidRPr="001B1E82" w:rsidTr="00A21F9D">
        <w:trPr>
          <w:trHeight w:val="1300"/>
        </w:trPr>
        <w:tc>
          <w:tcPr>
            <w:tcW w:w="10051"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rsidR="00B47880" w:rsidRPr="00CA5193" w:rsidRDefault="00B47880" w:rsidP="00D4455A">
            <w:pPr>
              <w:pStyle w:val="ListParagraph"/>
              <w:spacing w:after="120"/>
              <w:ind w:left="0"/>
              <w:contextualSpacing w:val="0"/>
              <w:rPr>
                <w:rFonts w:eastAsia="Times New Roman"/>
                <w:b/>
                <w:noProof/>
                <w:lang w:eastAsia="cy-GB"/>
              </w:rPr>
            </w:pPr>
            <w:r w:rsidRPr="00CA5193">
              <w:rPr>
                <w:rFonts w:ascii="Arial" w:eastAsia="Times New Roman" w:hAnsi="Arial" w:cs="Arial"/>
                <w:b/>
                <w:lang w:eastAsia="cy-GB"/>
              </w:rPr>
              <w:lastRenderedPageBreak/>
              <w:br w:type="page"/>
            </w:r>
            <w:r w:rsidRPr="00CA5193">
              <w:rPr>
                <w:rFonts w:eastAsia="Times New Roman"/>
                <w:b/>
                <w:noProof/>
                <w:lang w:eastAsia="cy-GB"/>
              </w:rPr>
              <w:t>Policy impact assessment</w:t>
            </w:r>
          </w:p>
          <w:p w:rsidR="00A21F9D" w:rsidRDefault="00B47880" w:rsidP="004B42B3">
            <w:pPr>
              <w:pStyle w:val="ListParagraph"/>
              <w:numPr>
                <w:ilvl w:val="0"/>
                <w:numId w:val="10"/>
              </w:numPr>
              <w:spacing w:after="0"/>
              <w:ind w:left="714" w:hanging="357"/>
              <w:rPr>
                <w:rFonts w:ascii="Arial" w:eastAsia="Times New Roman" w:hAnsi="Arial" w:cs="Arial"/>
                <w:b/>
                <w:lang w:eastAsia="cy-GB"/>
              </w:rPr>
            </w:pPr>
            <w:r w:rsidRPr="00CA5193">
              <w:rPr>
                <w:rFonts w:ascii="Arial" w:eastAsia="Times New Roman" w:hAnsi="Arial" w:cs="Arial"/>
                <w:lang w:eastAsia="cy-GB"/>
              </w:rPr>
              <w:t>Number and percentage of policies (including those that</w:t>
            </w:r>
            <w:r w:rsidR="00D936D2">
              <w:rPr>
                <w:rFonts w:ascii="Arial" w:eastAsia="Times New Roman" w:hAnsi="Arial" w:cs="Arial"/>
                <w:lang w:eastAsia="cy-GB"/>
              </w:rPr>
              <w:t xml:space="preserve"> were reviewed or revised) where</w:t>
            </w:r>
            <w:r w:rsidRPr="00CA5193">
              <w:rPr>
                <w:rFonts w:ascii="Arial" w:eastAsia="Times New Roman" w:hAnsi="Arial" w:cs="Arial"/>
                <w:lang w:eastAsia="cy-GB"/>
              </w:rPr>
              <w:t xml:space="preserve"> consideration was given to the effects the policy would have on the use of the Welsh language</w:t>
            </w:r>
            <w:r w:rsidRPr="002F238E">
              <w:rPr>
                <w:rFonts w:ascii="Arial" w:eastAsia="Times New Roman" w:hAnsi="Arial" w:cs="Arial"/>
                <w:b/>
                <w:lang w:eastAsia="cy-GB"/>
              </w:rPr>
              <w:t>.</w:t>
            </w:r>
            <w:r w:rsidR="005B0B91">
              <w:rPr>
                <w:rFonts w:ascii="Arial" w:eastAsia="Times New Roman" w:hAnsi="Arial" w:cs="Arial"/>
                <w:b/>
                <w:lang w:eastAsia="cy-GB"/>
              </w:rPr>
              <w:t xml:space="preserve"> </w:t>
            </w:r>
          </w:p>
          <w:p w:rsidR="004F3FDD" w:rsidRDefault="004F3FDD" w:rsidP="004F3FDD">
            <w:pPr>
              <w:pStyle w:val="ListParagraph"/>
              <w:spacing w:after="0"/>
              <w:ind w:left="714"/>
              <w:rPr>
                <w:rFonts w:ascii="Arial" w:eastAsia="Times New Roman" w:hAnsi="Arial" w:cs="Arial"/>
                <w:lang w:eastAsia="cy-GB"/>
              </w:rPr>
            </w:pPr>
          </w:p>
          <w:p w:rsidR="004F3FDD" w:rsidRPr="004F3FDD" w:rsidRDefault="004F3FDD" w:rsidP="004F3FDD">
            <w:pPr>
              <w:pStyle w:val="ListParagraph"/>
              <w:spacing w:after="0"/>
              <w:ind w:left="714"/>
              <w:rPr>
                <w:rFonts w:ascii="Arial" w:eastAsia="Times New Roman" w:hAnsi="Arial" w:cs="Arial"/>
                <w:b/>
                <w:lang w:eastAsia="cy-GB"/>
              </w:rPr>
            </w:pPr>
            <w:r w:rsidRPr="004F3FDD">
              <w:rPr>
                <w:rFonts w:ascii="Arial" w:eastAsia="Times New Roman" w:hAnsi="Arial" w:cs="Arial"/>
                <w:b/>
                <w:lang w:eastAsia="cy-GB"/>
              </w:rPr>
              <w:t>18 policies were reviewed or revised in the last year and consideration was given to the effects these policies would have on the use of the Welsh language.</w:t>
            </w:r>
          </w:p>
          <w:p w:rsidR="00B47880" w:rsidRPr="004F3FDD" w:rsidRDefault="00B47880" w:rsidP="004F3FDD">
            <w:pPr>
              <w:spacing w:after="0"/>
              <w:rPr>
                <w:rFonts w:ascii="Arial" w:eastAsia="Times New Roman" w:hAnsi="Arial" w:cs="Arial"/>
                <w:b/>
                <w:lang w:eastAsia="cy-GB"/>
              </w:rPr>
            </w:pPr>
          </w:p>
          <w:p w:rsidR="00B47880" w:rsidRPr="00CA5193" w:rsidRDefault="00B47880" w:rsidP="00F56F12">
            <w:pPr>
              <w:pStyle w:val="ListParagraph"/>
              <w:spacing w:after="0"/>
              <w:ind w:left="714" w:hanging="357"/>
              <w:rPr>
                <w:rFonts w:ascii="Arial" w:eastAsia="Times New Roman" w:hAnsi="Arial" w:cs="Arial"/>
                <w:sz w:val="16"/>
                <w:szCs w:val="16"/>
                <w:lang w:eastAsia="cy-GB"/>
              </w:rPr>
            </w:pPr>
          </w:p>
          <w:p w:rsidR="00B47880" w:rsidRDefault="00B47880" w:rsidP="004B42B3">
            <w:pPr>
              <w:pStyle w:val="ListParagraph"/>
              <w:numPr>
                <w:ilvl w:val="0"/>
                <w:numId w:val="10"/>
              </w:numPr>
              <w:spacing w:after="0"/>
              <w:ind w:left="714" w:hanging="357"/>
              <w:rPr>
                <w:rFonts w:ascii="Arial" w:eastAsia="Times New Roman" w:hAnsi="Arial" w:cs="Arial"/>
                <w:lang w:eastAsia="cy-GB"/>
              </w:rPr>
            </w:pPr>
            <w:r w:rsidRPr="00CA5193">
              <w:rPr>
                <w:rFonts w:ascii="Arial" w:eastAsia="Times New Roman" w:hAnsi="Arial" w:cs="Arial"/>
                <w:lang w:eastAsia="cy-GB"/>
              </w:rPr>
              <w:t xml:space="preserve">Example of </w:t>
            </w:r>
            <w:r w:rsidR="00C871C6" w:rsidRPr="00CA5193">
              <w:rPr>
                <w:rFonts w:ascii="Arial" w:eastAsia="Times New Roman" w:hAnsi="Arial" w:cs="Arial"/>
                <w:lang w:eastAsia="cy-GB"/>
              </w:rPr>
              <w:t xml:space="preserve">an </w:t>
            </w:r>
            <w:r w:rsidRPr="00CA5193">
              <w:rPr>
                <w:rFonts w:ascii="Arial" w:eastAsia="Times New Roman" w:hAnsi="Arial" w:cs="Arial"/>
                <w:lang w:eastAsia="cy-GB"/>
              </w:rPr>
              <w:t xml:space="preserve">assessment deemed </w:t>
            </w:r>
            <w:r w:rsidRPr="00CA5193">
              <w:rPr>
                <w:rFonts w:ascii="Arial" w:eastAsia="Times New Roman" w:hAnsi="Arial" w:cs="Arial"/>
                <w:b/>
                <w:lang w:eastAsia="cy-GB"/>
              </w:rPr>
              <w:t>to have</w:t>
            </w:r>
            <w:r w:rsidRPr="00CA5193">
              <w:rPr>
                <w:rFonts w:ascii="Arial" w:eastAsia="Times New Roman" w:hAnsi="Arial" w:cs="Arial"/>
                <w:lang w:eastAsia="cy-GB"/>
              </w:rPr>
              <w:t xml:space="preserve"> an impact on the use of the Welsh language and details of how the policy was amended as a result.</w:t>
            </w:r>
          </w:p>
          <w:p w:rsidR="00A21F9D" w:rsidRDefault="00A21F9D" w:rsidP="00B2596C">
            <w:pPr>
              <w:spacing w:after="0"/>
              <w:rPr>
                <w:rFonts w:ascii="Arial" w:eastAsia="Times New Roman" w:hAnsi="Arial" w:cs="Arial"/>
                <w:b/>
                <w:lang w:eastAsia="cy-GB"/>
              </w:rPr>
            </w:pPr>
          </w:p>
          <w:p w:rsidR="00A21F9D" w:rsidRDefault="00A21F9D" w:rsidP="00B2596C">
            <w:pPr>
              <w:spacing w:after="0"/>
              <w:rPr>
                <w:rFonts w:ascii="Arial" w:eastAsia="Times New Roman" w:hAnsi="Arial" w:cs="Arial"/>
                <w:b/>
                <w:lang w:eastAsia="cy-GB"/>
              </w:rPr>
            </w:pPr>
            <w:r>
              <w:rPr>
                <w:rFonts w:ascii="Arial" w:eastAsia="Times New Roman" w:hAnsi="Arial" w:cs="Arial"/>
                <w:b/>
                <w:lang w:eastAsia="cy-GB"/>
              </w:rPr>
              <w:t xml:space="preserve">          </w:t>
            </w:r>
            <w:r w:rsidR="00B2596C" w:rsidRPr="00B2596C">
              <w:rPr>
                <w:rFonts w:ascii="Arial" w:eastAsia="Times New Roman" w:hAnsi="Arial" w:cs="Arial"/>
                <w:b/>
                <w:lang w:eastAsia="cy-GB"/>
              </w:rPr>
              <w:t>All policies include an Equality Impact Assessment including consideration for</w:t>
            </w:r>
          </w:p>
          <w:p w:rsidR="00B2596C" w:rsidRPr="00B2596C" w:rsidRDefault="00B2596C" w:rsidP="00B2596C">
            <w:pPr>
              <w:spacing w:after="0"/>
              <w:rPr>
                <w:rFonts w:ascii="Arial" w:eastAsia="Times New Roman" w:hAnsi="Arial" w:cs="Arial"/>
                <w:b/>
                <w:lang w:eastAsia="cy-GB"/>
              </w:rPr>
            </w:pPr>
            <w:r w:rsidRPr="00B2596C">
              <w:rPr>
                <w:rFonts w:ascii="Arial" w:eastAsia="Times New Roman" w:hAnsi="Arial" w:cs="Arial"/>
                <w:b/>
                <w:lang w:eastAsia="cy-GB"/>
              </w:rPr>
              <w:t xml:space="preserve"> </w:t>
            </w:r>
            <w:r w:rsidR="00A21F9D">
              <w:rPr>
                <w:rFonts w:ascii="Arial" w:eastAsia="Times New Roman" w:hAnsi="Arial" w:cs="Arial"/>
                <w:b/>
                <w:lang w:eastAsia="cy-GB"/>
              </w:rPr>
              <w:t xml:space="preserve">        </w:t>
            </w:r>
            <w:r w:rsidR="004F3FDD">
              <w:rPr>
                <w:rFonts w:ascii="Arial" w:eastAsia="Times New Roman" w:hAnsi="Arial" w:cs="Arial"/>
                <w:b/>
                <w:lang w:eastAsia="cy-GB"/>
              </w:rPr>
              <w:t xml:space="preserve"> </w:t>
            </w:r>
            <w:r w:rsidRPr="00B2596C">
              <w:rPr>
                <w:rFonts w:ascii="Arial" w:eastAsia="Times New Roman" w:hAnsi="Arial" w:cs="Arial"/>
                <w:b/>
                <w:lang w:eastAsia="cy-GB"/>
              </w:rPr>
              <w:t xml:space="preserve">the Welsh language. </w:t>
            </w:r>
            <w:r w:rsidR="004F3FDD">
              <w:rPr>
                <w:rFonts w:ascii="Arial" w:eastAsia="Times New Roman" w:hAnsi="Arial" w:cs="Arial"/>
                <w:b/>
                <w:lang w:eastAsia="cy-GB"/>
              </w:rPr>
              <w:t>There are no examples of amendments to policies.</w:t>
            </w:r>
          </w:p>
        </w:tc>
        <w:tc>
          <w:tcPr>
            <w:tcW w:w="576" w:type="dxa"/>
            <w:tcBorders>
              <w:top w:val="single" w:sz="8" w:space="0" w:color="auto"/>
              <w:left w:val="nil"/>
              <w:bottom w:val="single" w:sz="8" w:space="0" w:color="auto"/>
              <w:right w:val="single" w:sz="8" w:space="0" w:color="auto"/>
            </w:tcBorders>
            <w:shd w:val="clear" w:color="auto" w:fill="FFFFFF" w:themeFill="background1"/>
            <w:tcMar>
              <w:top w:w="113" w:type="dxa"/>
              <w:left w:w="108" w:type="dxa"/>
              <w:bottom w:w="113" w:type="dxa"/>
              <w:right w:w="108" w:type="dxa"/>
            </w:tcMar>
          </w:tcPr>
          <w:p w:rsidR="00B47880" w:rsidRPr="001B1E82" w:rsidRDefault="00B47880" w:rsidP="00D4455A">
            <w:pPr>
              <w:spacing w:after="120"/>
              <w:rPr>
                <w:rFonts w:ascii="Arial" w:eastAsia="Times New Roman" w:hAnsi="Arial" w:cs="Arial"/>
                <w:lang w:eastAsia="cy-GB"/>
              </w:rPr>
            </w:pPr>
          </w:p>
          <w:p w:rsidR="00B47880" w:rsidRPr="001B1E82" w:rsidRDefault="004F3FDD" w:rsidP="00D4455A">
            <w:pPr>
              <w:spacing w:after="120"/>
              <w:rPr>
                <w:rFonts w:ascii="Arial" w:eastAsia="Times New Roman" w:hAnsi="Arial" w:cs="Arial"/>
                <w:lang w:eastAsia="cy-GB"/>
              </w:rPr>
            </w:pPr>
            <w:r>
              <w:rPr>
                <w:rFonts w:ascii="Arial" w:eastAsia="Times New Roman" w:hAnsi="Arial" w:cs="Arial"/>
                <w:lang w:eastAsia="cy-GB"/>
              </w:rPr>
              <w:t>*</w:t>
            </w:r>
            <w:bookmarkStart w:id="0" w:name="_GoBack"/>
            <w:bookmarkEnd w:id="0"/>
            <w:r w:rsidR="00B47880" w:rsidRPr="001B1E82">
              <w:rPr>
                <w:rFonts w:ascii="Arial" w:eastAsia="Times New Roman" w:hAnsi="Arial" w:cs="Arial"/>
                <w:lang w:eastAsia="cy-GB"/>
              </w:rPr>
              <w:t>QD</w:t>
            </w:r>
          </w:p>
          <w:p w:rsidR="00D936D2" w:rsidRPr="001B1E82" w:rsidRDefault="00D936D2" w:rsidP="00D4455A">
            <w:pPr>
              <w:spacing w:after="120"/>
              <w:rPr>
                <w:rFonts w:ascii="Arial" w:eastAsia="Times New Roman" w:hAnsi="Arial" w:cs="Arial"/>
                <w:lang w:eastAsia="cy-GB"/>
              </w:rPr>
            </w:pPr>
          </w:p>
        </w:tc>
      </w:tr>
      <w:tr w:rsidR="00B47880" w:rsidRPr="00CA5193" w:rsidTr="004F3FDD">
        <w:tc>
          <w:tcPr>
            <w:tcW w:w="10051" w:type="dxa"/>
            <w:tcBorders>
              <w:top w:val="nil"/>
              <w:left w:val="single" w:sz="8" w:space="0" w:color="auto"/>
              <w:bottom w:val="single" w:sz="8" w:space="0" w:color="auto"/>
              <w:right w:val="single" w:sz="8" w:space="0" w:color="auto"/>
            </w:tcBorders>
            <w:tcMar>
              <w:top w:w="113" w:type="dxa"/>
              <w:left w:w="108" w:type="dxa"/>
              <w:bottom w:w="113" w:type="dxa"/>
              <w:right w:w="108" w:type="dxa"/>
            </w:tcMar>
          </w:tcPr>
          <w:p w:rsidR="00B47880" w:rsidRPr="00CA5193" w:rsidRDefault="00B47880" w:rsidP="00D4455A">
            <w:pPr>
              <w:pStyle w:val="ListParagraph"/>
              <w:spacing w:after="120"/>
              <w:ind w:left="0"/>
              <w:contextualSpacing w:val="0"/>
              <w:rPr>
                <w:rFonts w:eastAsia="Times New Roman"/>
                <w:b/>
                <w:noProof/>
                <w:lang w:eastAsia="cy-GB"/>
              </w:rPr>
            </w:pPr>
            <w:r w:rsidRPr="00CA5193">
              <w:rPr>
                <w:rFonts w:eastAsia="Times New Roman"/>
                <w:b/>
                <w:noProof/>
                <w:lang w:eastAsia="cy-GB"/>
              </w:rPr>
              <w:t>Services provided by others</w:t>
            </w:r>
          </w:p>
          <w:p w:rsidR="00B47880" w:rsidRDefault="00B47880" w:rsidP="004B42B3">
            <w:pPr>
              <w:pStyle w:val="ListParagraph"/>
              <w:numPr>
                <w:ilvl w:val="0"/>
                <w:numId w:val="11"/>
              </w:numPr>
              <w:spacing w:after="0"/>
              <w:ind w:left="714" w:hanging="357"/>
              <w:rPr>
                <w:rFonts w:ascii="Arial" w:eastAsia="Times New Roman" w:hAnsi="Arial" w:cs="Arial"/>
                <w:lang w:eastAsia="cy-GB"/>
              </w:rPr>
            </w:pPr>
            <w:r w:rsidRPr="00CA5193">
              <w:rPr>
                <w:rFonts w:ascii="Arial" w:eastAsia="Times New Roman" w:hAnsi="Arial" w:cs="Arial"/>
                <w:lang w:eastAsia="cy-GB"/>
              </w:rPr>
              <w:t>Number and percentage of third party agreements monitored to ensure they comply with the relevant requirements of the Welsh language scheme.</w:t>
            </w:r>
          </w:p>
          <w:p w:rsidR="004F3FDD" w:rsidRDefault="004F3FDD" w:rsidP="004F3FDD">
            <w:pPr>
              <w:pStyle w:val="ListParagraph"/>
              <w:spacing w:after="0"/>
              <w:ind w:left="714"/>
              <w:rPr>
                <w:rFonts w:ascii="Arial" w:eastAsia="Times New Roman" w:hAnsi="Arial" w:cs="Arial"/>
                <w:lang w:eastAsia="cy-GB"/>
              </w:rPr>
            </w:pPr>
          </w:p>
          <w:p w:rsidR="004F3FDD" w:rsidRPr="004F3FDD" w:rsidRDefault="004F3FDD" w:rsidP="004F3FDD">
            <w:pPr>
              <w:pStyle w:val="ListParagraph"/>
              <w:spacing w:after="0"/>
              <w:ind w:left="714"/>
              <w:rPr>
                <w:rFonts w:ascii="Arial" w:eastAsia="Times New Roman" w:hAnsi="Arial" w:cs="Arial"/>
                <w:b/>
                <w:lang w:eastAsia="cy-GB"/>
              </w:rPr>
            </w:pPr>
            <w:r>
              <w:rPr>
                <w:rFonts w:ascii="Arial" w:eastAsia="Times New Roman" w:hAnsi="Arial" w:cs="Arial"/>
                <w:b/>
                <w:lang w:eastAsia="cy-GB"/>
              </w:rPr>
              <w:t>D</w:t>
            </w:r>
            <w:r w:rsidRPr="004F3FDD">
              <w:rPr>
                <w:rFonts w:ascii="Arial" w:eastAsia="Times New Roman" w:hAnsi="Arial" w:cs="Arial"/>
                <w:b/>
                <w:lang w:eastAsia="cy-GB"/>
              </w:rPr>
              <w:t xml:space="preserve">ata </w:t>
            </w:r>
            <w:r>
              <w:rPr>
                <w:rFonts w:ascii="Arial" w:eastAsia="Times New Roman" w:hAnsi="Arial" w:cs="Arial"/>
                <w:b/>
                <w:lang w:eastAsia="cy-GB"/>
              </w:rPr>
              <w:t xml:space="preserve">not </w:t>
            </w:r>
            <w:r w:rsidRPr="004F3FDD">
              <w:rPr>
                <w:rFonts w:ascii="Arial" w:eastAsia="Times New Roman" w:hAnsi="Arial" w:cs="Arial"/>
                <w:b/>
                <w:lang w:eastAsia="cy-GB"/>
              </w:rPr>
              <w:t>available</w:t>
            </w:r>
          </w:p>
          <w:p w:rsidR="00B47880" w:rsidRPr="00CA5193" w:rsidRDefault="00B47880" w:rsidP="00F56F12">
            <w:pPr>
              <w:pStyle w:val="ListParagraph"/>
              <w:spacing w:after="0"/>
              <w:ind w:left="714" w:hanging="357"/>
              <w:rPr>
                <w:rFonts w:ascii="Arial" w:eastAsia="Times New Roman" w:hAnsi="Arial" w:cs="Arial"/>
                <w:sz w:val="16"/>
                <w:szCs w:val="16"/>
                <w:lang w:eastAsia="cy-GB"/>
              </w:rPr>
            </w:pPr>
          </w:p>
          <w:p w:rsidR="00B47880" w:rsidRDefault="00B47880" w:rsidP="004B42B3">
            <w:pPr>
              <w:pStyle w:val="ListParagraph"/>
              <w:numPr>
                <w:ilvl w:val="0"/>
                <w:numId w:val="11"/>
              </w:numPr>
              <w:spacing w:after="0"/>
              <w:ind w:left="714" w:hanging="357"/>
              <w:rPr>
                <w:rFonts w:ascii="Arial" w:eastAsia="Times New Roman" w:hAnsi="Arial" w:cs="Arial"/>
                <w:lang w:eastAsia="cy-GB"/>
              </w:rPr>
            </w:pPr>
            <w:r w:rsidRPr="00CA5193">
              <w:rPr>
                <w:rFonts w:ascii="Arial" w:eastAsia="Times New Roman" w:hAnsi="Arial" w:cs="Arial"/>
                <w:lang w:eastAsia="cy-GB"/>
              </w:rPr>
              <w:t>Example of monitoring work undertaken to assess whether or not a third party agreement complied with the relevant requirements of the Welsh language scheme and details of any action taken as a result of the monitoring work.</w:t>
            </w:r>
          </w:p>
          <w:p w:rsidR="004F3FDD" w:rsidRDefault="004F3FDD" w:rsidP="004F3FDD">
            <w:pPr>
              <w:spacing w:after="0"/>
              <w:rPr>
                <w:rFonts w:ascii="Arial" w:eastAsia="Times New Roman" w:hAnsi="Arial" w:cs="Arial"/>
                <w:lang w:eastAsia="cy-GB"/>
              </w:rPr>
            </w:pPr>
          </w:p>
          <w:p w:rsidR="004F3FDD" w:rsidRPr="004F3FDD" w:rsidRDefault="004F3FDD" w:rsidP="004F3FDD">
            <w:pPr>
              <w:spacing w:after="0"/>
              <w:rPr>
                <w:rFonts w:ascii="Arial" w:eastAsia="Times New Roman" w:hAnsi="Arial" w:cs="Arial"/>
                <w:b/>
                <w:lang w:eastAsia="cy-GB"/>
              </w:rPr>
            </w:pPr>
            <w:r>
              <w:rPr>
                <w:rFonts w:ascii="Arial" w:eastAsia="Times New Roman" w:hAnsi="Arial" w:cs="Arial"/>
                <w:lang w:eastAsia="cy-GB"/>
              </w:rPr>
              <w:t xml:space="preserve">           </w:t>
            </w:r>
            <w:r w:rsidRPr="004F3FDD">
              <w:rPr>
                <w:rFonts w:ascii="Arial" w:eastAsia="Times New Roman" w:hAnsi="Arial" w:cs="Arial"/>
                <w:b/>
                <w:lang w:eastAsia="cy-GB"/>
              </w:rPr>
              <w:t xml:space="preserve">NWSSP are currently working on a new Procurement manual which supports  </w:t>
            </w:r>
          </w:p>
          <w:p w:rsidR="004F3FDD" w:rsidRPr="004F3FDD" w:rsidRDefault="004F3FDD" w:rsidP="004F3FDD">
            <w:pPr>
              <w:spacing w:after="0"/>
              <w:rPr>
                <w:rFonts w:ascii="Arial" w:eastAsia="Times New Roman" w:hAnsi="Arial" w:cs="Arial"/>
                <w:b/>
                <w:lang w:eastAsia="cy-GB"/>
              </w:rPr>
            </w:pPr>
            <w:r w:rsidRPr="004F3FDD">
              <w:rPr>
                <w:rFonts w:ascii="Arial" w:eastAsia="Times New Roman" w:hAnsi="Arial" w:cs="Arial"/>
                <w:b/>
                <w:lang w:eastAsia="cy-GB"/>
              </w:rPr>
              <w:t xml:space="preserve">           procurement teams in health boards to comply with the new Welsh Language</w:t>
            </w:r>
          </w:p>
          <w:p w:rsidR="004F3FDD" w:rsidRPr="004F3FDD" w:rsidRDefault="004F3FDD" w:rsidP="004F3FDD">
            <w:pPr>
              <w:spacing w:after="0"/>
              <w:rPr>
                <w:rFonts w:ascii="Arial" w:eastAsia="Times New Roman" w:hAnsi="Arial" w:cs="Arial"/>
                <w:lang w:eastAsia="cy-GB"/>
              </w:rPr>
            </w:pPr>
            <w:r w:rsidRPr="004F3FDD">
              <w:rPr>
                <w:rFonts w:ascii="Arial" w:eastAsia="Times New Roman" w:hAnsi="Arial" w:cs="Arial"/>
                <w:b/>
                <w:lang w:eastAsia="cy-GB"/>
              </w:rPr>
              <w:t xml:space="preserve">           Standards.</w:t>
            </w:r>
            <w:r>
              <w:rPr>
                <w:rFonts w:ascii="Arial" w:eastAsia="Times New Roman" w:hAnsi="Arial" w:cs="Arial"/>
                <w:lang w:eastAsia="cy-GB"/>
              </w:rPr>
              <w:t xml:space="preserve"> </w:t>
            </w:r>
          </w:p>
        </w:tc>
        <w:tc>
          <w:tcPr>
            <w:tcW w:w="576" w:type="dxa"/>
            <w:tcBorders>
              <w:top w:val="nil"/>
              <w:left w:val="nil"/>
              <w:bottom w:val="single" w:sz="8" w:space="0" w:color="auto"/>
              <w:right w:val="single" w:sz="8" w:space="0" w:color="auto"/>
            </w:tcBorders>
            <w:shd w:val="clear" w:color="auto" w:fill="auto"/>
            <w:tcMar>
              <w:top w:w="113" w:type="dxa"/>
              <w:left w:w="108" w:type="dxa"/>
              <w:bottom w:w="113" w:type="dxa"/>
              <w:right w:w="108" w:type="dxa"/>
            </w:tcMar>
          </w:tcPr>
          <w:p w:rsidR="00D4455A" w:rsidRPr="00CA5193" w:rsidRDefault="00D4455A" w:rsidP="00D4455A">
            <w:pPr>
              <w:spacing w:after="120"/>
              <w:rPr>
                <w:rFonts w:ascii="Arial" w:eastAsia="Times New Roman" w:hAnsi="Arial" w:cs="Arial"/>
                <w:lang w:eastAsia="cy-GB"/>
              </w:rPr>
            </w:pPr>
          </w:p>
          <w:p w:rsidR="00D936D2" w:rsidRPr="00CA5193" w:rsidRDefault="00B47880" w:rsidP="00F56F12">
            <w:pPr>
              <w:spacing w:after="0"/>
              <w:rPr>
                <w:rFonts w:ascii="Arial" w:eastAsia="Times New Roman" w:hAnsi="Arial" w:cs="Arial"/>
                <w:lang w:eastAsia="cy-GB"/>
              </w:rPr>
            </w:pPr>
            <w:r w:rsidRPr="00CA5193">
              <w:rPr>
                <w:rFonts w:ascii="Arial" w:eastAsia="Times New Roman" w:hAnsi="Arial" w:cs="Arial"/>
                <w:lang w:eastAsia="cy-GB"/>
              </w:rPr>
              <w:t>QD</w:t>
            </w:r>
          </w:p>
        </w:tc>
      </w:tr>
      <w:tr w:rsidR="00D936D2" w:rsidRPr="00CA5193" w:rsidTr="00A21F9D">
        <w:tblPrEx>
          <w:tblCellMar>
            <w:left w:w="108" w:type="dxa"/>
            <w:right w:w="108" w:type="dxa"/>
          </w:tblCellMar>
        </w:tblPrEx>
        <w:tc>
          <w:tcPr>
            <w:tcW w:w="10051" w:type="dxa"/>
            <w:tcBorders>
              <w:top w:val="nil"/>
              <w:left w:val="single" w:sz="8" w:space="0" w:color="auto"/>
              <w:bottom w:val="single" w:sz="4" w:space="0" w:color="auto"/>
              <w:right w:val="single" w:sz="8" w:space="0" w:color="auto"/>
            </w:tcBorders>
          </w:tcPr>
          <w:p w:rsidR="002F238E" w:rsidRPr="002F238E" w:rsidRDefault="002F238E" w:rsidP="002F238E">
            <w:pPr>
              <w:spacing w:after="0"/>
              <w:rPr>
                <w:rFonts w:ascii="Arial" w:eastAsia="Times New Roman" w:hAnsi="Arial" w:cs="Arial"/>
                <w:b/>
                <w:lang w:eastAsia="cy-GB"/>
              </w:rPr>
            </w:pPr>
            <w:r w:rsidRPr="002F238E">
              <w:rPr>
                <w:rFonts w:ascii="Arial" w:eastAsia="Times New Roman" w:hAnsi="Arial" w:cs="Arial"/>
                <w:b/>
                <w:lang w:eastAsia="cy-GB"/>
              </w:rPr>
              <w:t>Workforce Planning</w:t>
            </w:r>
          </w:p>
          <w:p w:rsidR="00F921E0" w:rsidRDefault="00F921E0" w:rsidP="00F921E0">
            <w:pPr>
              <w:pStyle w:val="ListParagraph"/>
              <w:numPr>
                <w:ilvl w:val="0"/>
                <w:numId w:val="11"/>
              </w:numPr>
              <w:spacing w:after="0"/>
              <w:ind w:left="714" w:hanging="357"/>
              <w:rPr>
                <w:rFonts w:ascii="Arial" w:eastAsia="Times New Roman" w:hAnsi="Arial" w:cs="Arial"/>
                <w:lang w:eastAsia="cy-GB"/>
              </w:rPr>
            </w:pPr>
            <w:r w:rsidRPr="00CA5193">
              <w:rPr>
                <w:rFonts w:ascii="Arial" w:eastAsia="Times New Roman" w:hAnsi="Arial" w:cs="Arial"/>
                <w:lang w:eastAsia="cy-GB"/>
              </w:rPr>
              <w:t>An update on progress made to adopt/implement the organisation’s Welsh language/bilingual skills strategy.</w:t>
            </w:r>
          </w:p>
          <w:p w:rsidR="00F921E0" w:rsidRDefault="00F921E0" w:rsidP="00D936D2">
            <w:pPr>
              <w:pStyle w:val="ListParagraph"/>
              <w:spacing w:after="120"/>
              <w:ind w:left="0"/>
              <w:contextualSpacing w:val="0"/>
              <w:rPr>
                <w:rFonts w:ascii="Verdana" w:eastAsia="Times New Roman" w:hAnsi="Verdana"/>
                <w:noProof/>
                <w:lang w:eastAsia="cy-GB"/>
              </w:rPr>
            </w:pPr>
          </w:p>
          <w:p w:rsidR="00F921E0" w:rsidRPr="00D213A3" w:rsidRDefault="00D936D2" w:rsidP="00D936D2">
            <w:pPr>
              <w:pStyle w:val="ListParagraph"/>
              <w:spacing w:after="120"/>
              <w:ind w:left="0"/>
              <w:contextualSpacing w:val="0"/>
              <w:rPr>
                <w:rFonts w:eastAsia="Times New Roman" w:cstheme="minorHAnsi"/>
                <w:b/>
                <w:noProof/>
                <w:lang w:eastAsia="cy-GB"/>
              </w:rPr>
            </w:pPr>
            <w:r w:rsidRPr="00D213A3">
              <w:rPr>
                <w:rFonts w:eastAsia="Times New Roman" w:cstheme="minorHAnsi"/>
                <w:b/>
                <w:noProof/>
                <w:lang w:eastAsia="cy-GB"/>
              </w:rPr>
              <w:t>The Health Board has embedded the bilinugal skills strategy into the Recruitment and Selection Policy which was reviewed in December 2017</w:t>
            </w:r>
            <w:r w:rsidR="005B0B91">
              <w:rPr>
                <w:rFonts w:eastAsia="Times New Roman" w:cstheme="minorHAnsi"/>
                <w:b/>
                <w:noProof/>
                <w:lang w:eastAsia="cy-GB"/>
              </w:rPr>
              <w:t>. Recruiting managers are requ</w:t>
            </w:r>
            <w:r w:rsidR="00F921E0" w:rsidRPr="00D213A3">
              <w:rPr>
                <w:rFonts w:eastAsia="Times New Roman" w:cstheme="minorHAnsi"/>
                <w:b/>
                <w:noProof/>
                <w:lang w:eastAsia="cy-GB"/>
              </w:rPr>
              <w:t>i</w:t>
            </w:r>
            <w:r w:rsidR="005B0B91">
              <w:rPr>
                <w:rFonts w:eastAsia="Times New Roman" w:cstheme="minorHAnsi"/>
                <w:b/>
                <w:noProof/>
                <w:lang w:eastAsia="cy-GB"/>
              </w:rPr>
              <w:t>r</w:t>
            </w:r>
            <w:r w:rsidR="00F921E0" w:rsidRPr="00D213A3">
              <w:rPr>
                <w:rFonts w:eastAsia="Times New Roman" w:cstheme="minorHAnsi"/>
                <w:b/>
                <w:noProof/>
                <w:lang w:eastAsia="cy-GB"/>
              </w:rPr>
              <w:t>ed to follow the guidelines in the policy when writing job descriptions and advertising posts. All positions in the health board are currently advertised as requiring desirable Welsh language skills apart from positions where Welsh language skills are essential.</w:t>
            </w:r>
            <w:r w:rsidR="005B0B91">
              <w:rPr>
                <w:rFonts w:eastAsia="Times New Roman" w:cstheme="minorHAnsi"/>
                <w:b/>
                <w:noProof/>
                <w:lang w:eastAsia="cy-GB"/>
              </w:rPr>
              <w:t xml:space="preserve"> This process will be reviewed over the next two months to take into consideration the requirements of the Welsh Language Standards.</w:t>
            </w:r>
          </w:p>
          <w:p w:rsidR="00D936D2" w:rsidRPr="00D213A3" w:rsidRDefault="00F921E0" w:rsidP="00F921E0">
            <w:pPr>
              <w:pStyle w:val="ListParagraph"/>
              <w:spacing w:after="120"/>
              <w:ind w:left="0"/>
              <w:contextualSpacing w:val="0"/>
              <w:rPr>
                <w:rFonts w:eastAsia="Times New Roman" w:cstheme="minorHAnsi"/>
                <w:b/>
                <w:noProof/>
                <w:lang w:eastAsia="cy-GB"/>
              </w:rPr>
            </w:pPr>
            <w:r w:rsidRPr="00D213A3">
              <w:rPr>
                <w:rFonts w:eastAsia="Times New Roman" w:cstheme="minorHAnsi"/>
                <w:b/>
                <w:noProof/>
                <w:lang w:eastAsia="cy-GB"/>
              </w:rPr>
              <w:t xml:space="preserve">The Welsh language team have developed a register of Welsh speakers on the health board’s sharepoint page which enables departments to locate Welsh speaking staff should they be needed to support with Welsh language services for patients.  </w:t>
            </w:r>
          </w:p>
          <w:p w:rsidR="000306F2" w:rsidRPr="00CA5193" w:rsidRDefault="000306F2" w:rsidP="000306F2">
            <w:pPr>
              <w:pStyle w:val="ListParagraph"/>
              <w:numPr>
                <w:ilvl w:val="0"/>
                <w:numId w:val="11"/>
              </w:numPr>
              <w:spacing w:after="0"/>
              <w:ind w:left="714" w:hanging="357"/>
              <w:rPr>
                <w:rFonts w:ascii="Arial" w:eastAsia="Times New Roman" w:hAnsi="Arial" w:cs="Arial"/>
                <w:lang w:eastAsia="cy-GB"/>
              </w:rPr>
            </w:pPr>
            <w:r w:rsidRPr="00CA5193">
              <w:rPr>
                <w:rFonts w:eastAsia="Times New Roman"/>
              </w:rPr>
              <w:t>Number and percentage of the organisation’s employees:</w:t>
            </w:r>
          </w:p>
          <w:p w:rsidR="000306F2" w:rsidRPr="00CA5193" w:rsidRDefault="000306F2" w:rsidP="000306F2">
            <w:pPr>
              <w:pStyle w:val="ListParagraph"/>
              <w:numPr>
                <w:ilvl w:val="1"/>
                <w:numId w:val="17"/>
              </w:numPr>
              <w:spacing w:after="0"/>
              <w:ind w:left="1134" w:hanging="357"/>
              <w:rPr>
                <w:rFonts w:ascii="Arial" w:hAnsi="Arial" w:cs="Arial"/>
              </w:rPr>
            </w:pPr>
            <w:r w:rsidRPr="00CA5193">
              <w:rPr>
                <w:rFonts w:eastAsia="Times New Roman"/>
              </w:rPr>
              <w:t>whose Welsh language skills have been assessed</w:t>
            </w:r>
            <w:r w:rsidRPr="00CA5193">
              <w:rPr>
                <w:rFonts w:eastAsia="Times New Roman" w:cstheme="minorHAnsi"/>
              </w:rPr>
              <w:t>;</w:t>
            </w:r>
          </w:p>
          <w:p w:rsidR="000306F2" w:rsidRPr="00CA5193" w:rsidRDefault="000306F2" w:rsidP="000306F2">
            <w:pPr>
              <w:pStyle w:val="ListParagraph"/>
              <w:numPr>
                <w:ilvl w:val="1"/>
                <w:numId w:val="17"/>
              </w:numPr>
              <w:spacing w:after="0"/>
              <w:ind w:left="1134" w:hanging="357"/>
              <w:rPr>
                <w:rFonts w:ascii="Arial" w:hAnsi="Arial" w:cs="Arial"/>
              </w:rPr>
            </w:pPr>
            <w:r w:rsidRPr="00CA5193">
              <w:rPr>
                <w:rFonts w:cstheme="minorHAnsi"/>
                <w:color w:val="000000"/>
              </w:rPr>
              <w:lastRenderedPageBreak/>
              <w:t>that has Welsh language skills (per skill level).</w:t>
            </w:r>
          </w:p>
          <w:p w:rsidR="00B26B2A" w:rsidRDefault="00B26B2A" w:rsidP="00F921E0">
            <w:pPr>
              <w:pStyle w:val="ListParagraph"/>
              <w:spacing w:after="120"/>
              <w:ind w:left="0"/>
              <w:contextualSpacing w:val="0"/>
              <w:rPr>
                <w:rFonts w:ascii="Verdana" w:eastAsia="Times New Roman" w:hAnsi="Verdana"/>
                <w:b/>
                <w:noProof/>
                <w:lang w:eastAsia="cy-GB"/>
              </w:rPr>
            </w:pPr>
          </w:p>
          <w:p w:rsidR="00D213A3" w:rsidRPr="004F3FDD" w:rsidRDefault="005B0B91" w:rsidP="00F921E0">
            <w:pPr>
              <w:pStyle w:val="ListParagraph"/>
              <w:spacing w:after="120"/>
              <w:ind w:left="0"/>
              <w:contextualSpacing w:val="0"/>
              <w:rPr>
                <w:rFonts w:eastAsia="Times New Roman" w:cstheme="minorHAnsi"/>
                <w:b/>
                <w:noProof/>
                <w:lang w:eastAsia="cy-GB"/>
              </w:rPr>
            </w:pPr>
            <w:r>
              <w:rPr>
                <w:rFonts w:eastAsia="Times New Roman" w:cstheme="minorHAnsi"/>
                <w:b/>
                <w:noProof/>
                <w:lang w:eastAsia="cy-GB"/>
              </w:rPr>
              <w:t>72</w:t>
            </w:r>
            <w:r w:rsidR="000306F2" w:rsidRPr="00D213A3">
              <w:rPr>
                <w:rFonts w:eastAsia="Times New Roman" w:cstheme="minorHAnsi"/>
                <w:b/>
                <w:noProof/>
                <w:lang w:eastAsia="cy-GB"/>
              </w:rPr>
              <w:t>% (6281) of staff’s skills levels have been assessed</w:t>
            </w:r>
          </w:p>
          <w:p w:rsidR="00B26B2A" w:rsidRPr="000306F2" w:rsidRDefault="00B26B2A" w:rsidP="00F921E0">
            <w:pPr>
              <w:pStyle w:val="ListParagraph"/>
              <w:spacing w:after="120"/>
              <w:ind w:left="0"/>
              <w:contextualSpacing w:val="0"/>
              <w:rPr>
                <w:rFonts w:ascii="Verdana" w:eastAsia="Times New Roman" w:hAnsi="Verdana"/>
                <w:b/>
                <w:noProof/>
                <w:lang w:eastAsia="cy-GB"/>
              </w:rPr>
            </w:pPr>
          </w:p>
          <w:p w:rsidR="001152E2" w:rsidRPr="00CA5193" w:rsidRDefault="001152E2" w:rsidP="001152E2">
            <w:pPr>
              <w:pStyle w:val="ListParagraph"/>
              <w:numPr>
                <w:ilvl w:val="0"/>
                <w:numId w:val="11"/>
              </w:numPr>
              <w:spacing w:after="0"/>
              <w:ind w:left="714" w:hanging="357"/>
              <w:rPr>
                <w:rFonts w:ascii="Arial" w:eastAsia="Times New Roman" w:hAnsi="Arial" w:cs="Arial"/>
                <w:lang w:eastAsia="cy-GB"/>
              </w:rPr>
            </w:pPr>
            <w:r w:rsidRPr="00CA5193">
              <w:rPr>
                <w:rFonts w:eastAsia="Times New Roman"/>
              </w:rPr>
              <w:t>Number and percentage of the organisation’s employees:</w:t>
            </w:r>
          </w:p>
          <w:p w:rsidR="001152E2" w:rsidRPr="00CA5193" w:rsidRDefault="001152E2" w:rsidP="001152E2">
            <w:pPr>
              <w:pStyle w:val="ListParagraph"/>
              <w:numPr>
                <w:ilvl w:val="1"/>
                <w:numId w:val="17"/>
              </w:numPr>
              <w:spacing w:after="0"/>
              <w:ind w:left="1134" w:hanging="357"/>
              <w:rPr>
                <w:rFonts w:ascii="Arial" w:hAnsi="Arial" w:cs="Arial"/>
              </w:rPr>
            </w:pPr>
            <w:r w:rsidRPr="00CA5193">
              <w:rPr>
                <w:rFonts w:eastAsia="Times New Roman"/>
              </w:rPr>
              <w:t>whose Welsh language skills have been assessed</w:t>
            </w:r>
            <w:r w:rsidRPr="00CA5193">
              <w:rPr>
                <w:rFonts w:eastAsia="Times New Roman" w:cstheme="minorHAnsi"/>
              </w:rPr>
              <w:t>;</w:t>
            </w:r>
          </w:p>
          <w:p w:rsidR="001152E2" w:rsidRPr="00B26B2A" w:rsidRDefault="001152E2" w:rsidP="001152E2">
            <w:pPr>
              <w:pStyle w:val="ListParagraph"/>
              <w:numPr>
                <w:ilvl w:val="1"/>
                <w:numId w:val="17"/>
              </w:numPr>
              <w:spacing w:after="0"/>
              <w:ind w:left="1134" w:hanging="357"/>
              <w:rPr>
                <w:rFonts w:ascii="Arial" w:hAnsi="Arial" w:cs="Arial"/>
              </w:rPr>
            </w:pPr>
            <w:r w:rsidRPr="00CA5193">
              <w:rPr>
                <w:rFonts w:cstheme="minorHAnsi"/>
                <w:color w:val="000000"/>
              </w:rPr>
              <w:t>that has Welsh language skills (per skill level).</w:t>
            </w:r>
          </w:p>
          <w:p w:rsidR="00B26B2A" w:rsidRPr="005E3CBD" w:rsidRDefault="00B26B2A" w:rsidP="00B26B2A">
            <w:pPr>
              <w:pStyle w:val="ListParagraph"/>
              <w:spacing w:after="0"/>
              <w:ind w:left="1134"/>
              <w:rPr>
                <w:rFonts w:ascii="Arial" w:hAnsi="Arial" w:cs="Arial"/>
              </w:rPr>
            </w:pPr>
          </w:p>
          <w:p w:rsidR="005E3CBD" w:rsidRPr="000D3FB8" w:rsidRDefault="000D3FB8" w:rsidP="000D3FB8">
            <w:pPr>
              <w:spacing w:after="0"/>
              <w:rPr>
                <w:rFonts w:ascii="Arial" w:hAnsi="Arial" w:cs="Arial"/>
              </w:rPr>
            </w:pPr>
            <w:r>
              <w:rPr>
                <w:noProof/>
              </w:rPr>
              <w:drawing>
                <wp:inline distT="0" distB="0" distL="0" distR="0" wp14:anchorId="64CF4D85" wp14:editId="0B9F4DFF">
                  <wp:extent cx="5760085" cy="4297045"/>
                  <wp:effectExtent l="0" t="0" r="0" b="825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26B2A" w:rsidRPr="00B26B2A" w:rsidRDefault="00B26B2A" w:rsidP="00B26B2A">
            <w:pPr>
              <w:pStyle w:val="ListParagraph"/>
              <w:spacing w:after="0"/>
              <w:rPr>
                <w:rFonts w:ascii="Arial" w:hAnsi="Arial" w:cs="Arial"/>
              </w:rPr>
            </w:pPr>
          </w:p>
          <w:p w:rsidR="005E3CBD" w:rsidRPr="00CA5193" w:rsidRDefault="005E3CBD" w:rsidP="005E3CBD">
            <w:pPr>
              <w:pStyle w:val="ListParagraph"/>
              <w:numPr>
                <w:ilvl w:val="0"/>
                <w:numId w:val="7"/>
              </w:numPr>
              <w:spacing w:after="0"/>
              <w:rPr>
                <w:rFonts w:ascii="Arial" w:hAnsi="Arial" w:cs="Arial"/>
              </w:rPr>
            </w:pPr>
            <w:r w:rsidRPr="00CA5193">
              <w:rPr>
                <w:rFonts w:eastAsia="Times New Roman"/>
              </w:rPr>
              <w:t xml:space="preserve">Number and percentage of employees working </w:t>
            </w:r>
            <w:r w:rsidRPr="00CA5193">
              <w:rPr>
                <w:rFonts w:eastAsia="Times New Roman" w:cstheme="minorHAnsi"/>
              </w:rPr>
              <w:t xml:space="preserve">in the following priority group services, </w:t>
            </w:r>
            <w:r w:rsidRPr="00CA5193">
              <w:rPr>
                <w:rFonts w:eastAsia="Times New Roman"/>
              </w:rPr>
              <w:t>whose Welsh language skills have been assessed</w:t>
            </w:r>
            <w:r w:rsidRPr="00CA5193">
              <w:rPr>
                <w:rFonts w:eastAsia="Times New Roman" w:cstheme="minorHAnsi"/>
              </w:rPr>
              <w:t>:</w:t>
            </w:r>
          </w:p>
          <w:p w:rsidR="005E3CBD" w:rsidRPr="00CA5193" w:rsidRDefault="005E3CBD" w:rsidP="005E3CBD">
            <w:pPr>
              <w:pStyle w:val="ListParagraph"/>
              <w:numPr>
                <w:ilvl w:val="0"/>
                <w:numId w:val="22"/>
              </w:numPr>
              <w:spacing w:after="0"/>
              <w:ind w:left="1080"/>
              <w:contextualSpacing w:val="0"/>
              <w:rPr>
                <w:rFonts w:ascii="Arial" w:hAnsi="Arial" w:cs="Arial"/>
                <w:color w:val="000000"/>
              </w:rPr>
            </w:pPr>
            <w:r w:rsidRPr="00CA5193">
              <w:rPr>
                <w:rFonts w:ascii="Arial" w:hAnsi="Arial" w:cs="Arial"/>
                <w:color w:val="000000"/>
              </w:rPr>
              <w:t>Paediatrics</w:t>
            </w:r>
          </w:p>
          <w:p w:rsidR="005E3CBD" w:rsidRPr="00CA5193" w:rsidRDefault="005E3CBD" w:rsidP="005E3CBD">
            <w:pPr>
              <w:pStyle w:val="ListParagraph"/>
              <w:numPr>
                <w:ilvl w:val="0"/>
                <w:numId w:val="22"/>
              </w:numPr>
              <w:spacing w:after="0"/>
              <w:ind w:left="1080"/>
              <w:contextualSpacing w:val="0"/>
              <w:rPr>
                <w:rFonts w:ascii="Arial" w:hAnsi="Arial" w:cs="Arial"/>
                <w:color w:val="000000"/>
              </w:rPr>
            </w:pPr>
            <w:r w:rsidRPr="00CA5193">
              <w:rPr>
                <w:rFonts w:ascii="Arial" w:hAnsi="Arial" w:cs="Arial"/>
                <w:color w:val="000000"/>
              </w:rPr>
              <w:t>School nursing</w:t>
            </w:r>
          </w:p>
          <w:p w:rsidR="005E3CBD" w:rsidRPr="00CA5193" w:rsidRDefault="005E3CBD" w:rsidP="005E3CBD">
            <w:pPr>
              <w:pStyle w:val="ListParagraph"/>
              <w:numPr>
                <w:ilvl w:val="0"/>
                <w:numId w:val="22"/>
              </w:numPr>
              <w:spacing w:after="0"/>
              <w:ind w:left="1080"/>
              <w:contextualSpacing w:val="0"/>
              <w:rPr>
                <w:rFonts w:ascii="Arial" w:hAnsi="Arial" w:cs="Arial"/>
                <w:color w:val="000000"/>
              </w:rPr>
            </w:pPr>
            <w:r w:rsidRPr="00CA5193">
              <w:rPr>
                <w:rFonts w:ascii="Arial" w:hAnsi="Arial" w:cs="Arial"/>
                <w:color w:val="000000"/>
              </w:rPr>
              <w:t>Health visiting</w:t>
            </w:r>
          </w:p>
          <w:p w:rsidR="005E3CBD" w:rsidRPr="00CA5193" w:rsidRDefault="005E3CBD" w:rsidP="005E3CBD">
            <w:pPr>
              <w:pStyle w:val="ListParagraph"/>
              <w:numPr>
                <w:ilvl w:val="0"/>
                <w:numId w:val="22"/>
              </w:numPr>
              <w:spacing w:after="0"/>
              <w:ind w:left="1080"/>
              <w:contextualSpacing w:val="0"/>
              <w:rPr>
                <w:rFonts w:ascii="Arial" w:hAnsi="Arial" w:cs="Arial"/>
                <w:color w:val="000000"/>
              </w:rPr>
            </w:pPr>
            <w:r w:rsidRPr="00CA5193">
              <w:rPr>
                <w:rFonts w:ascii="Arial" w:hAnsi="Arial" w:cs="Arial"/>
                <w:color w:val="000000"/>
              </w:rPr>
              <w:t>Elderly care medicine</w:t>
            </w:r>
          </w:p>
          <w:p w:rsidR="005E3CBD" w:rsidRPr="00CA5193" w:rsidRDefault="005E3CBD" w:rsidP="005E3CBD">
            <w:pPr>
              <w:pStyle w:val="ListParagraph"/>
              <w:numPr>
                <w:ilvl w:val="0"/>
                <w:numId w:val="24"/>
              </w:numPr>
              <w:spacing w:after="0"/>
              <w:ind w:left="1080"/>
              <w:rPr>
                <w:rFonts w:ascii="Arial" w:hAnsi="Arial" w:cs="Arial"/>
                <w:color w:val="000000"/>
              </w:rPr>
            </w:pPr>
            <w:r w:rsidRPr="00CA5193">
              <w:rPr>
                <w:rFonts w:ascii="Arial" w:hAnsi="Arial" w:cs="Arial"/>
                <w:color w:val="000000"/>
              </w:rPr>
              <w:t>Mental health services</w:t>
            </w:r>
            <w:r w:rsidRPr="00CA5193">
              <w:rPr>
                <w:rFonts w:ascii="Arial" w:hAnsi="Arial" w:cs="Arial"/>
                <w:color w:val="000000"/>
              </w:rPr>
              <w:tab/>
            </w:r>
            <w:r w:rsidRPr="00CA5193">
              <w:rPr>
                <w:rFonts w:ascii="Arial" w:hAnsi="Arial" w:cs="Arial"/>
                <w:color w:val="000000"/>
              </w:rPr>
              <w:tab/>
              <w:t>- child and adolescent</w:t>
            </w:r>
          </w:p>
          <w:p w:rsidR="005E3CBD" w:rsidRPr="00CA5193" w:rsidRDefault="005E3CBD" w:rsidP="005E3CBD">
            <w:pPr>
              <w:pStyle w:val="ListParagraph"/>
              <w:spacing w:after="0"/>
              <w:ind w:left="4320"/>
              <w:rPr>
                <w:rFonts w:ascii="Arial" w:hAnsi="Arial" w:cs="Arial"/>
                <w:color w:val="000000"/>
              </w:rPr>
            </w:pPr>
            <w:r w:rsidRPr="00CA5193">
              <w:rPr>
                <w:rFonts w:ascii="Arial" w:hAnsi="Arial" w:cs="Arial"/>
                <w:color w:val="000000"/>
              </w:rPr>
              <w:t>- adult</w:t>
            </w:r>
          </w:p>
          <w:p w:rsidR="005E3CBD" w:rsidRPr="00CA5193" w:rsidRDefault="005E3CBD" w:rsidP="005E3CBD">
            <w:pPr>
              <w:pStyle w:val="ListParagraph"/>
              <w:spacing w:after="0"/>
              <w:ind w:left="4320"/>
              <w:rPr>
                <w:rFonts w:ascii="Arial" w:hAnsi="Arial" w:cs="Arial"/>
                <w:color w:val="000000"/>
              </w:rPr>
            </w:pPr>
            <w:r w:rsidRPr="00CA5193">
              <w:rPr>
                <w:rFonts w:ascii="Arial" w:hAnsi="Arial" w:cs="Arial"/>
                <w:color w:val="000000"/>
              </w:rPr>
              <w:t>- community</w:t>
            </w:r>
          </w:p>
          <w:p w:rsidR="005E3CBD" w:rsidRPr="00CA5193" w:rsidRDefault="005E3CBD" w:rsidP="005E3CBD">
            <w:pPr>
              <w:pStyle w:val="ListParagraph"/>
              <w:spacing w:after="0"/>
              <w:ind w:left="4320"/>
              <w:rPr>
                <w:rFonts w:ascii="Arial" w:hAnsi="Arial" w:cs="Arial"/>
                <w:color w:val="000000"/>
              </w:rPr>
            </w:pPr>
            <w:r w:rsidRPr="00CA5193">
              <w:rPr>
                <w:rFonts w:ascii="Arial" w:hAnsi="Arial" w:cs="Arial"/>
                <w:color w:val="000000"/>
              </w:rPr>
              <w:t>- older people</w:t>
            </w:r>
          </w:p>
          <w:p w:rsidR="005E3CBD" w:rsidRPr="00CA5193" w:rsidRDefault="005E3CBD" w:rsidP="005E3CBD">
            <w:pPr>
              <w:pStyle w:val="ListParagraph"/>
              <w:numPr>
                <w:ilvl w:val="0"/>
                <w:numId w:val="22"/>
              </w:numPr>
              <w:spacing w:after="0"/>
              <w:ind w:left="1080"/>
              <w:contextualSpacing w:val="0"/>
              <w:rPr>
                <w:rFonts w:ascii="Arial" w:hAnsi="Arial" w:cs="Arial"/>
                <w:color w:val="000000"/>
              </w:rPr>
            </w:pPr>
            <w:r w:rsidRPr="00CA5193">
              <w:rPr>
                <w:rFonts w:ascii="Arial" w:hAnsi="Arial" w:cs="Arial"/>
                <w:color w:val="000000"/>
              </w:rPr>
              <w:t>Learning disabilities</w:t>
            </w:r>
          </w:p>
          <w:p w:rsidR="005E3CBD" w:rsidRPr="00CA5193" w:rsidRDefault="005E3CBD" w:rsidP="005E3CBD">
            <w:pPr>
              <w:pStyle w:val="ListParagraph"/>
              <w:numPr>
                <w:ilvl w:val="0"/>
                <w:numId w:val="22"/>
              </w:numPr>
              <w:spacing w:after="0"/>
              <w:ind w:left="1080"/>
              <w:contextualSpacing w:val="0"/>
              <w:rPr>
                <w:rFonts w:ascii="Arial" w:hAnsi="Arial" w:cs="Arial"/>
                <w:color w:val="000000"/>
              </w:rPr>
            </w:pPr>
            <w:r w:rsidRPr="00CA5193">
              <w:rPr>
                <w:rFonts w:ascii="Arial" w:hAnsi="Arial" w:cs="Arial"/>
                <w:color w:val="000000"/>
              </w:rPr>
              <w:t>Speech and language therapy</w:t>
            </w:r>
          </w:p>
          <w:p w:rsidR="005E3CBD" w:rsidRPr="00CA5193" w:rsidRDefault="005E3CBD" w:rsidP="005E3CBD">
            <w:pPr>
              <w:pStyle w:val="ListParagraph"/>
              <w:spacing w:after="0"/>
              <w:ind w:left="1080"/>
              <w:contextualSpacing w:val="0"/>
              <w:rPr>
                <w:rFonts w:ascii="Arial" w:hAnsi="Arial" w:cs="Arial"/>
                <w:color w:val="000000"/>
              </w:rPr>
            </w:pPr>
          </w:p>
          <w:p w:rsidR="00F921E0" w:rsidRDefault="005E3CBD" w:rsidP="005E3CBD">
            <w:pPr>
              <w:pStyle w:val="ListParagraph"/>
              <w:spacing w:after="120"/>
              <w:ind w:left="0"/>
              <w:contextualSpacing w:val="0"/>
              <w:rPr>
                <w:rFonts w:cstheme="minorHAnsi"/>
                <w:color w:val="000000"/>
              </w:rPr>
            </w:pPr>
            <w:r w:rsidRPr="00CA5193">
              <w:rPr>
                <w:rFonts w:eastAsia="Times New Roman"/>
              </w:rPr>
              <w:lastRenderedPageBreak/>
              <w:t xml:space="preserve">Number and percentage of employees working </w:t>
            </w:r>
            <w:r w:rsidRPr="00CA5193">
              <w:rPr>
                <w:rFonts w:eastAsia="Times New Roman" w:cstheme="minorHAnsi"/>
              </w:rPr>
              <w:t xml:space="preserve">in the above priority group services </w:t>
            </w:r>
            <w:r w:rsidRPr="00CA5193">
              <w:rPr>
                <w:rFonts w:eastAsia="Times New Roman"/>
              </w:rPr>
              <w:t>that</w:t>
            </w:r>
            <w:r w:rsidRPr="00CA5193">
              <w:rPr>
                <w:rFonts w:cstheme="minorHAnsi"/>
                <w:color w:val="000000"/>
              </w:rPr>
              <w:t xml:space="preserve"> have Welsh language skills (per skill level).</w:t>
            </w:r>
          </w:p>
          <w:p w:rsidR="00B26B2A" w:rsidRDefault="00B26B2A" w:rsidP="005E3CBD">
            <w:pPr>
              <w:pStyle w:val="ListParagraph"/>
              <w:spacing w:after="120"/>
              <w:ind w:left="0"/>
              <w:contextualSpacing w:val="0"/>
              <w:rPr>
                <w:rFonts w:cstheme="minorHAnsi"/>
                <w:color w:val="000000"/>
              </w:rPr>
            </w:pPr>
          </w:p>
          <w:p w:rsidR="00B26B2A" w:rsidRDefault="00B26B2A" w:rsidP="005E3CBD">
            <w:pPr>
              <w:pStyle w:val="ListParagraph"/>
              <w:spacing w:after="120"/>
              <w:ind w:left="0"/>
              <w:contextualSpacing w:val="0"/>
              <w:rPr>
                <w:rFonts w:eastAsia="Times New Roman"/>
                <w:noProof/>
                <w:lang w:eastAsia="cy-GB"/>
              </w:rPr>
            </w:pPr>
          </w:p>
          <w:tbl>
            <w:tblPr>
              <w:tblW w:w="0" w:type="auto"/>
              <w:tblCellMar>
                <w:left w:w="0" w:type="dxa"/>
                <w:right w:w="0" w:type="dxa"/>
              </w:tblCellMar>
              <w:tblLook w:val="04A0" w:firstRow="1" w:lastRow="0" w:firstColumn="1" w:lastColumn="0" w:noHBand="0" w:noVBand="1"/>
            </w:tblPr>
            <w:tblGrid>
              <w:gridCol w:w="1177"/>
              <w:gridCol w:w="1190"/>
              <w:gridCol w:w="704"/>
              <w:gridCol w:w="990"/>
              <w:gridCol w:w="1190"/>
              <w:gridCol w:w="697"/>
              <w:gridCol w:w="990"/>
              <w:gridCol w:w="1190"/>
              <w:gridCol w:w="697"/>
              <w:gridCol w:w="990"/>
            </w:tblGrid>
            <w:tr w:rsidR="00D213A3" w:rsidTr="00010A74">
              <w:tc>
                <w:tcPr>
                  <w:tcW w:w="12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E3CBD" w:rsidRDefault="005E3CBD" w:rsidP="005E3CBD">
                  <w:pPr>
                    <w:rPr>
                      <w:rFonts w:ascii="Calibri" w:hAnsi="Calibri"/>
                    </w:rPr>
                  </w:pPr>
                </w:p>
              </w:tc>
              <w:tc>
                <w:tcPr>
                  <w:tcW w:w="295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3CBD" w:rsidRDefault="00B26B2A" w:rsidP="005E3CBD">
                  <w:pPr>
                    <w:jc w:val="center"/>
                    <w:rPr>
                      <w:b/>
                      <w:bCs/>
                    </w:rPr>
                  </w:pPr>
                  <w:r>
                    <w:rPr>
                      <w:b/>
                      <w:bCs/>
                    </w:rPr>
                    <w:t>Paediatrics</w:t>
                  </w:r>
                </w:p>
                <w:p w:rsidR="005E3CBD" w:rsidRDefault="005E3CBD" w:rsidP="005E3CBD">
                  <w:pPr>
                    <w:jc w:val="center"/>
                    <w:rPr>
                      <w:b/>
                      <w:bCs/>
                    </w:rPr>
                  </w:pPr>
                  <w:r>
                    <w:rPr>
                      <w:b/>
                      <w:bCs/>
                    </w:rPr>
                    <w:t>(Acute Paediatrics, Paediatrics Medical Staff, Community Paediatrics)</w:t>
                  </w:r>
                </w:p>
              </w:tc>
              <w:tc>
                <w:tcPr>
                  <w:tcW w:w="3309"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3CBD" w:rsidRDefault="00B26B2A" w:rsidP="00B26B2A">
                  <w:pPr>
                    <w:jc w:val="center"/>
                    <w:rPr>
                      <w:b/>
                      <w:bCs/>
                    </w:rPr>
                  </w:pPr>
                  <w:r>
                    <w:rPr>
                      <w:b/>
                      <w:bCs/>
                    </w:rPr>
                    <w:t>School Nurses and Health Visitors</w:t>
                  </w:r>
                </w:p>
              </w:tc>
              <w:tc>
                <w:tcPr>
                  <w:tcW w:w="3309"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3CBD" w:rsidRDefault="00B26B2A" w:rsidP="00B26B2A">
                  <w:pPr>
                    <w:jc w:val="center"/>
                    <w:rPr>
                      <w:b/>
                      <w:bCs/>
                    </w:rPr>
                  </w:pPr>
                  <w:r>
                    <w:rPr>
                      <w:b/>
                      <w:bCs/>
                    </w:rPr>
                    <w:t>Speech and Language Therapy</w:t>
                  </w:r>
                </w:p>
              </w:tc>
            </w:tr>
            <w:tr w:rsidR="00D213A3"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E3CBD" w:rsidRDefault="005E3CBD" w:rsidP="005E3CBD"/>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N</w:t>
                  </w:r>
                  <w:r w:rsidR="00B26B2A">
                    <w:t>umbers</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w:t>
                  </w:r>
                </w:p>
              </w:tc>
              <w:tc>
                <w:tcPr>
                  <w:tcW w:w="116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010A74">
                  <w:r>
                    <w:t xml:space="preserve">% </w:t>
                  </w:r>
                  <w:r w:rsidR="00010A74">
                    <w:t>a</w:t>
                  </w:r>
                  <w:r w:rsidR="00B26B2A">
                    <w:t>nswer</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N</w:t>
                  </w:r>
                  <w:r w:rsidR="00B26B2A">
                    <w:t>umbers</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010A74">
                  <w:r>
                    <w:t xml:space="preserve">% </w:t>
                  </w:r>
                  <w:r w:rsidR="00010A74">
                    <w:t>a</w:t>
                  </w:r>
                  <w:r w:rsidR="00B26B2A">
                    <w:t>nswer</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N</w:t>
                  </w:r>
                  <w:r w:rsidR="00D213A3">
                    <w:t>umbers</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010A74">
                  <w:r>
                    <w:t xml:space="preserve">% </w:t>
                  </w:r>
                  <w:r w:rsidR="00D213A3">
                    <w:t>answer</w:t>
                  </w:r>
                </w:p>
              </w:tc>
            </w:tr>
            <w:tr w:rsidR="00D213A3"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3CBD" w:rsidRDefault="00B26B2A" w:rsidP="005E3CBD">
                  <w:r>
                    <w:t>Lev</w:t>
                  </w:r>
                  <w:r w:rsidR="005E3CBD">
                    <w:t>el 5</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7</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3%</w:t>
                  </w:r>
                </w:p>
              </w:tc>
              <w:tc>
                <w:tcPr>
                  <w:tcW w:w="116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4%</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r>
            <w:tr w:rsidR="00D213A3"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3CBD" w:rsidRDefault="00B26B2A" w:rsidP="005E3CBD">
                  <w:r>
                    <w:t>Lev</w:t>
                  </w:r>
                  <w:r w:rsidR="005E3CBD">
                    <w:t>el 4</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&lt;1%</w:t>
                  </w:r>
                </w:p>
              </w:tc>
              <w:tc>
                <w:tcPr>
                  <w:tcW w:w="116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8</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4%</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4%</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5</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7%</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8%</w:t>
                  </w:r>
                </w:p>
              </w:tc>
            </w:tr>
            <w:tr w:rsidR="00D213A3"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3CBD" w:rsidRDefault="00B26B2A" w:rsidP="005E3CBD">
                  <w:r>
                    <w:t>Lev</w:t>
                  </w:r>
                  <w:r w:rsidR="005E3CBD">
                    <w:t>el 3</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7</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3%</w:t>
                  </w:r>
                </w:p>
              </w:tc>
              <w:tc>
                <w:tcPr>
                  <w:tcW w:w="116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4%</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3%</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5%</w:t>
                  </w:r>
                </w:p>
              </w:tc>
            </w:tr>
            <w:tr w:rsidR="00D213A3"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3CBD" w:rsidRDefault="00B26B2A" w:rsidP="005E3CBD">
                  <w:r>
                    <w:t>Lev</w:t>
                  </w:r>
                  <w:r w:rsidR="005E3CBD">
                    <w:t>el 2</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&lt;1%</w:t>
                  </w:r>
                </w:p>
              </w:tc>
              <w:tc>
                <w:tcPr>
                  <w:tcW w:w="116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5%</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6%</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r>
            <w:tr w:rsidR="00D213A3"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3CBD" w:rsidRDefault="00B26B2A" w:rsidP="005E3CBD">
                  <w:r>
                    <w:t>Lev</w:t>
                  </w:r>
                  <w:r w:rsidR="005E3CBD">
                    <w:t>el 1</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30</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12%</w:t>
                  </w:r>
                </w:p>
              </w:tc>
              <w:tc>
                <w:tcPr>
                  <w:tcW w:w="116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15%</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114</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52%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54%</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24</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31%</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39%</w:t>
                  </w:r>
                </w:p>
              </w:tc>
            </w:tr>
            <w:tr w:rsidR="00D213A3"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3CBD" w:rsidRDefault="00B26B2A" w:rsidP="005E3CBD">
                  <w:r>
                    <w:t>Lev</w:t>
                  </w:r>
                  <w:r w:rsidR="005E3CBD">
                    <w:t>el 0</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155</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64%</w:t>
                  </w:r>
                </w:p>
              </w:tc>
              <w:tc>
                <w:tcPr>
                  <w:tcW w:w="116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76%</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73</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33%</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35%</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28</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37%</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46%</w:t>
                  </w:r>
                </w:p>
              </w:tc>
            </w:tr>
            <w:tr w:rsidR="00D213A3"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3CBD" w:rsidRDefault="00B26B2A" w:rsidP="005E3CBD">
                  <w:r>
                    <w:t>Not Declared</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41</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17%</w:t>
                  </w:r>
                </w:p>
              </w:tc>
              <w:tc>
                <w:tcPr>
                  <w:tcW w:w="1163"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10</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4%</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15</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20%</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r>
            <w:tr w:rsidR="00D213A3"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3CBD" w:rsidRDefault="00B26B2A" w:rsidP="005E3CBD">
                  <w:r>
                    <w:t>Total</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241</w:t>
                  </w:r>
                </w:p>
              </w:tc>
              <w:tc>
                <w:tcPr>
                  <w:tcW w:w="818"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c>
                <w:tcPr>
                  <w:tcW w:w="1163"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221</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c>
                <w:tcPr>
                  <w:tcW w:w="1103"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76</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c>
                <w:tcPr>
                  <w:tcW w:w="1103"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r>
          </w:tbl>
          <w:p w:rsidR="005E3CBD" w:rsidRDefault="005E3CBD" w:rsidP="005E3CBD">
            <w:pPr>
              <w:rPr>
                <w:rFonts w:ascii="Calibri" w:eastAsiaTheme="minorHAnsi" w:hAnsi="Calibri"/>
                <w:sz w:val="22"/>
                <w:szCs w:val="22"/>
                <w:lang w:eastAsia="en-US"/>
              </w:rPr>
            </w:pPr>
          </w:p>
          <w:p w:rsidR="005E3CBD" w:rsidRDefault="005E3CBD" w:rsidP="005E3CBD"/>
          <w:p w:rsidR="005E3CBD" w:rsidRDefault="005E3CBD" w:rsidP="005E3CBD"/>
          <w:p w:rsidR="004F3FDD" w:rsidRDefault="004F3FDD" w:rsidP="005E3CBD"/>
          <w:p w:rsidR="004F3FDD" w:rsidRDefault="004F3FDD" w:rsidP="005E3CBD"/>
          <w:p w:rsidR="004F3FDD" w:rsidRDefault="004F3FDD" w:rsidP="005E3CBD"/>
          <w:p w:rsidR="004F3FDD" w:rsidRDefault="004F3FDD" w:rsidP="005E3CBD"/>
          <w:p w:rsidR="004F3FDD" w:rsidRDefault="004F3FDD" w:rsidP="005E3CBD"/>
          <w:tbl>
            <w:tblPr>
              <w:tblW w:w="0" w:type="auto"/>
              <w:tblCellMar>
                <w:left w:w="0" w:type="dxa"/>
                <w:right w:w="0" w:type="dxa"/>
              </w:tblCellMar>
              <w:tblLook w:val="04A0" w:firstRow="1" w:lastRow="0" w:firstColumn="1" w:lastColumn="0" w:noHBand="0" w:noVBand="1"/>
            </w:tblPr>
            <w:tblGrid>
              <w:gridCol w:w="1179"/>
              <w:gridCol w:w="1190"/>
              <w:gridCol w:w="701"/>
              <w:gridCol w:w="983"/>
              <w:gridCol w:w="1190"/>
              <w:gridCol w:w="710"/>
              <w:gridCol w:w="981"/>
              <w:gridCol w:w="1190"/>
              <w:gridCol w:w="710"/>
              <w:gridCol w:w="981"/>
            </w:tblGrid>
            <w:tr w:rsidR="00D213A3" w:rsidTr="00010A74">
              <w:tc>
                <w:tcPr>
                  <w:tcW w:w="12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E3CBD" w:rsidRDefault="005E3CBD" w:rsidP="005E3CBD"/>
              </w:tc>
              <w:tc>
                <w:tcPr>
                  <w:tcW w:w="2958"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3CBD" w:rsidRDefault="005E3CBD" w:rsidP="005E3CBD">
                  <w:pPr>
                    <w:jc w:val="center"/>
                    <w:rPr>
                      <w:b/>
                      <w:bCs/>
                    </w:rPr>
                  </w:pPr>
                  <w:r>
                    <w:rPr>
                      <w:b/>
                      <w:bCs/>
                    </w:rPr>
                    <w:t>CAMHS</w:t>
                  </w:r>
                </w:p>
              </w:tc>
              <w:tc>
                <w:tcPr>
                  <w:tcW w:w="3309"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3CBD" w:rsidRDefault="003A6F9F" w:rsidP="005E3CBD">
                  <w:pPr>
                    <w:jc w:val="center"/>
                    <w:rPr>
                      <w:b/>
                      <w:bCs/>
                    </w:rPr>
                  </w:pPr>
                  <w:r>
                    <w:rPr>
                      <w:b/>
                      <w:bCs/>
                    </w:rPr>
                    <w:t>Mental Health</w:t>
                  </w:r>
                </w:p>
              </w:tc>
              <w:tc>
                <w:tcPr>
                  <w:tcW w:w="3309"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3CBD" w:rsidRDefault="005E3CBD" w:rsidP="003A6F9F">
                  <w:pPr>
                    <w:jc w:val="center"/>
                    <w:rPr>
                      <w:b/>
                      <w:bCs/>
                    </w:rPr>
                  </w:pPr>
                  <w:r>
                    <w:rPr>
                      <w:b/>
                      <w:bCs/>
                    </w:rPr>
                    <w:t xml:space="preserve">(CAMHS + </w:t>
                  </w:r>
                  <w:r w:rsidR="003A6F9F">
                    <w:rPr>
                      <w:b/>
                      <w:bCs/>
                    </w:rPr>
                    <w:t>Mental Health</w:t>
                  </w:r>
                  <w:r>
                    <w:rPr>
                      <w:b/>
                      <w:bCs/>
                    </w:rPr>
                    <w:t>)</w:t>
                  </w:r>
                </w:p>
              </w:tc>
            </w:tr>
            <w:tr w:rsidR="005B0B91"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E3CBD" w:rsidRDefault="005E3CBD" w:rsidP="005E3CBD"/>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N</w:t>
                  </w:r>
                  <w:r w:rsidR="00D213A3">
                    <w:t>umbers</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w:t>
                  </w:r>
                </w:p>
              </w:tc>
              <w:tc>
                <w:tcPr>
                  <w:tcW w:w="116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 xml:space="preserve">% </w:t>
                  </w:r>
                  <w:r w:rsidR="00D213A3">
                    <w:t>without</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N</w:t>
                  </w:r>
                  <w:r w:rsidR="005B0B91">
                    <w:t>umbers</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 xml:space="preserve">% </w:t>
                  </w:r>
                  <w:r w:rsidR="00D213A3">
                    <w:t>without</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N</w:t>
                  </w:r>
                  <w:r w:rsidR="005B0B91">
                    <w:t>umbers</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 xml:space="preserve">% </w:t>
                  </w:r>
                  <w:r w:rsidR="00D213A3">
                    <w:t>without</w:t>
                  </w:r>
                </w:p>
              </w:tc>
            </w:tr>
            <w:tr w:rsidR="005B0B91"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3CBD" w:rsidRDefault="003A6F9F" w:rsidP="005E3CBD">
                  <w:r>
                    <w:t>Lev</w:t>
                  </w:r>
                  <w:r w:rsidR="005E3CBD">
                    <w:t>el 5</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7</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3%</w:t>
                  </w:r>
                </w:p>
              </w:tc>
              <w:tc>
                <w:tcPr>
                  <w:tcW w:w="116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4%</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15</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3%</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3%</w:t>
                  </w:r>
                </w:p>
              </w:tc>
            </w:tr>
            <w:tr w:rsidR="005B0B91"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3CBD" w:rsidRDefault="003A6F9F" w:rsidP="005E3CBD">
                  <w:r>
                    <w:t>Lev</w:t>
                  </w:r>
                  <w:r w:rsidR="005E3CBD">
                    <w:t>el 4</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3</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w:t>
                  </w:r>
                </w:p>
              </w:tc>
              <w:tc>
                <w:tcPr>
                  <w:tcW w:w="116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13</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16</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r>
            <w:tr w:rsidR="005B0B91"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3CBD" w:rsidRDefault="003A6F9F" w:rsidP="005E3CBD">
                  <w:r>
                    <w:t>Lev</w:t>
                  </w:r>
                  <w:r w:rsidR="005E3CBD">
                    <w:t>el 3</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6</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c>
                <w:tcPr>
                  <w:tcW w:w="116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3%</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10</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16</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r>
            <w:tr w:rsidR="005B0B91"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3CBD" w:rsidRDefault="003A6F9F" w:rsidP="005E3CBD">
                  <w:r>
                    <w:t>Lev</w:t>
                  </w:r>
                  <w:r w:rsidR="005E3CBD">
                    <w:t>el 2</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3</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w:t>
                  </w:r>
                </w:p>
              </w:tc>
              <w:tc>
                <w:tcPr>
                  <w:tcW w:w="116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14</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17</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w:t>
                  </w:r>
                </w:p>
              </w:tc>
            </w:tr>
            <w:tr w:rsidR="005B0B91"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3CBD" w:rsidRDefault="003A6F9F" w:rsidP="005E3CBD">
                  <w:r>
                    <w:t>Lev</w:t>
                  </w:r>
                  <w:r w:rsidR="005E3CBD">
                    <w:t>el 1</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32</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13%</w:t>
                  </w:r>
                </w:p>
              </w:tc>
              <w:tc>
                <w:tcPr>
                  <w:tcW w:w="116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17%</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51</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5%</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9%</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83</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9%</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11%</w:t>
                  </w:r>
                </w:p>
              </w:tc>
            </w:tr>
            <w:tr w:rsidR="005B0B91"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3CBD" w:rsidRDefault="003A6F9F" w:rsidP="005E3CBD">
                  <w:r>
                    <w:t>Lev</w:t>
                  </w:r>
                  <w:r w:rsidR="005E3CBD">
                    <w:t>el 0</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137</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57%</w:t>
                  </w:r>
                </w:p>
              </w:tc>
              <w:tc>
                <w:tcPr>
                  <w:tcW w:w="116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73%</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478</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73%</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82%</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615</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68%</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80%</w:t>
                  </w:r>
                </w:p>
              </w:tc>
            </w:tr>
            <w:tr w:rsidR="005B0B91"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3CBD" w:rsidRDefault="00D213A3" w:rsidP="005E3CBD">
                  <w:r>
                    <w:t>Not Declared</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53</w:t>
                  </w:r>
                </w:p>
              </w:tc>
              <w:tc>
                <w:tcPr>
                  <w:tcW w:w="818"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22%</w:t>
                  </w:r>
                </w:p>
              </w:tc>
              <w:tc>
                <w:tcPr>
                  <w:tcW w:w="1163"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73</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c>
                <w:tcPr>
                  <w:tcW w:w="1103"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126</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14%</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r>
            <w:tr w:rsidR="005B0B91" w:rsidTr="00010A74">
              <w:tc>
                <w:tcPr>
                  <w:tcW w:w="12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3CBD" w:rsidRDefault="00B26B2A" w:rsidP="005E3CBD">
                  <w:r>
                    <w:t>Total</w:t>
                  </w:r>
                </w:p>
              </w:tc>
              <w:tc>
                <w:tcPr>
                  <w:tcW w:w="977"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241</w:t>
                  </w:r>
                </w:p>
              </w:tc>
              <w:tc>
                <w:tcPr>
                  <w:tcW w:w="818"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c>
                <w:tcPr>
                  <w:tcW w:w="1163"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654</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c>
                <w:tcPr>
                  <w:tcW w:w="1103"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895</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rsidR="005E3CBD" w:rsidRDefault="005E3CBD" w:rsidP="005E3CBD"/>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rsidR="005E3CBD" w:rsidRDefault="005E3CBD" w:rsidP="005E3CBD">
                  <w:r>
                    <w:t>769</w:t>
                  </w:r>
                </w:p>
              </w:tc>
            </w:tr>
          </w:tbl>
          <w:p w:rsidR="005E3CBD" w:rsidRPr="00D936D2" w:rsidRDefault="005E3CBD" w:rsidP="00F921E0">
            <w:pPr>
              <w:pStyle w:val="ListParagraph"/>
              <w:spacing w:after="120"/>
              <w:ind w:left="0"/>
              <w:contextualSpacing w:val="0"/>
              <w:rPr>
                <w:rFonts w:eastAsia="Times New Roman"/>
                <w:noProof/>
                <w:lang w:eastAsia="cy-GB"/>
              </w:rPr>
            </w:pPr>
          </w:p>
        </w:tc>
        <w:tc>
          <w:tcPr>
            <w:tcW w:w="576" w:type="dxa"/>
            <w:tcBorders>
              <w:top w:val="nil"/>
              <w:left w:val="nil"/>
              <w:bottom w:val="single" w:sz="4" w:space="0" w:color="auto"/>
              <w:right w:val="single" w:sz="8" w:space="0" w:color="auto"/>
            </w:tcBorders>
          </w:tcPr>
          <w:p w:rsidR="00D936D2" w:rsidRPr="00CA5193" w:rsidRDefault="00D936D2" w:rsidP="000F26CE">
            <w:pPr>
              <w:spacing w:after="120"/>
              <w:rPr>
                <w:rFonts w:ascii="Arial" w:eastAsia="Times New Roman" w:hAnsi="Arial" w:cs="Arial"/>
                <w:lang w:eastAsia="cy-GB"/>
              </w:rPr>
            </w:pPr>
          </w:p>
        </w:tc>
      </w:tr>
      <w:tr w:rsidR="00060ADE" w:rsidRPr="00CA5193" w:rsidTr="00A21F9D">
        <w:tc>
          <w:tcPr>
            <w:tcW w:w="10051"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060ADE" w:rsidRPr="00CA5193" w:rsidRDefault="00060ADE" w:rsidP="00D4455A">
            <w:pPr>
              <w:pStyle w:val="ListParagraph"/>
              <w:spacing w:after="120"/>
              <w:ind w:left="0"/>
              <w:contextualSpacing w:val="0"/>
              <w:rPr>
                <w:rFonts w:eastAsia="Times New Roman"/>
                <w:b/>
                <w:noProof/>
                <w:lang w:eastAsia="cy-GB"/>
              </w:rPr>
            </w:pPr>
            <w:r w:rsidRPr="00CA5193">
              <w:rPr>
                <w:rFonts w:eastAsia="Times New Roman"/>
                <w:b/>
                <w:noProof/>
                <w:lang w:eastAsia="cy-GB"/>
              </w:rPr>
              <w:lastRenderedPageBreak/>
              <w:t>Training to improve Welsh language skills</w:t>
            </w:r>
          </w:p>
          <w:p w:rsidR="00060ADE" w:rsidRDefault="00060ADE" w:rsidP="004B42B3">
            <w:pPr>
              <w:pStyle w:val="ListParagraph"/>
              <w:numPr>
                <w:ilvl w:val="0"/>
                <w:numId w:val="14"/>
              </w:numPr>
              <w:spacing w:after="0"/>
              <w:rPr>
                <w:rFonts w:ascii="Arial" w:eastAsia="Times New Roman" w:hAnsi="Arial" w:cs="Arial"/>
                <w:lang w:eastAsia="cy-GB"/>
              </w:rPr>
            </w:pPr>
            <w:r w:rsidRPr="00CA5193">
              <w:rPr>
                <w:rFonts w:ascii="Arial" w:eastAsia="Times New Roman" w:hAnsi="Arial" w:cs="Arial"/>
                <w:lang w:eastAsia="cy-GB"/>
              </w:rPr>
              <w:t>Number and percentage of the organi</w:t>
            </w:r>
            <w:r w:rsidR="00F5233D" w:rsidRPr="00CA5193">
              <w:rPr>
                <w:rFonts w:ascii="Arial" w:eastAsia="Times New Roman" w:hAnsi="Arial" w:cs="Arial"/>
                <w:lang w:eastAsia="cy-GB"/>
              </w:rPr>
              <w:t>s</w:t>
            </w:r>
            <w:r w:rsidRPr="00CA5193">
              <w:rPr>
                <w:rFonts w:ascii="Arial" w:eastAsia="Times New Roman" w:hAnsi="Arial" w:cs="Arial"/>
                <w:lang w:eastAsia="cy-GB"/>
              </w:rPr>
              <w:t>ation’s workforce that received training to improve their Welsh skills to a specific qualification level.</w:t>
            </w:r>
          </w:p>
          <w:p w:rsidR="003A6F9F" w:rsidRPr="003A6F9F" w:rsidRDefault="003A6F9F" w:rsidP="003A6F9F">
            <w:pPr>
              <w:pStyle w:val="ListParagraph"/>
              <w:spacing w:after="120"/>
              <w:ind w:left="0"/>
              <w:contextualSpacing w:val="0"/>
              <w:rPr>
                <w:rFonts w:eastAsia="Times New Roman"/>
                <w:b/>
                <w:noProof/>
                <w:lang w:eastAsia="cy-GB"/>
              </w:rPr>
            </w:pPr>
            <w:r>
              <w:rPr>
                <w:rFonts w:eastAsia="Times New Roman"/>
                <w:b/>
                <w:noProof/>
                <w:lang w:eastAsia="cy-GB"/>
              </w:rPr>
              <w:t xml:space="preserve">           </w:t>
            </w:r>
            <w:r w:rsidRPr="003A6F9F">
              <w:rPr>
                <w:rFonts w:eastAsia="Times New Roman"/>
                <w:b/>
                <w:noProof/>
                <w:lang w:eastAsia="cy-GB"/>
              </w:rPr>
              <w:t xml:space="preserve">30 staff enrolled onto entry level courses in September 2018. </w:t>
            </w:r>
          </w:p>
          <w:p w:rsidR="003A6F9F" w:rsidRDefault="003A6F9F" w:rsidP="003A6F9F">
            <w:pPr>
              <w:spacing w:after="0"/>
              <w:rPr>
                <w:rFonts w:eastAsia="Times New Roman"/>
                <w:b/>
                <w:noProof/>
                <w:lang w:eastAsia="cy-GB"/>
              </w:rPr>
            </w:pPr>
            <w:r>
              <w:rPr>
                <w:rFonts w:eastAsia="Times New Roman"/>
                <w:b/>
                <w:noProof/>
                <w:lang w:eastAsia="cy-GB"/>
              </w:rPr>
              <w:t xml:space="preserve">           </w:t>
            </w:r>
            <w:r w:rsidRPr="003A6F9F">
              <w:rPr>
                <w:rFonts w:eastAsia="Times New Roman"/>
                <w:b/>
                <w:noProof/>
                <w:lang w:eastAsia="cy-GB"/>
              </w:rPr>
              <w:t xml:space="preserve">20 staff enrolled onto an Agored Cymru Welsh Language Reception Skills </w:t>
            </w:r>
            <w:r>
              <w:rPr>
                <w:rFonts w:eastAsia="Times New Roman"/>
                <w:b/>
                <w:noProof/>
                <w:lang w:eastAsia="cy-GB"/>
              </w:rPr>
              <w:t xml:space="preserve"> </w:t>
            </w:r>
          </w:p>
          <w:p w:rsidR="003A6F9F" w:rsidRPr="003A6F9F" w:rsidRDefault="003A6F9F" w:rsidP="003A6F9F">
            <w:pPr>
              <w:spacing w:after="0"/>
              <w:rPr>
                <w:rFonts w:ascii="Arial" w:eastAsia="Times New Roman" w:hAnsi="Arial" w:cs="Arial"/>
                <w:lang w:eastAsia="cy-GB"/>
              </w:rPr>
            </w:pPr>
            <w:r>
              <w:rPr>
                <w:rFonts w:eastAsia="Times New Roman"/>
                <w:b/>
                <w:noProof/>
                <w:lang w:eastAsia="cy-GB"/>
              </w:rPr>
              <w:t xml:space="preserve">           </w:t>
            </w:r>
            <w:r w:rsidRPr="003A6F9F">
              <w:rPr>
                <w:rFonts w:eastAsia="Times New Roman"/>
                <w:b/>
                <w:noProof/>
                <w:lang w:eastAsia="cy-GB"/>
              </w:rPr>
              <w:t>Course</w:t>
            </w:r>
            <w:r w:rsidRPr="003A6F9F">
              <w:rPr>
                <w:rFonts w:eastAsia="Times New Roman"/>
                <w:noProof/>
                <w:lang w:eastAsia="cy-GB"/>
              </w:rPr>
              <w:t>.</w:t>
            </w:r>
          </w:p>
        </w:tc>
        <w:tc>
          <w:tcPr>
            <w:tcW w:w="576"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D4455A" w:rsidRPr="00CA5193" w:rsidRDefault="00D4455A" w:rsidP="00D4455A">
            <w:pPr>
              <w:spacing w:after="120"/>
              <w:rPr>
                <w:rFonts w:ascii="Arial" w:eastAsia="Times New Roman" w:hAnsi="Arial" w:cs="Arial"/>
                <w:lang w:eastAsia="cy-GB"/>
              </w:rPr>
            </w:pPr>
          </w:p>
          <w:p w:rsidR="00060ADE" w:rsidRPr="00CA5193" w:rsidRDefault="00060ADE" w:rsidP="00F56F12">
            <w:pPr>
              <w:spacing w:after="0"/>
              <w:rPr>
                <w:rFonts w:ascii="Arial" w:eastAsia="Times New Roman" w:hAnsi="Arial" w:cs="Arial"/>
                <w:lang w:eastAsia="cy-GB"/>
              </w:rPr>
            </w:pPr>
            <w:r w:rsidRPr="00CA5193">
              <w:rPr>
                <w:rFonts w:ascii="Arial" w:eastAsia="Times New Roman" w:hAnsi="Arial" w:cs="Arial"/>
                <w:lang w:eastAsia="cy-GB"/>
              </w:rPr>
              <w:t>QD</w:t>
            </w:r>
          </w:p>
        </w:tc>
      </w:tr>
    </w:tbl>
    <w:p w:rsidR="000F26CE" w:rsidRPr="00CA5193" w:rsidRDefault="000F26CE"/>
    <w:tbl>
      <w:tblPr>
        <w:tblW w:w="10774" w:type="dxa"/>
        <w:tblInd w:w="-88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65"/>
        <w:gridCol w:w="709"/>
      </w:tblGrid>
      <w:tr w:rsidR="00B47880" w:rsidRPr="00CA5193" w:rsidTr="008C519E">
        <w:tc>
          <w:tcPr>
            <w:tcW w:w="10065" w:type="dxa"/>
            <w:tcBorders>
              <w:top w:val="single" w:sz="4" w:space="0" w:color="auto"/>
              <w:left w:val="single" w:sz="8" w:space="0" w:color="auto"/>
              <w:bottom w:val="single" w:sz="8" w:space="0" w:color="auto"/>
              <w:right w:val="single" w:sz="8" w:space="0" w:color="auto"/>
            </w:tcBorders>
            <w:tcMar>
              <w:top w:w="113" w:type="dxa"/>
              <w:left w:w="108" w:type="dxa"/>
              <w:bottom w:w="113" w:type="dxa"/>
              <w:right w:w="108" w:type="dxa"/>
            </w:tcMar>
          </w:tcPr>
          <w:p w:rsidR="00B47880" w:rsidRPr="00CA5193" w:rsidRDefault="00B47880" w:rsidP="00D4455A">
            <w:pPr>
              <w:pStyle w:val="ListParagraph"/>
              <w:spacing w:after="120"/>
              <w:ind w:left="0"/>
              <w:contextualSpacing w:val="0"/>
              <w:rPr>
                <w:rFonts w:eastAsia="Times New Roman"/>
                <w:b/>
                <w:noProof/>
                <w:lang w:eastAsia="cy-GB"/>
              </w:rPr>
            </w:pPr>
            <w:r w:rsidRPr="00CA5193">
              <w:rPr>
                <w:rFonts w:eastAsia="Times New Roman"/>
                <w:b/>
                <w:noProof/>
                <w:lang w:eastAsia="cy-GB"/>
              </w:rPr>
              <w:t>Recruitment</w:t>
            </w:r>
          </w:p>
          <w:p w:rsidR="00B47880" w:rsidRPr="00CA5193" w:rsidRDefault="00B47880" w:rsidP="004B42B3">
            <w:pPr>
              <w:pStyle w:val="ListParagraph"/>
              <w:numPr>
                <w:ilvl w:val="0"/>
                <w:numId w:val="13"/>
              </w:numPr>
              <w:spacing w:after="0"/>
              <w:rPr>
                <w:rFonts w:ascii="Arial" w:eastAsia="Times New Roman" w:hAnsi="Arial" w:cs="Arial"/>
                <w:lang w:eastAsia="cy-GB"/>
              </w:rPr>
            </w:pPr>
            <w:r w:rsidRPr="00CA5193">
              <w:rPr>
                <w:rFonts w:ascii="Arial" w:eastAsia="Times New Roman" w:hAnsi="Arial" w:cs="Arial"/>
                <w:lang w:eastAsia="cy-GB"/>
              </w:rPr>
              <w:t>Number and percentage of new and vacant posts advertised with</w:t>
            </w:r>
            <w:r w:rsidR="00C871C6" w:rsidRPr="00CA5193">
              <w:rPr>
                <w:rFonts w:ascii="Arial" w:eastAsia="Times New Roman" w:hAnsi="Arial" w:cs="Arial"/>
                <w:lang w:eastAsia="cy-GB"/>
              </w:rPr>
              <w:t xml:space="preserve"> the requirement</w:t>
            </w:r>
            <w:r w:rsidR="00B57EE9" w:rsidRPr="00CA5193">
              <w:rPr>
                <w:rFonts w:ascii="Arial" w:eastAsia="Times New Roman" w:hAnsi="Arial" w:cs="Arial"/>
                <w:lang w:eastAsia="cy-GB"/>
              </w:rPr>
              <w:t xml:space="preserve"> that</w:t>
            </w:r>
            <w:r w:rsidRPr="00CA5193">
              <w:rPr>
                <w:rFonts w:ascii="Arial" w:eastAsia="Times New Roman" w:hAnsi="Arial" w:cs="Arial"/>
                <w:lang w:eastAsia="cy-GB"/>
              </w:rPr>
              <w:t>:</w:t>
            </w:r>
          </w:p>
          <w:p w:rsidR="00B47880" w:rsidRPr="00CA5193" w:rsidRDefault="00B47880" w:rsidP="004B42B3">
            <w:pPr>
              <w:pStyle w:val="ListParagraph"/>
              <w:numPr>
                <w:ilvl w:val="0"/>
                <w:numId w:val="18"/>
              </w:numPr>
              <w:spacing w:after="0"/>
              <w:rPr>
                <w:rFonts w:ascii="Arial" w:eastAsia="Times New Roman" w:hAnsi="Arial" w:cs="Arial"/>
                <w:lang w:eastAsia="cy-GB"/>
              </w:rPr>
            </w:pPr>
            <w:r w:rsidRPr="00CA5193">
              <w:rPr>
                <w:rFonts w:ascii="Arial" w:eastAsia="Times New Roman" w:hAnsi="Arial" w:cs="Arial"/>
                <w:lang w:eastAsia="cy-GB"/>
              </w:rPr>
              <w:t xml:space="preserve">Welsh language skills </w:t>
            </w:r>
            <w:r w:rsidR="00B57EE9" w:rsidRPr="00CA5193">
              <w:rPr>
                <w:rFonts w:ascii="Arial" w:eastAsia="Times New Roman" w:hAnsi="Arial" w:cs="Arial"/>
                <w:lang w:eastAsia="cy-GB"/>
              </w:rPr>
              <w:t xml:space="preserve">are </w:t>
            </w:r>
            <w:r w:rsidRPr="00CA5193">
              <w:rPr>
                <w:rFonts w:ascii="Arial" w:eastAsia="Times New Roman" w:hAnsi="Arial" w:cs="Arial"/>
                <w:lang w:eastAsia="cy-GB"/>
              </w:rPr>
              <w:t>essential;</w:t>
            </w:r>
            <w:r w:rsidR="00C020F6">
              <w:rPr>
                <w:rFonts w:ascii="Arial" w:eastAsia="Times New Roman" w:hAnsi="Arial" w:cs="Arial"/>
                <w:lang w:eastAsia="cy-GB"/>
              </w:rPr>
              <w:t xml:space="preserve"> </w:t>
            </w:r>
            <w:r w:rsidR="00C020F6" w:rsidRPr="00C020F6">
              <w:rPr>
                <w:rFonts w:ascii="Arial" w:eastAsia="Times New Roman" w:hAnsi="Arial" w:cs="Arial"/>
                <w:b/>
                <w:lang w:eastAsia="cy-GB"/>
              </w:rPr>
              <w:t>3</w:t>
            </w:r>
          </w:p>
          <w:p w:rsidR="00B47880" w:rsidRPr="00CA5193" w:rsidRDefault="00B47880" w:rsidP="004B42B3">
            <w:pPr>
              <w:pStyle w:val="ListParagraph"/>
              <w:numPr>
                <w:ilvl w:val="0"/>
                <w:numId w:val="18"/>
              </w:numPr>
              <w:spacing w:after="0"/>
              <w:rPr>
                <w:rFonts w:ascii="Arial" w:eastAsia="Times New Roman" w:hAnsi="Arial" w:cs="Arial"/>
                <w:lang w:eastAsia="cy-GB"/>
              </w:rPr>
            </w:pPr>
            <w:r w:rsidRPr="00CA5193">
              <w:rPr>
                <w:rFonts w:ascii="Arial" w:eastAsia="Times New Roman" w:hAnsi="Arial" w:cs="Arial"/>
                <w:lang w:eastAsia="cy-GB"/>
              </w:rPr>
              <w:t xml:space="preserve">Welsh language skills </w:t>
            </w:r>
            <w:r w:rsidR="00834F3D" w:rsidRPr="00CA5193">
              <w:rPr>
                <w:rFonts w:ascii="Arial" w:eastAsia="Times New Roman" w:hAnsi="Arial" w:cs="Arial"/>
                <w:lang w:eastAsia="cy-GB"/>
              </w:rPr>
              <w:t xml:space="preserve">are </w:t>
            </w:r>
            <w:r w:rsidRPr="00CA5193">
              <w:rPr>
                <w:rFonts w:ascii="Arial" w:eastAsia="Times New Roman" w:hAnsi="Arial" w:cs="Arial"/>
                <w:lang w:eastAsia="cy-GB"/>
              </w:rPr>
              <w:t>desirable;</w:t>
            </w:r>
            <w:r w:rsidR="002F238E" w:rsidRPr="002F238E">
              <w:rPr>
                <w:rFonts w:ascii="Arial" w:eastAsia="Times New Roman" w:hAnsi="Arial" w:cs="Arial"/>
                <w:b/>
                <w:lang w:eastAsia="cy-GB"/>
              </w:rPr>
              <w:t>1</w:t>
            </w:r>
            <w:r w:rsidR="005B0B91">
              <w:rPr>
                <w:rFonts w:ascii="Arial" w:eastAsia="Times New Roman" w:hAnsi="Arial" w:cs="Arial"/>
                <w:b/>
                <w:lang w:eastAsia="cy-GB"/>
              </w:rPr>
              <w:t>766</w:t>
            </w:r>
          </w:p>
          <w:p w:rsidR="00B47880" w:rsidRDefault="00B47880" w:rsidP="004B42B3">
            <w:pPr>
              <w:pStyle w:val="ListParagraph"/>
              <w:numPr>
                <w:ilvl w:val="0"/>
                <w:numId w:val="18"/>
              </w:numPr>
              <w:spacing w:after="120"/>
              <w:ind w:left="1485" w:hanging="357"/>
              <w:contextualSpacing w:val="0"/>
              <w:rPr>
                <w:rFonts w:ascii="Arial" w:eastAsia="Times New Roman" w:hAnsi="Arial" w:cs="Arial"/>
                <w:b/>
                <w:lang w:eastAsia="cy-GB"/>
              </w:rPr>
            </w:pPr>
            <w:r w:rsidRPr="00CA5193">
              <w:rPr>
                <w:rFonts w:ascii="Arial" w:eastAsia="Times New Roman" w:hAnsi="Arial" w:cs="Arial"/>
                <w:lang w:eastAsia="cy-GB"/>
              </w:rPr>
              <w:t>Welsh language skills not required.</w:t>
            </w:r>
            <w:r w:rsidR="00C020F6">
              <w:rPr>
                <w:rFonts w:ascii="Arial" w:eastAsia="Times New Roman" w:hAnsi="Arial" w:cs="Arial"/>
                <w:lang w:eastAsia="cy-GB"/>
              </w:rPr>
              <w:t xml:space="preserve"> </w:t>
            </w:r>
            <w:r w:rsidR="00C020F6" w:rsidRPr="00C020F6">
              <w:rPr>
                <w:rFonts w:ascii="Arial" w:eastAsia="Times New Roman" w:hAnsi="Arial" w:cs="Arial"/>
                <w:b/>
                <w:lang w:eastAsia="cy-GB"/>
              </w:rPr>
              <w:t>0</w:t>
            </w:r>
          </w:p>
          <w:p w:rsidR="005B0B91" w:rsidRPr="00C020F6" w:rsidRDefault="005B0B91" w:rsidP="004B42B3">
            <w:pPr>
              <w:pStyle w:val="ListParagraph"/>
              <w:numPr>
                <w:ilvl w:val="0"/>
                <w:numId w:val="18"/>
              </w:numPr>
              <w:spacing w:after="120"/>
              <w:ind w:left="1485" w:hanging="357"/>
              <w:contextualSpacing w:val="0"/>
              <w:rPr>
                <w:rFonts w:ascii="Arial" w:eastAsia="Times New Roman" w:hAnsi="Arial" w:cs="Arial"/>
                <w:b/>
                <w:lang w:eastAsia="cy-GB"/>
              </w:rPr>
            </w:pPr>
          </w:p>
          <w:p w:rsidR="00B47880" w:rsidRPr="00CA5193" w:rsidRDefault="00B47880" w:rsidP="004B42B3">
            <w:pPr>
              <w:pStyle w:val="ListParagraph"/>
              <w:numPr>
                <w:ilvl w:val="0"/>
                <w:numId w:val="4"/>
              </w:numPr>
              <w:rPr>
                <w:rFonts w:eastAsia="Times New Roman"/>
              </w:rPr>
            </w:pPr>
            <w:r w:rsidRPr="00CA5193">
              <w:rPr>
                <w:rFonts w:eastAsia="Times New Roman"/>
              </w:rPr>
              <w:t>Example of an assessment which shows how a decision was taken to advertise the post :</w:t>
            </w:r>
          </w:p>
          <w:p w:rsidR="005B0B91" w:rsidRPr="005B0B91" w:rsidRDefault="00B47880" w:rsidP="004B42B3">
            <w:pPr>
              <w:pStyle w:val="ListParagraph"/>
              <w:numPr>
                <w:ilvl w:val="0"/>
                <w:numId w:val="21"/>
              </w:numPr>
              <w:ind w:left="1434" w:hanging="357"/>
              <w:rPr>
                <w:rFonts w:eastAsia="Times New Roman"/>
                <w:b/>
              </w:rPr>
            </w:pPr>
            <w:r w:rsidRPr="00CA5193">
              <w:rPr>
                <w:rFonts w:eastAsia="Times New Roman"/>
              </w:rPr>
              <w:t xml:space="preserve">Welsh Language skills </w:t>
            </w:r>
            <w:r w:rsidR="00834F3D" w:rsidRPr="00CA5193">
              <w:rPr>
                <w:rFonts w:eastAsia="Times New Roman"/>
              </w:rPr>
              <w:t xml:space="preserve">are </w:t>
            </w:r>
            <w:r w:rsidRPr="00CA5193">
              <w:rPr>
                <w:rFonts w:eastAsia="Times New Roman"/>
              </w:rPr>
              <w:t>essential;</w:t>
            </w:r>
            <w:r w:rsidR="00C020F6">
              <w:rPr>
                <w:rFonts w:eastAsia="Times New Roman"/>
              </w:rPr>
              <w:t xml:space="preserve"> </w:t>
            </w:r>
          </w:p>
          <w:p w:rsidR="005B0B91" w:rsidRDefault="005B0B91" w:rsidP="005B0B91">
            <w:pPr>
              <w:pStyle w:val="ListParagraph"/>
              <w:ind w:left="1434"/>
              <w:rPr>
                <w:rFonts w:eastAsia="Times New Roman"/>
                <w:b/>
              </w:rPr>
            </w:pPr>
          </w:p>
          <w:p w:rsidR="00B47880" w:rsidRDefault="00C020F6" w:rsidP="005B0B91">
            <w:pPr>
              <w:pStyle w:val="ListParagraph"/>
              <w:ind w:left="1434"/>
              <w:rPr>
                <w:rFonts w:eastAsia="Times New Roman"/>
                <w:b/>
              </w:rPr>
            </w:pPr>
            <w:r w:rsidRPr="00B2596C">
              <w:rPr>
                <w:rFonts w:eastAsia="Times New Roman"/>
                <w:b/>
              </w:rPr>
              <w:t xml:space="preserve">The bilingual skills strategy </w:t>
            </w:r>
            <w:r w:rsidR="00A31541">
              <w:rPr>
                <w:rFonts w:eastAsia="Times New Roman"/>
                <w:b/>
              </w:rPr>
              <w:t>is</w:t>
            </w:r>
            <w:r w:rsidR="001B1E82">
              <w:rPr>
                <w:rFonts w:eastAsia="Times New Roman"/>
                <w:b/>
              </w:rPr>
              <w:t xml:space="preserve"> us</w:t>
            </w:r>
            <w:r w:rsidRPr="00B2596C">
              <w:rPr>
                <w:rFonts w:eastAsia="Times New Roman"/>
                <w:b/>
              </w:rPr>
              <w:t>ed to assess</w:t>
            </w:r>
            <w:r w:rsidR="00A31541">
              <w:rPr>
                <w:rFonts w:eastAsia="Times New Roman"/>
                <w:b/>
              </w:rPr>
              <w:t xml:space="preserve"> all posts. 3 </w:t>
            </w:r>
            <w:r w:rsidR="00A31541" w:rsidRPr="00A31541">
              <w:rPr>
                <w:rFonts w:eastAsia="Times New Roman"/>
                <w:b/>
              </w:rPr>
              <w:t>positions were classed as Welsh Essential in the last year.</w:t>
            </w:r>
            <w:r w:rsidR="003A6F9F">
              <w:rPr>
                <w:rFonts w:eastAsia="Times New Roman"/>
                <w:b/>
              </w:rPr>
              <w:t xml:space="preserve"> These posts included a </w:t>
            </w:r>
            <w:r w:rsidR="003A6F9F">
              <w:rPr>
                <w:rFonts w:eastAsia="Times New Roman"/>
                <w:b/>
              </w:rPr>
              <w:lastRenderedPageBreak/>
              <w:t>Welsh Language Services Manager, An Equality and Welsh Language Officer and a Welsh Language Translator.</w:t>
            </w:r>
          </w:p>
          <w:p w:rsidR="003A6F9F" w:rsidRPr="00A31541" w:rsidRDefault="003A6F9F" w:rsidP="003A6F9F">
            <w:pPr>
              <w:pStyle w:val="ListParagraph"/>
              <w:ind w:left="1434"/>
              <w:rPr>
                <w:rFonts w:eastAsia="Times New Roman"/>
                <w:b/>
              </w:rPr>
            </w:pPr>
          </w:p>
          <w:p w:rsidR="005B0B91" w:rsidRPr="005B0B91" w:rsidRDefault="00B47880" w:rsidP="005B0B91">
            <w:pPr>
              <w:pStyle w:val="ListParagraph"/>
              <w:numPr>
                <w:ilvl w:val="0"/>
                <w:numId w:val="21"/>
              </w:numPr>
              <w:ind w:left="1434" w:hanging="357"/>
              <w:rPr>
                <w:rFonts w:eastAsia="Times New Roman"/>
                <w:b/>
              </w:rPr>
            </w:pPr>
            <w:r w:rsidRPr="00CA5193">
              <w:rPr>
                <w:rFonts w:ascii="Arial" w:eastAsia="Times New Roman" w:hAnsi="Arial" w:cs="Arial"/>
                <w:lang w:eastAsia="cy-GB"/>
              </w:rPr>
              <w:t>Welsh language skills</w:t>
            </w:r>
            <w:r w:rsidR="00834F3D" w:rsidRPr="00CA5193">
              <w:rPr>
                <w:rFonts w:ascii="Arial" w:eastAsia="Times New Roman" w:hAnsi="Arial" w:cs="Arial"/>
                <w:lang w:eastAsia="cy-GB"/>
              </w:rPr>
              <w:t xml:space="preserve"> are</w:t>
            </w:r>
            <w:r w:rsidRPr="00CA5193">
              <w:rPr>
                <w:rFonts w:ascii="Arial" w:eastAsia="Times New Roman" w:hAnsi="Arial" w:cs="Arial"/>
                <w:lang w:eastAsia="cy-GB"/>
              </w:rPr>
              <w:t xml:space="preserve"> </w:t>
            </w:r>
            <w:r w:rsidRPr="00CA5193">
              <w:rPr>
                <w:rFonts w:eastAsia="Times New Roman"/>
              </w:rPr>
              <w:t>desirable;</w:t>
            </w:r>
            <w:r w:rsidR="00C020F6">
              <w:rPr>
                <w:rFonts w:eastAsia="Times New Roman"/>
              </w:rPr>
              <w:t xml:space="preserve"> - </w:t>
            </w:r>
          </w:p>
          <w:p w:rsidR="005B0B91" w:rsidRPr="005B0B91" w:rsidRDefault="005B0B91" w:rsidP="005B0B91">
            <w:pPr>
              <w:pStyle w:val="ListParagraph"/>
              <w:rPr>
                <w:rFonts w:eastAsia="Times New Roman"/>
                <w:b/>
              </w:rPr>
            </w:pPr>
          </w:p>
          <w:p w:rsidR="00B47880" w:rsidRPr="005B0B91" w:rsidRDefault="00A31541" w:rsidP="005B0B91">
            <w:pPr>
              <w:pStyle w:val="ListParagraph"/>
              <w:ind w:left="1434"/>
              <w:rPr>
                <w:rFonts w:eastAsia="Times New Roman"/>
                <w:b/>
              </w:rPr>
            </w:pPr>
            <w:r w:rsidRPr="005B0B91">
              <w:rPr>
                <w:rFonts w:eastAsia="Times New Roman"/>
                <w:b/>
              </w:rPr>
              <w:t>The bilingual skills strategy is used to assess all posts. If they are deemed not essential they will be advertised as desirable.</w:t>
            </w:r>
            <w:r w:rsidR="003A6F9F" w:rsidRPr="005B0B91">
              <w:rPr>
                <w:rFonts w:eastAsia="Times New Roman"/>
                <w:b/>
              </w:rPr>
              <w:t xml:space="preserve"> For example a recent position for an Equality Project and Training Officer was assessed as requiring Welsh language skills desirable at level 3.</w:t>
            </w:r>
            <w:r w:rsidR="00A21F9D">
              <w:rPr>
                <w:rFonts w:eastAsia="Times New Roman"/>
                <w:b/>
              </w:rPr>
              <w:t xml:space="preserve"> The post attracted 20 applicants of which 75% stated that they had Welsh language skills.</w:t>
            </w:r>
          </w:p>
          <w:p w:rsidR="003A6F9F" w:rsidRPr="00A31541" w:rsidRDefault="003A6F9F" w:rsidP="003A6F9F">
            <w:pPr>
              <w:pStyle w:val="ListParagraph"/>
              <w:ind w:left="1434"/>
              <w:rPr>
                <w:rFonts w:eastAsia="Times New Roman"/>
                <w:b/>
              </w:rPr>
            </w:pPr>
          </w:p>
          <w:p w:rsidR="005B0B91" w:rsidRPr="005B0B91" w:rsidRDefault="00B47880" w:rsidP="004B42B3">
            <w:pPr>
              <w:pStyle w:val="ListParagraph"/>
              <w:numPr>
                <w:ilvl w:val="0"/>
                <w:numId w:val="21"/>
              </w:numPr>
              <w:spacing w:after="120"/>
              <w:ind w:left="1434" w:hanging="357"/>
              <w:contextualSpacing w:val="0"/>
              <w:rPr>
                <w:rFonts w:eastAsia="Times New Roman"/>
                <w:b/>
              </w:rPr>
            </w:pPr>
            <w:r w:rsidRPr="00CA5193">
              <w:rPr>
                <w:rFonts w:ascii="Arial" w:eastAsia="Times New Roman" w:hAnsi="Arial" w:cs="Arial"/>
                <w:lang w:eastAsia="cy-GB"/>
              </w:rPr>
              <w:t xml:space="preserve">Welsh language skills </w:t>
            </w:r>
            <w:r w:rsidR="00834F3D" w:rsidRPr="00CA5193">
              <w:rPr>
                <w:rFonts w:ascii="Arial" w:eastAsia="Times New Roman" w:hAnsi="Arial" w:cs="Arial"/>
                <w:lang w:eastAsia="cy-GB"/>
              </w:rPr>
              <w:t xml:space="preserve">are </w:t>
            </w:r>
            <w:r w:rsidRPr="00CA5193">
              <w:rPr>
                <w:rFonts w:ascii="Arial" w:eastAsia="Times New Roman" w:hAnsi="Arial" w:cs="Arial"/>
                <w:lang w:eastAsia="cy-GB"/>
              </w:rPr>
              <w:t>not required</w:t>
            </w:r>
            <w:r w:rsidRPr="00CA5193">
              <w:rPr>
                <w:rFonts w:eastAsia="Times New Roman"/>
              </w:rPr>
              <w:t>.</w:t>
            </w:r>
          </w:p>
          <w:p w:rsidR="00B47880" w:rsidRPr="003A6F9F" w:rsidRDefault="00A31541" w:rsidP="005B0B91">
            <w:pPr>
              <w:pStyle w:val="ListParagraph"/>
              <w:spacing w:after="120"/>
              <w:ind w:left="1434"/>
              <w:contextualSpacing w:val="0"/>
              <w:rPr>
                <w:rFonts w:eastAsia="Times New Roman"/>
                <w:b/>
              </w:rPr>
            </w:pPr>
            <w:r>
              <w:rPr>
                <w:rFonts w:eastAsia="Times New Roman"/>
              </w:rPr>
              <w:t xml:space="preserve"> </w:t>
            </w:r>
            <w:r w:rsidRPr="003A6F9F">
              <w:rPr>
                <w:rFonts w:eastAsia="Times New Roman"/>
                <w:b/>
              </w:rPr>
              <w:t>No jobs were classed as Welsh not required in the last year.</w:t>
            </w:r>
          </w:p>
          <w:p w:rsidR="00B47880" w:rsidRPr="00CA5193" w:rsidRDefault="00B47880" w:rsidP="004B42B3">
            <w:pPr>
              <w:pStyle w:val="ListParagraph"/>
              <w:numPr>
                <w:ilvl w:val="0"/>
                <w:numId w:val="13"/>
              </w:numPr>
              <w:spacing w:after="0"/>
              <w:rPr>
                <w:rFonts w:ascii="Arial" w:eastAsia="Times New Roman" w:hAnsi="Arial" w:cs="Arial"/>
                <w:b/>
                <w:bCs/>
                <w:lang w:eastAsia="cy-GB"/>
              </w:rPr>
            </w:pPr>
            <w:r w:rsidRPr="00CA5193">
              <w:rPr>
                <w:rFonts w:ascii="Arial" w:eastAsia="Times New Roman" w:hAnsi="Arial" w:cs="Arial"/>
                <w:lang w:eastAsia="cy-GB"/>
              </w:rPr>
              <w:t xml:space="preserve">Of those posts advertised with </w:t>
            </w:r>
            <w:r w:rsidR="00834F3D" w:rsidRPr="00CA5193">
              <w:rPr>
                <w:rFonts w:ascii="Arial" w:eastAsia="Times New Roman" w:hAnsi="Arial" w:cs="Arial"/>
                <w:lang w:eastAsia="cy-GB"/>
              </w:rPr>
              <w:t xml:space="preserve">an </w:t>
            </w:r>
            <w:r w:rsidRPr="00CA5193">
              <w:rPr>
                <w:rFonts w:ascii="Arial" w:eastAsia="Times New Roman" w:hAnsi="Arial" w:cs="Arial"/>
                <w:lang w:eastAsia="cy-GB"/>
              </w:rPr>
              <w:t>essential requirement, the number and percentage of posts filled by individuals who met the requirement.</w:t>
            </w:r>
            <w:r w:rsidR="00C020F6">
              <w:rPr>
                <w:rFonts w:ascii="Arial" w:eastAsia="Times New Roman" w:hAnsi="Arial" w:cs="Arial"/>
                <w:lang w:eastAsia="cy-GB"/>
              </w:rPr>
              <w:t xml:space="preserve"> </w:t>
            </w:r>
            <w:r w:rsidR="00C020F6" w:rsidRPr="00C020F6">
              <w:rPr>
                <w:rFonts w:ascii="Arial" w:eastAsia="Times New Roman" w:hAnsi="Arial" w:cs="Arial"/>
                <w:b/>
                <w:lang w:eastAsia="cy-GB"/>
              </w:rPr>
              <w:t>3</w:t>
            </w:r>
            <w:r w:rsidR="003A6F9F">
              <w:rPr>
                <w:rFonts w:ascii="Arial" w:eastAsia="Times New Roman" w:hAnsi="Arial" w:cs="Arial"/>
                <w:b/>
                <w:lang w:eastAsia="cy-GB"/>
              </w:rPr>
              <w:t xml:space="preserve"> </w:t>
            </w:r>
            <w:r w:rsidR="001B1E82">
              <w:rPr>
                <w:rFonts w:ascii="Arial" w:eastAsia="Times New Roman" w:hAnsi="Arial" w:cs="Arial"/>
                <w:b/>
                <w:lang w:eastAsia="cy-GB"/>
              </w:rPr>
              <w:t>/ 100%</w:t>
            </w:r>
          </w:p>
        </w:tc>
        <w:tc>
          <w:tcPr>
            <w:tcW w:w="709" w:type="dxa"/>
            <w:tcBorders>
              <w:top w:val="single" w:sz="4" w:space="0" w:color="auto"/>
              <w:left w:val="nil"/>
              <w:bottom w:val="single" w:sz="8" w:space="0" w:color="auto"/>
              <w:right w:val="single" w:sz="8" w:space="0" w:color="auto"/>
            </w:tcBorders>
            <w:tcMar>
              <w:top w:w="113" w:type="dxa"/>
              <w:left w:w="108" w:type="dxa"/>
              <w:bottom w:w="113" w:type="dxa"/>
              <w:right w:w="108" w:type="dxa"/>
            </w:tcMar>
          </w:tcPr>
          <w:p w:rsidR="00D4455A" w:rsidRPr="00CA5193" w:rsidRDefault="00D4455A" w:rsidP="000F26CE">
            <w:pPr>
              <w:spacing w:after="120"/>
              <w:rPr>
                <w:rFonts w:ascii="Arial" w:eastAsia="Times New Roman" w:hAnsi="Arial" w:cs="Arial"/>
                <w:lang w:eastAsia="cy-GB"/>
              </w:rPr>
            </w:pPr>
          </w:p>
          <w:p w:rsidR="00B47880" w:rsidRPr="00CA5193" w:rsidRDefault="00B47880" w:rsidP="000F26CE">
            <w:pPr>
              <w:spacing w:after="0"/>
              <w:rPr>
                <w:rFonts w:ascii="Arial" w:eastAsia="Times New Roman" w:hAnsi="Arial" w:cs="Arial"/>
                <w:lang w:eastAsia="cy-GB"/>
              </w:rPr>
            </w:pPr>
          </w:p>
          <w:p w:rsidR="00D4455A" w:rsidRPr="00CA5193" w:rsidRDefault="00D4455A" w:rsidP="000F26CE">
            <w:pPr>
              <w:spacing w:after="0"/>
              <w:rPr>
                <w:rFonts w:ascii="Arial" w:eastAsia="Times New Roman" w:hAnsi="Arial" w:cs="Arial"/>
                <w:lang w:eastAsia="cy-GB"/>
              </w:rPr>
            </w:pPr>
          </w:p>
          <w:p w:rsidR="00B47880" w:rsidRPr="00CA5193" w:rsidRDefault="00B47880" w:rsidP="000F26CE">
            <w:pPr>
              <w:spacing w:after="0"/>
              <w:rPr>
                <w:rFonts w:ascii="Arial" w:eastAsia="Times New Roman" w:hAnsi="Arial" w:cs="Arial"/>
                <w:lang w:eastAsia="cy-GB"/>
              </w:rPr>
            </w:pPr>
            <w:r w:rsidRPr="00CA5193">
              <w:rPr>
                <w:rFonts w:ascii="Arial" w:eastAsia="Times New Roman" w:hAnsi="Arial" w:cs="Arial"/>
                <w:lang w:eastAsia="cy-GB"/>
              </w:rPr>
              <w:t>QD</w:t>
            </w:r>
          </w:p>
          <w:p w:rsidR="00B47880" w:rsidRPr="00CA5193" w:rsidRDefault="00B47880" w:rsidP="000F26CE">
            <w:pPr>
              <w:spacing w:after="0"/>
              <w:rPr>
                <w:rFonts w:ascii="Arial" w:eastAsia="Times New Roman" w:hAnsi="Arial" w:cs="Arial"/>
                <w:lang w:eastAsia="cy-GB"/>
              </w:rPr>
            </w:pPr>
            <w:r w:rsidRPr="00CA5193">
              <w:rPr>
                <w:rFonts w:ascii="Arial" w:eastAsia="Times New Roman" w:hAnsi="Arial" w:cs="Arial"/>
                <w:lang w:eastAsia="cy-GB"/>
              </w:rPr>
              <w:t>QD</w:t>
            </w:r>
          </w:p>
          <w:p w:rsidR="00B47880" w:rsidRPr="00CA5193" w:rsidRDefault="00B47880" w:rsidP="000F26CE">
            <w:pPr>
              <w:spacing w:after="0"/>
              <w:rPr>
                <w:rFonts w:ascii="Arial" w:eastAsia="Times New Roman" w:hAnsi="Arial" w:cs="Arial"/>
                <w:lang w:eastAsia="cy-GB"/>
              </w:rPr>
            </w:pPr>
            <w:r w:rsidRPr="00CA5193">
              <w:rPr>
                <w:rFonts w:ascii="Arial" w:eastAsia="Times New Roman" w:hAnsi="Arial" w:cs="Arial"/>
                <w:lang w:eastAsia="cy-GB"/>
              </w:rPr>
              <w:t>QD</w:t>
            </w:r>
          </w:p>
          <w:p w:rsidR="00D4455A" w:rsidRPr="00CA5193" w:rsidRDefault="00D4455A" w:rsidP="000F26CE">
            <w:pPr>
              <w:spacing w:after="0"/>
              <w:rPr>
                <w:rFonts w:ascii="Arial" w:eastAsia="Times New Roman" w:hAnsi="Arial" w:cs="Arial"/>
                <w:lang w:eastAsia="cy-GB"/>
              </w:rPr>
            </w:pPr>
          </w:p>
          <w:p w:rsidR="00D4455A" w:rsidRPr="00CA5193" w:rsidRDefault="00D4455A" w:rsidP="000F26CE">
            <w:pPr>
              <w:spacing w:after="0"/>
              <w:rPr>
                <w:rFonts w:ascii="Arial" w:eastAsia="Times New Roman" w:hAnsi="Arial" w:cs="Arial"/>
                <w:lang w:eastAsia="cy-GB"/>
              </w:rPr>
            </w:pPr>
          </w:p>
          <w:p w:rsidR="00D4455A" w:rsidRPr="00CA5193" w:rsidRDefault="00D4455A" w:rsidP="000F26CE">
            <w:pPr>
              <w:spacing w:after="0"/>
              <w:rPr>
                <w:rFonts w:ascii="Arial" w:eastAsia="Times New Roman" w:hAnsi="Arial" w:cs="Arial"/>
                <w:lang w:eastAsia="cy-GB"/>
              </w:rPr>
            </w:pPr>
          </w:p>
          <w:p w:rsidR="00D4455A" w:rsidRPr="00CA5193" w:rsidRDefault="00D4455A" w:rsidP="000F26CE">
            <w:pPr>
              <w:spacing w:after="0"/>
              <w:rPr>
                <w:rFonts w:ascii="Arial" w:eastAsia="Times New Roman" w:hAnsi="Arial" w:cs="Arial"/>
                <w:lang w:eastAsia="cy-GB"/>
              </w:rPr>
            </w:pPr>
          </w:p>
          <w:p w:rsidR="00D4455A" w:rsidRPr="00CA5193" w:rsidRDefault="00D4455A" w:rsidP="000F26CE">
            <w:pPr>
              <w:spacing w:after="0"/>
              <w:rPr>
                <w:rFonts w:ascii="Arial" w:eastAsia="Times New Roman" w:hAnsi="Arial" w:cs="Arial"/>
                <w:lang w:eastAsia="cy-GB"/>
              </w:rPr>
            </w:pPr>
          </w:p>
          <w:p w:rsidR="00D4455A" w:rsidRPr="00CA5193" w:rsidRDefault="00D4455A" w:rsidP="000F26CE">
            <w:pPr>
              <w:spacing w:after="120"/>
              <w:rPr>
                <w:rFonts w:ascii="Arial" w:eastAsia="Times New Roman" w:hAnsi="Arial" w:cs="Arial"/>
                <w:lang w:eastAsia="cy-GB"/>
              </w:rPr>
            </w:pPr>
          </w:p>
          <w:p w:rsidR="003A6F9F" w:rsidRDefault="003A6F9F" w:rsidP="000F26CE">
            <w:pPr>
              <w:spacing w:after="0"/>
              <w:rPr>
                <w:rFonts w:ascii="Arial" w:eastAsia="Times New Roman" w:hAnsi="Arial" w:cs="Arial"/>
                <w:lang w:eastAsia="cy-GB"/>
              </w:rPr>
            </w:pPr>
          </w:p>
          <w:p w:rsidR="00B47880" w:rsidRPr="00CA5193" w:rsidRDefault="00B47880" w:rsidP="000F26CE">
            <w:pPr>
              <w:spacing w:after="0"/>
              <w:rPr>
                <w:rFonts w:ascii="Arial" w:eastAsia="Times New Roman" w:hAnsi="Arial" w:cs="Arial"/>
                <w:lang w:eastAsia="cy-GB"/>
              </w:rPr>
            </w:pPr>
            <w:r w:rsidRPr="00CA5193">
              <w:rPr>
                <w:rFonts w:ascii="Arial" w:eastAsia="Times New Roman" w:hAnsi="Arial" w:cs="Arial"/>
                <w:lang w:eastAsia="cy-GB"/>
              </w:rPr>
              <w:t>QD</w:t>
            </w:r>
          </w:p>
        </w:tc>
      </w:tr>
      <w:tr w:rsidR="00060ADE" w:rsidRPr="00CA5193" w:rsidTr="008C519E">
        <w:tc>
          <w:tcPr>
            <w:tcW w:w="10065"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060ADE" w:rsidRPr="00CA5193" w:rsidRDefault="00060ADE" w:rsidP="00D4455A">
            <w:pPr>
              <w:pStyle w:val="ListParagraph"/>
              <w:spacing w:after="120"/>
              <w:ind w:left="0"/>
              <w:contextualSpacing w:val="0"/>
              <w:rPr>
                <w:rFonts w:eastAsia="Times New Roman"/>
                <w:b/>
                <w:noProof/>
                <w:lang w:eastAsia="cy-GB"/>
              </w:rPr>
            </w:pPr>
            <w:r w:rsidRPr="00CA5193">
              <w:rPr>
                <w:rFonts w:eastAsia="Times New Roman"/>
                <w:b/>
                <w:noProof/>
                <w:lang w:eastAsia="cy-GB"/>
              </w:rPr>
              <w:lastRenderedPageBreak/>
              <w:t>Language awareness training</w:t>
            </w:r>
          </w:p>
          <w:p w:rsidR="00060ADE" w:rsidRDefault="00060ADE" w:rsidP="004B42B3">
            <w:pPr>
              <w:pStyle w:val="ListParagraph"/>
              <w:numPr>
                <w:ilvl w:val="0"/>
                <w:numId w:val="15"/>
              </w:numPr>
              <w:spacing w:after="120"/>
              <w:contextualSpacing w:val="0"/>
              <w:rPr>
                <w:rFonts w:ascii="Arial" w:eastAsia="Times New Roman" w:hAnsi="Arial" w:cs="Arial"/>
                <w:lang w:eastAsia="cy-GB"/>
              </w:rPr>
            </w:pPr>
            <w:r w:rsidRPr="00CA5193">
              <w:rPr>
                <w:rFonts w:ascii="Arial" w:eastAsia="Times New Roman" w:hAnsi="Arial" w:cs="Arial"/>
                <w:lang w:eastAsia="cy-GB"/>
              </w:rPr>
              <w:t>Number and percentage of the organi</w:t>
            </w:r>
            <w:r w:rsidR="00F5233D" w:rsidRPr="00CA5193">
              <w:rPr>
                <w:rFonts w:ascii="Arial" w:eastAsia="Times New Roman" w:hAnsi="Arial" w:cs="Arial"/>
                <w:lang w:eastAsia="cy-GB"/>
              </w:rPr>
              <w:t>s</w:t>
            </w:r>
            <w:r w:rsidRPr="00CA5193">
              <w:rPr>
                <w:rFonts w:ascii="Arial" w:eastAsia="Times New Roman" w:hAnsi="Arial" w:cs="Arial"/>
                <w:lang w:eastAsia="cy-GB"/>
              </w:rPr>
              <w:t>ation’s new staff (i.e. new since 1 April 201</w:t>
            </w:r>
            <w:r w:rsidR="0068347C" w:rsidRPr="00CA5193">
              <w:rPr>
                <w:rFonts w:ascii="Arial" w:eastAsia="Times New Roman" w:hAnsi="Arial" w:cs="Arial"/>
                <w:lang w:eastAsia="cy-GB"/>
              </w:rPr>
              <w:t>6</w:t>
            </w:r>
            <w:r w:rsidRPr="00CA5193">
              <w:rPr>
                <w:rFonts w:ascii="Arial" w:eastAsia="Times New Roman" w:hAnsi="Arial" w:cs="Arial"/>
                <w:lang w:eastAsia="cy-GB"/>
              </w:rPr>
              <w:t>) that received Welsh language awareness training.</w:t>
            </w:r>
          </w:p>
          <w:p w:rsidR="005E3CBD" w:rsidRPr="00C020F6" w:rsidRDefault="005E3CBD" w:rsidP="005E3CBD">
            <w:pPr>
              <w:pStyle w:val="ListParagraph"/>
              <w:spacing w:after="120"/>
              <w:contextualSpacing w:val="0"/>
              <w:rPr>
                <w:rFonts w:ascii="Arial" w:eastAsia="Times New Roman" w:hAnsi="Arial" w:cs="Arial"/>
                <w:b/>
                <w:lang w:eastAsia="cy-GB"/>
              </w:rPr>
            </w:pPr>
            <w:r w:rsidRPr="00C020F6">
              <w:rPr>
                <w:rFonts w:ascii="Comic Sans MS" w:hAnsi="Comic Sans MS"/>
                <w:b/>
              </w:rPr>
              <w:t>1425</w:t>
            </w:r>
          </w:p>
          <w:p w:rsidR="00060ADE" w:rsidRDefault="00060ADE" w:rsidP="004B42B3">
            <w:pPr>
              <w:pStyle w:val="ListParagraph"/>
              <w:numPr>
                <w:ilvl w:val="0"/>
                <w:numId w:val="15"/>
              </w:numPr>
              <w:spacing w:after="0"/>
              <w:rPr>
                <w:rFonts w:ascii="Arial" w:eastAsia="Times New Roman" w:hAnsi="Arial" w:cs="Arial"/>
                <w:lang w:eastAsia="cy-GB"/>
              </w:rPr>
            </w:pPr>
            <w:r w:rsidRPr="00CA5193">
              <w:rPr>
                <w:rFonts w:ascii="Arial" w:eastAsia="Times New Roman" w:hAnsi="Arial" w:cs="Arial"/>
                <w:lang w:eastAsia="cy-GB"/>
              </w:rPr>
              <w:t>Number and percentage of the organi</w:t>
            </w:r>
            <w:r w:rsidR="00F5233D" w:rsidRPr="00CA5193">
              <w:rPr>
                <w:rFonts w:ascii="Arial" w:eastAsia="Times New Roman" w:hAnsi="Arial" w:cs="Arial"/>
                <w:lang w:eastAsia="cy-GB"/>
              </w:rPr>
              <w:t>s</w:t>
            </w:r>
            <w:r w:rsidRPr="00CA5193">
              <w:rPr>
                <w:rFonts w:ascii="Arial" w:eastAsia="Times New Roman" w:hAnsi="Arial" w:cs="Arial"/>
                <w:lang w:eastAsia="cy-GB"/>
              </w:rPr>
              <w:t>ation’s entire workforce that has received Welsh language awareness training since the training was introduced.</w:t>
            </w:r>
          </w:p>
          <w:p w:rsidR="005E3CBD" w:rsidRDefault="005E3CBD" w:rsidP="005E3CBD">
            <w:pPr>
              <w:pStyle w:val="ListParagraph"/>
              <w:spacing w:after="0"/>
              <w:rPr>
                <w:rFonts w:ascii="Arial" w:eastAsia="Times New Roman" w:hAnsi="Arial" w:cs="Arial"/>
                <w:lang w:eastAsia="cy-GB"/>
              </w:rPr>
            </w:pPr>
          </w:p>
          <w:p w:rsidR="005E3CBD" w:rsidRPr="00C020F6" w:rsidRDefault="005E3CBD" w:rsidP="005E3CBD">
            <w:pPr>
              <w:pStyle w:val="ListParagraph"/>
              <w:spacing w:after="0"/>
              <w:rPr>
                <w:rFonts w:ascii="Arial" w:eastAsia="Times New Roman" w:hAnsi="Arial" w:cs="Arial"/>
                <w:b/>
                <w:lang w:eastAsia="cy-GB"/>
              </w:rPr>
            </w:pPr>
            <w:r w:rsidRPr="00C020F6">
              <w:rPr>
                <w:rFonts w:ascii="Arial" w:eastAsia="Times New Roman" w:hAnsi="Arial" w:cs="Arial"/>
                <w:b/>
                <w:lang w:eastAsia="cy-GB"/>
              </w:rPr>
              <w:t xml:space="preserve">Welsh Language Awareness training has been included on the induction programme for many years and we are unable to provide an accurate figure of the number of staff who have received this training. </w:t>
            </w:r>
            <w:r w:rsidR="00A21F9D">
              <w:rPr>
                <w:rFonts w:ascii="Arial" w:eastAsia="Times New Roman" w:hAnsi="Arial" w:cs="Arial"/>
                <w:b/>
                <w:lang w:eastAsia="cy-GB"/>
              </w:rPr>
              <w:t xml:space="preserve">Approx. </w:t>
            </w:r>
            <w:r w:rsidR="005B0B91">
              <w:rPr>
                <w:rFonts w:ascii="Arial" w:eastAsia="Times New Roman" w:hAnsi="Arial" w:cs="Arial"/>
                <w:b/>
                <w:lang w:eastAsia="cy-GB"/>
              </w:rPr>
              <w:t>6</w:t>
            </w:r>
            <w:r w:rsidR="003A6F9F">
              <w:rPr>
                <w:rFonts w:ascii="Arial" w:eastAsia="Times New Roman" w:hAnsi="Arial" w:cs="Arial"/>
                <w:b/>
                <w:lang w:eastAsia="cy-GB"/>
              </w:rPr>
              <w:t>000+</w:t>
            </w:r>
          </w:p>
          <w:p w:rsidR="005E3CBD" w:rsidRPr="00CA5193" w:rsidRDefault="005E3CBD" w:rsidP="005E3CBD">
            <w:pPr>
              <w:pStyle w:val="ListParagraph"/>
              <w:spacing w:after="0"/>
              <w:rPr>
                <w:rFonts w:ascii="Arial" w:eastAsia="Times New Roman" w:hAnsi="Arial" w:cs="Arial"/>
                <w:lang w:eastAsia="cy-GB"/>
              </w:rPr>
            </w:pPr>
            <w:r w:rsidRPr="00C020F6">
              <w:rPr>
                <w:rFonts w:ascii="Arial" w:eastAsia="Times New Roman" w:hAnsi="Arial" w:cs="Arial"/>
                <w:b/>
                <w:lang w:eastAsia="cy-GB"/>
              </w:rPr>
              <w:t xml:space="preserve">The Child and Adolescent Mental Health Team and Junior doctors all receive Welsh language awareness training on a yearly basis. </w:t>
            </w:r>
            <w:r w:rsidR="00A31541">
              <w:rPr>
                <w:rFonts w:ascii="Arial" w:eastAsia="Times New Roman" w:hAnsi="Arial" w:cs="Arial"/>
                <w:b/>
                <w:lang w:eastAsia="cy-GB"/>
              </w:rPr>
              <w:t>Approximately 25 staff.</w:t>
            </w:r>
          </w:p>
        </w:tc>
        <w:tc>
          <w:tcPr>
            <w:tcW w:w="709"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C020F6" w:rsidRDefault="00C020F6" w:rsidP="00F56F12">
            <w:pPr>
              <w:spacing w:after="0"/>
              <w:rPr>
                <w:rFonts w:ascii="Arial" w:eastAsia="Times New Roman" w:hAnsi="Arial" w:cs="Arial"/>
                <w:lang w:eastAsia="cy-GB"/>
              </w:rPr>
            </w:pPr>
          </w:p>
          <w:p w:rsidR="00ED341B" w:rsidRPr="00CA5193" w:rsidRDefault="00ED341B" w:rsidP="00F56F12">
            <w:pPr>
              <w:spacing w:after="0"/>
              <w:rPr>
                <w:rFonts w:ascii="Arial" w:eastAsia="Times New Roman" w:hAnsi="Arial" w:cs="Arial"/>
                <w:lang w:eastAsia="cy-GB"/>
              </w:rPr>
            </w:pPr>
            <w:r w:rsidRPr="00CA5193">
              <w:rPr>
                <w:rFonts w:ascii="Arial" w:eastAsia="Times New Roman" w:hAnsi="Arial" w:cs="Arial"/>
                <w:lang w:eastAsia="cy-GB"/>
              </w:rPr>
              <w:t>QD</w:t>
            </w:r>
          </w:p>
          <w:p w:rsidR="00ED341B" w:rsidRPr="00CA5193" w:rsidRDefault="00ED341B" w:rsidP="00F56F12">
            <w:pPr>
              <w:spacing w:after="0"/>
              <w:rPr>
                <w:rFonts w:ascii="Arial" w:eastAsia="Times New Roman" w:hAnsi="Arial" w:cs="Arial"/>
                <w:lang w:eastAsia="cy-GB"/>
              </w:rPr>
            </w:pPr>
          </w:p>
          <w:p w:rsidR="00ED341B" w:rsidRPr="00CA5193" w:rsidRDefault="00ED341B" w:rsidP="00F56F12">
            <w:pPr>
              <w:spacing w:after="0"/>
              <w:rPr>
                <w:rFonts w:ascii="Arial" w:eastAsia="Times New Roman" w:hAnsi="Arial" w:cs="Arial"/>
                <w:lang w:eastAsia="cy-GB"/>
              </w:rPr>
            </w:pPr>
          </w:p>
          <w:p w:rsidR="00C020F6" w:rsidRDefault="00C020F6" w:rsidP="00F56F12">
            <w:pPr>
              <w:spacing w:after="0"/>
              <w:rPr>
                <w:rFonts w:ascii="Arial" w:eastAsia="Times New Roman" w:hAnsi="Arial" w:cs="Arial"/>
                <w:lang w:eastAsia="cy-GB"/>
              </w:rPr>
            </w:pPr>
          </w:p>
          <w:p w:rsidR="00ED341B" w:rsidRPr="00CA5193" w:rsidRDefault="00ED341B" w:rsidP="00F56F12">
            <w:pPr>
              <w:spacing w:after="0"/>
              <w:rPr>
                <w:rFonts w:ascii="Arial" w:eastAsia="Times New Roman" w:hAnsi="Arial" w:cs="Arial"/>
                <w:lang w:eastAsia="cy-GB"/>
              </w:rPr>
            </w:pPr>
            <w:r w:rsidRPr="00CA5193">
              <w:rPr>
                <w:rFonts w:ascii="Arial" w:eastAsia="Times New Roman" w:hAnsi="Arial" w:cs="Arial"/>
                <w:lang w:eastAsia="cy-GB"/>
              </w:rPr>
              <w:t>QD</w:t>
            </w:r>
          </w:p>
        </w:tc>
      </w:tr>
      <w:tr w:rsidR="00B47880" w:rsidRPr="00CA5193" w:rsidTr="008C519E">
        <w:tc>
          <w:tcPr>
            <w:tcW w:w="10065" w:type="dxa"/>
            <w:tcBorders>
              <w:top w:val="nil"/>
              <w:left w:val="single" w:sz="8" w:space="0" w:color="auto"/>
              <w:bottom w:val="single" w:sz="4" w:space="0" w:color="auto"/>
              <w:right w:val="single" w:sz="8" w:space="0" w:color="auto"/>
            </w:tcBorders>
            <w:tcMar>
              <w:top w:w="113" w:type="dxa"/>
              <w:left w:w="108" w:type="dxa"/>
              <w:bottom w:w="113" w:type="dxa"/>
              <w:right w:w="108" w:type="dxa"/>
            </w:tcMar>
          </w:tcPr>
          <w:p w:rsidR="00B47880" w:rsidRPr="00CA5193" w:rsidRDefault="00060ADE" w:rsidP="00D4455A">
            <w:pPr>
              <w:pStyle w:val="ListParagraph"/>
              <w:spacing w:after="120"/>
              <w:ind w:left="0"/>
              <w:contextualSpacing w:val="0"/>
              <w:rPr>
                <w:rFonts w:ascii="Arial" w:eastAsia="Times New Roman" w:hAnsi="Arial" w:cs="Arial"/>
                <w:lang w:eastAsia="cy-GB"/>
              </w:rPr>
            </w:pPr>
            <w:r w:rsidRPr="00CA5193">
              <w:rPr>
                <w:rFonts w:ascii="Arial" w:eastAsia="Times New Roman" w:hAnsi="Arial" w:cs="Arial"/>
                <w:b/>
                <w:bCs/>
                <w:lang w:eastAsia="cy-GB"/>
              </w:rPr>
              <w:t>Website</w:t>
            </w:r>
          </w:p>
          <w:p w:rsidR="006C335D" w:rsidRDefault="00B47880" w:rsidP="004B42B3">
            <w:pPr>
              <w:pStyle w:val="ListParagraph"/>
              <w:numPr>
                <w:ilvl w:val="0"/>
                <w:numId w:val="12"/>
              </w:numPr>
              <w:spacing w:after="120"/>
              <w:ind w:left="714" w:hanging="357"/>
              <w:contextualSpacing w:val="0"/>
              <w:rPr>
                <w:rFonts w:ascii="Arial" w:eastAsia="Times New Roman" w:hAnsi="Arial" w:cs="Arial"/>
                <w:lang w:eastAsia="cy-GB"/>
              </w:rPr>
            </w:pPr>
            <w:r w:rsidRPr="00CA5193">
              <w:rPr>
                <w:rFonts w:ascii="Arial" w:eastAsia="Times New Roman" w:hAnsi="Arial" w:cs="Arial"/>
                <w:lang w:eastAsia="cy-GB"/>
              </w:rPr>
              <w:t>Percentage of the organi</w:t>
            </w:r>
            <w:r w:rsidR="00F5233D" w:rsidRPr="00CA5193">
              <w:rPr>
                <w:rFonts w:ascii="Arial" w:eastAsia="Times New Roman" w:hAnsi="Arial" w:cs="Arial"/>
                <w:lang w:eastAsia="cy-GB"/>
              </w:rPr>
              <w:t>s</w:t>
            </w:r>
            <w:r w:rsidRPr="00CA5193">
              <w:rPr>
                <w:rFonts w:ascii="Arial" w:eastAsia="Times New Roman" w:hAnsi="Arial" w:cs="Arial"/>
                <w:lang w:eastAsia="cy-GB"/>
              </w:rPr>
              <w:t>ation’s website available in Welsh.</w:t>
            </w:r>
          </w:p>
          <w:p w:rsidR="005B0B91" w:rsidRPr="004F3FDD" w:rsidRDefault="00B2596C" w:rsidP="004F3FDD">
            <w:pPr>
              <w:spacing w:after="120"/>
              <w:ind w:left="357"/>
              <w:rPr>
                <w:rFonts w:cstheme="minorHAnsi"/>
                <w:b/>
                <w:lang w:eastAsia="cy-GB"/>
              </w:rPr>
            </w:pPr>
            <w:r w:rsidRPr="001B1E82">
              <w:rPr>
                <w:rFonts w:cstheme="minorHAnsi"/>
                <w:b/>
                <w:lang w:eastAsia="cy-GB"/>
              </w:rPr>
              <w:t xml:space="preserve">100% of pages are available in Welsh, however only 90% of the content in Welsh. </w:t>
            </w:r>
          </w:p>
          <w:p w:rsidR="005B0B91" w:rsidRPr="005B0B91" w:rsidRDefault="005B0B91" w:rsidP="005B0B91">
            <w:pPr>
              <w:spacing w:after="120"/>
              <w:ind w:left="357"/>
              <w:rPr>
                <w:rFonts w:ascii="Arial" w:eastAsia="Times New Roman" w:hAnsi="Arial" w:cs="Arial"/>
                <w:lang w:eastAsia="cy-GB"/>
              </w:rPr>
            </w:pPr>
          </w:p>
          <w:p w:rsidR="00B47880" w:rsidRDefault="008C519E" w:rsidP="004B42B3">
            <w:pPr>
              <w:pStyle w:val="ListParagraph"/>
              <w:numPr>
                <w:ilvl w:val="0"/>
                <w:numId w:val="12"/>
              </w:numPr>
              <w:spacing w:after="120"/>
              <w:ind w:left="714" w:hanging="357"/>
              <w:contextualSpacing w:val="0"/>
              <w:rPr>
                <w:rFonts w:ascii="Arial" w:eastAsia="Times New Roman" w:hAnsi="Arial" w:cs="Arial"/>
                <w:lang w:eastAsia="cy-GB"/>
              </w:rPr>
            </w:pPr>
            <w:r w:rsidRPr="00CA5193">
              <w:rPr>
                <w:rFonts w:ascii="Arial" w:eastAsia="Times New Roman" w:hAnsi="Arial" w:cs="Arial"/>
                <w:lang w:eastAsia="cy-GB"/>
              </w:rPr>
              <w:t>U</w:t>
            </w:r>
            <w:r w:rsidR="00752DD2" w:rsidRPr="00CA5193">
              <w:rPr>
                <w:rFonts w:ascii="Arial" w:eastAsia="Times New Roman" w:hAnsi="Arial" w:cs="Arial"/>
                <w:lang w:eastAsia="cy-GB"/>
              </w:rPr>
              <w:t xml:space="preserve">pdate on progress made to improve/ increase </w:t>
            </w:r>
            <w:r w:rsidRPr="00CA5193">
              <w:rPr>
                <w:rFonts w:ascii="Arial" w:eastAsia="Times New Roman" w:hAnsi="Arial" w:cs="Arial"/>
                <w:lang w:eastAsia="cy-GB"/>
              </w:rPr>
              <w:t xml:space="preserve">Welsh language provision on </w:t>
            </w:r>
            <w:r w:rsidR="00752DD2" w:rsidRPr="00CA5193">
              <w:rPr>
                <w:rFonts w:ascii="Arial" w:eastAsia="Times New Roman" w:hAnsi="Arial" w:cs="Arial"/>
                <w:lang w:eastAsia="cy-GB"/>
              </w:rPr>
              <w:t xml:space="preserve">the </w:t>
            </w:r>
            <w:r w:rsidRPr="00CA5193">
              <w:rPr>
                <w:rFonts w:ascii="Arial" w:eastAsia="Times New Roman" w:hAnsi="Arial" w:cs="Arial"/>
                <w:lang w:eastAsia="cy-GB"/>
              </w:rPr>
              <w:t>website</w:t>
            </w:r>
            <w:r w:rsidR="00752DD2" w:rsidRPr="00CA5193">
              <w:rPr>
                <w:rFonts w:ascii="Arial" w:eastAsia="Times New Roman" w:hAnsi="Arial" w:cs="Arial"/>
                <w:lang w:eastAsia="cy-GB"/>
              </w:rPr>
              <w:t>.</w:t>
            </w:r>
          </w:p>
          <w:p w:rsidR="00D213A3" w:rsidRPr="005B0B91" w:rsidRDefault="00B2596C" w:rsidP="005B0B91">
            <w:pPr>
              <w:spacing w:after="120"/>
              <w:ind w:left="357"/>
              <w:rPr>
                <w:rFonts w:ascii="Arial" w:eastAsia="Times New Roman" w:hAnsi="Arial" w:cs="Arial"/>
                <w:b/>
                <w:lang w:eastAsia="cy-GB"/>
              </w:rPr>
            </w:pPr>
            <w:r w:rsidRPr="00376869">
              <w:rPr>
                <w:rFonts w:ascii="Arial" w:eastAsia="Times New Roman" w:hAnsi="Arial" w:cs="Arial"/>
                <w:b/>
                <w:lang w:eastAsia="cy-GB"/>
              </w:rPr>
              <w:t>The Welsh language department have recently employed a full time Welsh translator. The translator ensures that all new content (from January 2019) is translated to a high standard and both English and Welsh content is uploaded at the same time</w:t>
            </w:r>
          </w:p>
          <w:p w:rsidR="00D213A3" w:rsidRPr="00CA5193" w:rsidRDefault="00D213A3" w:rsidP="00B2596C">
            <w:pPr>
              <w:pStyle w:val="ListParagraph"/>
              <w:spacing w:after="120"/>
              <w:ind w:left="714"/>
              <w:contextualSpacing w:val="0"/>
              <w:rPr>
                <w:rFonts w:ascii="Arial" w:eastAsia="Times New Roman" w:hAnsi="Arial" w:cs="Arial"/>
                <w:lang w:eastAsia="cy-GB"/>
              </w:rPr>
            </w:pPr>
          </w:p>
          <w:p w:rsidR="006C335D" w:rsidRDefault="00752DD2" w:rsidP="004B42B3">
            <w:pPr>
              <w:pStyle w:val="ListParagraph"/>
              <w:numPr>
                <w:ilvl w:val="0"/>
                <w:numId w:val="12"/>
              </w:numPr>
              <w:spacing w:after="0"/>
              <w:rPr>
                <w:rFonts w:ascii="Arial" w:eastAsia="Times New Roman" w:hAnsi="Arial" w:cs="Arial"/>
                <w:lang w:eastAsia="cy-GB"/>
              </w:rPr>
            </w:pPr>
            <w:r w:rsidRPr="00CA5193">
              <w:rPr>
                <w:rFonts w:ascii="Arial" w:eastAsia="Times New Roman" w:hAnsi="Arial" w:cs="Arial"/>
                <w:lang w:eastAsia="cy-GB"/>
              </w:rPr>
              <w:lastRenderedPageBreak/>
              <w:t>Information</w:t>
            </w:r>
            <w:r w:rsidR="00B47880" w:rsidRPr="00CA5193">
              <w:rPr>
                <w:rFonts w:ascii="Arial" w:eastAsia="Times New Roman" w:hAnsi="Arial" w:cs="Arial"/>
                <w:lang w:eastAsia="cy-GB"/>
              </w:rPr>
              <w:t xml:space="preserve"> relating to the process used to ensure that existing content, updates and new content, complies with the relevant requirements of the Welsh language scheme</w:t>
            </w:r>
            <w:r w:rsidR="00060ADE" w:rsidRPr="00CA5193">
              <w:rPr>
                <w:rFonts w:ascii="Arial" w:eastAsia="Times New Roman" w:hAnsi="Arial" w:cs="Arial"/>
                <w:lang w:eastAsia="cy-GB"/>
              </w:rPr>
              <w:t xml:space="preserve"> (if the process has changed since the 201</w:t>
            </w:r>
            <w:r w:rsidR="00C8203B" w:rsidRPr="00CA5193">
              <w:rPr>
                <w:rFonts w:ascii="Arial" w:eastAsia="Times New Roman" w:hAnsi="Arial" w:cs="Arial"/>
                <w:lang w:eastAsia="cy-GB"/>
              </w:rPr>
              <w:t>6-17</w:t>
            </w:r>
            <w:r w:rsidR="00060ADE" w:rsidRPr="00CA5193">
              <w:rPr>
                <w:rFonts w:ascii="Arial" w:eastAsia="Times New Roman" w:hAnsi="Arial" w:cs="Arial"/>
                <w:lang w:eastAsia="cy-GB"/>
              </w:rPr>
              <w:t xml:space="preserve"> report)</w:t>
            </w:r>
            <w:r w:rsidR="00B47880" w:rsidRPr="00CA5193">
              <w:rPr>
                <w:rFonts w:ascii="Arial" w:eastAsia="Times New Roman" w:hAnsi="Arial" w:cs="Arial"/>
                <w:lang w:eastAsia="cy-GB"/>
              </w:rPr>
              <w:t>.</w:t>
            </w:r>
          </w:p>
          <w:p w:rsidR="00D213A3" w:rsidRDefault="00D213A3" w:rsidP="00B2596C">
            <w:pPr>
              <w:spacing w:after="120"/>
              <w:ind w:left="360"/>
              <w:rPr>
                <w:rFonts w:ascii="Arial" w:eastAsia="Times New Roman" w:hAnsi="Arial" w:cs="Arial"/>
                <w:b/>
                <w:lang w:eastAsia="cy-GB"/>
              </w:rPr>
            </w:pPr>
          </w:p>
          <w:p w:rsidR="00B2596C" w:rsidRPr="000306F2" w:rsidRDefault="00B2596C" w:rsidP="00B2596C">
            <w:pPr>
              <w:spacing w:after="120"/>
              <w:ind w:left="360"/>
              <w:rPr>
                <w:rFonts w:ascii="Arial" w:eastAsia="Times New Roman" w:hAnsi="Arial" w:cs="Arial"/>
                <w:b/>
                <w:lang w:eastAsia="cy-GB"/>
              </w:rPr>
            </w:pPr>
            <w:r w:rsidRPr="000306F2">
              <w:rPr>
                <w:rFonts w:ascii="Arial" w:eastAsia="Times New Roman" w:hAnsi="Arial" w:cs="Arial"/>
                <w:b/>
                <w:lang w:eastAsia="cy-GB"/>
              </w:rPr>
              <w:t>Updates and new</w:t>
            </w:r>
            <w:r w:rsidR="00A21F9D">
              <w:rPr>
                <w:rFonts w:ascii="Arial" w:eastAsia="Times New Roman" w:hAnsi="Arial" w:cs="Arial"/>
                <w:b/>
                <w:lang w:eastAsia="cy-GB"/>
              </w:rPr>
              <w:t xml:space="preserve"> content on the Welsh website are</w:t>
            </w:r>
            <w:r w:rsidRPr="000306F2">
              <w:rPr>
                <w:rFonts w:ascii="Arial" w:eastAsia="Times New Roman" w:hAnsi="Arial" w:cs="Arial"/>
                <w:b/>
                <w:lang w:eastAsia="cy-GB"/>
              </w:rPr>
              <w:t xml:space="preserve"> currently translated accurately and uploaded at the same time as the English version of the website. Existing content on the website will be reviewed and either removed or translated accurately before the Welsh Language Standards imposition date of 30</w:t>
            </w:r>
            <w:r w:rsidRPr="000306F2">
              <w:rPr>
                <w:rFonts w:ascii="Arial" w:eastAsia="Times New Roman" w:hAnsi="Arial" w:cs="Arial"/>
                <w:b/>
                <w:vertAlign w:val="superscript"/>
                <w:lang w:eastAsia="cy-GB"/>
              </w:rPr>
              <w:t>th</w:t>
            </w:r>
            <w:r w:rsidRPr="000306F2">
              <w:rPr>
                <w:rFonts w:ascii="Arial" w:eastAsia="Times New Roman" w:hAnsi="Arial" w:cs="Arial"/>
                <w:b/>
                <w:lang w:eastAsia="cy-GB"/>
              </w:rPr>
              <w:t xml:space="preserve"> November 2019.</w:t>
            </w:r>
          </w:p>
          <w:p w:rsidR="00B2596C" w:rsidRPr="00CA5193" w:rsidRDefault="00B2596C" w:rsidP="00B2596C">
            <w:pPr>
              <w:pStyle w:val="ListParagraph"/>
              <w:spacing w:after="0"/>
              <w:rPr>
                <w:rFonts w:ascii="Arial" w:eastAsia="Times New Roman" w:hAnsi="Arial" w:cs="Arial"/>
                <w:lang w:eastAsia="cy-GB"/>
              </w:rPr>
            </w:pPr>
          </w:p>
        </w:tc>
        <w:tc>
          <w:tcPr>
            <w:tcW w:w="709" w:type="dxa"/>
            <w:tcBorders>
              <w:top w:val="nil"/>
              <w:left w:val="nil"/>
              <w:bottom w:val="single" w:sz="4" w:space="0" w:color="auto"/>
              <w:right w:val="single" w:sz="8" w:space="0" w:color="auto"/>
            </w:tcBorders>
            <w:tcMar>
              <w:top w:w="113" w:type="dxa"/>
              <w:left w:w="108" w:type="dxa"/>
              <w:bottom w:w="113" w:type="dxa"/>
              <w:right w:w="108" w:type="dxa"/>
            </w:tcMar>
          </w:tcPr>
          <w:p w:rsidR="00D4455A" w:rsidRPr="00CA5193" w:rsidRDefault="00D4455A" w:rsidP="00D4455A">
            <w:pPr>
              <w:spacing w:after="120"/>
              <w:rPr>
                <w:rFonts w:ascii="Arial" w:eastAsia="Times New Roman" w:hAnsi="Arial" w:cs="Arial"/>
                <w:lang w:eastAsia="cy-GB"/>
              </w:rPr>
            </w:pPr>
          </w:p>
          <w:p w:rsidR="00B47880" w:rsidRPr="00CA5193" w:rsidRDefault="00B47880" w:rsidP="00F56F12">
            <w:pPr>
              <w:spacing w:after="0"/>
              <w:rPr>
                <w:rFonts w:ascii="Arial" w:eastAsia="Times New Roman" w:hAnsi="Arial" w:cs="Arial"/>
                <w:lang w:eastAsia="cy-GB"/>
              </w:rPr>
            </w:pPr>
            <w:r w:rsidRPr="00CA5193">
              <w:rPr>
                <w:rFonts w:ascii="Arial" w:eastAsia="Times New Roman" w:hAnsi="Arial" w:cs="Arial"/>
                <w:lang w:eastAsia="cy-GB"/>
              </w:rPr>
              <w:t>QD</w:t>
            </w:r>
          </w:p>
        </w:tc>
      </w:tr>
      <w:tr w:rsidR="00376869" w:rsidRPr="00CA5193" w:rsidTr="008C519E">
        <w:tc>
          <w:tcPr>
            <w:tcW w:w="10065"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A31541" w:rsidRPr="00A31541" w:rsidRDefault="00A31541" w:rsidP="00A31541">
            <w:pPr>
              <w:spacing w:after="120"/>
              <w:rPr>
                <w:rFonts w:eastAsia="Times New Roman"/>
                <w:b/>
              </w:rPr>
            </w:pPr>
            <w:r w:rsidRPr="00A31541">
              <w:rPr>
                <w:rFonts w:eastAsia="Times New Roman"/>
                <w:b/>
              </w:rPr>
              <w:t>Welsh language services provided</w:t>
            </w:r>
          </w:p>
          <w:p w:rsidR="00376869" w:rsidRPr="00CA5193" w:rsidRDefault="00376869" w:rsidP="00376869">
            <w:pPr>
              <w:pStyle w:val="ListParagraph"/>
              <w:numPr>
                <w:ilvl w:val="0"/>
                <w:numId w:val="7"/>
              </w:numPr>
              <w:spacing w:after="120"/>
              <w:ind w:left="714" w:hanging="357"/>
              <w:contextualSpacing w:val="0"/>
              <w:rPr>
                <w:rFonts w:eastAsia="Times New Roman"/>
              </w:rPr>
            </w:pPr>
            <w:r w:rsidRPr="00CA5193">
              <w:rPr>
                <w:rFonts w:eastAsia="Times New Roman"/>
              </w:rPr>
              <w:t xml:space="preserve">Information about methods used to </w:t>
            </w:r>
            <w:r w:rsidRPr="00CA5193">
              <w:rPr>
                <w:rFonts w:eastAsia="Times New Roman"/>
                <w:b/>
              </w:rPr>
              <w:t>promote use</w:t>
            </w:r>
            <w:r w:rsidRPr="00CA5193">
              <w:rPr>
                <w:rFonts w:eastAsia="Times New Roman"/>
              </w:rPr>
              <w:t xml:space="preserve"> of the organisation’s Welsh language services and evidence of any subsequent increase in the public’s use of the services.</w:t>
            </w:r>
          </w:p>
          <w:p w:rsidR="00376869" w:rsidRPr="00A31541" w:rsidRDefault="00376869" w:rsidP="00376869">
            <w:pPr>
              <w:rPr>
                <w:rFonts w:cstheme="minorHAnsi"/>
                <w:b/>
              </w:rPr>
            </w:pPr>
            <w:r w:rsidRPr="00A31541">
              <w:rPr>
                <w:rFonts w:cstheme="minorHAnsi"/>
                <w:b/>
              </w:rPr>
              <w:t xml:space="preserve">Opportunities to promote Welsh language services are taken throughout the year via conferences, meetings, road shows, and local events such as the Big Bite (Pontypridd) and Global Village (Merthyr Tydfil). Public engagement exercises are conducted with members of the public during these events to ask for feedback on our existing bilingual feedback. </w:t>
            </w:r>
          </w:p>
          <w:p w:rsidR="00376869" w:rsidRPr="00A31541" w:rsidRDefault="00376869" w:rsidP="00376869">
            <w:pPr>
              <w:rPr>
                <w:rFonts w:cstheme="minorHAnsi"/>
                <w:b/>
              </w:rPr>
            </w:pPr>
            <w:r w:rsidRPr="00A31541">
              <w:rPr>
                <w:rFonts w:cstheme="minorHAnsi"/>
                <w:b/>
              </w:rPr>
              <w:t>The Health Board does not have the capacity to monitor the uptake of bilingual service provision. However, support and information is always available to staff who are dealing w</w:t>
            </w:r>
            <w:r w:rsidR="000306F2" w:rsidRPr="00A31541">
              <w:rPr>
                <w:rFonts w:cstheme="minorHAnsi"/>
                <w:b/>
              </w:rPr>
              <w:t xml:space="preserve">ith Welsh speakers. The </w:t>
            </w:r>
            <w:r w:rsidRPr="00A31541">
              <w:rPr>
                <w:rFonts w:cstheme="minorHAnsi"/>
                <w:b/>
              </w:rPr>
              <w:t xml:space="preserve">‘Accessing an Interpreter and Translation Services’ policy has been revised again this year to include services from Language Line. This service includes Welsh language interpretation and has been widely promoted across the organisation. </w:t>
            </w:r>
            <w:r w:rsidR="000306F2" w:rsidRPr="00A31541">
              <w:rPr>
                <w:rFonts w:cstheme="minorHAnsi"/>
                <w:b/>
              </w:rPr>
              <w:t xml:space="preserve">The health board employs a member of staff who is able to provide simultaneous translation at public meetings and patient consultations when required. </w:t>
            </w:r>
          </w:p>
          <w:p w:rsidR="00376869" w:rsidRPr="000306F2" w:rsidRDefault="000306F2" w:rsidP="000306F2">
            <w:pPr>
              <w:pStyle w:val="ListParagraph"/>
              <w:numPr>
                <w:ilvl w:val="0"/>
                <w:numId w:val="32"/>
              </w:numPr>
              <w:rPr>
                <w:rFonts w:ascii="Verdana" w:hAnsi="Verdana"/>
                <w:b/>
              </w:rPr>
            </w:pPr>
            <w:r w:rsidRPr="000306F2">
              <w:rPr>
                <w:rFonts w:ascii="Arial" w:eastAsia="Times New Roman" w:hAnsi="Arial" w:cs="Arial"/>
                <w:bCs/>
                <w:lang w:eastAsia="cy-GB"/>
              </w:rPr>
              <w:t>Information about methods used to assess the quality of the organisation’s Welsh language services by assessing the experience of service users (such as surveys, mystery shopper etc.)</w:t>
            </w:r>
          </w:p>
          <w:p w:rsidR="00376869" w:rsidRPr="008443F7" w:rsidRDefault="00376869" w:rsidP="00376869">
            <w:pPr>
              <w:rPr>
                <w:rFonts w:cstheme="minorHAnsi"/>
                <w:b/>
              </w:rPr>
            </w:pPr>
            <w:r w:rsidRPr="008443F7">
              <w:rPr>
                <w:rFonts w:cstheme="minorHAnsi"/>
                <w:b/>
              </w:rPr>
              <w:t>Service Users have the opportunity to provide feedback on Welsh language services throughout the year:</w:t>
            </w:r>
          </w:p>
          <w:p w:rsidR="00376869" w:rsidRPr="008443F7" w:rsidRDefault="00376869" w:rsidP="00376869">
            <w:pPr>
              <w:pStyle w:val="ListParagraph"/>
              <w:numPr>
                <w:ilvl w:val="0"/>
                <w:numId w:val="31"/>
              </w:numPr>
              <w:rPr>
                <w:rFonts w:cstheme="minorHAnsi"/>
                <w:b/>
              </w:rPr>
            </w:pPr>
            <w:r w:rsidRPr="008443F7">
              <w:rPr>
                <w:rFonts w:cstheme="minorHAnsi"/>
                <w:b/>
              </w:rPr>
              <w:t>Public Forum meetings</w:t>
            </w:r>
          </w:p>
          <w:p w:rsidR="00376869" w:rsidRPr="008443F7" w:rsidRDefault="00376869" w:rsidP="00376869">
            <w:pPr>
              <w:pStyle w:val="ListParagraph"/>
              <w:numPr>
                <w:ilvl w:val="0"/>
                <w:numId w:val="31"/>
              </w:numPr>
              <w:rPr>
                <w:rFonts w:cstheme="minorHAnsi"/>
                <w:b/>
              </w:rPr>
            </w:pPr>
            <w:r w:rsidRPr="008443F7">
              <w:rPr>
                <w:rFonts w:cstheme="minorHAnsi"/>
                <w:b/>
              </w:rPr>
              <w:t>Via a generic feedback form on our website</w:t>
            </w:r>
          </w:p>
          <w:p w:rsidR="00376869" w:rsidRPr="008443F7" w:rsidRDefault="00376869" w:rsidP="00376869">
            <w:pPr>
              <w:pStyle w:val="ListParagraph"/>
              <w:numPr>
                <w:ilvl w:val="0"/>
                <w:numId w:val="31"/>
              </w:numPr>
              <w:rPr>
                <w:rFonts w:cstheme="minorHAnsi"/>
                <w:b/>
              </w:rPr>
            </w:pPr>
            <w:r w:rsidRPr="008443F7">
              <w:rPr>
                <w:rFonts w:cstheme="minorHAnsi"/>
                <w:b/>
              </w:rPr>
              <w:t>Information stands during public events</w:t>
            </w:r>
          </w:p>
          <w:p w:rsidR="00376869" w:rsidRPr="008443F7" w:rsidRDefault="00376869" w:rsidP="00376869">
            <w:pPr>
              <w:pStyle w:val="ListParagraph"/>
              <w:numPr>
                <w:ilvl w:val="0"/>
                <w:numId w:val="31"/>
              </w:numPr>
              <w:rPr>
                <w:rFonts w:cstheme="minorHAnsi"/>
                <w:b/>
              </w:rPr>
            </w:pPr>
            <w:r w:rsidRPr="008443F7">
              <w:rPr>
                <w:rFonts w:cstheme="minorHAnsi"/>
                <w:b/>
              </w:rPr>
              <w:t>Via social media</w:t>
            </w:r>
          </w:p>
          <w:p w:rsidR="00376869" w:rsidRPr="008443F7" w:rsidRDefault="00376869" w:rsidP="00376869">
            <w:pPr>
              <w:pStyle w:val="ListParagraph"/>
              <w:numPr>
                <w:ilvl w:val="0"/>
                <w:numId w:val="31"/>
              </w:numPr>
              <w:rPr>
                <w:rFonts w:cstheme="minorHAnsi"/>
                <w:b/>
              </w:rPr>
            </w:pPr>
            <w:r w:rsidRPr="008443F7">
              <w:rPr>
                <w:rFonts w:cstheme="minorHAnsi"/>
                <w:b/>
              </w:rPr>
              <w:t>‘Have your Say’ feedback stands across the Health Board</w:t>
            </w:r>
          </w:p>
          <w:p w:rsidR="00376869" w:rsidRPr="008443F7" w:rsidRDefault="00376869" w:rsidP="00376869">
            <w:pPr>
              <w:pStyle w:val="ListParagraph"/>
              <w:numPr>
                <w:ilvl w:val="0"/>
                <w:numId w:val="31"/>
              </w:numPr>
              <w:rPr>
                <w:rFonts w:cstheme="minorHAnsi"/>
                <w:b/>
              </w:rPr>
            </w:pPr>
            <w:r w:rsidRPr="008443F7">
              <w:rPr>
                <w:rFonts w:cstheme="minorHAnsi"/>
                <w:b/>
              </w:rPr>
              <w:t xml:space="preserve">By contacting the Patient Experience Manager or the Welsh Language Manager direct. </w:t>
            </w:r>
          </w:p>
          <w:p w:rsidR="00376869" w:rsidRPr="00CA5193" w:rsidRDefault="00376869" w:rsidP="00D4455A">
            <w:pPr>
              <w:pStyle w:val="ListParagraph"/>
              <w:spacing w:after="120"/>
              <w:ind w:left="0"/>
              <w:contextualSpacing w:val="0"/>
              <w:rPr>
                <w:rFonts w:ascii="Arial" w:eastAsia="Times New Roman" w:hAnsi="Arial" w:cs="Arial"/>
                <w:b/>
                <w:bCs/>
                <w:lang w:eastAsia="cy-GB"/>
              </w:rPr>
            </w:pPr>
          </w:p>
        </w:tc>
        <w:tc>
          <w:tcPr>
            <w:tcW w:w="709"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376869" w:rsidRPr="00CA5193" w:rsidRDefault="00376869" w:rsidP="00D4455A">
            <w:pPr>
              <w:spacing w:after="120"/>
              <w:rPr>
                <w:rFonts w:ascii="Arial" w:eastAsia="Times New Roman" w:hAnsi="Arial" w:cs="Arial"/>
                <w:lang w:eastAsia="cy-GB"/>
              </w:rPr>
            </w:pPr>
          </w:p>
        </w:tc>
      </w:tr>
    </w:tbl>
    <w:p w:rsidR="00762C0D" w:rsidRPr="00CA5193" w:rsidRDefault="00762C0D"/>
    <w:tbl>
      <w:tblPr>
        <w:tblW w:w="10774" w:type="dxa"/>
        <w:tblInd w:w="-88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065"/>
        <w:gridCol w:w="709"/>
      </w:tblGrid>
      <w:tr w:rsidR="008C519E" w:rsidRPr="00CA5193" w:rsidTr="008C519E">
        <w:tc>
          <w:tcPr>
            <w:tcW w:w="10065"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8C519E" w:rsidRPr="00CA5193" w:rsidRDefault="008C519E" w:rsidP="000113AE">
            <w:pPr>
              <w:pStyle w:val="ListParagraph"/>
              <w:spacing w:after="120"/>
              <w:ind w:left="0"/>
              <w:contextualSpacing w:val="0"/>
              <w:rPr>
                <w:rFonts w:ascii="Arial" w:eastAsia="Times New Roman" w:hAnsi="Arial" w:cs="Arial"/>
                <w:b/>
                <w:bCs/>
                <w:lang w:eastAsia="cy-GB"/>
              </w:rPr>
            </w:pPr>
            <w:r w:rsidRPr="00CA5193">
              <w:rPr>
                <w:rFonts w:ascii="Arial" w:eastAsia="Times New Roman" w:hAnsi="Arial" w:cs="Arial"/>
                <w:b/>
                <w:bCs/>
                <w:lang w:eastAsia="cy-GB"/>
              </w:rPr>
              <w:t>Complaints</w:t>
            </w:r>
          </w:p>
          <w:p w:rsidR="008C519E" w:rsidRPr="00CA5193" w:rsidRDefault="008C519E" w:rsidP="004B42B3">
            <w:pPr>
              <w:pStyle w:val="ListParagraph"/>
              <w:numPr>
                <w:ilvl w:val="0"/>
                <w:numId w:val="16"/>
              </w:numPr>
              <w:spacing w:after="0"/>
              <w:ind w:left="714" w:hanging="357"/>
              <w:rPr>
                <w:rFonts w:ascii="Arial" w:eastAsia="Times New Roman" w:hAnsi="Arial" w:cs="Arial"/>
                <w:lang w:eastAsia="cy-GB"/>
              </w:rPr>
            </w:pPr>
            <w:r w:rsidRPr="00CA5193">
              <w:rPr>
                <w:rFonts w:ascii="Arial" w:eastAsia="Times New Roman" w:hAnsi="Arial" w:cs="Arial"/>
                <w:lang w:eastAsia="cy-GB"/>
              </w:rPr>
              <w:t>Number of complaints received about the implementation of the Welsh language scheme</w:t>
            </w:r>
            <w:r w:rsidR="00C020F6">
              <w:rPr>
                <w:rFonts w:ascii="Arial" w:eastAsia="Times New Roman" w:hAnsi="Arial" w:cs="Arial"/>
                <w:lang w:eastAsia="cy-GB"/>
              </w:rPr>
              <w:t xml:space="preserve"> - </w:t>
            </w:r>
            <w:r w:rsidR="00C020F6" w:rsidRPr="00C020F6">
              <w:rPr>
                <w:rFonts w:ascii="Arial" w:eastAsia="Times New Roman" w:hAnsi="Arial" w:cs="Arial"/>
                <w:b/>
                <w:lang w:eastAsia="cy-GB"/>
              </w:rPr>
              <w:t>0</w:t>
            </w:r>
          </w:p>
        </w:tc>
        <w:tc>
          <w:tcPr>
            <w:tcW w:w="709"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8C519E" w:rsidRPr="00CA5193" w:rsidRDefault="008C519E" w:rsidP="000113AE">
            <w:pPr>
              <w:spacing w:after="120"/>
              <w:rPr>
                <w:rFonts w:ascii="Arial" w:eastAsia="Times New Roman" w:hAnsi="Arial" w:cs="Arial"/>
                <w:lang w:eastAsia="cy-GB"/>
              </w:rPr>
            </w:pPr>
          </w:p>
          <w:p w:rsidR="008C519E" w:rsidRPr="00CA5193" w:rsidRDefault="008C519E" w:rsidP="000113AE">
            <w:pPr>
              <w:spacing w:after="0"/>
              <w:rPr>
                <w:rFonts w:ascii="Arial" w:eastAsia="Times New Roman" w:hAnsi="Arial" w:cs="Arial"/>
                <w:lang w:eastAsia="cy-GB"/>
              </w:rPr>
            </w:pPr>
            <w:r w:rsidRPr="00CA5193">
              <w:rPr>
                <w:rFonts w:ascii="Arial" w:eastAsia="Times New Roman" w:hAnsi="Arial" w:cs="Arial"/>
                <w:lang w:eastAsia="cy-GB"/>
              </w:rPr>
              <w:t>QD</w:t>
            </w:r>
          </w:p>
        </w:tc>
      </w:tr>
      <w:tr w:rsidR="00B47880" w:rsidRPr="00CA5193" w:rsidTr="008C519E">
        <w:tc>
          <w:tcPr>
            <w:tcW w:w="10065"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8C519E" w:rsidRPr="00CA5193" w:rsidRDefault="008C519E" w:rsidP="008C519E">
            <w:pPr>
              <w:pStyle w:val="ListParagraph"/>
              <w:spacing w:after="0"/>
              <w:ind w:left="0"/>
              <w:contextualSpacing w:val="0"/>
              <w:rPr>
                <w:rFonts w:eastAsia="Times New Roman"/>
                <w:b/>
              </w:rPr>
            </w:pPr>
            <w:r w:rsidRPr="00CA5193">
              <w:rPr>
                <w:rFonts w:eastAsia="Times New Roman"/>
                <w:b/>
              </w:rPr>
              <w:t>Statutory investigation</w:t>
            </w:r>
            <w:r w:rsidR="00DF1306" w:rsidRPr="00CA5193">
              <w:rPr>
                <w:rFonts w:eastAsia="Times New Roman"/>
                <w:b/>
              </w:rPr>
              <w:t>s</w:t>
            </w:r>
          </w:p>
          <w:p w:rsidR="00B47880" w:rsidRPr="00C020F6" w:rsidRDefault="008C519E" w:rsidP="004B42B3">
            <w:pPr>
              <w:pStyle w:val="ListParagraph"/>
              <w:numPr>
                <w:ilvl w:val="0"/>
                <w:numId w:val="16"/>
              </w:numPr>
              <w:spacing w:after="0"/>
              <w:rPr>
                <w:rFonts w:ascii="Arial" w:eastAsia="Times New Roman" w:hAnsi="Arial" w:cs="Arial"/>
                <w:lang w:eastAsia="cy-GB"/>
              </w:rPr>
            </w:pPr>
            <w:r w:rsidRPr="00CA5193">
              <w:rPr>
                <w:rFonts w:ascii="Arial" w:hAnsi="Arial" w:cs="Arial"/>
              </w:rPr>
              <w:t>Update on the implementation of ongoing recommendations arising from any statutory investigation by the Commissioner under section 19 of the Welsh Language Act 1993.</w:t>
            </w:r>
          </w:p>
          <w:p w:rsidR="00C020F6" w:rsidRPr="00934A91" w:rsidRDefault="00C020F6" w:rsidP="00C020F6">
            <w:pPr>
              <w:pStyle w:val="ListParagraph"/>
              <w:spacing w:after="0"/>
              <w:rPr>
                <w:rFonts w:ascii="Arial" w:eastAsia="Times New Roman" w:hAnsi="Arial" w:cs="Arial"/>
                <w:b/>
                <w:lang w:eastAsia="cy-GB"/>
              </w:rPr>
            </w:pPr>
            <w:r w:rsidRPr="00934A91">
              <w:rPr>
                <w:rFonts w:ascii="Arial" w:hAnsi="Arial" w:cs="Arial"/>
                <w:b/>
              </w:rPr>
              <w:t>None</w:t>
            </w:r>
          </w:p>
        </w:tc>
        <w:tc>
          <w:tcPr>
            <w:tcW w:w="709"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D4455A" w:rsidRPr="00CA5193" w:rsidRDefault="00D4455A" w:rsidP="00D4455A">
            <w:pPr>
              <w:spacing w:after="120"/>
              <w:rPr>
                <w:rFonts w:ascii="Arial" w:eastAsia="Times New Roman" w:hAnsi="Arial" w:cs="Arial"/>
                <w:lang w:eastAsia="cy-GB"/>
              </w:rPr>
            </w:pPr>
          </w:p>
          <w:p w:rsidR="00B47880" w:rsidRPr="00CA5193" w:rsidRDefault="00B47880" w:rsidP="00F56F12">
            <w:pPr>
              <w:spacing w:after="0"/>
              <w:rPr>
                <w:rFonts w:ascii="Arial" w:eastAsia="Times New Roman" w:hAnsi="Arial" w:cs="Arial"/>
                <w:lang w:eastAsia="cy-GB"/>
              </w:rPr>
            </w:pPr>
          </w:p>
        </w:tc>
      </w:tr>
      <w:tr w:rsidR="00762C0D" w:rsidRPr="00CA5193" w:rsidTr="008C519E">
        <w:tc>
          <w:tcPr>
            <w:tcW w:w="10065"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762C0D" w:rsidRPr="00CA5193" w:rsidRDefault="00D8616A" w:rsidP="00E1001B">
            <w:pPr>
              <w:pStyle w:val="ListParagraph"/>
              <w:spacing w:after="120"/>
              <w:ind w:left="0"/>
              <w:contextualSpacing w:val="0"/>
              <w:rPr>
                <w:rFonts w:eastAsia="Times New Roman"/>
                <w:b/>
              </w:rPr>
            </w:pPr>
            <w:r w:rsidRPr="00CA5193">
              <w:rPr>
                <w:rFonts w:eastAsia="Times New Roman"/>
                <w:b/>
              </w:rPr>
              <w:t>Self-regulation</w:t>
            </w:r>
          </w:p>
          <w:p w:rsidR="008443F7" w:rsidRPr="008443F7" w:rsidRDefault="00E1001B" w:rsidP="008443F7">
            <w:pPr>
              <w:pStyle w:val="ListParagraph"/>
              <w:numPr>
                <w:ilvl w:val="0"/>
                <w:numId w:val="26"/>
              </w:numPr>
              <w:spacing w:after="120"/>
              <w:contextualSpacing w:val="0"/>
              <w:rPr>
                <w:rFonts w:eastAsia="Times New Roman"/>
                <w:b/>
              </w:rPr>
            </w:pPr>
            <w:r w:rsidRPr="00CA5193">
              <w:rPr>
                <w:rFonts w:ascii="Arial" w:hAnsi="Arial" w:cs="Arial"/>
                <w:bCs/>
              </w:rPr>
              <w:t xml:space="preserve">Details of the arrangements and procedures the organisation have adopted to </w:t>
            </w:r>
            <w:r w:rsidR="00D8616A" w:rsidRPr="00CA5193">
              <w:rPr>
                <w:rFonts w:ascii="Arial" w:hAnsi="Arial" w:cs="Arial"/>
                <w:bCs/>
              </w:rPr>
              <w:t>enable it to self-regulate effectively</w:t>
            </w:r>
            <w:r w:rsidRPr="00CA5193">
              <w:rPr>
                <w:rFonts w:ascii="Arial" w:hAnsi="Arial" w:cs="Arial"/>
                <w:bCs/>
              </w:rPr>
              <w:t>. *</w:t>
            </w:r>
            <w:r w:rsidR="00762C0D" w:rsidRPr="00CA5193">
              <w:rPr>
                <w:rFonts w:ascii="Arial" w:hAnsi="Arial" w:cs="Arial"/>
                <w:bCs/>
              </w:rPr>
              <w:t xml:space="preserve"> </w:t>
            </w:r>
          </w:p>
          <w:p w:rsidR="008443F7" w:rsidRDefault="008443F7" w:rsidP="008443F7">
            <w:pPr>
              <w:spacing w:after="120"/>
              <w:rPr>
                <w:rFonts w:eastAsia="Times New Roman"/>
                <w:b/>
              </w:rPr>
            </w:pPr>
            <w:r>
              <w:rPr>
                <w:rFonts w:eastAsia="Times New Roman"/>
                <w:b/>
              </w:rPr>
              <w:t>User Feedback</w:t>
            </w:r>
          </w:p>
          <w:p w:rsidR="008443F7" w:rsidRDefault="008443F7" w:rsidP="008443F7">
            <w:pPr>
              <w:spacing w:after="120"/>
              <w:ind w:left="360"/>
              <w:rPr>
                <w:rFonts w:eastAsia="Times New Roman"/>
                <w:b/>
              </w:rPr>
            </w:pPr>
            <w:r>
              <w:rPr>
                <w:rFonts w:eastAsia="Times New Roman"/>
                <w:b/>
              </w:rPr>
              <w:t>See statement above in relation to Engagement</w:t>
            </w:r>
          </w:p>
          <w:p w:rsidR="008443F7" w:rsidRDefault="008443F7" w:rsidP="008443F7">
            <w:pPr>
              <w:spacing w:after="120"/>
              <w:ind w:left="360"/>
              <w:rPr>
                <w:rFonts w:eastAsia="Times New Roman"/>
                <w:b/>
              </w:rPr>
            </w:pPr>
            <w:r>
              <w:rPr>
                <w:rFonts w:eastAsia="Times New Roman"/>
                <w:b/>
              </w:rPr>
              <w:t>All Welsh Language related compl</w:t>
            </w:r>
            <w:r w:rsidR="00A241E2">
              <w:rPr>
                <w:rFonts w:eastAsia="Times New Roman"/>
                <w:b/>
              </w:rPr>
              <w:t xml:space="preserve">aints will be logged on Datix. This will enable the Welsh language department to monitor progress, report on performance and run reports as required. </w:t>
            </w:r>
          </w:p>
          <w:p w:rsidR="008443F7" w:rsidRDefault="008443F7" w:rsidP="008443F7">
            <w:pPr>
              <w:spacing w:after="120"/>
              <w:rPr>
                <w:rFonts w:eastAsia="Times New Roman"/>
                <w:b/>
              </w:rPr>
            </w:pPr>
            <w:r>
              <w:rPr>
                <w:rFonts w:eastAsia="Times New Roman"/>
                <w:b/>
              </w:rPr>
              <w:t>Internal assurance</w:t>
            </w:r>
            <w:r w:rsidR="00A241E2">
              <w:rPr>
                <w:rFonts w:eastAsia="Times New Roman"/>
                <w:b/>
              </w:rPr>
              <w:t>/ Accountability and Support</w:t>
            </w:r>
          </w:p>
          <w:p w:rsidR="008443F7" w:rsidRDefault="008443F7" w:rsidP="008443F7">
            <w:pPr>
              <w:spacing w:after="120"/>
              <w:ind w:left="360"/>
              <w:rPr>
                <w:rFonts w:eastAsia="Times New Roman"/>
                <w:b/>
              </w:rPr>
            </w:pPr>
            <w:r>
              <w:rPr>
                <w:rFonts w:eastAsia="Times New Roman"/>
                <w:b/>
              </w:rPr>
              <w:t xml:space="preserve">A Welsh Language Standards Working Group has been set up and is chaired by the director of workforce and organisational development. </w:t>
            </w:r>
            <w:r w:rsidR="00A241E2">
              <w:rPr>
                <w:rFonts w:eastAsia="Times New Roman"/>
                <w:b/>
              </w:rPr>
              <w:t>A senior member of staff from e</w:t>
            </w:r>
            <w:r>
              <w:rPr>
                <w:rFonts w:eastAsia="Times New Roman"/>
                <w:b/>
              </w:rPr>
              <w:t xml:space="preserve">ach directorate </w:t>
            </w:r>
            <w:r w:rsidR="00A241E2">
              <w:rPr>
                <w:rFonts w:eastAsia="Times New Roman"/>
                <w:b/>
              </w:rPr>
              <w:t>attends the meetings and is responsible for the Standards in their department. Each service has completed a tailored</w:t>
            </w:r>
            <w:r>
              <w:rPr>
                <w:rFonts w:eastAsia="Times New Roman"/>
                <w:b/>
              </w:rPr>
              <w:t xml:space="preserve"> action plan setting out their evidence and actions</w:t>
            </w:r>
            <w:r w:rsidR="00A241E2">
              <w:rPr>
                <w:rFonts w:eastAsia="Times New Roman"/>
                <w:b/>
              </w:rPr>
              <w:t xml:space="preserve"> required</w:t>
            </w:r>
            <w:r>
              <w:rPr>
                <w:rFonts w:eastAsia="Times New Roman"/>
                <w:b/>
              </w:rPr>
              <w:t xml:space="preserve"> to </w:t>
            </w:r>
            <w:r w:rsidR="00A241E2">
              <w:rPr>
                <w:rFonts w:eastAsia="Times New Roman"/>
                <w:b/>
              </w:rPr>
              <w:t xml:space="preserve">comply with </w:t>
            </w:r>
            <w:r>
              <w:rPr>
                <w:rFonts w:eastAsia="Times New Roman"/>
                <w:b/>
              </w:rPr>
              <w:t xml:space="preserve">relevant standards. Action plans </w:t>
            </w:r>
            <w:r w:rsidR="00A241E2">
              <w:rPr>
                <w:rFonts w:eastAsia="Times New Roman"/>
                <w:b/>
              </w:rPr>
              <w:t>are</w:t>
            </w:r>
            <w:r>
              <w:rPr>
                <w:rFonts w:eastAsia="Times New Roman"/>
                <w:b/>
              </w:rPr>
              <w:t xml:space="preserve"> monitored </w:t>
            </w:r>
            <w:r w:rsidR="00D213A3">
              <w:rPr>
                <w:rFonts w:eastAsia="Times New Roman"/>
                <w:b/>
              </w:rPr>
              <w:t xml:space="preserve">and services </w:t>
            </w:r>
            <w:r w:rsidR="001B1E82">
              <w:rPr>
                <w:rFonts w:eastAsia="Times New Roman"/>
                <w:b/>
              </w:rPr>
              <w:t xml:space="preserve">are </w:t>
            </w:r>
            <w:r>
              <w:rPr>
                <w:rFonts w:eastAsia="Times New Roman"/>
                <w:b/>
              </w:rPr>
              <w:t>audited</w:t>
            </w:r>
            <w:r w:rsidR="00A241E2">
              <w:rPr>
                <w:rFonts w:eastAsia="Times New Roman"/>
                <w:b/>
              </w:rPr>
              <w:t xml:space="preserve"> throughout the year</w:t>
            </w:r>
            <w:r>
              <w:rPr>
                <w:rFonts w:eastAsia="Times New Roman"/>
                <w:b/>
              </w:rPr>
              <w:t xml:space="preserve"> to ensure compliance with the standards. </w:t>
            </w:r>
            <w:r w:rsidR="00A241E2">
              <w:rPr>
                <w:rFonts w:eastAsia="Times New Roman"/>
                <w:b/>
              </w:rPr>
              <w:t>Infor</w:t>
            </w:r>
            <w:r w:rsidR="001B1E82">
              <w:rPr>
                <w:rFonts w:eastAsia="Times New Roman"/>
                <w:b/>
              </w:rPr>
              <w:t>mation from the action plans is</w:t>
            </w:r>
            <w:r w:rsidR="00A241E2">
              <w:rPr>
                <w:rFonts w:eastAsia="Times New Roman"/>
                <w:b/>
              </w:rPr>
              <w:t xml:space="preserve"> fed into an overall action plan for the Health Board and will be presented with the annual report in 2020.</w:t>
            </w:r>
          </w:p>
          <w:p w:rsidR="00A241E2" w:rsidRDefault="00A241E2" w:rsidP="008443F7">
            <w:pPr>
              <w:spacing w:after="120"/>
              <w:ind w:left="360"/>
              <w:rPr>
                <w:rFonts w:eastAsia="Times New Roman"/>
                <w:b/>
              </w:rPr>
            </w:pPr>
            <w:r>
              <w:rPr>
                <w:rFonts w:eastAsia="Times New Roman"/>
                <w:b/>
              </w:rPr>
              <w:t xml:space="preserve">Managers have received an information pack on the use of Welsh internally which outlines key Standards relevant to all staff. </w:t>
            </w:r>
          </w:p>
          <w:p w:rsidR="008443F7" w:rsidRPr="008443F7" w:rsidRDefault="00A241E2" w:rsidP="00A241E2">
            <w:pPr>
              <w:spacing w:after="120"/>
              <w:rPr>
                <w:rFonts w:eastAsia="Times New Roman"/>
                <w:b/>
              </w:rPr>
            </w:pPr>
            <w:r>
              <w:rPr>
                <w:rFonts w:eastAsia="Times New Roman"/>
                <w:b/>
              </w:rPr>
              <w:t xml:space="preserve">     </w:t>
            </w:r>
          </w:p>
        </w:tc>
        <w:tc>
          <w:tcPr>
            <w:tcW w:w="709"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762C0D" w:rsidRPr="00CA5193" w:rsidRDefault="00A241E2" w:rsidP="00D4455A">
            <w:pPr>
              <w:spacing w:after="120"/>
              <w:rPr>
                <w:rFonts w:ascii="Arial" w:eastAsia="Times New Roman" w:hAnsi="Arial" w:cs="Arial"/>
                <w:lang w:eastAsia="cy-GB"/>
              </w:rPr>
            </w:pPr>
            <w:r>
              <w:rPr>
                <w:rFonts w:ascii="Arial" w:eastAsia="Times New Roman" w:hAnsi="Arial" w:cs="Arial"/>
                <w:lang w:eastAsia="cy-GB"/>
              </w:rPr>
              <w:t xml:space="preserve"> </w:t>
            </w:r>
          </w:p>
        </w:tc>
      </w:tr>
    </w:tbl>
    <w:p w:rsidR="004F3FDD" w:rsidRDefault="004F3FDD" w:rsidP="004F3FDD">
      <w:pPr>
        <w:spacing w:before="120" w:after="120"/>
        <w:rPr>
          <w:rFonts w:ascii="Arial" w:hAnsi="Arial" w:cs="Arial"/>
          <w:bCs/>
        </w:rPr>
      </w:pPr>
    </w:p>
    <w:p w:rsidR="004F3FDD" w:rsidRDefault="004F3FDD" w:rsidP="004F3FDD">
      <w:pPr>
        <w:spacing w:before="120" w:after="120"/>
        <w:rPr>
          <w:rFonts w:ascii="Arial" w:hAnsi="Arial" w:cs="Arial"/>
          <w:bCs/>
        </w:rPr>
      </w:pPr>
    </w:p>
    <w:p w:rsidR="004F3FDD" w:rsidRPr="004F3FDD" w:rsidRDefault="004F3FDD" w:rsidP="004F3FDD">
      <w:pPr>
        <w:spacing w:before="120" w:after="120"/>
        <w:rPr>
          <w:rFonts w:ascii="Arial" w:hAnsi="Arial" w:cs="Arial"/>
          <w:bCs/>
        </w:rPr>
      </w:pPr>
      <w:r>
        <w:rPr>
          <w:rFonts w:ascii="Arial" w:hAnsi="Arial" w:cs="Arial"/>
          <w:bCs/>
        </w:rPr>
        <w:t>*</w:t>
      </w:r>
      <w:r w:rsidRPr="004F3FDD">
        <w:rPr>
          <w:rFonts w:ascii="Arial" w:hAnsi="Arial" w:cs="Arial"/>
          <w:bCs/>
        </w:rPr>
        <w:t>QD = Quantitive Data</w:t>
      </w:r>
    </w:p>
    <w:sectPr w:rsidR="004F3FDD" w:rsidRPr="004F3FDD" w:rsidSect="00543127">
      <w:headerReference w:type="default" r:id="rId9"/>
      <w:headerReference w:type="first" r:id="rId10"/>
      <w:pgSz w:w="11906" w:h="16838" w:code="9"/>
      <w:pgMar w:top="3005" w:right="1134" w:bottom="567" w:left="1701" w:header="567" w:footer="21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CBD" w:rsidRDefault="005E3CBD" w:rsidP="00D93354">
      <w:pPr>
        <w:spacing w:after="0"/>
      </w:pPr>
      <w:r>
        <w:separator/>
      </w:r>
    </w:p>
  </w:endnote>
  <w:endnote w:type="continuationSeparator" w:id="0">
    <w:p w:rsidR="005E3CBD" w:rsidRDefault="005E3CBD" w:rsidP="00D933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Med">
    <w:panose1 w:val="00000000000000000000"/>
    <w:charset w:val="00"/>
    <w:family w:val="swiss"/>
    <w:notTrueType/>
    <w:pitch w:val="variable"/>
    <w:sig w:usb0="00000003" w:usb1="00000000" w:usb2="00000000" w:usb3="00000000" w:csb0="00000001"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embedBold r:id="rId1" w:subsetted="1" w:fontKey="{85736BB6-0C81-4B49-83E4-D94AEF0CE302}"/>
  </w:font>
  <w:font w:name="Akzidenz-Grotesk BQ Light">
    <w:altName w:val="Arial"/>
    <w:panose1 w:val="00000000000000000000"/>
    <w:charset w:val="00"/>
    <w:family w:val="modern"/>
    <w:notTrueType/>
    <w:pitch w:val="variable"/>
    <w:sig w:usb0="00000001" w:usb1="0000000A" w:usb2="00000000" w:usb3="00000000" w:csb0="000001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CBD" w:rsidRDefault="005E3CBD" w:rsidP="00D93354">
      <w:pPr>
        <w:spacing w:after="0"/>
      </w:pPr>
      <w:r>
        <w:separator/>
      </w:r>
    </w:p>
  </w:footnote>
  <w:footnote w:type="continuationSeparator" w:id="0">
    <w:p w:rsidR="005E3CBD" w:rsidRDefault="005E3CBD" w:rsidP="00D9335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CBD" w:rsidRPr="00FA4431" w:rsidRDefault="005E3CBD" w:rsidP="00FA4431">
    <w:pPr>
      <w:pStyle w:val="Header"/>
      <w:rPr>
        <w:rFonts w:ascii="Akzidenz-Grotesk BQ Light" w:hAnsi="Akzidenz-Grotesk BQ Light"/>
        <w:sz w:val="19"/>
        <w:szCs w:val="19"/>
      </w:rPr>
    </w:pPr>
    <w:r w:rsidRPr="00FA4431">
      <w:rPr>
        <w:rFonts w:ascii="Akzidenz-Grotesk BQ Light" w:hAnsi="Akzidenz-Grotesk BQ Light"/>
        <w:noProof/>
        <w:sz w:val="19"/>
        <w:szCs w:val="19"/>
      </w:rPr>
      <w:drawing>
        <wp:anchor distT="0" distB="0" distL="114300" distR="114300" simplePos="0" relativeHeight="251662336" behindDoc="1" locked="1" layoutInCell="1" allowOverlap="1">
          <wp:simplePos x="1081405" y="361950"/>
          <wp:positionH relativeFrom="column">
            <wp:align>right</wp:align>
          </wp:positionH>
          <wp:positionV relativeFrom="page">
            <wp:posOffset>360045</wp:posOffset>
          </wp:positionV>
          <wp:extent cx="1148400" cy="1429200"/>
          <wp:effectExtent l="0" t="0" r="0" b="0"/>
          <wp:wrapTight wrapText="bothSides">
            <wp:wrapPolygon edited="0">
              <wp:start x="3584" y="0"/>
              <wp:lineTo x="0" y="1440"/>
              <wp:lineTo x="0" y="7488"/>
              <wp:lineTo x="2150" y="9216"/>
              <wp:lineTo x="0" y="12672"/>
              <wp:lineTo x="0" y="21312"/>
              <wp:lineTo x="18637" y="21312"/>
              <wp:lineTo x="21146" y="18720"/>
              <wp:lineTo x="21146" y="17568"/>
              <wp:lineTo x="20071" y="12960"/>
              <wp:lineTo x="8960" y="6912"/>
              <wp:lineTo x="2867" y="4608"/>
              <wp:lineTo x="9677" y="2592"/>
              <wp:lineTo x="10752" y="1152"/>
              <wp:lineTo x="7885" y="0"/>
              <wp:lineTo x="358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Clogo.emf"/>
                  <pic:cNvPicPr/>
                </pic:nvPicPr>
                <pic:blipFill>
                  <a:blip r:embed="rId1">
                    <a:extLst>
                      <a:ext uri="{28A0092B-C50C-407E-A947-70E740481C1C}">
                        <a14:useLocalDpi xmlns:a14="http://schemas.microsoft.com/office/drawing/2010/main" val="0"/>
                      </a:ext>
                    </a:extLst>
                  </a:blip>
                  <a:stretch>
                    <a:fillRect/>
                  </a:stretch>
                </pic:blipFill>
                <pic:spPr>
                  <a:xfrm>
                    <a:off x="0" y="0"/>
                    <a:ext cx="1148400" cy="1429200"/>
                  </a:xfrm>
                  <a:prstGeom prst="rect">
                    <a:avLst/>
                  </a:prstGeom>
                </pic:spPr>
              </pic:pic>
            </a:graphicData>
          </a:graphic>
        </wp:anchor>
      </w:drawing>
    </w:r>
    <w:r>
      <w:rPr>
        <w:rFonts w:ascii="Akzidenz-Grotesk BQ Light" w:hAnsi="Akzidenz-Grotesk BQ Light"/>
        <w:noProof/>
        <w:sz w:val="19"/>
        <w:szCs w:val="19"/>
      </w:rPr>
      <mc:AlternateContent>
        <mc:Choice Requires="wps">
          <w:drawing>
            <wp:anchor distT="0" distB="0" distL="114300" distR="114300" simplePos="0" relativeHeight="251661312" behindDoc="0" locked="1" layoutInCell="1" allowOverlap="1">
              <wp:simplePos x="0" y="0"/>
              <wp:positionH relativeFrom="page">
                <wp:posOffset>4212590</wp:posOffset>
              </wp:positionH>
              <wp:positionV relativeFrom="paragraph">
                <wp:posOffset>0</wp:posOffset>
              </wp:positionV>
              <wp:extent cx="286385" cy="13144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31445"/>
                      </a:xfrm>
                      <a:prstGeom prst="rect">
                        <a:avLst/>
                      </a:prstGeom>
                      <a:solidFill>
                        <a:srgbClr val="FFFFFF"/>
                      </a:solidFill>
                      <a:ln w="9525">
                        <a:noFill/>
                        <a:miter lim="800000"/>
                        <a:headEnd/>
                        <a:tailEnd/>
                      </a:ln>
                    </wps:spPr>
                    <wps:txbx>
                      <w:txbxContent>
                        <w:p w:rsidR="005E3CBD" w:rsidRPr="00FA4431" w:rsidRDefault="005E3CBD" w:rsidP="008800DD">
                          <w:pPr>
                            <w:spacing w:after="0"/>
                            <w:rPr>
                              <w:sz w:val="18"/>
                              <w:szCs w:val="18"/>
                            </w:rPr>
                          </w:pPr>
                          <w:r w:rsidRPr="00D322B6">
                            <w:rPr>
                              <w:sz w:val="18"/>
                              <w:szCs w:val="18"/>
                            </w:rPr>
                            <w:fldChar w:fldCharType="begin"/>
                          </w:r>
                          <w:r w:rsidRPr="00D322B6">
                            <w:rPr>
                              <w:sz w:val="18"/>
                              <w:szCs w:val="18"/>
                            </w:rPr>
                            <w:instrText xml:space="preserve"> PAGE   \# "00" </w:instrText>
                          </w:r>
                          <w:r w:rsidRPr="00D322B6">
                            <w:rPr>
                              <w:sz w:val="18"/>
                              <w:szCs w:val="18"/>
                            </w:rPr>
                            <w:fldChar w:fldCharType="separate"/>
                          </w:r>
                          <w:r w:rsidR="004F3FDD">
                            <w:rPr>
                              <w:noProof/>
                              <w:sz w:val="18"/>
                              <w:szCs w:val="18"/>
                            </w:rPr>
                            <w:t>02</w:t>
                          </w:r>
                          <w:r w:rsidRPr="00D322B6">
                            <w:rPr>
                              <w:noProof/>
                              <w:sz w:val="18"/>
                              <w:szCs w:val="18"/>
                            </w:rPr>
                            <w:fldChar w:fldCharType="end"/>
                          </w:r>
                          <w:r>
                            <w:rPr>
                              <w:sz w:val="18"/>
                              <w:szCs w:val="18"/>
                            </w:rPr>
                            <w:t>/</w:t>
                          </w:r>
                          <w:r>
                            <w:rPr>
                              <w:sz w:val="18"/>
                              <w:szCs w:val="18"/>
                            </w:rPr>
                            <w:fldChar w:fldCharType="begin"/>
                          </w:r>
                          <w:r>
                            <w:rPr>
                              <w:sz w:val="18"/>
                              <w:szCs w:val="18"/>
                            </w:rPr>
                            <w:instrText xml:space="preserve"> NUMPAGES  \# "00"</w:instrText>
                          </w:r>
                          <w:r>
                            <w:rPr>
                              <w:sz w:val="18"/>
                              <w:szCs w:val="18"/>
                            </w:rPr>
                            <w:fldChar w:fldCharType="separate"/>
                          </w:r>
                          <w:r w:rsidR="004F3FDD">
                            <w:rPr>
                              <w:noProof/>
                              <w:sz w:val="18"/>
                              <w:szCs w:val="18"/>
                            </w:rPr>
                            <w:t>08</w:t>
                          </w:r>
                          <w:r>
                            <w:rPr>
                              <w:sz w:val="18"/>
                              <w:szCs w:val="18"/>
                            </w:rPr>
                            <w:fldChar w:fldCharType="end"/>
                          </w:r>
                        </w:p>
                      </w:txbxContent>
                    </wps:txbx>
                    <wps:bodyPr rot="0" vert="horz" wrap="non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31.7pt;margin-top:0;width:22.55pt;height:10.35pt;z-index:251661312;visibility:visible;mso-wrap-style:non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" stroked="f">
              <v:textbox style="mso-fit-shape-to-text:t" inset="0,0,0,0">
                <w:txbxContent>
                  <w:p w:rsidR="005E3CBD" w:rsidRPr="00FA4431" w:rsidRDefault="005E3CBD" w:rsidP="008800DD">
                    <w:pPr>
                      <w:spacing w:after="0"/>
                      <w:rPr>
                        <w:sz w:val="18"/>
                        <w:szCs w:val="18"/>
                      </w:rPr>
                    </w:pPr>
                    <w:r w:rsidRPr="00D322B6">
                      <w:rPr>
                        <w:sz w:val="18"/>
                        <w:szCs w:val="18"/>
                      </w:rPr>
                      <w:fldChar w:fldCharType="begin"/>
                    </w:r>
                    <w:r w:rsidRPr="00D322B6">
                      <w:rPr>
                        <w:sz w:val="18"/>
                        <w:szCs w:val="18"/>
                      </w:rPr>
                      <w:instrText xml:space="preserve"> PAGE   \# "00" </w:instrText>
                    </w:r>
                    <w:r w:rsidRPr="00D322B6">
                      <w:rPr>
                        <w:sz w:val="18"/>
                        <w:szCs w:val="18"/>
                      </w:rPr>
                      <w:fldChar w:fldCharType="separate"/>
                    </w:r>
                    <w:r w:rsidR="004F3FDD">
                      <w:rPr>
                        <w:noProof/>
                        <w:sz w:val="18"/>
                        <w:szCs w:val="18"/>
                      </w:rPr>
                      <w:t>02</w:t>
                    </w:r>
                    <w:r w:rsidRPr="00D322B6">
                      <w:rPr>
                        <w:noProof/>
                        <w:sz w:val="18"/>
                        <w:szCs w:val="18"/>
                      </w:rPr>
                      <w:fldChar w:fldCharType="end"/>
                    </w:r>
                    <w:r>
                      <w:rPr>
                        <w:sz w:val="18"/>
                        <w:szCs w:val="18"/>
                      </w:rPr>
                      <w:t>/</w:t>
                    </w:r>
                    <w:r>
                      <w:rPr>
                        <w:sz w:val="18"/>
                        <w:szCs w:val="18"/>
                      </w:rPr>
                      <w:fldChar w:fldCharType="begin"/>
                    </w:r>
                    <w:r>
                      <w:rPr>
                        <w:sz w:val="18"/>
                        <w:szCs w:val="18"/>
                      </w:rPr>
                      <w:instrText xml:space="preserve"> NUMPAGES  \# "00"</w:instrText>
                    </w:r>
                    <w:r>
                      <w:rPr>
                        <w:sz w:val="18"/>
                        <w:szCs w:val="18"/>
                      </w:rPr>
                      <w:fldChar w:fldCharType="separate"/>
                    </w:r>
                    <w:r w:rsidR="004F3FDD">
                      <w:rPr>
                        <w:noProof/>
                        <w:sz w:val="18"/>
                        <w:szCs w:val="18"/>
                      </w:rPr>
                      <w:t>08</w:t>
                    </w:r>
                    <w:r>
                      <w:rPr>
                        <w:sz w:val="18"/>
                        <w:szCs w:val="18"/>
                      </w:rPr>
                      <w:fldChar w:fldCharType="end"/>
                    </w:r>
                  </w:p>
                </w:txbxContent>
              </v:textbox>
              <w10:wrap anchorx="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CBD" w:rsidRDefault="005E3CBD" w:rsidP="008249DC">
    <w:pPr>
      <w:pStyle w:val="Header"/>
    </w:pPr>
    <w:r w:rsidRPr="009B1DBA">
      <w:rPr>
        <w:rFonts w:ascii="Akzidenz-Grotesk BQ Light" w:hAnsi="Akzidenz-Grotesk BQ Light"/>
        <w:noProof/>
        <w:sz w:val="19"/>
        <w:szCs w:val="19"/>
      </w:rPr>
      <w:drawing>
        <wp:anchor distT="0" distB="0" distL="114300" distR="114300" simplePos="0" relativeHeight="251673600" behindDoc="1" locked="1" layoutInCell="1" allowOverlap="1">
          <wp:simplePos x="1081405" y="361950"/>
          <wp:positionH relativeFrom="column">
            <wp:align>right</wp:align>
          </wp:positionH>
          <wp:positionV relativeFrom="page">
            <wp:posOffset>360045</wp:posOffset>
          </wp:positionV>
          <wp:extent cx="1148400" cy="1429200"/>
          <wp:effectExtent l="0" t="0" r="0" b="0"/>
          <wp:wrapTight wrapText="bothSides">
            <wp:wrapPolygon edited="0">
              <wp:start x="3584" y="0"/>
              <wp:lineTo x="0" y="1440"/>
              <wp:lineTo x="0" y="7488"/>
              <wp:lineTo x="2150" y="9216"/>
              <wp:lineTo x="0" y="12672"/>
              <wp:lineTo x="0" y="21312"/>
              <wp:lineTo x="18637" y="21312"/>
              <wp:lineTo x="21146" y="18720"/>
              <wp:lineTo x="21146" y="17568"/>
              <wp:lineTo x="20071" y="12960"/>
              <wp:lineTo x="8960" y="6912"/>
              <wp:lineTo x="2867" y="4608"/>
              <wp:lineTo x="9677" y="2592"/>
              <wp:lineTo x="10752" y="1152"/>
              <wp:lineTo x="7885" y="0"/>
              <wp:lineTo x="358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Clogo.emf"/>
                  <pic:cNvPicPr/>
                </pic:nvPicPr>
                <pic:blipFill>
                  <a:blip r:embed="rId1">
                    <a:extLst>
                      <a:ext uri="{28A0092B-C50C-407E-A947-70E740481C1C}">
                        <a14:useLocalDpi xmlns:a14="http://schemas.microsoft.com/office/drawing/2010/main" val="0"/>
                      </a:ext>
                    </a:extLst>
                  </a:blip>
                  <a:stretch>
                    <a:fillRect/>
                  </a:stretch>
                </pic:blipFill>
                <pic:spPr>
                  <a:xfrm>
                    <a:off x="0" y="0"/>
                    <a:ext cx="1148400" cy="1429200"/>
                  </a:xfrm>
                  <a:prstGeom prst="rect">
                    <a:avLst/>
                  </a:prstGeom>
                </pic:spPr>
              </pic:pic>
            </a:graphicData>
          </a:graphic>
        </wp:anchor>
      </w:drawing>
    </w:r>
    <w:r>
      <w:rPr>
        <w:rFonts w:ascii="Akzidenz-Grotesk BQ Light" w:hAnsi="Akzidenz-Grotesk BQ Light"/>
        <w:noProof/>
        <w:sz w:val="19"/>
        <w:szCs w:val="19"/>
      </w:rPr>
      <mc:AlternateContent>
        <mc:Choice Requires="wps">
          <w:drawing>
            <wp:anchor distT="0" distB="0" distL="114300" distR="114300" simplePos="0" relativeHeight="251672576" behindDoc="0" locked="1" layoutInCell="1" allowOverlap="1">
              <wp:simplePos x="0" y="0"/>
              <wp:positionH relativeFrom="page">
                <wp:posOffset>4212590</wp:posOffset>
              </wp:positionH>
              <wp:positionV relativeFrom="paragraph">
                <wp:posOffset>0</wp:posOffset>
              </wp:positionV>
              <wp:extent cx="286385" cy="131445"/>
              <wp:effectExtent l="0" t="0" r="952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31445"/>
                      </a:xfrm>
                      <a:prstGeom prst="rect">
                        <a:avLst/>
                      </a:prstGeom>
                      <a:solidFill>
                        <a:srgbClr val="FFFFFF"/>
                      </a:solidFill>
                      <a:ln w="9525">
                        <a:noFill/>
                        <a:miter lim="800000"/>
                        <a:headEnd/>
                        <a:tailEnd/>
                      </a:ln>
                    </wps:spPr>
                    <wps:txbx>
                      <w:txbxContent>
                        <w:p w:rsidR="005E3CBD" w:rsidRPr="009B1DBA" w:rsidRDefault="005E3CBD" w:rsidP="005C26B0">
                          <w:pPr>
                            <w:spacing w:after="0"/>
                            <w:rPr>
                              <w:sz w:val="18"/>
                              <w:szCs w:val="18"/>
                            </w:rPr>
                          </w:pPr>
                          <w:r w:rsidRPr="00D322B6">
                            <w:rPr>
                              <w:sz w:val="18"/>
                              <w:szCs w:val="18"/>
                            </w:rPr>
                            <w:fldChar w:fldCharType="begin"/>
                          </w:r>
                          <w:r w:rsidRPr="00D322B6">
                            <w:rPr>
                              <w:sz w:val="18"/>
                              <w:szCs w:val="18"/>
                            </w:rPr>
                            <w:instrText xml:space="preserve"> PAGE   \# "00" </w:instrText>
                          </w:r>
                          <w:r w:rsidRPr="00D322B6">
                            <w:rPr>
                              <w:sz w:val="18"/>
                              <w:szCs w:val="18"/>
                            </w:rPr>
                            <w:fldChar w:fldCharType="separate"/>
                          </w:r>
                          <w:r w:rsidR="004F3FDD">
                            <w:rPr>
                              <w:noProof/>
                              <w:sz w:val="18"/>
                              <w:szCs w:val="18"/>
                            </w:rPr>
                            <w:t>01</w:t>
                          </w:r>
                          <w:r w:rsidRPr="00D322B6">
                            <w:rPr>
                              <w:noProof/>
                              <w:sz w:val="18"/>
                              <w:szCs w:val="18"/>
                            </w:rPr>
                            <w:fldChar w:fldCharType="end"/>
                          </w:r>
                          <w:r>
                            <w:rPr>
                              <w:sz w:val="18"/>
                              <w:szCs w:val="18"/>
                            </w:rPr>
                            <w:t>/</w:t>
                          </w:r>
                          <w:r>
                            <w:rPr>
                              <w:sz w:val="18"/>
                              <w:szCs w:val="18"/>
                            </w:rPr>
                            <w:fldChar w:fldCharType="begin"/>
                          </w:r>
                          <w:r>
                            <w:rPr>
                              <w:sz w:val="18"/>
                              <w:szCs w:val="18"/>
                            </w:rPr>
                            <w:instrText xml:space="preserve"> NUMPAGES  \# "00"</w:instrText>
                          </w:r>
                          <w:r>
                            <w:rPr>
                              <w:sz w:val="18"/>
                              <w:szCs w:val="18"/>
                            </w:rPr>
                            <w:fldChar w:fldCharType="separate"/>
                          </w:r>
                          <w:r w:rsidR="004F3FDD">
                            <w:rPr>
                              <w:noProof/>
                              <w:sz w:val="18"/>
                              <w:szCs w:val="18"/>
                            </w:rPr>
                            <w:t>08</w:t>
                          </w:r>
                          <w:r>
                            <w:rPr>
                              <w:sz w:val="18"/>
                              <w:szCs w:val="18"/>
                            </w:rPr>
                            <w:fldChar w:fldCharType="end"/>
                          </w:r>
                        </w:p>
                      </w:txbxContent>
                    </wps:txbx>
                    <wps:bodyPr rot="0" vert="horz" wrap="non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31.7pt;margin-top:0;width:22.55pt;height:10.35pt;z-index:251672576;visibility:visible;mso-wrap-style:non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" stroked="f">
              <v:textbox style="mso-fit-shape-to-text:t" inset="0,0,0,0">
                <w:txbxContent>
                  <w:p w:rsidR="005E3CBD" w:rsidRPr="009B1DBA" w:rsidRDefault="005E3CBD" w:rsidP="005C26B0">
                    <w:pPr>
                      <w:spacing w:after="0"/>
                      <w:rPr>
                        <w:sz w:val="18"/>
                        <w:szCs w:val="18"/>
                      </w:rPr>
                    </w:pPr>
                    <w:r w:rsidRPr="00D322B6">
                      <w:rPr>
                        <w:sz w:val="18"/>
                        <w:szCs w:val="18"/>
                      </w:rPr>
                      <w:fldChar w:fldCharType="begin"/>
                    </w:r>
                    <w:r w:rsidRPr="00D322B6">
                      <w:rPr>
                        <w:sz w:val="18"/>
                        <w:szCs w:val="18"/>
                      </w:rPr>
                      <w:instrText xml:space="preserve"> PAGE   \# "00" </w:instrText>
                    </w:r>
                    <w:r w:rsidRPr="00D322B6">
                      <w:rPr>
                        <w:sz w:val="18"/>
                        <w:szCs w:val="18"/>
                      </w:rPr>
                      <w:fldChar w:fldCharType="separate"/>
                    </w:r>
                    <w:r w:rsidR="004F3FDD">
                      <w:rPr>
                        <w:noProof/>
                        <w:sz w:val="18"/>
                        <w:szCs w:val="18"/>
                      </w:rPr>
                      <w:t>01</w:t>
                    </w:r>
                    <w:r w:rsidRPr="00D322B6">
                      <w:rPr>
                        <w:noProof/>
                        <w:sz w:val="18"/>
                        <w:szCs w:val="18"/>
                      </w:rPr>
                      <w:fldChar w:fldCharType="end"/>
                    </w:r>
                    <w:r>
                      <w:rPr>
                        <w:sz w:val="18"/>
                        <w:szCs w:val="18"/>
                      </w:rPr>
                      <w:t>/</w:t>
                    </w:r>
                    <w:r>
                      <w:rPr>
                        <w:sz w:val="18"/>
                        <w:szCs w:val="18"/>
                      </w:rPr>
                      <w:fldChar w:fldCharType="begin"/>
                    </w:r>
                    <w:r>
                      <w:rPr>
                        <w:sz w:val="18"/>
                        <w:szCs w:val="18"/>
                      </w:rPr>
                      <w:instrText xml:space="preserve"> NUMPAGES  \# "00"</w:instrText>
                    </w:r>
                    <w:r>
                      <w:rPr>
                        <w:sz w:val="18"/>
                        <w:szCs w:val="18"/>
                      </w:rPr>
                      <w:fldChar w:fldCharType="separate"/>
                    </w:r>
                    <w:r w:rsidR="004F3FDD">
                      <w:rPr>
                        <w:noProof/>
                        <w:sz w:val="18"/>
                        <w:szCs w:val="18"/>
                      </w:rPr>
                      <w:t>08</w:t>
                    </w:r>
                    <w:r>
                      <w:rPr>
                        <w:sz w:val="18"/>
                        <w:szCs w:val="18"/>
                      </w:rPr>
                      <w:fldChar w:fldCharType="end"/>
                    </w:r>
                  </w:p>
                </w:txbxContent>
              </v:textbox>
              <w10:wrap anchorx="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30C65E6"/>
    <w:lvl w:ilvl="0">
      <w:start w:val="1"/>
      <w:numFmt w:val="bullet"/>
      <w:pStyle w:val="ListBullet2"/>
      <w:lvlText w:val=""/>
      <w:lvlJc w:val="left"/>
      <w:pPr>
        <w:ind w:left="709" w:hanging="360"/>
      </w:pPr>
      <w:rPr>
        <w:rFonts w:ascii="Wingdings" w:hAnsi="Wingdings" w:hint="default"/>
        <w:color w:val="00B0DF" w:themeColor="accent1"/>
      </w:rPr>
    </w:lvl>
  </w:abstractNum>
  <w:abstractNum w:abstractNumId="1" w15:restartNumberingAfterBreak="0">
    <w:nsid w:val="FFFFFF89"/>
    <w:multiLevelType w:val="singleLevel"/>
    <w:tmpl w:val="C1C6520E"/>
    <w:lvl w:ilvl="0">
      <w:start w:val="1"/>
      <w:numFmt w:val="bullet"/>
      <w:pStyle w:val="ListBullet"/>
      <w:lvlText w:val=""/>
      <w:lvlJc w:val="left"/>
      <w:pPr>
        <w:ind w:left="360" w:hanging="360"/>
      </w:pPr>
      <w:rPr>
        <w:rFonts w:ascii="Wingdings" w:hAnsi="Wingdings" w:hint="default"/>
        <w:color w:val="00B0DF" w:themeColor="accent1"/>
      </w:rPr>
    </w:lvl>
  </w:abstractNum>
  <w:abstractNum w:abstractNumId="2" w15:restartNumberingAfterBreak="0">
    <w:nsid w:val="02A7767E"/>
    <w:multiLevelType w:val="hybridMultilevel"/>
    <w:tmpl w:val="97C26C40"/>
    <w:lvl w:ilvl="0" w:tplc="75BC16D4">
      <w:start w:val="1"/>
      <w:numFmt w:val="bullet"/>
      <w:lvlText w:val=""/>
      <w:lvlJc w:val="left"/>
      <w:pPr>
        <w:ind w:left="720" w:hanging="360"/>
      </w:pPr>
      <w:rPr>
        <w:rFonts w:ascii="Wingdings" w:hAnsi="Wingdings" w:hint="default"/>
        <w:color w:val="00B0D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C2853"/>
    <w:multiLevelType w:val="hybridMultilevel"/>
    <w:tmpl w:val="44CA576E"/>
    <w:lvl w:ilvl="0" w:tplc="75BC16D4">
      <w:start w:val="1"/>
      <w:numFmt w:val="bullet"/>
      <w:lvlText w:val=""/>
      <w:lvlJc w:val="left"/>
      <w:pPr>
        <w:ind w:left="1440" w:hanging="360"/>
      </w:pPr>
      <w:rPr>
        <w:rFonts w:ascii="Wingdings" w:hAnsi="Wingdings" w:hint="default"/>
        <w:color w:val="00B0DF"/>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4" w15:restartNumberingAfterBreak="0">
    <w:nsid w:val="114F4660"/>
    <w:multiLevelType w:val="hybridMultilevel"/>
    <w:tmpl w:val="437A0AC2"/>
    <w:lvl w:ilvl="0" w:tplc="FA5C39F2">
      <w:start w:val="1"/>
      <w:numFmt w:val="bullet"/>
      <w:lvlText w:val="-"/>
      <w:lvlJc w:val="left"/>
      <w:pPr>
        <w:tabs>
          <w:tab w:val="num" w:pos="720"/>
        </w:tabs>
        <w:ind w:left="720" w:hanging="360"/>
      </w:pPr>
      <w:rPr>
        <w:rFonts w:ascii="Arial" w:hAnsi="Arial" w:hint="default"/>
        <w:color w:val="00B0DF" w:themeColor="accent1"/>
      </w:rPr>
    </w:lvl>
    <w:lvl w:ilvl="1" w:tplc="C33C4F7C" w:tentative="1">
      <w:start w:val="1"/>
      <w:numFmt w:val="bullet"/>
      <w:lvlText w:val="o"/>
      <w:lvlJc w:val="left"/>
      <w:pPr>
        <w:tabs>
          <w:tab w:val="num" w:pos="1440"/>
        </w:tabs>
        <w:ind w:left="1440" w:hanging="360"/>
      </w:pPr>
      <w:rPr>
        <w:rFonts w:ascii="Courier New" w:hAnsi="Courier New" w:hint="default"/>
      </w:rPr>
    </w:lvl>
    <w:lvl w:ilvl="2" w:tplc="CECA975C" w:tentative="1">
      <w:start w:val="1"/>
      <w:numFmt w:val="bullet"/>
      <w:lvlText w:val="o"/>
      <w:lvlJc w:val="left"/>
      <w:pPr>
        <w:tabs>
          <w:tab w:val="num" w:pos="2160"/>
        </w:tabs>
        <w:ind w:left="2160" w:hanging="360"/>
      </w:pPr>
      <w:rPr>
        <w:rFonts w:ascii="Courier New" w:hAnsi="Courier New" w:hint="default"/>
      </w:rPr>
    </w:lvl>
    <w:lvl w:ilvl="3" w:tplc="2C66BBE4" w:tentative="1">
      <w:start w:val="1"/>
      <w:numFmt w:val="bullet"/>
      <w:lvlText w:val="o"/>
      <w:lvlJc w:val="left"/>
      <w:pPr>
        <w:tabs>
          <w:tab w:val="num" w:pos="2880"/>
        </w:tabs>
        <w:ind w:left="2880" w:hanging="360"/>
      </w:pPr>
      <w:rPr>
        <w:rFonts w:ascii="Courier New" w:hAnsi="Courier New" w:hint="default"/>
      </w:rPr>
    </w:lvl>
    <w:lvl w:ilvl="4" w:tplc="ADF4EE68" w:tentative="1">
      <w:start w:val="1"/>
      <w:numFmt w:val="bullet"/>
      <w:lvlText w:val="o"/>
      <w:lvlJc w:val="left"/>
      <w:pPr>
        <w:tabs>
          <w:tab w:val="num" w:pos="3600"/>
        </w:tabs>
        <w:ind w:left="3600" w:hanging="360"/>
      </w:pPr>
      <w:rPr>
        <w:rFonts w:ascii="Courier New" w:hAnsi="Courier New" w:hint="default"/>
      </w:rPr>
    </w:lvl>
    <w:lvl w:ilvl="5" w:tplc="C7548602" w:tentative="1">
      <w:start w:val="1"/>
      <w:numFmt w:val="bullet"/>
      <w:lvlText w:val="o"/>
      <w:lvlJc w:val="left"/>
      <w:pPr>
        <w:tabs>
          <w:tab w:val="num" w:pos="4320"/>
        </w:tabs>
        <w:ind w:left="4320" w:hanging="360"/>
      </w:pPr>
      <w:rPr>
        <w:rFonts w:ascii="Courier New" w:hAnsi="Courier New" w:hint="default"/>
      </w:rPr>
    </w:lvl>
    <w:lvl w:ilvl="6" w:tplc="9C8413A8" w:tentative="1">
      <w:start w:val="1"/>
      <w:numFmt w:val="bullet"/>
      <w:lvlText w:val="o"/>
      <w:lvlJc w:val="left"/>
      <w:pPr>
        <w:tabs>
          <w:tab w:val="num" w:pos="5040"/>
        </w:tabs>
        <w:ind w:left="5040" w:hanging="360"/>
      </w:pPr>
      <w:rPr>
        <w:rFonts w:ascii="Courier New" w:hAnsi="Courier New" w:hint="default"/>
      </w:rPr>
    </w:lvl>
    <w:lvl w:ilvl="7" w:tplc="5CC20DF6" w:tentative="1">
      <w:start w:val="1"/>
      <w:numFmt w:val="bullet"/>
      <w:lvlText w:val="o"/>
      <w:lvlJc w:val="left"/>
      <w:pPr>
        <w:tabs>
          <w:tab w:val="num" w:pos="5760"/>
        </w:tabs>
        <w:ind w:left="5760" w:hanging="360"/>
      </w:pPr>
      <w:rPr>
        <w:rFonts w:ascii="Courier New" w:hAnsi="Courier New" w:hint="default"/>
      </w:rPr>
    </w:lvl>
    <w:lvl w:ilvl="8" w:tplc="02803476"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16155F7F"/>
    <w:multiLevelType w:val="hybridMultilevel"/>
    <w:tmpl w:val="A3765110"/>
    <w:lvl w:ilvl="0" w:tplc="FA5C39F2">
      <w:start w:val="1"/>
      <w:numFmt w:val="bullet"/>
      <w:lvlText w:val="-"/>
      <w:lvlJc w:val="left"/>
      <w:pPr>
        <w:ind w:left="720" w:hanging="360"/>
      </w:pPr>
      <w:rPr>
        <w:rFonts w:ascii="Arial" w:hAnsi="Arial" w:hint="default"/>
        <w:color w:val="00B0DF" w:themeColor="accent1"/>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16C82E03"/>
    <w:multiLevelType w:val="hybridMultilevel"/>
    <w:tmpl w:val="AFDAE082"/>
    <w:lvl w:ilvl="0" w:tplc="FA5C39F2">
      <w:start w:val="1"/>
      <w:numFmt w:val="bullet"/>
      <w:lvlText w:val="-"/>
      <w:lvlJc w:val="left"/>
      <w:pPr>
        <w:ind w:left="-131" w:hanging="360"/>
      </w:pPr>
      <w:rPr>
        <w:rFonts w:ascii="Arial" w:hAnsi="Arial" w:hint="default"/>
        <w:color w:val="00B0DF" w:themeColor="accent1"/>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7" w15:restartNumberingAfterBreak="0">
    <w:nsid w:val="1B1C2BE4"/>
    <w:multiLevelType w:val="hybridMultilevel"/>
    <w:tmpl w:val="21B69936"/>
    <w:lvl w:ilvl="0" w:tplc="693A6EAA">
      <w:start w:val="1"/>
      <w:numFmt w:val="bullet"/>
      <w:lvlText w:val=""/>
      <w:lvlJc w:val="left"/>
      <w:pPr>
        <w:ind w:left="1060" w:hanging="360"/>
      </w:pPr>
      <w:rPr>
        <w:rFonts w:ascii="Wingdings" w:hAnsi="Wingdings" w:hint="default"/>
        <w:color w:val="00B0DF" w:themeColor="accent1"/>
      </w:rPr>
    </w:lvl>
    <w:lvl w:ilvl="1" w:tplc="04520003">
      <w:start w:val="1"/>
      <w:numFmt w:val="decimal"/>
      <w:lvlText w:val="%2."/>
      <w:lvlJc w:val="left"/>
      <w:pPr>
        <w:tabs>
          <w:tab w:val="num" w:pos="1440"/>
        </w:tabs>
        <w:ind w:left="1440" w:hanging="360"/>
      </w:pPr>
    </w:lvl>
    <w:lvl w:ilvl="2" w:tplc="04520005">
      <w:start w:val="1"/>
      <w:numFmt w:val="decimal"/>
      <w:lvlText w:val="%3."/>
      <w:lvlJc w:val="left"/>
      <w:pPr>
        <w:tabs>
          <w:tab w:val="num" w:pos="2160"/>
        </w:tabs>
        <w:ind w:left="2160" w:hanging="360"/>
      </w:pPr>
    </w:lvl>
    <w:lvl w:ilvl="3" w:tplc="04520001">
      <w:start w:val="1"/>
      <w:numFmt w:val="decimal"/>
      <w:lvlText w:val="%4."/>
      <w:lvlJc w:val="left"/>
      <w:pPr>
        <w:tabs>
          <w:tab w:val="num" w:pos="2880"/>
        </w:tabs>
        <w:ind w:left="2880" w:hanging="360"/>
      </w:pPr>
    </w:lvl>
    <w:lvl w:ilvl="4" w:tplc="04520003">
      <w:start w:val="1"/>
      <w:numFmt w:val="decimal"/>
      <w:lvlText w:val="%5."/>
      <w:lvlJc w:val="left"/>
      <w:pPr>
        <w:tabs>
          <w:tab w:val="num" w:pos="3600"/>
        </w:tabs>
        <w:ind w:left="3600" w:hanging="360"/>
      </w:pPr>
    </w:lvl>
    <w:lvl w:ilvl="5" w:tplc="04520005">
      <w:start w:val="1"/>
      <w:numFmt w:val="decimal"/>
      <w:lvlText w:val="%6."/>
      <w:lvlJc w:val="left"/>
      <w:pPr>
        <w:tabs>
          <w:tab w:val="num" w:pos="4320"/>
        </w:tabs>
        <w:ind w:left="4320" w:hanging="360"/>
      </w:pPr>
    </w:lvl>
    <w:lvl w:ilvl="6" w:tplc="04520001">
      <w:start w:val="1"/>
      <w:numFmt w:val="decimal"/>
      <w:lvlText w:val="%7."/>
      <w:lvlJc w:val="left"/>
      <w:pPr>
        <w:tabs>
          <w:tab w:val="num" w:pos="5040"/>
        </w:tabs>
        <w:ind w:left="5040" w:hanging="360"/>
      </w:pPr>
    </w:lvl>
    <w:lvl w:ilvl="7" w:tplc="04520003">
      <w:start w:val="1"/>
      <w:numFmt w:val="decimal"/>
      <w:lvlText w:val="%8."/>
      <w:lvlJc w:val="left"/>
      <w:pPr>
        <w:tabs>
          <w:tab w:val="num" w:pos="5760"/>
        </w:tabs>
        <w:ind w:left="5760" w:hanging="360"/>
      </w:pPr>
    </w:lvl>
    <w:lvl w:ilvl="8" w:tplc="04520005">
      <w:start w:val="1"/>
      <w:numFmt w:val="decimal"/>
      <w:lvlText w:val="%9."/>
      <w:lvlJc w:val="left"/>
      <w:pPr>
        <w:tabs>
          <w:tab w:val="num" w:pos="6480"/>
        </w:tabs>
        <w:ind w:left="6480" w:hanging="360"/>
      </w:pPr>
    </w:lvl>
  </w:abstractNum>
  <w:abstractNum w:abstractNumId="8" w15:restartNumberingAfterBreak="0">
    <w:nsid w:val="206035DD"/>
    <w:multiLevelType w:val="hybridMultilevel"/>
    <w:tmpl w:val="42D07EA0"/>
    <w:lvl w:ilvl="0" w:tplc="FA5C39F2">
      <w:start w:val="1"/>
      <w:numFmt w:val="bullet"/>
      <w:lvlText w:val="-"/>
      <w:lvlJc w:val="left"/>
      <w:pPr>
        <w:ind w:left="1490" w:hanging="360"/>
      </w:pPr>
      <w:rPr>
        <w:rFonts w:ascii="Arial" w:hAnsi="Arial" w:hint="default"/>
        <w:color w:val="00B0DF" w:themeColor="accent1"/>
      </w:rPr>
    </w:lvl>
    <w:lvl w:ilvl="1" w:tplc="04520003" w:tentative="1">
      <w:start w:val="1"/>
      <w:numFmt w:val="bullet"/>
      <w:lvlText w:val="o"/>
      <w:lvlJc w:val="left"/>
      <w:pPr>
        <w:ind w:left="2210" w:hanging="360"/>
      </w:pPr>
      <w:rPr>
        <w:rFonts w:ascii="Courier New" w:hAnsi="Courier New" w:cs="Courier New" w:hint="default"/>
      </w:rPr>
    </w:lvl>
    <w:lvl w:ilvl="2" w:tplc="04520005" w:tentative="1">
      <w:start w:val="1"/>
      <w:numFmt w:val="bullet"/>
      <w:lvlText w:val=""/>
      <w:lvlJc w:val="left"/>
      <w:pPr>
        <w:ind w:left="2930" w:hanging="360"/>
      </w:pPr>
      <w:rPr>
        <w:rFonts w:ascii="Wingdings" w:hAnsi="Wingdings" w:hint="default"/>
      </w:rPr>
    </w:lvl>
    <w:lvl w:ilvl="3" w:tplc="04520001" w:tentative="1">
      <w:start w:val="1"/>
      <w:numFmt w:val="bullet"/>
      <w:lvlText w:val=""/>
      <w:lvlJc w:val="left"/>
      <w:pPr>
        <w:ind w:left="3650" w:hanging="360"/>
      </w:pPr>
      <w:rPr>
        <w:rFonts w:ascii="Symbol" w:hAnsi="Symbol" w:hint="default"/>
      </w:rPr>
    </w:lvl>
    <w:lvl w:ilvl="4" w:tplc="04520003" w:tentative="1">
      <w:start w:val="1"/>
      <w:numFmt w:val="bullet"/>
      <w:lvlText w:val="o"/>
      <w:lvlJc w:val="left"/>
      <w:pPr>
        <w:ind w:left="4370" w:hanging="360"/>
      </w:pPr>
      <w:rPr>
        <w:rFonts w:ascii="Courier New" w:hAnsi="Courier New" w:cs="Courier New" w:hint="default"/>
      </w:rPr>
    </w:lvl>
    <w:lvl w:ilvl="5" w:tplc="04520005" w:tentative="1">
      <w:start w:val="1"/>
      <w:numFmt w:val="bullet"/>
      <w:lvlText w:val=""/>
      <w:lvlJc w:val="left"/>
      <w:pPr>
        <w:ind w:left="5090" w:hanging="360"/>
      </w:pPr>
      <w:rPr>
        <w:rFonts w:ascii="Wingdings" w:hAnsi="Wingdings" w:hint="default"/>
      </w:rPr>
    </w:lvl>
    <w:lvl w:ilvl="6" w:tplc="04520001" w:tentative="1">
      <w:start w:val="1"/>
      <w:numFmt w:val="bullet"/>
      <w:lvlText w:val=""/>
      <w:lvlJc w:val="left"/>
      <w:pPr>
        <w:ind w:left="5810" w:hanging="360"/>
      </w:pPr>
      <w:rPr>
        <w:rFonts w:ascii="Symbol" w:hAnsi="Symbol" w:hint="default"/>
      </w:rPr>
    </w:lvl>
    <w:lvl w:ilvl="7" w:tplc="04520003" w:tentative="1">
      <w:start w:val="1"/>
      <w:numFmt w:val="bullet"/>
      <w:lvlText w:val="o"/>
      <w:lvlJc w:val="left"/>
      <w:pPr>
        <w:ind w:left="6530" w:hanging="360"/>
      </w:pPr>
      <w:rPr>
        <w:rFonts w:ascii="Courier New" w:hAnsi="Courier New" w:cs="Courier New" w:hint="default"/>
      </w:rPr>
    </w:lvl>
    <w:lvl w:ilvl="8" w:tplc="04520005" w:tentative="1">
      <w:start w:val="1"/>
      <w:numFmt w:val="bullet"/>
      <w:lvlText w:val=""/>
      <w:lvlJc w:val="left"/>
      <w:pPr>
        <w:ind w:left="7250" w:hanging="360"/>
      </w:pPr>
      <w:rPr>
        <w:rFonts w:ascii="Wingdings" w:hAnsi="Wingdings" w:hint="default"/>
      </w:rPr>
    </w:lvl>
  </w:abstractNum>
  <w:abstractNum w:abstractNumId="9" w15:restartNumberingAfterBreak="0">
    <w:nsid w:val="277E40FC"/>
    <w:multiLevelType w:val="hybridMultilevel"/>
    <w:tmpl w:val="567E988A"/>
    <w:lvl w:ilvl="0" w:tplc="75BC16D4">
      <w:start w:val="1"/>
      <w:numFmt w:val="bullet"/>
      <w:lvlText w:val=""/>
      <w:lvlJc w:val="left"/>
      <w:pPr>
        <w:ind w:left="720" w:hanging="360"/>
      </w:pPr>
      <w:rPr>
        <w:rFonts w:ascii="Wingdings" w:hAnsi="Wingdings" w:hint="default"/>
        <w:color w:val="00B0DF"/>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0" w15:restartNumberingAfterBreak="0">
    <w:nsid w:val="39890926"/>
    <w:multiLevelType w:val="hybridMultilevel"/>
    <w:tmpl w:val="42CCF594"/>
    <w:lvl w:ilvl="0" w:tplc="693A6EAA">
      <w:start w:val="1"/>
      <w:numFmt w:val="bullet"/>
      <w:lvlText w:val=""/>
      <w:lvlJc w:val="left"/>
      <w:pPr>
        <w:ind w:left="720" w:hanging="360"/>
      </w:pPr>
      <w:rPr>
        <w:rFonts w:ascii="Wingdings" w:hAnsi="Wingdings" w:hint="default"/>
        <w:color w:val="00B0DF" w:themeColor="accent1"/>
      </w:rPr>
    </w:lvl>
    <w:lvl w:ilvl="1" w:tplc="04520003">
      <w:start w:val="1"/>
      <w:numFmt w:val="decimal"/>
      <w:lvlText w:val="%2."/>
      <w:lvlJc w:val="left"/>
      <w:pPr>
        <w:tabs>
          <w:tab w:val="num" w:pos="1440"/>
        </w:tabs>
        <w:ind w:left="1440" w:hanging="360"/>
      </w:pPr>
    </w:lvl>
    <w:lvl w:ilvl="2" w:tplc="04520005">
      <w:start w:val="1"/>
      <w:numFmt w:val="decimal"/>
      <w:lvlText w:val="%3."/>
      <w:lvlJc w:val="left"/>
      <w:pPr>
        <w:tabs>
          <w:tab w:val="num" w:pos="2160"/>
        </w:tabs>
        <w:ind w:left="2160" w:hanging="360"/>
      </w:pPr>
    </w:lvl>
    <w:lvl w:ilvl="3" w:tplc="04520001">
      <w:start w:val="1"/>
      <w:numFmt w:val="decimal"/>
      <w:lvlText w:val="%4."/>
      <w:lvlJc w:val="left"/>
      <w:pPr>
        <w:tabs>
          <w:tab w:val="num" w:pos="2880"/>
        </w:tabs>
        <w:ind w:left="2880" w:hanging="360"/>
      </w:pPr>
    </w:lvl>
    <w:lvl w:ilvl="4" w:tplc="04520003">
      <w:start w:val="1"/>
      <w:numFmt w:val="decimal"/>
      <w:lvlText w:val="%5."/>
      <w:lvlJc w:val="left"/>
      <w:pPr>
        <w:tabs>
          <w:tab w:val="num" w:pos="3600"/>
        </w:tabs>
        <w:ind w:left="3600" w:hanging="360"/>
      </w:pPr>
    </w:lvl>
    <w:lvl w:ilvl="5" w:tplc="04520005">
      <w:start w:val="1"/>
      <w:numFmt w:val="decimal"/>
      <w:lvlText w:val="%6."/>
      <w:lvlJc w:val="left"/>
      <w:pPr>
        <w:tabs>
          <w:tab w:val="num" w:pos="4320"/>
        </w:tabs>
        <w:ind w:left="4320" w:hanging="360"/>
      </w:pPr>
    </w:lvl>
    <w:lvl w:ilvl="6" w:tplc="04520001">
      <w:start w:val="1"/>
      <w:numFmt w:val="decimal"/>
      <w:lvlText w:val="%7."/>
      <w:lvlJc w:val="left"/>
      <w:pPr>
        <w:tabs>
          <w:tab w:val="num" w:pos="5040"/>
        </w:tabs>
        <w:ind w:left="5040" w:hanging="360"/>
      </w:pPr>
    </w:lvl>
    <w:lvl w:ilvl="7" w:tplc="04520003">
      <w:start w:val="1"/>
      <w:numFmt w:val="decimal"/>
      <w:lvlText w:val="%8."/>
      <w:lvlJc w:val="left"/>
      <w:pPr>
        <w:tabs>
          <w:tab w:val="num" w:pos="5760"/>
        </w:tabs>
        <w:ind w:left="5760" w:hanging="360"/>
      </w:pPr>
    </w:lvl>
    <w:lvl w:ilvl="8" w:tplc="04520005">
      <w:start w:val="1"/>
      <w:numFmt w:val="decimal"/>
      <w:lvlText w:val="%9."/>
      <w:lvlJc w:val="left"/>
      <w:pPr>
        <w:tabs>
          <w:tab w:val="num" w:pos="6480"/>
        </w:tabs>
        <w:ind w:left="6480" w:hanging="360"/>
      </w:pPr>
    </w:lvl>
  </w:abstractNum>
  <w:abstractNum w:abstractNumId="11" w15:restartNumberingAfterBreak="0">
    <w:nsid w:val="39DE3514"/>
    <w:multiLevelType w:val="hybridMultilevel"/>
    <w:tmpl w:val="E2DA458C"/>
    <w:lvl w:ilvl="0" w:tplc="75BC16D4">
      <w:start w:val="1"/>
      <w:numFmt w:val="bullet"/>
      <w:lvlText w:val=""/>
      <w:lvlJc w:val="left"/>
      <w:pPr>
        <w:ind w:left="720" w:hanging="360"/>
      </w:pPr>
      <w:rPr>
        <w:rFonts w:ascii="Wingdings" w:hAnsi="Wingdings" w:hint="default"/>
        <w:color w:val="00B0DF"/>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2" w15:restartNumberingAfterBreak="0">
    <w:nsid w:val="3A650613"/>
    <w:multiLevelType w:val="hybridMultilevel"/>
    <w:tmpl w:val="90FC77AC"/>
    <w:lvl w:ilvl="0" w:tplc="693A6EAA">
      <w:start w:val="1"/>
      <w:numFmt w:val="bullet"/>
      <w:lvlText w:val=""/>
      <w:lvlJc w:val="left"/>
      <w:pPr>
        <w:ind w:left="720" w:hanging="360"/>
      </w:pPr>
      <w:rPr>
        <w:rFonts w:ascii="Wingdings" w:hAnsi="Wingdings" w:hint="default"/>
        <w:color w:val="00B0DF" w:themeColor="accent1"/>
      </w:rPr>
    </w:lvl>
    <w:lvl w:ilvl="1" w:tplc="04520003">
      <w:start w:val="1"/>
      <w:numFmt w:val="decimal"/>
      <w:lvlText w:val="%2."/>
      <w:lvlJc w:val="left"/>
      <w:pPr>
        <w:tabs>
          <w:tab w:val="num" w:pos="1440"/>
        </w:tabs>
        <w:ind w:left="1440" w:hanging="360"/>
      </w:pPr>
    </w:lvl>
    <w:lvl w:ilvl="2" w:tplc="04520005">
      <w:start w:val="1"/>
      <w:numFmt w:val="decimal"/>
      <w:lvlText w:val="%3."/>
      <w:lvlJc w:val="left"/>
      <w:pPr>
        <w:tabs>
          <w:tab w:val="num" w:pos="2160"/>
        </w:tabs>
        <w:ind w:left="2160" w:hanging="360"/>
      </w:pPr>
    </w:lvl>
    <w:lvl w:ilvl="3" w:tplc="04520001">
      <w:start w:val="1"/>
      <w:numFmt w:val="decimal"/>
      <w:lvlText w:val="%4."/>
      <w:lvlJc w:val="left"/>
      <w:pPr>
        <w:tabs>
          <w:tab w:val="num" w:pos="2880"/>
        </w:tabs>
        <w:ind w:left="2880" w:hanging="360"/>
      </w:pPr>
    </w:lvl>
    <w:lvl w:ilvl="4" w:tplc="04520003">
      <w:start w:val="1"/>
      <w:numFmt w:val="decimal"/>
      <w:lvlText w:val="%5."/>
      <w:lvlJc w:val="left"/>
      <w:pPr>
        <w:tabs>
          <w:tab w:val="num" w:pos="3600"/>
        </w:tabs>
        <w:ind w:left="3600" w:hanging="360"/>
      </w:pPr>
    </w:lvl>
    <w:lvl w:ilvl="5" w:tplc="04520005">
      <w:start w:val="1"/>
      <w:numFmt w:val="decimal"/>
      <w:lvlText w:val="%6."/>
      <w:lvlJc w:val="left"/>
      <w:pPr>
        <w:tabs>
          <w:tab w:val="num" w:pos="4320"/>
        </w:tabs>
        <w:ind w:left="4320" w:hanging="360"/>
      </w:pPr>
    </w:lvl>
    <w:lvl w:ilvl="6" w:tplc="04520001">
      <w:start w:val="1"/>
      <w:numFmt w:val="decimal"/>
      <w:lvlText w:val="%7."/>
      <w:lvlJc w:val="left"/>
      <w:pPr>
        <w:tabs>
          <w:tab w:val="num" w:pos="5040"/>
        </w:tabs>
        <w:ind w:left="5040" w:hanging="360"/>
      </w:pPr>
    </w:lvl>
    <w:lvl w:ilvl="7" w:tplc="04520003">
      <w:start w:val="1"/>
      <w:numFmt w:val="decimal"/>
      <w:lvlText w:val="%8."/>
      <w:lvlJc w:val="left"/>
      <w:pPr>
        <w:tabs>
          <w:tab w:val="num" w:pos="5760"/>
        </w:tabs>
        <w:ind w:left="5760" w:hanging="360"/>
      </w:pPr>
    </w:lvl>
    <w:lvl w:ilvl="8" w:tplc="04520005">
      <w:start w:val="1"/>
      <w:numFmt w:val="decimal"/>
      <w:lvlText w:val="%9."/>
      <w:lvlJc w:val="left"/>
      <w:pPr>
        <w:tabs>
          <w:tab w:val="num" w:pos="6480"/>
        </w:tabs>
        <w:ind w:left="6480" w:hanging="360"/>
      </w:pPr>
    </w:lvl>
  </w:abstractNum>
  <w:abstractNum w:abstractNumId="13" w15:restartNumberingAfterBreak="0">
    <w:nsid w:val="3C3B5DCA"/>
    <w:multiLevelType w:val="hybridMultilevel"/>
    <w:tmpl w:val="A21821F6"/>
    <w:lvl w:ilvl="0" w:tplc="75BC16D4">
      <w:start w:val="1"/>
      <w:numFmt w:val="bullet"/>
      <w:lvlText w:val=""/>
      <w:lvlJc w:val="left"/>
      <w:pPr>
        <w:ind w:left="720" w:hanging="360"/>
      </w:pPr>
      <w:rPr>
        <w:rFonts w:ascii="Wingdings" w:hAnsi="Wingdings" w:hint="default"/>
        <w:color w:val="00B0DF"/>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4" w15:restartNumberingAfterBreak="0">
    <w:nsid w:val="3C401B24"/>
    <w:multiLevelType w:val="hybridMultilevel"/>
    <w:tmpl w:val="D7B287A4"/>
    <w:lvl w:ilvl="0" w:tplc="75BC16D4">
      <w:start w:val="1"/>
      <w:numFmt w:val="bullet"/>
      <w:lvlText w:val=""/>
      <w:lvlJc w:val="left"/>
      <w:pPr>
        <w:ind w:left="720" w:hanging="360"/>
      </w:pPr>
      <w:rPr>
        <w:rFonts w:ascii="Wingdings" w:hAnsi="Wingdings" w:hint="default"/>
        <w:color w:val="00B0DF"/>
      </w:rPr>
    </w:lvl>
    <w:lvl w:ilvl="1" w:tplc="FA5C39F2">
      <w:start w:val="1"/>
      <w:numFmt w:val="bullet"/>
      <w:lvlText w:val="-"/>
      <w:lvlJc w:val="left"/>
      <w:pPr>
        <w:ind w:left="1440" w:hanging="360"/>
      </w:pPr>
      <w:rPr>
        <w:rFonts w:ascii="Arial" w:hAnsi="Arial" w:hint="default"/>
        <w:color w:val="00B0DF" w:themeColor="accent1"/>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5" w15:restartNumberingAfterBreak="0">
    <w:nsid w:val="4157770C"/>
    <w:multiLevelType w:val="hybridMultilevel"/>
    <w:tmpl w:val="AD88C524"/>
    <w:lvl w:ilvl="0" w:tplc="FA5C39F2">
      <w:start w:val="1"/>
      <w:numFmt w:val="bullet"/>
      <w:lvlText w:val="-"/>
      <w:lvlJc w:val="left"/>
      <w:pPr>
        <w:ind w:left="-131" w:hanging="360"/>
      </w:pPr>
      <w:rPr>
        <w:rFonts w:ascii="Arial" w:hAnsi="Arial" w:hint="default"/>
        <w:color w:val="00B0DF" w:themeColor="accent1"/>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6" w15:restartNumberingAfterBreak="0">
    <w:nsid w:val="460B4463"/>
    <w:multiLevelType w:val="hybridMultilevel"/>
    <w:tmpl w:val="7CC07024"/>
    <w:lvl w:ilvl="0" w:tplc="FA5C39F2">
      <w:start w:val="1"/>
      <w:numFmt w:val="bullet"/>
      <w:lvlText w:val="-"/>
      <w:lvlJc w:val="left"/>
      <w:pPr>
        <w:ind w:left="1080" w:hanging="360"/>
      </w:pPr>
      <w:rPr>
        <w:rFonts w:ascii="Arial" w:hAnsi="Arial" w:hint="default"/>
        <w:color w:val="00B0DF" w:themeColor="accent1"/>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17" w15:restartNumberingAfterBreak="0">
    <w:nsid w:val="476C34A1"/>
    <w:multiLevelType w:val="hybridMultilevel"/>
    <w:tmpl w:val="5FE42FBE"/>
    <w:lvl w:ilvl="0" w:tplc="75BC16D4">
      <w:start w:val="1"/>
      <w:numFmt w:val="bullet"/>
      <w:lvlText w:val=""/>
      <w:lvlJc w:val="left"/>
      <w:pPr>
        <w:ind w:left="720" w:hanging="360"/>
      </w:pPr>
      <w:rPr>
        <w:rFonts w:ascii="Wingdings" w:hAnsi="Wingdings" w:hint="default"/>
        <w:color w:val="00B0D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482319"/>
    <w:multiLevelType w:val="hybridMultilevel"/>
    <w:tmpl w:val="5A62F76A"/>
    <w:lvl w:ilvl="0" w:tplc="FA5C39F2">
      <w:start w:val="1"/>
      <w:numFmt w:val="bullet"/>
      <w:lvlText w:val="-"/>
      <w:lvlJc w:val="left"/>
      <w:pPr>
        <w:ind w:left="1080" w:hanging="360"/>
      </w:pPr>
      <w:rPr>
        <w:rFonts w:ascii="Arial" w:hAnsi="Arial" w:hint="default"/>
        <w:color w:val="00B0DF" w:themeColor="accent1"/>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19" w15:restartNumberingAfterBreak="0">
    <w:nsid w:val="49FB65A9"/>
    <w:multiLevelType w:val="hybridMultilevel"/>
    <w:tmpl w:val="8BC0E84C"/>
    <w:lvl w:ilvl="0" w:tplc="693A6EAA">
      <w:start w:val="1"/>
      <w:numFmt w:val="bullet"/>
      <w:lvlText w:val=""/>
      <w:lvlJc w:val="left"/>
      <w:pPr>
        <w:ind w:left="720" w:hanging="360"/>
      </w:pPr>
      <w:rPr>
        <w:rFonts w:ascii="Wingdings" w:hAnsi="Wingdings" w:hint="default"/>
        <w:color w:val="00B0DF" w:themeColor="accent1"/>
      </w:rPr>
    </w:lvl>
    <w:lvl w:ilvl="1" w:tplc="04520003">
      <w:start w:val="1"/>
      <w:numFmt w:val="decimal"/>
      <w:lvlText w:val="%2."/>
      <w:lvlJc w:val="left"/>
      <w:pPr>
        <w:tabs>
          <w:tab w:val="num" w:pos="1440"/>
        </w:tabs>
        <w:ind w:left="1440" w:hanging="360"/>
      </w:pPr>
    </w:lvl>
    <w:lvl w:ilvl="2" w:tplc="04520005">
      <w:start w:val="1"/>
      <w:numFmt w:val="decimal"/>
      <w:lvlText w:val="%3."/>
      <w:lvlJc w:val="left"/>
      <w:pPr>
        <w:tabs>
          <w:tab w:val="num" w:pos="2160"/>
        </w:tabs>
        <w:ind w:left="2160" w:hanging="360"/>
      </w:pPr>
    </w:lvl>
    <w:lvl w:ilvl="3" w:tplc="04520001">
      <w:start w:val="1"/>
      <w:numFmt w:val="decimal"/>
      <w:lvlText w:val="%4."/>
      <w:lvlJc w:val="left"/>
      <w:pPr>
        <w:tabs>
          <w:tab w:val="num" w:pos="2880"/>
        </w:tabs>
        <w:ind w:left="2880" w:hanging="360"/>
      </w:pPr>
    </w:lvl>
    <w:lvl w:ilvl="4" w:tplc="04520003">
      <w:start w:val="1"/>
      <w:numFmt w:val="decimal"/>
      <w:lvlText w:val="%5."/>
      <w:lvlJc w:val="left"/>
      <w:pPr>
        <w:tabs>
          <w:tab w:val="num" w:pos="3600"/>
        </w:tabs>
        <w:ind w:left="3600" w:hanging="360"/>
      </w:pPr>
    </w:lvl>
    <w:lvl w:ilvl="5" w:tplc="04520005">
      <w:start w:val="1"/>
      <w:numFmt w:val="decimal"/>
      <w:lvlText w:val="%6."/>
      <w:lvlJc w:val="left"/>
      <w:pPr>
        <w:tabs>
          <w:tab w:val="num" w:pos="4320"/>
        </w:tabs>
        <w:ind w:left="4320" w:hanging="360"/>
      </w:pPr>
    </w:lvl>
    <w:lvl w:ilvl="6" w:tplc="04520001">
      <w:start w:val="1"/>
      <w:numFmt w:val="decimal"/>
      <w:lvlText w:val="%7."/>
      <w:lvlJc w:val="left"/>
      <w:pPr>
        <w:tabs>
          <w:tab w:val="num" w:pos="5040"/>
        </w:tabs>
        <w:ind w:left="5040" w:hanging="360"/>
      </w:pPr>
    </w:lvl>
    <w:lvl w:ilvl="7" w:tplc="04520003">
      <w:start w:val="1"/>
      <w:numFmt w:val="decimal"/>
      <w:lvlText w:val="%8."/>
      <w:lvlJc w:val="left"/>
      <w:pPr>
        <w:tabs>
          <w:tab w:val="num" w:pos="5760"/>
        </w:tabs>
        <w:ind w:left="5760" w:hanging="360"/>
      </w:pPr>
    </w:lvl>
    <w:lvl w:ilvl="8" w:tplc="04520005">
      <w:start w:val="1"/>
      <w:numFmt w:val="decimal"/>
      <w:lvlText w:val="%9."/>
      <w:lvlJc w:val="left"/>
      <w:pPr>
        <w:tabs>
          <w:tab w:val="num" w:pos="6480"/>
        </w:tabs>
        <w:ind w:left="6480" w:hanging="360"/>
      </w:pPr>
    </w:lvl>
  </w:abstractNum>
  <w:abstractNum w:abstractNumId="20" w15:restartNumberingAfterBreak="0">
    <w:nsid w:val="51E90EE8"/>
    <w:multiLevelType w:val="hybridMultilevel"/>
    <w:tmpl w:val="0DF01A8C"/>
    <w:lvl w:ilvl="0" w:tplc="FA5C39F2">
      <w:start w:val="1"/>
      <w:numFmt w:val="bullet"/>
      <w:lvlText w:val="-"/>
      <w:lvlJc w:val="left"/>
      <w:pPr>
        <w:ind w:left="-131" w:hanging="360"/>
      </w:pPr>
      <w:rPr>
        <w:rFonts w:ascii="Arial" w:hAnsi="Arial" w:hint="default"/>
        <w:color w:val="00B0DF" w:themeColor="accent1"/>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1" w15:restartNumberingAfterBreak="0">
    <w:nsid w:val="5A4851A1"/>
    <w:multiLevelType w:val="hybridMultilevel"/>
    <w:tmpl w:val="9CB4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670E79"/>
    <w:multiLevelType w:val="hybridMultilevel"/>
    <w:tmpl w:val="CB40E1F4"/>
    <w:lvl w:ilvl="0" w:tplc="FA5C39F2">
      <w:start w:val="1"/>
      <w:numFmt w:val="bullet"/>
      <w:lvlText w:val="-"/>
      <w:lvlJc w:val="left"/>
      <w:pPr>
        <w:ind w:left="1080" w:hanging="360"/>
      </w:pPr>
      <w:rPr>
        <w:rFonts w:ascii="Arial" w:hAnsi="Arial" w:hint="default"/>
        <w:color w:val="00B0DF" w:themeColor="accent1"/>
      </w:rPr>
    </w:lvl>
    <w:lvl w:ilvl="1" w:tplc="7E0E5FC6">
      <w:numFmt w:val="bullet"/>
      <w:lvlText w:val="-"/>
      <w:lvlJc w:val="left"/>
      <w:pPr>
        <w:ind w:left="1800" w:hanging="360"/>
      </w:pPr>
      <w:rPr>
        <w:rFonts w:ascii="Arial" w:eastAsia="Times New Roman" w:hAnsi="Arial" w:cs="Arial"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23" w15:restartNumberingAfterBreak="0">
    <w:nsid w:val="5E582FFD"/>
    <w:multiLevelType w:val="hybridMultilevel"/>
    <w:tmpl w:val="81C01A42"/>
    <w:lvl w:ilvl="0" w:tplc="9F120588">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FA0F5F"/>
    <w:multiLevelType w:val="hybridMultilevel"/>
    <w:tmpl w:val="E610B2A6"/>
    <w:lvl w:ilvl="0" w:tplc="693A6EAA">
      <w:start w:val="1"/>
      <w:numFmt w:val="bullet"/>
      <w:lvlText w:val=""/>
      <w:lvlJc w:val="left"/>
      <w:pPr>
        <w:ind w:left="720" w:hanging="360"/>
      </w:pPr>
      <w:rPr>
        <w:rFonts w:ascii="Wingdings" w:hAnsi="Wingdings" w:hint="default"/>
        <w:color w:val="00B0DF" w:themeColor="accent1"/>
      </w:rPr>
    </w:lvl>
    <w:lvl w:ilvl="1" w:tplc="04520003">
      <w:start w:val="1"/>
      <w:numFmt w:val="decimal"/>
      <w:lvlText w:val="%2."/>
      <w:lvlJc w:val="left"/>
      <w:pPr>
        <w:tabs>
          <w:tab w:val="num" w:pos="1440"/>
        </w:tabs>
        <w:ind w:left="1440" w:hanging="360"/>
      </w:pPr>
    </w:lvl>
    <w:lvl w:ilvl="2" w:tplc="04520005">
      <w:start w:val="1"/>
      <w:numFmt w:val="decimal"/>
      <w:lvlText w:val="%3."/>
      <w:lvlJc w:val="left"/>
      <w:pPr>
        <w:tabs>
          <w:tab w:val="num" w:pos="2160"/>
        </w:tabs>
        <w:ind w:left="2160" w:hanging="360"/>
      </w:pPr>
    </w:lvl>
    <w:lvl w:ilvl="3" w:tplc="04520001">
      <w:start w:val="1"/>
      <w:numFmt w:val="decimal"/>
      <w:lvlText w:val="%4."/>
      <w:lvlJc w:val="left"/>
      <w:pPr>
        <w:tabs>
          <w:tab w:val="num" w:pos="2880"/>
        </w:tabs>
        <w:ind w:left="2880" w:hanging="360"/>
      </w:pPr>
    </w:lvl>
    <w:lvl w:ilvl="4" w:tplc="04520003">
      <w:start w:val="1"/>
      <w:numFmt w:val="decimal"/>
      <w:lvlText w:val="%5."/>
      <w:lvlJc w:val="left"/>
      <w:pPr>
        <w:tabs>
          <w:tab w:val="num" w:pos="3600"/>
        </w:tabs>
        <w:ind w:left="3600" w:hanging="360"/>
      </w:pPr>
    </w:lvl>
    <w:lvl w:ilvl="5" w:tplc="04520005">
      <w:start w:val="1"/>
      <w:numFmt w:val="decimal"/>
      <w:lvlText w:val="%6."/>
      <w:lvlJc w:val="left"/>
      <w:pPr>
        <w:tabs>
          <w:tab w:val="num" w:pos="4320"/>
        </w:tabs>
        <w:ind w:left="4320" w:hanging="360"/>
      </w:pPr>
    </w:lvl>
    <w:lvl w:ilvl="6" w:tplc="04520001">
      <w:start w:val="1"/>
      <w:numFmt w:val="decimal"/>
      <w:lvlText w:val="%7."/>
      <w:lvlJc w:val="left"/>
      <w:pPr>
        <w:tabs>
          <w:tab w:val="num" w:pos="5040"/>
        </w:tabs>
        <w:ind w:left="5040" w:hanging="360"/>
      </w:pPr>
    </w:lvl>
    <w:lvl w:ilvl="7" w:tplc="04520003">
      <w:start w:val="1"/>
      <w:numFmt w:val="decimal"/>
      <w:lvlText w:val="%8."/>
      <w:lvlJc w:val="left"/>
      <w:pPr>
        <w:tabs>
          <w:tab w:val="num" w:pos="5760"/>
        </w:tabs>
        <w:ind w:left="5760" w:hanging="360"/>
      </w:pPr>
    </w:lvl>
    <w:lvl w:ilvl="8" w:tplc="04520005">
      <w:start w:val="1"/>
      <w:numFmt w:val="decimal"/>
      <w:lvlText w:val="%9."/>
      <w:lvlJc w:val="left"/>
      <w:pPr>
        <w:tabs>
          <w:tab w:val="num" w:pos="6480"/>
        </w:tabs>
        <w:ind w:left="6480" w:hanging="360"/>
      </w:pPr>
    </w:lvl>
  </w:abstractNum>
  <w:abstractNum w:abstractNumId="25" w15:restartNumberingAfterBreak="0">
    <w:nsid w:val="662E4AA1"/>
    <w:multiLevelType w:val="hybridMultilevel"/>
    <w:tmpl w:val="9F200E86"/>
    <w:lvl w:ilvl="0" w:tplc="693A6EAA">
      <w:start w:val="1"/>
      <w:numFmt w:val="bullet"/>
      <w:lvlText w:val=""/>
      <w:lvlJc w:val="left"/>
      <w:pPr>
        <w:ind w:left="720" w:hanging="360"/>
      </w:pPr>
      <w:rPr>
        <w:rFonts w:ascii="Wingdings" w:hAnsi="Wingdings" w:hint="default"/>
        <w:color w:val="00B0DF" w:themeColor="accent1"/>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6" w15:restartNumberingAfterBreak="0">
    <w:nsid w:val="666B61E4"/>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6BD5073E"/>
    <w:multiLevelType w:val="hybridMultilevel"/>
    <w:tmpl w:val="14EE5CC8"/>
    <w:lvl w:ilvl="0" w:tplc="FA5C39F2">
      <w:start w:val="1"/>
      <w:numFmt w:val="bullet"/>
      <w:lvlText w:val="-"/>
      <w:lvlJc w:val="left"/>
      <w:pPr>
        <w:ind w:left="720" w:hanging="360"/>
      </w:pPr>
      <w:rPr>
        <w:rFonts w:ascii="Arial" w:hAnsi="Arial" w:hint="default"/>
        <w:color w:val="00B0DF" w:themeColor="accent1"/>
      </w:rPr>
    </w:lvl>
    <w:lvl w:ilvl="1" w:tplc="FA5C39F2">
      <w:start w:val="1"/>
      <w:numFmt w:val="bullet"/>
      <w:lvlText w:val="-"/>
      <w:lvlJc w:val="left"/>
      <w:pPr>
        <w:ind w:left="1440" w:hanging="360"/>
      </w:pPr>
      <w:rPr>
        <w:rFonts w:ascii="Arial" w:hAnsi="Arial" w:hint="default"/>
        <w:color w:val="00B0DF" w:themeColor="accent1"/>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8" w15:restartNumberingAfterBreak="0">
    <w:nsid w:val="715D4961"/>
    <w:multiLevelType w:val="hybridMultilevel"/>
    <w:tmpl w:val="D102B4D4"/>
    <w:lvl w:ilvl="0" w:tplc="75BC16D4">
      <w:start w:val="1"/>
      <w:numFmt w:val="bullet"/>
      <w:lvlText w:val=""/>
      <w:lvlJc w:val="left"/>
      <w:pPr>
        <w:ind w:left="720" w:hanging="360"/>
      </w:pPr>
      <w:rPr>
        <w:rFonts w:ascii="Wingdings" w:hAnsi="Wingdings" w:hint="default"/>
        <w:color w:val="00B0DF"/>
      </w:rPr>
    </w:lvl>
    <w:lvl w:ilvl="1" w:tplc="7E0E5FC6">
      <w:numFmt w:val="bullet"/>
      <w:lvlText w:val="-"/>
      <w:lvlJc w:val="left"/>
      <w:pPr>
        <w:ind w:left="1440" w:hanging="360"/>
      </w:pPr>
      <w:rPr>
        <w:rFonts w:ascii="Arial" w:eastAsia="Times New Roman" w:hAnsi="Arial" w:cs="Arial"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9" w15:restartNumberingAfterBreak="0">
    <w:nsid w:val="74D30AA1"/>
    <w:multiLevelType w:val="hybridMultilevel"/>
    <w:tmpl w:val="C6B477F8"/>
    <w:lvl w:ilvl="0" w:tplc="693A6EAA">
      <w:start w:val="1"/>
      <w:numFmt w:val="bullet"/>
      <w:lvlText w:val=""/>
      <w:lvlJc w:val="left"/>
      <w:pPr>
        <w:ind w:left="720" w:hanging="360"/>
      </w:pPr>
      <w:rPr>
        <w:rFonts w:ascii="Wingdings" w:hAnsi="Wingdings" w:hint="default"/>
        <w:color w:val="00B0DF" w:themeColor="accent1"/>
      </w:rPr>
    </w:lvl>
    <w:lvl w:ilvl="1" w:tplc="04520003">
      <w:start w:val="1"/>
      <w:numFmt w:val="decimal"/>
      <w:lvlText w:val="%2."/>
      <w:lvlJc w:val="left"/>
      <w:pPr>
        <w:tabs>
          <w:tab w:val="num" w:pos="1440"/>
        </w:tabs>
        <w:ind w:left="1440" w:hanging="360"/>
      </w:pPr>
    </w:lvl>
    <w:lvl w:ilvl="2" w:tplc="04520005">
      <w:start w:val="1"/>
      <w:numFmt w:val="decimal"/>
      <w:lvlText w:val="%3."/>
      <w:lvlJc w:val="left"/>
      <w:pPr>
        <w:tabs>
          <w:tab w:val="num" w:pos="2160"/>
        </w:tabs>
        <w:ind w:left="2160" w:hanging="360"/>
      </w:pPr>
    </w:lvl>
    <w:lvl w:ilvl="3" w:tplc="04520001">
      <w:start w:val="1"/>
      <w:numFmt w:val="decimal"/>
      <w:lvlText w:val="%4."/>
      <w:lvlJc w:val="left"/>
      <w:pPr>
        <w:tabs>
          <w:tab w:val="num" w:pos="2880"/>
        </w:tabs>
        <w:ind w:left="2880" w:hanging="360"/>
      </w:pPr>
    </w:lvl>
    <w:lvl w:ilvl="4" w:tplc="04520003">
      <w:start w:val="1"/>
      <w:numFmt w:val="decimal"/>
      <w:lvlText w:val="%5."/>
      <w:lvlJc w:val="left"/>
      <w:pPr>
        <w:tabs>
          <w:tab w:val="num" w:pos="3600"/>
        </w:tabs>
        <w:ind w:left="3600" w:hanging="360"/>
      </w:pPr>
    </w:lvl>
    <w:lvl w:ilvl="5" w:tplc="04520005">
      <w:start w:val="1"/>
      <w:numFmt w:val="decimal"/>
      <w:lvlText w:val="%6."/>
      <w:lvlJc w:val="left"/>
      <w:pPr>
        <w:tabs>
          <w:tab w:val="num" w:pos="4320"/>
        </w:tabs>
        <w:ind w:left="4320" w:hanging="360"/>
      </w:pPr>
    </w:lvl>
    <w:lvl w:ilvl="6" w:tplc="04520001">
      <w:start w:val="1"/>
      <w:numFmt w:val="decimal"/>
      <w:lvlText w:val="%7."/>
      <w:lvlJc w:val="left"/>
      <w:pPr>
        <w:tabs>
          <w:tab w:val="num" w:pos="5040"/>
        </w:tabs>
        <w:ind w:left="5040" w:hanging="360"/>
      </w:pPr>
    </w:lvl>
    <w:lvl w:ilvl="7" w:tplc="04520003">
      <w:start w:val="1"/>
      <w:numFmt w:val="decimal"/>
      <w:lvlText w:val="%8."/>
      <w:lvlJc w:val="left"/>
      <w:pPr>
        <w:tabs>
          <w:tab w:val="num" w:pos="5760"/>
        </w:tabs>
        <w:ind w:left="5760" w:hanging="360"/>
      </w:pPr>
    </w:lvl>
    <w:lvl w:ilvl="8" w:tplc="04520005">
      <w:start w:val="1"/>
      <w:numFmt w:val="decimal"/>
      <w:lvlText w:val="%9."/>
      <w:lvlJc w:val="left"/>
      <w:pPr>
        <w:tabs>
          <w:tab w:val="num" w:pos="6480"/>
        </w:tabs>
        <w:ind w:left="6480" w:hanging="360"/>
      </w:pPr>
    </w:lvl>
  </w:abstractNum>
  <w:abstractNum w:abstractNumId="30" w15:restartNumberingAfterBreak="0">
    <w:nsid w:val="7DBA177E"/>
    <w:multiLevelType w:val="hybridMultilevel"/>
    <w:tmpl w:val="C18EE248"/>
    <w:lvl w:ilvl="0" w:tplc="693A6EAA">
      <w:start w:val="1"/>
      <w:numFmt w:val="bullet"/>
      <w:lvlText w:val=""/>
      <w:lvlJc w:val="left"/>
      <w:pPr>
        <w:ind w:left="760" w:hanging="360"/>
      </w:pPr>
      <w:rPr>
        <w:rFonts w:ascii="Wingdings" w:hAnsi="Wingdings" w:hint="default"/>
        <w:color w:val="00B0DF" w:themeColor="accent1"/>
      </w:rPr>
    </w:lvl>
    <w:lvl w:ilvl="1" w:tplc="04520003">
      <w:start w:val="1"/>
      <w:numFmt w:val="decimal"/>
      <w:lvlText w:val="%2."/>
      <w:lvlJc w:val="left"/>
      <w:pPr>
        <w:tabs>
          <w:tab w:val="num" w:pos="1440"/>
        </w:tabs>
        <w:ind w:left="1440" w:hanging="360"/>
      </w:pPr>
    </w:lvl>
    <w:lvl w:ilvl="2" w:tplc="04520005">
      <w:start w:val="1"/>
      <w:numFmt w:val="decimal"/>
      <w:lvlText w:val="%3."/>
      <w:lvlJc w:val="left"/>
      <w:pPr>
        <w:tabs>
          <w:tab w:val="num" w:pos="2160"/>
        </w:tabs>
        <w:ind w:left="2160" w:hanging="360"/>
      </w:pPr>
    </w:lvl>
    <w:lvl w:ilvl="3" w:tplc="04520001">
      <w:start w:val="1"/>
      <w:numFmt w:val="decimal"/>
      <w:lvlText w:val="%4."/>
      <w:lvlJc w:val="left"/>
      <w:pPr>
        <w:tabs>
          <w:tab w:val="num" w:pos="2880"/>
        </w:tabs>
        <w:ind w:left="2880" w:hanging="360"/>
      </w:pPr>
    </w:lvl>
    <w:lvl w:ilvl="4" w:tplc="04520003">
      <w:start w:val="1"/>
      <w:numFmt w:val="decimal"/>
      <w:lvlText w:val="%5."/>
      <w:lvlJc w:val="left"/>
      <w:pPr>
        <w:tabs>
          <w:tab w:val="num" w:pos="3600"/>
        </w:tabs>
        <w:ind w:left="3600" w:hanging="360"/>
      </w:pPr>
    </w:lvl>
    <w:lvl w:ilvl="5" w:tplc="04520005">
      <w:start w:val="1"/>
      <w:numFmt w:val="decimal"/>
      <w:lvlText w:val="%6."/>
      <w:lvlJc w:val="left"/>
      <w:pPr>
        <w:tabs>
          <w:tab w:val="num" w:pos="4320"/>
        </w:tabs>
        <w:ind w:left="4320" w:hanging="360"/>
      </w:pPr>
    </w:lvl>
    <w:lvl w:ilvl="6" w:tplc="04520001">
      <w:start w:val="1"/>
      <w:numFmt w:val="decimal"/>
      <w:lvlText w:val="%7."/>
      <w:lvlJc w:val="left"/>
      <w:pPr>
        <w:tabs>
          <w:tab w:val="num" w:pos="5040"/>
        </w:tabs>
        <w:ind w:left="5040" w:hanging="360"/>
      </w:pPr>
    </w:lvl>
    <w:lvl w:ilvl="7" w:tplc="04520003">
      <w:start w:val="1"/>
      <w:numFmt w:val="decimal"/>
      <w:lvlText w:val="%8."/>
      <w:lvlJc w:val="left"/>
      <w:pPr>
        <w:tabs>
          <w:tab w:val="num" w:pos="5760"/>
        </w:tabs>
        <w:ind w:left="5760" w:hanging="360"/>
      </w:pPr>
    </w:lvl>
    <w:lvl w:ilvl="8" w:tplc="04520005">
      <w:start w:val="1"/>
      <w:numFmt w:val="decimal"/>
      <w:lvlText w:val="%9."/>
      <w:lvlJc w:val="left"/>
      <w:pPr>
        <w:tabs>
          <w:tab w:val="num" w:pos="6480"/>
        </w:tabs>
        <w:ind w:left="6480" w:hanging="360"/>
      </w:pPr>
    </w:lvl>
  </w:abstractNum>
  <w:num w:numId="1">
    <w:abstractNumId w:val="1"/>
  </w:num>
  <w:num w:numId="2">
    <w:abstractNumId w:val="0"/>
  </w:num>
  <w:num w:numId="3">
    <w:abstractNumId w:val="26"/>
  </w:num>
  <w:num w:numId="4">
    <w:abstractNumId w:val="28"/>
  </w:num>
  <w:num w:numId="5">
    <w:abstractNumId w:val="3"/>
  </w:num>
  <w:num w:numId="6">
    <w:abstractNumId w:val="13"/>
  </w:num>
  <w:num w:numId="7">
    <w:abstractNumId w:val="9"/>
  </w:num>
  <w:num w:numId="8">
    <w:abstractNumId w:val="11"/>
  </w:num>
  <w:num w:numId="9">
    <w:abstractNumId w:val="25"/>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8"/>
  </w:num>
  <w:num w:numId="19">
    <w:abstractNumId w:val="14"/>
  </w:num>
  <w:num w:numId="20">
    <w:abstractNumId w:val="18"/>
  </w:num>
  <w:num w:numId="21">
    <w:abstractNumId w:val="16"/>
  </w:num>
  <w:num w:numId="22">
    <w:abstractNumId w:val="5"/>
  </w:num>
  <w:num w:numId="23">
    <w:abstractNumId w:val="22"/>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3"/>
  </w:num>
  <w:num w:numId="27">
    <w:abstractNumId w:val="4"/>
  </w:num>
  <w:num w:numId="28">
    <w:abstractNumId w:val="6"/>
  </w:num>
  <w:num w:numId="29">
    <w:abstractNumId w:val="20"/>
  </w:num>
  <w:num w:numId="30">
    <w:abstractNumId w:val="15"/>
  </w:num>
  <w:num w:numId="31">
    <w:abstractNumId w:val="21"/>
  </w:num>
  <w:num w:numId="32">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FEF"/>
    <w:rsid w:val="00005E4A"/>
    <w:rsid w:val="00006366"/>
    <w:rsid w:val="00010A74"/>
    <w:rsid w:val="000113AE"/>
    <w:rsid w:val="00020280"/>
    <w:rsid w:val="000306F2"/>
    <w:rsid w:val="00030A71"/>
    <w:rsid w:val="00043D88"/>
    <w:rsid w:val="00045FDA"/>
    <w:rsid w:val="00057988"/>
    <w:rsid w:val="00060563"/>
    <w:rsid w:val="00060ADE"/>
    <w:rsid w:val="00065B8F"/>
    <w:rsid w:val="000666F3"/>
    <w:rsid w:val="000675C0"/>
    <w:rsid w:val="00075F18"/>
    <w:rsid w:val="00082252"/>
    <w:rsid w:val="000839AF"/>
    <w:rsid w:val="0009014C"/>
    <w:rsid w:val="00090846"/>
    <w:rsid w:val="00093B73"/>
    <w:rsid w:val="000975EB"/>
    <w:rsid w:val="000A1C7F"/>
    <w:rsid w:val="000A1F68"/>
    <w:rsid w:val="000A4538"/>
    <w:rsid w:val="000B02C3"/>
    <w:rsid w:val="000B3E03"/>
    <w:rsid w:val="000B6289"/>
    <w:rsid w:val="000D0424"/>
    <w:rsid w:val="000D3FB8"/>
    <w:rsid w:val="000D6FA5"/>
    <w:rsid w:val="000E7F4E"/>
    <w:rsid w:val="000F08B8"/>
    <w:rsid w:val="000F26CE"/>
    <w:rsid w:val="00106D74"/>
    <w:rsid w:val="001152E2"/>
    <w:rsid w:val="00123A38"/>
    <w:rsid w:val="00136F4B"/>
    <w:rsid w:val="00145668"/>
    <w:rsid w:val="001540CC"/>
    <w:rsid w:val="0015654D"/>
    <w:rsid w:val="00171676"/>
    <w:rsid w:val="00173032"/>
    <w:rsid w:val="00182280"/>
    <w:rsid w:val="0018367E"/>
    <w:rsid w:val="001856E2"/>
    <w:rsid w:val="0019213E"/>
    <w:rsid w:val="00192554"/>
    <w:rsid w:val="00192FF9"/>
    <w:rsid w:val="001A4525"/>
    <w:rsid w:val="001B1E82"/>
    <w:rsid w:val="001B5D6C"/>
    <w:rsid w:val="001B6685"/>
    <w:rsid w:val="001D1E8E"/>
    <w:rsid w:val="001D7F9D"/>
    <w:rsid w:val="001E12A9"/>
    <w:rsid w:val="001E7287"/>
    <w:rsid w:val="002051D6"/>
    <w:rsid w:val="002115FF"/>
    <w:rsid w:val="002168E0"/>
    <w:rsid w:val="002177AC"/>
    <w:rsid w:val="002214D0"/>
    <w:rsid w:val="00226537"/>
    <w:rsid w:val="00230162"/>
    <w:rsid w:val="002303EF"/>
    <w:rsid w:val="002430D1"/>
    <w:rsid w:val="00251E6F"/>
    <w:rsid w:val="0025434A"/>
    <w:rsid w:val="00257E5E"/>
    <w:rsid w:val="00263107"/>
    <w:rsid w:val="00264343"/>
    <w:rsid w:val="00265BC6"/>
    <w:rsid w:val="002665C7"/>
    <w:rsid w:val="002804B0"/>
    <w:rsid w:val="00286084"/>
    <w:rsid w:val="00292199"/>
    <w:rsid w:val="00292F08"/>
    <w:rsid w:val="00295F86"/>
    <w:rsid w:val="0029699F"/>
    <w:rsid w:val="00297309"/>
    <w:rsid w:val="0029733F"/>
    <w:rsid w:val="002B012E"/>
    <w:rsid w:val="002C1364"/>
    <w:rsid w:val="002C1FF0"/>
    <w:rsid w:val="002D3DDC"/>
    <w:rsid w:val="002F238E"/>
    <w:rsid w:val="002F40F8"/>
    <w:rsid w:val="00307366"/>
    <w:rsid w:val="00323FC5"/>
    <w:rsid w:val="0033301E"/>
    <w:rsid w:val="00345267"/>
    <w:rsid w:val="00345E1F"/>
    <w:rsid w:val="003504A7"/>
    <w:rsid w:val="0036137C"/>
    <w:rsid w:val="00362508"/>
    <w:rsid w:val="00373BD2"/>
    <w:rsid w:val="00374852"/>
    <w:rsid w:val="00376869"/>
    <w:rsid w:val="00384CB1"/>
    <w:rsid w:val="003934A2"/>
    <w:rsid w:val="00393E5C"/>
    <w:rsid w:val="003956F1"/>
    <w:rsid w:val="003A457E"/>
    <w:rsid w:val="003A6F9F"/>
    <w:rsid w:val="003B46A0"/>
    <w:rsid w:val="003C7C33"/>
    <w:rsid w:val="003D4FF3"/>
    <w:rsid w:val="003D6269"/>
    <w:rsid w:val="003D771E"/>
    <w:rsid w:val="003D7D00"/>
    <w:rsid w:val="003E3BDB"/>
    <w:rsid w:val="003E6348"/>
    <w:rsid w:val="003F29F5"/>
    <w:rsid w:val="003F4493"/>
    <w:rsid w:val="003F44B7"/>
    <w:rsid w:val="00400783"/>
    <w:rsid w:val="004109F1"/>
    <w:rsid w:val="004128F4"/>
    <w:rsid w:val="00412AC8"/>
    <w:rsid w:val="00417EFA"/>
    <w:rsid w:val="004272D6"/>
    <w:rsid w:val="00435C43"/>
    <w:rsid w:val="00444ABA"/>
    <w:rsid w:val="004552A3"/>
    <w:rsid w:val="00461E04"/>
    <w:rsid w:val="00467CB0"/>
    <w:rsid w:val="00477662"/>
    <w:rsid w:val="004801D1"/>
    <w:rsid w:val="00482985"/>
    <w:rsid w:val="00483765"/>
    <w:rsid w:val="004949F9"/>
    <w:rsid w:val="004A4D08"/>
    <w:rsid w:val="004A6D98"/>
    <w:rsid w:val="004B2056"/>
    <w:rsid w:val="004B42B3"/>
    <w:rsid w:val="004C1AD4"/>
    <w:rsid w:val="004D1633"/>
    <w:rsid w:val="004E78E8"/>
    <w:rsid w:val="004F2A12"/>
    <w:rsid w:val="004F3FDD"/>
    <w:rsid w:val="004F70B0"/>
    <w:rsid w:val="00501BB8"/>
    <w:rsid w:val="00504081"/>
    <w:rsid w:val="00511034"/>
    <w:rsid w:val="005400F4"/>
    <w:rsid w:val="00540D7B"/>
    <w:rsid w:val="00543127"/>
    <w:rsid w:val="005608A3"/>
    <w:rsid w:val="00563842"/>
    <w:rsid w:val="00576C6A"/>
    <w:rsid w:val="00595B7E"/>
    <w:rsid w:val="00597573"/>
    <w:rsid w:val="005B0B91"/>
    <w:rsid w:val="005B7D99"/>
    <w:rsid w:val="005C26B0"/>
    <w:rsid w:val="005C4119"/>
    <w:rsid w:val="005D0A08"/>
    <w:rsid w:val="005D18A2"/>
    <w:rsid w:val="005E3CBD"/>
    <w:rsid w:val="005E7FD9"/>
    <w:rsid w:val="005F2131"/>
    <w:rsid w:val="005F7805"/>
    <w:rsid w:val="00611A6B"/>
    <w:rsid w:val="00613D5C"/>
    <w:rsid w:val="00614101"/>
    <w:rsid w:val="0062596C"/>
    <w:rsid w:val="0063308B"/>
    <w:rsid w:val="00651E17"/>
    <w:rsid w:val="00652921"/>
    <w:rsid w:val="00660503"/>
    <w:rsid w:val="0067011B"/>
    <w:rsid w:val="006708A0"/>
    <w:rsid w:val="00680903"/>
    <w:rsid w:val="00682348"/>
    <w:rsid w:val="0068347C"/>
    <w:rsid w:val="006A108D"/>
    <w:rsid w:val="006A45A7"/>
    <w:rsid w:val="006B0D29"/>
    <w:rsid w:val="006B111B"/>
    <w:rsid w:val="006C335D"/>
    <w:rsid w:val="006C6BD8"/>
    <w:rsid w:val="006F234A"/>
    <w:rsid w:val="0070709B"/>
    <w:rsid w:val="00707727"/>
    <w:rsid w:val="00721700"/>
    <w:rsid w:val="00727AA6"/>
    <w:rsid w:val="0073282C"/>
    <w:rsid w:val="007350B0"/>
    <w:rsid w:val="00736814"/>
    <w:rsid w:val="0073760C"/>
    <w:rsid w:val="00744E4C"/>
    <w:rsid w:val="00745EB8"/>
    <w:rsid w:val="0074625B"/>
    <w:rsid w:val="00746427"/>
    <w:rsid w:val="0075146D"/>
    <w:rsid w:val="00752DD2"/>
    <w:rsid w:val="00762C0D"/>
    <w:rsid w:val="007660F0"/>
    <w:rsid w:val="007753F9"/>
    <w:rsid w:val="007761C1"/>
    <w:rsid w:val="00776EC0"/>
    <w:rsid w:val="00794E97"/>
    <w:rsid w:val="00796073"/>
    <w:rsid w:val="00796E58"/>
    <w:rsid w:val="007B125C"/>
    <w:rsid w:val="007D5F87"/>
    <w:rsid w:val="007E0663"/>
    <w:rsid w:val="007E54CB"/>
    <w:rsid w:val="007F24EC"/>
    <w:rsid w:val="007F3281"/>
    <w:rsid w:val="0081445E"/>
    <w:rsid w:val="008210CF"/>
    <w:rsid w:val="00822BE2"/>
    <w:rsid w:val="008249DC"/>
    <w:rsid w:val="0083336F"/>
    <w:rsid w:val="00834E37"/>
    <w:rsid w:val="00834F3D"/>
    <w:rsid w:val="00835265"/>
    <w:rsid w:val="008418B5"/>
    <w:rsid w:val="008433AB"/>
    <w:rsid w:val="008443F7"/>
    <w:rsid w:val="00853088"/>
    <w:rsid w:val="00854607"/>
    <w:rsid w:val="00861E8D"/>
    <w:rsid w:val="00863414"/>
    <w:rsid w:val="0086483A"/>
    <w:rsid w:val="008657F2"/>
    <w:rsid w:val="0086695C"/>
    <w:rsid w:val="00874743"/>
    <w:rsid w:val="008800DD"/>
    <w:rsid w:val="00885F73"/>
    <w:rsid w:val="0089067A"/>
    <w:rsid w:val="0089086B"/>
    <w:rsid w:val="00892168"/>
    <w:rsid w:val="008A1B62"/>
    <w:rsid w:val="008B156F"/>
    <w:rsid w:val="008C519E"/>
    <w:rsid w:val="008F0A33"/>
    <w:rsid w:val="008F6067"/>
    <w:rsid w:val="00900884"/>
    <w:rsid w:val="00913163"/>
    <w:rsid w:val="00934A91"/>
    <w:rsid w:val="00935F67"/>
    <w:rsid w:val="00960932"/>
    <w:rsid w:val="00962F44"/>
    <w:rsid w:val="0096318E"/>
    <w:rsid w:val="00965FA3"/>
    <w:rsid w:val="00967352"/>
    <w:rsid w:val="009802CB"/>
    <w:rsid w:val="0098070B"/>
    <w:rsid w:val="00995180"/>
    <w:rsid w:val="009A2586"/>
    <w:rsid w:val="009A44EB"/>
    <w:rsid w:val="009B126D"/>
    <w:rsid w:val="009C23B5"/>
    <w:rsid w:val="009E58E1"/>
    <w:rsid w:val="00A0636F"/>
    <w:rsid w:val="00A21F9D"/>
    <w:rsid w:val="00A241E2"/>
    <w:rsid w:val="00A31541"/>
    <w:rsid w:val="00A400CD"/>
    <w:rsid w:val="00A417B6"/>
    <w:rsid w:val="00A46D5C"/>
    <w:rsid w:val="00A61BC5"/>
    <w:rsid w:val="00A63A05"/>
    <w:rsid w:val="00A76FD9"/>
    <w:rsid w:val="00A77E9C"/>
    <w:rsid w:val="00A81CB9"/>
    <w:rsid w:val="00A86989"/>
    <w:rsid w:val="00A90825"/>
    <w:rsid w:val="00A96873"/>
    <w:rsid w:val="00AA43CD"/>
    <w:rsid w:val="00AA61FD"/>
    <w:rsid w:val="00AA6C3E"/>
    <w:rsid w:val="00AB6B80"/>
    <w:rsid w:val="00AB7BDE"/>
    <w:rsid w:val="00AC004D"/>
    <w:rsid w:val="00AC2109"/>
    <w:rsid w:val="00AD3A6D"/>
    <w:rsid w:val="00AE28B2"/>
    <w:rsid w:val="00AE2F64"/>
    <w:rsid w:val="00AE323A"/>
    <w:rsid w:val="00AF0A60"/>
    <w:rsid w:val="00AF3AFE"/>
    <w:rsid w:val="00AF5BFC"/>
    <w:rsid w:val="00AF73D3"/>
    <w:rsid w:val="00AF76F2"/>
    <w:rsid w:val="00B00732"/>
    <w:rsid w:val="00B01306"/>
    <w:rsid w:val="00B013F7"/>
    <w:rsid w:val="00B1075F"/>
    <w:rsid w:val="00B24130"/>
    <w:rsid w:val="00B2596C"/>
    <w:rsid w:val="00B267E8"/>
    <w:rsid w:val="00B26B2A"/>
    <w:rsid w:val="00B36DF1"/>
    <w:rsid w:val="00B4383F"/>
    <w:rsid w:val="00B47880"/>
    <w:rsid w:val="00B509DE"/>
    <w:rsid w:val="00B510CD"/>
    <w:rsid w:val="00B529CD"/>
    <w:rsid w:val="00B53C2E"/>
    <w:rsid w:val="00B55300"/>
    <w:rsid w:val="00B55921"/>
    <w:rsid w:val="00B57EE9"/>
    <w:rsid w:val="00B668AB"/>
    <w:rsid w:val="00B7134F"/>
    <w:rsid w:val="00B72C8B"/>
    <w:rsid w:val="00B75B1C"/>
    <w:rsid w:val="00BA424D"/>
    <w:rsid w:val="00BB4C2C"/>
    <w:rsid w:val="00BD6CB3"/>
    <w:rsid w:val="00BE0F8F"/>
    <w:rsid w:val="00BE446B"/>
    <w:rsid w:val="00BF52DE"/>
    <w:rsid w:val="00C020F6"/>
    <w:rsid w:val="00C05DE6"/>
    <w:rsid w:val="00C11960"/>
    <w:rsid w:val="00C1759E"/>
    <w:rsid w:val="00C17E51"/>
    <w:rsid w:val="00C200A5"/>
    <w:rsid w:val="00C42495"/>
    <w:rsid w:val="00C447CE"/>
    <w:rsid w:val="00C519FC"/>
    <w:rsid w:val="00C60976"/>
    <w:rsid w:val="00C609E8"/>
    <w:rsid w:val="00C67C78"/>
    <w:rsid w:val="00C74BC1"/>
    <w:rsid w:val="00C759A5"/>
    <w:rsid w:val="00C813AD"/>
    <w:rsid w:val="00C8203B"/>
    <w:rsid w:val="00C84FCA"/>
    <w:rsid w:val="00C871C6"/>
    <w:rsid w:val="00C917D9"/>
    <w:rsid w:val="00CA458B"/>
    <w:rsid w:val="00CA5193"/>
    <w:rsid w:val="00CC3DCB"/>
    <w:rsid w:val="00CC7352"/>
    <w:rsid w:val="00CD4AAC"/>
    <w:rsid w:val="00CD5050"/>
    <w:rsid w:val="00CF285C"/>
    <w:rsid w:val="00CF2C45"/>
    <w:rsid w:val="00CF3F66"/>
    <w:rsid w:val="00D07D08"/>
    <w:rsid w:val="00D107D6"/>
    <w:rsid w:val="00D11234"/>
    <w:rsid w:val="00D11A5E"/>
    <w:rsid w:val="00D11F85"/>
    <w:rsid w:val="00D213A3"/>
    <w:rsid w:val="00D25842"/>
    <w:rsid w:val="00D322B6"/>
    <w:rsid w:val="00D33CA8"/>
    <w:rsid w:val="00D36DF6"/>
    <w:rsid w:val="00D43D30"/>
    <w:rsid w:val="00D4455A"/>
    <w:rsid w:val="00D51FEF"/>
    <w:rsid w:val="00D57DCD"/>
    <w:rsid w:val="00D67EF4"/>
    <w:rsid w:val="00D67F58"/>
    <w:rsid w:val="00D703AC"/>
    <w:rsid w:val="00D74A04"/>
    <w:rsid w:val="00D75591"/>
    <w:rsid w:val="00D7652C"/>
    <w:rsid w:val="00D8616A"/>
    <w:rsid w:val="00D93354"/>
    <w:rsid w:val="00D936D2"/>
    <w:rsid w:val="00DA7050"/>
    <w:rsid w:val="00DB0535"/>
    <w:rsid w:val="00DC0B76"/>
    <w:rsid w:val="00DC3DA0"/>
    <w:rsid w:val="00DC7FFE"/>
    <w:rsid w:val="00DD02C1"/>
    <w:rsid w:val="00DD4B3E"/>
    <w:rsid w:val="00DD652F"/>
    <w:rsid w:val="00DE1D69"/>
    <w:rsid w:val="00DE414C"/>
    <w:rsid w:val="00DE7FEC"/>
    <w:rsid w:val="00DF1306"/>
    <w:rsid w:val="00DF3EDE"/>
    <w:rsid w:val="00DF585D"/>
    <w:rsid w:val="00DF6378"/>
    <w:rsid w:val="00E03780"/>
    <w:rsid w:val="00E066A8"/>
    <w:rsid w:val="00E1001B"/>
    <w:rsid w:val="00E123D5"/>
    <w:rsid w:val="00E178DB"/>
    <w:rsid w:val="00E23785"/>
    <w:rsid w:val="00E258F4"/>
    <w:rsid w:val="00E5261B"/>
    <w:rsid w:val="00E54E78"/>
    <w:rsid w:val="00E67240"/>
    <w:rsid w:val="00E70E0F"/>
    <w:rsid w:val="00E86254"/>
    <w:rsid w:val="00EB4BB7"/>
    <w:rsid w:val="00EB55EA"/>
    <w:rsid w:val="00EC1CDD"/>
    <w:rsid w:val="00EC3944"/>
    <w:rsid w:val="00EC4402"/>
    <w:rsid w:val="00ED341B"/>
    <w:rsid w:val="00EF1D00"/>
    <w:rsid w:val="00F0377D"/>
    <w:rsid w:val="00F238CD"/>
    <w:rsid w:val="00F26AEA"/>
    <w:rsid w:val="00F270AD"/>
    <w:rsid w:val="00F27905"/>
    <w:rsid w:val="00F37B1A"/>
    <w:rsid w:val="00F511E2"/>
    <w:rsid w:val="00F51E1D"/>
    <w:rsid w:val="00F5233D"/>
    <w:rsid w:val="00F56F12"/>
    <w:rsid w:val="00F60B23"/>
    <w:rsid w:val="00F921E0"/>
    <w:rsid w:val="00F97250"/>
    <w:rsid w:val="00FA3BE6"/>
    <w:rsid w:val="00FA4431"/>
    <w:rsid w:val="00FB3A92"/>
    <w:rsid w:val="00FC263A"/>
    <w:rsid w:val="00FC2873"/>
    <w:rsid w:val="00FC6B1F"/>
    <w:rsid w:val="00FC738D"/>
    <w:rsid w:val="00FC7538"/>
    <w:rsid w:val="00FD5734"/>
    <w:rsid w:val="00FF74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333A263-6BBB-4A83-BC44-F9C39ACD5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sz w:val="24"/>
        <w:szCs w:val="24"/>
        <w:lang w:val="en-GB" w:eastAsia="en-GB"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281"/>
    <w:rPr>
      <w:rFonts w:asciiTheme="minorHAnsi" w:hAnsiTheme="minorHAnsi"/>
    </w:rPr>
  </w:style>
  <w:style w:type="paragraph" w:styleId="Heading1">
    <w:name w:val="heading 1"/>
    <w:basedOn w:val="Normal"/>
    <w:next w:val="Normal"/>
    <w:link w:val="Heading1Char"/>
    <w:uiPriority w:val="9"/>
    <w:qFormat/>
    <w:rsid w:val="00FD5734"/>
    <w:pPr>
      <w:keepNext/>
      <w:keepLines/>
      <w:numPr>
        <w:numId w:val="3"/>
      </w:numPr>
      <w:spacing w:after="480"/>
      <w:outlineLvl w:val="0"/>
    </w:pPr>
    <w:rPr>
      <w:rFonts w:asciiTheme="majorHAnsi" w:eastAsiaTheme="majorEastAsia" w:hAnsiTheme="majorHAnsi" w:cstheme="majorBidi"/>
      <w:b/>
      <w:bCs/>
      <w:color w:val="00B0DF"/>
      <w:sz w:val="44"/>
      <w:szCs w:val="28"/>
    </w:rPr>
  </w:style>
  <w:style w:type="paragraph" w:styleId="Heading2">
    <w:name w:val="heading 2"/>
    <w:basedOn w:val="Normal"/>
    <w:next w:val="Normal"/>
    <w:link w:val="Heading2Char"/>
    <w:uiPriority w:val="9"/>
    <w:unhideWhenUsed/>
    <w:qFormat/>
    <w:rsid w:val="00FD5734"/>
    <w:pPr>
      <w:keepNext/>
      <w:keepLines/>
      <w:numPr>
        <w:ilvl w:val="1"/>
        <w:numId w:val="3"/>
      </w:numPr>
      <w:spacing w:before="200"/>
      <w:ind w:left="578" w:hanging="578"/>
      <w:outlineLvl w:val="1"/>
    </w:pPr>
    <w:rPr>
      <w:rFonts w:asciiTheme="majorHAnsi" w:eastAsiaTheme="majorEastAsia" w:hAnsiTheme="majorHAnsi" w:cstheme="majorBidi"/>
      <w:b/>
      <w:bCs/>
      <w:color w:val="00B0DF"/>
      <w:szCs w:val="26"/>
    </w:rPr>
  </w:style>
  <w:style w:type="paragraph" w:styleId="Heading3">
    <w:name w:val="heading 3"/>
    <w:basedOn w:val="Normal"/>
    <w:next w:val="Normal"/>
    <w:link w:val="Heading3Char"/>
    <w:uiPriority w:val="9"/>
    <w:unhideWhenUsed/>
    <w:qFormat/>
    <w:rsid w:val="00FD5734"/>
    <w:pPr>
      <w:keepNext/>
      <w:keepLines/>
      <w:numPr>
        <w:ilvl w:val="2"/>
        <w:numId w:val="3"/>
      </w:numPr>
      <w:spacing w:before="200"/>
      <w:outlineLvl w:val="2"/>
    </w:pPr>
    <w:rPr>
      <w:rFonts w:asciiTheme="majorHAnsi" w:eastAsiaTheme="majorEastAsia" w:hAnsiTheme="majorHAnsi" w:cstheme="majorBidi"/>
      <w:b/>
      <w:bCs/>
      <w:color w:val="00B0DF"/>
    </w:rPr>
  </w:style>
  <w:style w:type="paragraph" w:styleId="Heading4">
    <w:name w:val="heading 4"/>
    <w:basedOn w:val="Normal"/>
    <w:next w:val="Normal"/>
    <w:link w:val="Heading4Char"/>
    <w:uiPriority w:val="9"/>
    <w:unhideWhenUsed/>
    <w:qFormat/>
    <w:rsid w:val="00FD5734"/>
    <w:pPr>
      <w:keepNext/>
      <w:keepLines/>
      <w:numPr>
        <w:ilvl w:val="3"/>
        <w:numId w:val="3"/>
      </w:numPr>
      <w:spacing w:before="200"/>
      <w:ind w:left="862" w:hanging="862"/>
      <w:outlineLvl w:val="3"/>
    </w:pPr>
    <w:rPr>
      <w:rFonts w:asciiTheme="majorHAnsi" w:eastAsiaTheme="majorEastAsia" w:hAnsiTheme="majorHAnsi" w:cstheme="majorBidi"/>
      <w:b/>
      <w:bCs/>
      <w:iCs/>
      <w:color w:val="00B0DF"/>
    </w:rPr>
  </w:style>
  <w:style w:type="paragraph" w:styleId="Heading5">
    <w:name w:val="heading 5"/>
    <w:basedOn w:val="Normal"/>
    <w:next w:val="Normal"/>
    <w:link w:val="Heading5Char"/>
    <w:uiPriority w:val="9"/>
    <w:semiHidden/>
    <w:qFormat/>
    <w:rsid w:val="00AE2F64"/>
    <w:pPr>
      <w:keepNext/>
      <w:keepLines/>
      <w:numPr>
        <w:ilvl w:val="4"/>
        <w:numId w:val="3"/>
      </w:numPr>
      <w:spacing w:before="200" w:after="0"/>
      <w:outlineLvl w:val="4"/>
    </w:pPr>
    <w:rPr>
      <w:rFonts w:asciiTheme="majorHAnsi" w:eastAsiaTheme="majorEastAsia" w:hAnsiTheme="majorHAnsi" w:cstheme="majorBidi"/>
      <w:color w:val="00576F" w:themeColor="accent1" w:themeShade="7F"/>
    </w:rPr>
  </w:style>
  <w:style w:type="paragraph" w:styleId="Heading6">
    <w:name w:val="heading 6"/>
    <w:basedOn w:val="Normal"/>
    <w:next w:val="Normal"/>
    <w:link w:val="Heading6Char"/>
    <w:uiPriority w:val="9"/>
    <w:semiHidden/>
    <w:qFormat/>
    <w:rsid w:val="00AE2F64"/>
    <w:pPr>
      <w:keepNext/>
      <w:keepLines/>
      <w:numPr>
        <w:ilvl w:val="5"/>
        <w:numId w:val="3"/>
      </w:numPr>
      <w:spacing w:before="200" w:after="0"/>
      <w:outlineLvl w:val="5"/>
    </w:pPr>
    <w:rPr>
      <w:rFonts w:asciiTheme="majorHAnsi" w:eastAsiaTheme="majorEastAsia" w:hAnsiTheme="majorHAnsi" w:cstheme="majorBidi"/>
      <w:i/>
      <w:iCs/>
      <w:color w:val="00576F" w:themeColor="accent1" w:themeShade="7F"/>
    </w:rPr>
  </w:style>
  <w:style w:type="paragraph" w:styleId="Heading7">
    <w:name w:val="heading 7"/>
    <w:basedOn w:val="Normal"/>
    <w:next w:val="Normal"/>
    <w:link w:val="Heading7Char"/>
    <w:uiPriority w:val="9"/>
    <w:semiHidden/>
    <w:qFormat/>
    <w:rsid w:val="00AE2F64"/>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AE2F64"/>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AE2F6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3354"/>
    <w:pPr>
      <w:spacing w:after="0"/>
    </w:pPr>
    <w:rPr>
      <w:rFonts w:ascii="Tahoma" w:hAnsi="Tahoma" w:cs="Tahoma"/>
      <w:sz w:val="16"/>
      <w:szCs w:val="16"/>
    </w:rPr>
  </w:style>
  <w:style w:type="character" w:customStyle="1" w:styleId="BalloonTextChar">
    <w:name w:val="Balloon Text Char"/>
    <w:link w:val="BalloonText"/>
    <w:uiPriority w:val="99"/>
    <w:semiHidden/>
    <w:rsid w:val="00D93354"/>
    <w:rPr>
      <w:rFonts w:ascii="Tahoma" w:hAnsi="Tahoma" w:cs="Tahoma"/>
      <w:sz w:val="16"/>
      <w:szCs w:val="16"/>
    </w:rPr>
  </w:style>
  <w:style w:type="paragraph" w:styleId="Header">
    <w:name w:val="header"/>
    <w:basedOn w:val="Normal"/>
    <w:link w:val="HeaderChar"/>
    <w:uiPriority w:val="99"/>
    <w:unhideWhenUsed/>
    <w:rsid w:val="00D93354"/>
    <w:pPr>
      <w:tabs>
        <w:tab w:val="center" w:pos="4513"/>
        <w:tab w:val="right" w:pos="9026"/>
      </w:tabs>
      <w:spacing w:after="0"/>
    </w:pPr>
  </w:style>
  <w:style w:type="character" w:customStyle="1" w:styleId="HeaderChar">
    <w:name w:val="Header Char"/>
    <w:link w:val="Header"/>
    <w:uiPriority w:val="99"/>
    <w:rsid w:val="00D93354"/>
  </w:style>
  <w:style w:type="paragraph" w:styleId="Footer">
    <w:name w:val="footer"/>
    <w:basedOn w:val="Normal"/>
    <w:link w:val="FooterChar"/>
    <w:uiPriority w:val="99"/>
    <w:unhideWhenUsed/>
    <w:rsid w:val="00D93354"/>
    <w:pPr>
      <w:tabs>
        <w:tab w:val="center" w:pos="4513"/>
        <w:tab w:val="right" w:pos="9026"/>
      </w:tabs>
      <w:spacing w:after="0"/>
    </w:pPr>
  </w:style>
  <w:style w:type="character" w:customStyle="1" w:styleId="FooterChar">
    <w:name w:val="Footer Char"/>
    <w:link w:val="Footer"/>
    <w:uiPriority w:val="99"/>
    <w:rsid w:val="00D93354"/>
  </w:style>
  <w:style w:type="paragraph" w:customStyle="1" w:styleId="Derbynnydd-bloccyfeiriad">
    <w:name w:val="Derbynnydd - bloc cyfeiriad"/>
    <w:basedOn w:val="Normal"/>
    <w:qFormat/>
    <w:rsid w:val="00FD5734"/>
  </w:style>
  <w:style w:type="paragraph" w:customStyle="1" w:styleId="Derbynnydd">
    <w:name w:val="Derbynnydd"/>
    <w:basedOn w:val="Normal"/>
    <w:qFormat/>
    <w:rsid w:val="00613D5C"/>
  </w:style>
  <w:style w:type="paragraph" w:styleId="Date">
    <w:name w:val="Date"/>
    <w:basedOn w:val="Normal"/>
    <w:next w:val="Normal"/>
    <w:link w:val="DateChar"/>
    <w:uiPriority w:val="99"/>
    <w:unhideWhenUsed/>
    <w:rsid w:val="00FD5734"/>
  </w:style>
  <w:style w:type="character" w:customStyle="1" w:styleId="DateChar">
    <w:name w:val="Date Char"/>
    <w:basedOn w:val="DefaultParagraphFont"/>
    <w:link w:val="Date"/>
    <w:uiPriority w:val="99"/>
    <w:rsid w:val="00FD5734"/>
    <w:rPr>
      <w:rFonts w:asciiTheme="minorHAnsi" w:hAnsiTheme="minorHAnsi"/>
      <w:lang w:val="cy-GB"/>
    </w:rPr>
  </w:style>
  <w:style w:type="paragraph" w:styleId="Signature">
    <w:name w:val="Signature"/>
    <w:basedOn w:val="Derbynnydd-bloccyfeiriad"/>
    <w:link w:val="SignatureChar"/>
    <w:uiPriority w:val="99"/>
    <w:rsid w:val="00965FA3"/>
    <w:pPr>
      <w:spacing w:before="60"/>
    </w:pPr>
  </w:style>
  <w:style w:type="character" w:customStyle="1" w:styleId="SignatureChar">
    <w:name w:val="Signature Char"/>
    <w:basedOn w:val="DefaultParagraphFont"/>
    <w:link w:val="Signature"/>
    <w:uiPriority w:val="99"/>
    <w:rsid w:val="0063308B"/>
    <w:rPr>
      <w:rFonts w:ascii="HelveticaNeueLT Std Med" w:hAnsi="HelveticaNeueLT Std Med"/>
    </w:rPr>
  </w:style>
  <w:style w:type="paragraph" w:styleId="Title">
    <w:name w:val="Title"/>
    <w:basedOn w:val="Normal"/>
    <w:next w:val="Normal"/>
    <w:link w:val="TitleChar"/>
    <w:uiPriority w:val="10"/>
    <w:qFormat/>
    <w:rsid w:val="006C6BD8"/>
    <w:pPr>
      <w:spacing w:before="120" w:after="300"/>
      <w:contextualSpacing/>
    </w:pPr>
    <w:rPr>
      <w:rFonts w:asciiTheme="majorHAnsi" w:eastAsiaTheme="majorEastAsia" w:hAnsiTheme="majorHAnsi" w:cstheme="majorBidi"/>
      <w:color w:val="4C5763"/>
      <w:spacing w:val="5"/>
      <w:kern w:val="28"/>
      <w:sz w:val="64"/>
      <w:szCs w:val="52"/>
    </w:rPr>
  </w:style>
  <w:style w:type="character" w:customStyle="1" w:styleId="TitleChar">
    <w:name w:val="Title Char"/>
    <w:basedOn w:val="DefaultParagraphFont"/>
    <w:link w:val="Title"/>
    <w:uiPriority w:val="10"/>
    <w:rsid w:val="006C6BD8"/>
    <w:rPr>
      <w:rFonts w:asciiTheme="majorHAnsi" w:eastAsiaTheme="majorEastAsia" w:hAnsiTheme="majorHAnsi" w:cstheme="majorBidi"/>
      <w:color w:val="4C5763"/>
      <w:spacing w:val="5"/>
      <w:kern w:val="28"/>
      <w:sz w:val="64"/>
      <w:szCs w:val="52"/>
    </w:rPr>
  </w:style>
  <w:style w:type="paragraph" w:styleId="Subtitle">
    <w:name w:val="Subtitle"/>
    <w:basedOn w:val="Normal"/>
    <w:next w:val="Normal"/>
    <w:link w:val="SubtitleChar"/>
    <w:uiPriority w:val="11"/>
    <w:qFormat/>
    <w:rsid w:val="006C6BD8"/>
    <w:pPr>
      <w:numPr>
        <w:ilvl w:val="1"/>
      </w:numPr>
    </w:pPr>
    <w:rPr>
      <w:rFonts w:asciiTheme="majorHAnsi" w:eastAsiaTheme="majorEastAsia" w:hAnsiTheme="majorHAnsi" w:cstheme="majorBidi"/>
      <w:iCs/>
      <w:color w:val="00B0DF"/>
      <w:spacing w:val="15"/>
    </w:rPr>
  </w:style>
  <w:style w:type="character" w:customStyle="1" w:styleId="SubtitleChar">
    <w:name w:val="Subtitle Char"/>
    <w:basedOn w:val="DefaultParagraphFont"/>
    <w:link w:val="Subtitle"/>
    <w:uiPriority w:val="11"/>
    <w:rsid w:val="006C6BD8"/>
    <w:rPr>
      <w:rFonts w:asciiTheme="majorHAnsi" w:eastAsiaTheme="majorEastAsia" w:hAnsiTheme="majorHAnsi" w:cstheme="majorBidi"/>
      <w:iCs/>
      <w:color w:val="00B0DF"/>
      <w:spacing w:val="15"/>
    </w:rPr>
  </w:style>
  <w:style w:type="character" w:customStyle="1" w:styleId="Pwyslaisglas">
    <w:name w:val="Pwyslais glas"/>
    <w:basedOn w:val="DefaultParagraphFont"/>
    <w:uiPriority w:val="1"/>
    <w:qFormat/>
    <w:rsid w:val="000E7F4E"/>
    <w:rPr>
      <w:rFonts w:asciiTheme="minorHAnsi" w:hAnsiTheme="minorHAnsi"/>
      <w:b w:val="0"/>
      <w:i w:val="0"/>
      <w:color w:val="00B0DF" w:themeColor="accent1"/>
      <w:sz w:val="24"/>
    </w:rPr>
  </w:style>
  <w:style w:type="character" w:customStyle="1" w:styleId="Heading1Char">
    <w:name w:val="Heading 1 Char"/>
    <w:basedOn w:val="DefaultParagraphFont"/>
    <w:link w:val="Heading1"/>
    <w:uiPriority w:val="9"/>
    <w:rsid w:val="00FD5734"/>
    <w:rPr>
      <w:rFonts w:asciiTheme="majorHAnsi" w:eastAsiaTheme="majorEastAsia" w:hAnsiTheme="majorHAnsi" w:cstheme="majorBidi"/>
      <w:b/>
      <w:bCs/>
      <w:color w:val="00B0DF"/>
      <w:sz w:val="44"/>
      <w:szCs w:val="28"/>
    </w:rPr>
  </w:style>
  <w:style w:type="character" w:customStyle="1" w:styleId="Heading2Char">
    <w:name w:val="Heading 2 Char"/>
    <w:basedOn w:val="DefaultParagraphFont"/>
    <w:link w:val="Heading2"/>
    <w:uiPriority w:val="9"/>
    <w:rsid w:val="00FD5734"/>
    <w:rPr>
      <w:rFonts w:asciiTheme="majorHAnsi" w:eastAsiaTheme="majorEastAsia" w:hAnsiTheme="majorHAnsi" w:cstheme="majorBidi"/>
      <w:b/>
      <w:bCs/>
      <w:color w:val="00B0DF"/>
      <w:szCs w:val="26"/>
    </w:rPr>
  </w:style>
  <w:style w:type="character" w:customStyle="1" w:styleId="Heading3Char">
    <w:name w:val="Heading 3 Char"/>
    <w:basedOn w:val="DefaultParagraphFont"/>
    <w:link w:val="Heading3"/>
    <w:uiPriority w:val="9"/>
    <w:rsid w:val="00FD5734"/>
    <w:rPr>
      <w:rFonts w:asciiTheme="majorHAnsi" w:eastAsiaTheme="majorEastAsia" w:hAnsiTheme="majorHAnsi" w:cstheme="majorBidi"/>
      <w:b/>
      <w:bCs/>
      <w:color w:val="00B0DF"/>
    </w:rPr>
  </w:style>
  <w:style w:type="character" w:customStyle="1" w:styleId="Heading4Char">
    <w:name w:val="Heading 4 Char"/>
    <w:basedOn w:val="DefaultParagraphFont"/>
    <w:link w:val="Heading4"/>
    <w:uiPriority w:val="9"/>
    <w:rsid w:val="00FD5734"/>
    <w:rPr>
      <w:rFonts w:asciiTheme="majorHAnsi" w:eastAsiaTheme="majorEastAsia" w:hAnsiTheme="majorHAnsi" w:cstheme="majorBidi"/>
      <w:b/>
      <w:bCs/>
      <w:iCs/>
      <w:color w:val="00B0DF"/>
    </w:rPr>
  </w:style>
  <w:style w:type="character" w:customStyle="1" w:styleId="Heading5Char">
    <w:name w:val="Heading 5 Char"/>
    <w:basedOn w:val="DefaultParagraphFont"/>
    <w:link w:val="Heading5"/>
    <w:uiPriority w:val="9"/>
    <w:semiHidden/>
    <w:rsid w:val="00D25842"/>
    <w:rPr>
      <w:rFonts w:asciiTheme="majorHAnsi" w:eastAsiaTheme="majorEastAsia" w:hAnsiTheme="majorHAnsi" w:cstheme="majorBidi"/>
      <w:color w:val="00576F" w:themeColor="accent1" w:themeShade="7F"/>
    </w:rPr>
  </w:style>
  <w:style w:type="character" w:customStyle="1" w:styleId="Heading6Char">
    <w:name w:val="Heading 6 Char"/>
    <w:basedOn w:val="DefaultParagraphFont"/>
    <w:link w:val="Heading6"/>
    <w:uiPriority w:val="9"/>
    <w:semiHidden/>
    <w:rsid w:val="00D25842"/>
    <w:rPr>
      <w:rFonts w:asciiTheme="majorHAnsi" w:eastAsiaTheme="majorEastAsia" w:hAnsiTheme="majorHAnsi" w:cstheme="majorBidi"/>
      <w:i/>
      <w:iCs/>
      <w:color w:val="00576F" w:themeColor="accent1" w:themeShade="7F"/>
    </w:rPr>
  </w:style>
  <w:style w:type="character" w:customStyle="1" w:styleId="Heading7Char">
    <w:name w:val="Heading 7 Char"/>
    <w:basedOn w:val="DefaultParagraphFont"/>
    <w:link w:val="Heading7"/>
    <w:uiPriority w:val="9"/>
    <w:semiHidden/>
    <w:rsid w:val="00D258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258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25842"/>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AF0A60"/>
    <w:pPr>
      <w:spacing w:after="120"/>
      <w:ind w:left="3261" w:hanging="539"/>
    </w:pPr>
    <w:rPr>
      <w:rFonts w:asciiTheme="majorHAnsi" w:hAnsiTheme="majorHAnsi"/>
      <w:color w:val="00B0DF" w:themeColor="accent1"/>
    </w:rPr>
  </w:style>
  <w:style w:type="paragraph" w:styleId="TOCHeading">
    <w:name w:val="TOC Heading"/>
    <w:basedOn w:val="Heading1"/>
    <w:next w:val="Normal"/>
    <w:uiPriority w:val="39"/>
    <w:unhideWhenUsed/>
    <w:qFormat/>
    <w:rsid w:val="00FD5734"/>
    <w:pPr>
      <w:numPr>
        <w:numId w:val="0"/>
      </w:numPr>
      <w:spacing w:before="480" w:after="0" w:line="276" w:lineRule="auto"/>
      <w:outlineLvl w:val="9"/>
    </w:pPr>
    <w:rPr>
      <w:color w:val="00B0DF" w:themeColor="accent1"/>
      <w:sz w:val="28"/>
      <w:lang w:eastAsia="ja-JP"/>
    </w:rPr>
  </w:style>
  <w:style w:type="paragraph" w:styleId="TOC2">
    <w:name w:val="toc 2"/>
    <w:basedOn w:val="Normal"/>
    <w:next w:val="Normal"/>
    <w:autoRedefine/>
    <w:uiPriority w:val="39"/>
    <w:unhideWhenUsed/>
    <w:rsid w:val="00CF3F66"/>
    <w:pPr>
      <w:tabs>
        <w:tab w:val="left" w:pos="3969"/>
        <w:tab w:val="right" w:pos="9628"/>
      </w:tabs>
      <w:spacing w:after="0"/>
      <w:ind w:left="3969" w:hanging="709"/>
    </w:pPr>
    <w:rPr>
      <w:rFonts w:asciiTheme="majorHAnsi" w:hAnsiTheme="majorHAnsi"/>
      <w:noProof/>
      <w:color w:val="00B0DF" w:themeColor="accent1"/>
    </w:rPr>
  </w:style>
  <w:style w:type="character" w:styleId="Hyperlink">
    <w:name w:val="Hyperlink"/>
    <w:basedOn w:val="DefaultParagraphFont"/>
    <w:uiPriority w:val="99"/>
    <w:unhideWhenUsed/>
    <w:rsid w:val="002168E0"/>
    <w:rPr>
      <w:color w:val="00B0DF" w:themeColor="hyperlink"/>
      <w:u w:val="single"/>
    </w:rPr>
  </w:style>
  <w:style w:type="paragraph" w:styleId="TOC3">
    <w:name w:val="toc 3"/>
    <w:basedOn w:val="Normal"/>
    <w:next w:val="Normal"/>
    <w:autoRedefine/>
    <w:uiPriority w:val="39"/>
    <w:unhideWhenUsed/>
    <w:rsid w:val="00AF0A60"/>
    <w:pPr>
      <w:tabs>
        <w:tab w:val="left" w:pos="4820"/>
        <w:tab w:val="right" w:pos="9628"/>
      </w:tabs>
      <w:spacing w:after="0"/>
      <w:ind w:left="4820" w:hanging="851"/>
    </w:pPr>
    <w:rPr>
      <w:rFonts w:asciiTheme="majorHAnsi" w:hAnsiTheme="majorHAnsi"/>
      <w:noProof/>
      <w:color w:val="00B0DF" w:themeColor="accent1"/>
    </w:rPr>
  </w:style>
  <w:style w:type="paragraph" w:styleId="TOC4">
    <w:name w:val="toc 4"/>
    <w:basedOn w:val="Normal"/>
    <w:next w:val="Normal"/>
    <w:autoRedefine/>
    <w:uiPriority w:val="39"/>
    <w:unhideWhenUsed/>
    <w:rsid w:val="00CF3F66"/>
    <w:pPr>
      <w:tabs>
        <w:tab w:val="left" w:pos="5954"/>
        <w:tab w:val="right" w:pos="9628"/>
      </w:tabs>
      <w:spacing w:after="0"/>
      <w:ind w:left="5954" w:hanging="1134"/>
    </w:pPr>
    <w:rPr>
      <w:rFonts w:asciiTheme="majorHAnsi" w:hAnsiTheme="majorHAnsi"/>
      <w:noProof/>
      <w:color w:val="00B0DF" w:themeColor="accent1"/>
    </w:rPr>
  </w:style>
  <w:style w:type="paragraph" w:styleId="ListParagraph">
    <w:name w:val="List Paragraph"/>
    <w:basedOn w:val="Normal"/>
    <w:link w:val="ListParagraphChar"/>
    <w:uiPriority w:val="34"/>
    <w:qFormat/>
    <w:rsid w:val="009802CB"/>
    <w:pPr>
      <w:ind w:left="720"/>
      <w:contextualSpacing/>
    </w:pPr>
  </w:style>
  <w:style w:type="paragraph" w:customStyle="1" w:styleId="StyleRightBefore0ptAfter96pt">
    <w:name w:val="Style Right Before:  0 pt After:  96 pt"/>
    <w:basedOn w:val="Normal"/>
    <w:next w:val="Normal"/>
    <w:semiHidden/>
    <w:rsid w:val="00613D5C"/>
    <w:pPr>
      <w:spacing w:after="1920"/>
      <w:jc w:val="right"/>
    </w:pPr>
    <w:rPr>
      <w:rFonts w:eastAsia="Times New Roman" w:cs="Times New Roman"/>
      <w:szCs w:val="20"/>
    </w:rPr>
  </w:style>
  <w:style w:type="paragraph" w:customStyle="1" w:styleId="Headerspace">
    <w:name w:val="Headerspace"/>
    <w:basedOn w:val="StyleRightBefore0ptAfter96pt"/>
    <w:semiHidden/>
    <w:rsid w:val="00613D5C"/>
  </w:style>
  <w:style w:type="paragraph" w:customStyle="1" w:styleId="HeaderAddress">
    <w:name w:val="Header Address"/>
    <w:basedOn w:val="Headerspace"/>
    <w:semiHidden/>
    <w:rsid w:val="005D18A2"/>
    <w:rPr>
      <w:rFonts w:ascii="Arial" w:hAnsi="Arial"/>
      <w:sz w:val="19"/>
    </w:rPr>
  </w:style>
  <w:style w:type="paragraph" w:styleId="ListBullet">
    <w:name w:val="List Bullet"/>
    <w:basedOn w:val="Normal"/>
    <w:uiPriority w:val="99"/>
    <w:rsid w:val="005D18A2"/>
    <w:pPr>
      <w:numPr>
        <w:numId w:val="1"/>
      </w:numPr>
      <w:contextualSpacing/>
    </w:pPr>
  </w:style>
  <w:style w:type="paragraph" w:styleId="ListBullet2">
    <w:name w:val="List Bullet 2"/>
    <w:basedOn w:val="Normal"/>
    <w:uiPriority w:val="99"/>
    <w:rsid w:val="005D18A2"/>
    <w:pPr>
      <w:numPr>
        <w:numId w:val="2"/>
      </w:numPr>
      <w:contextualSpacing/>
    </w:pPr>
  </w:style>
  <w:style w:type="table" w:customStyle="1" w:styleId="RhestrOlau-Acen11">
    <w:name w:val="Rhestr Olau - Acen 11"/>
    <w:basedOn w:val="TableNormal"/>
    <w:uiPriority w:val="61"/>
    <w:rsid w:val="005D18A2"/>
    <w:pPr>
      <w:spacing w:after="0"/>
    </w:pPr>
    <w:tblPr>
      <w:tblStyleRowBandSize w:val="1"/>
      <w:tblStyleColBandSize w:val="1"/>
      <w:tblBorders>
        <w:top w:val="single" w:sz="8" w:space="0" w:color="00B0DF" w:themeColor="accent1"/>
        <w:left w:val="single" w:sz="8" w:space="0" w:color="00B0DF" w:themeColor="accent1"/>
        <w:bottom w:val="single" w:sz="8" w:space="0" w:color="00B0DF" w:themeColor="accent1"/>
        <w:right w:val="single" w:sz="8" w:space="0" w:color="00B0DF" w:themeColor="accent1"/>
      </w:tblBorders>
    </w:tblPr>
    <w:tblStylePr w:type="firstRow">
      <w:pPr>
        <w:spacing w:before="0" w:after="0" w:line="240" w:lineRule="auto"/>
      </w:pPr>
      <w:rPr>
        <w:b/>
        <w:bCs/>
        <w:color w:val="FFFFFF" w:themeColor="background1"/>
      </w:rPr>
      <w:tblPr/>
      <w:tcPr>
        <w:shd w:val="clear" w:color="auto" w:fill="00B0DF" w:themeFill="accent1"/>
      </w:tcPr>
    </w:tblStylePr>
    <w:tblStylePr w:type="lastRow">
      <w:pPr>
        <w:spacing w:before="0" w:after="0" w:line="240" w:lineRule="auto"/>
      </w:pPr>
      <w:rPr>
        <w:b/>
        <w:bCs/>
      </w:rPr>
      <w:tblPr/>
      <w:tcPr>
        <w:tcBorders>
          <w:top w:val="double" w:sz="6" w:space="0" w:color="00B0DF" w:themeColor="accent1"/>
          <w:left w:val="single" w:sz="8" w:space="0" w:color="00B0DF" w:themeColor="accent1"/>
          <w:bottom w:val="single" w:sz="8" w:space="0" w:color="00B0DF" w:themeColor="accent1"/>
          <w:right w:val="single" w:sz="8" w:space="0" w:color="00B0DF" w:themeColor="accent1"/>
        </w:tcBorders>
      </w:tcPr>
    </w:tblStylePr>
    <w:tblStylePr w:type="firstCol">
      <w:rPr>
        <w:b/>
        <w:bCs/>
      </w:rPr>
    </w:tblStylePr>
    <w:tblStylePr w:type="lastCol">
      <w:rPr>
        <w:b/>
        <w:bCs/>
      </w:rPr>
    </w:tblStylePr>
    <w:tblStylePr w:type="band1Vert">
      <w:tblPr/>
      <w:tcPr>
        <w:tcBorders>
          <w:top w:val="single" w:sz="8" w:space="0" w:color="00B0DF" w:themeColor="accent1"/>
          <w:left w:val="single" w:sz="8" w:space="0" w:color="00B0DF" w:themeColor="accent1"/>
          <w:bottom w:val="single" w:sz="8" w:space="0" w:color="00B0DF" w:themeColor="accent1"/>
          <w:right w:val="single" w:sz="8" w:space="0" w:color="00B0DF" w:themeColor="accent1"/>
        </w:tcBorders>
      </w:tcPr>
    </w:tblStylePr>
    <w:tblStylePr w:type="band1Horz">
      <w:tblPr/>
      <w:tcPr>
        <w:tcBorders>
          <w:top w:val="single" w:sz="8" w:space="0" w:color="00B0DF" w:themeColor="accent1"/>
          <w:left w:val="single" w:sz="8" w:space="0" w:color="00B0DF" w:themeColor="accent1"/>
          <w:bottom w:val="single" w:sz="8" w:space="0" w:color="00B0DF" w:themeColor="accent1"/>
          <w:right w:val="single" w:sz="8" w:space="0" w:color="00B0DF" w:themeColor="accent1"/>
        </w:tcBorders>
      </w:tcPr>
    </w:tblStylePr>
  </w:style>
  <w:style w:type="table" w:styleId="TableGrid">
    <w:name w:val="Table Grid"/>
    <w:basedOn w:val="TableNormal"/>
    <w:uiPriority w:val="59"/>
    <w:rsid w:val="005D18A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addliwGolau1">
    <w:name w:val="Graddliw Golau1"/>
    <w:basedOn w:val="TableNormal"/>
    <w:uiPriority w:val="60"/>
    <w:rsid w:val="005D18A2"/>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addliwioGolau-Acen11">
    <w:name w:val="Graddliwio Golau - Acen 11"/>
    <w:basedOn w:val="TableNormal"/>
    <w:uiPriority w:val="60"/>
    <w:rsid w:val="005D18A2"/>
    <w:pPr>
      <w:spacing w:after="0"/>
    </w:pPr>
    <w:rPr>
      <w:color w:val="0083A7" w:themeColor="accent1" w:themeShade="BF"/>
    </w:rPr>
    <w:tblPr>
      <w:tblStyleRowBandSize w:val="1"/>
      <w:tblStyleColBandSize w:val="1"/>
      <w:tblBorders>
        <w:top w:val="single" w:sz="8" w:space="0" w:color="00B0DF" w:themeColor="accent1"/>
        <w:bottom w:val="single" w:sz="8" w:space="0" w:color="00B0DF" w:themeColor="accent1"/>
      </w:tblBorders>
    </w:tblPr>
    <w:tblStylePr w:type="firstRow">
      <w:pPr>
        <w:spacing w:before="0" w:after="0" w:line="240" w:lineRule="auto"/>
      </w:pPr>
      <w:rPr>
        <w:b/>
        <w:bCs/>
      </w:rPr>
      <w:tblPr/>
      <w:tcPr>
        <w:tcBorders>
          <w:top w:val="single" w:sz="8" w:space="0" w:color="00B0DF" w:themeColor="accent1"/>
          <w:left w:val="nil"/>
          <w:bottom w:val="single" w:sz="8" w:space="0" w:color="00B0DF" w:themeColor="accent1"/>
          <w:right w:val="nil"/>
          <w:insideH w:val="nil"/>
          <w:insideV w:val="nil"/>
        </w:tcBorders>
      </w:tcPr>
    </w:tblStylePr>
    <w:tblStylePr w:type="lastRow">
      <w:pPr>
        <w:spacing w:before="0" w:after="0" w:line="240" w:lineRule="auto"/>
      </w:pPr>
      <w:rPr>
        <w:b/>
        <w:bCs/>
      </w:rPr>
      <w:tblPr/>
      <w:tcPr>
        <w:tcBorders>
          <w:top w:val="single" w:sz="8" w:space="0" w:color="00B0DF" w:themeColor="accent1"/>
          <w:left w:val="nil"/>
          <w:bottom w:val="single" w:sz="8" w:space="0" w:color="00B0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FFF" w:themeFill="accent1" w:themeFillTint="3F"/>
      </w:tcPr>
    </w:tblStylePr>
    <w:tblStylePr w:type="band1Horz">
      <w:tblPr/>
      <w:tcPr>
        <w:tcBorders>
          <w:left w:val="nil"/>
          <w:right w:val="nil"/>
          <w:insideH w:val="nil"/>
          <w:insideV w:val="nil"/>
        </w:tcBorders>
        <w:shd w:val="clear" w:color="auto" w:fill="B8EFFF" w:themeFill="accent1" w:themeFillTint="3F"/>
      </w:tcPr>
    </w:tblStylePr>
  </w:style>
  <w:style w:type="table" w:styleId="LightShading-Accent2">
    <w:name w:val="Light Shading Accent 2"/>
    <w:basedOn w:val="TableNormal"/>
    <w:uiPriority w:val="60"/>
    <w:rsid w:val="005D18A2"/>
    <w:pPr>
      <w:spacing w:after="0"/>
    </w:pPr>
    <w:rPr>
      <w:color w:val="39414A" w:themeColor="accent2" w:themeShade="BF"/>
    </w:rPr>
    <w:tblPr>
      <w:tblStyleRowBandSize w:val="1"/>
      <w:tblStyleColBandSize w:val="1"/>
      <w:tblBorders>
        <w:top w:val="single" w:sz="8" w:space="0" w:color="4C5763" w:themeColor="accent2"/>
        <w:bottom w:val="single" w:sz="8" w:space="0" w:color="4C5763" w:themeColor="accent2"/>
      </w:tblBorders>
    </w:tblPr>
    <w:tblStylePr w:type="firstRow">
      <w:pPr>
        <w:spacing w:before="0" w:after="0" w:line="240" w:lineRule="auto"/>
      </w:pPr>
      <w:rPr>
        <w:b/>
        <w:bCs/>
      </w:rPr>
      <w:tblPr/>
      <w:tcPr>
        <w:tcBorders>
          <w:top w:val="single" w:sz="8" w:space="0" w:color="4C5763" w:themeColor="accent2"/>
          <w:left w:val="nil"/>
          <w:bottom w:val="single" w:sz="8" w:space="0" w:color="4C5763" w:themeColor="accent2"/>
          <w:right w:val="nil"/>
          <w:insideH w:val="nil"/>
          <w:insideV w:val="nil"/>
        </w:tcBorders>
      </w:tcPr>
    </w:tblStylePr>
    <w:tblStylePr w:type="lastRow">
      <w:pPr>
        <w:spacing w:before="0" w:after="0" w:line="240" w:lineRule="auto"/>
      </w:pPr>
      <w:rPr>
        <w:b/>
        <w:bCs/>
      </w:rPr>
      <w:tblPr/>
      <w:tcPr>
        <w:tcBorders>
          <w:top w:val="single" w:sz="8" w:space="0" w:color="4C5763" w:themeColor="accent2"/>
          <w:left w:val="nil"/>
          <w:bottom w:val="single" w:sz="8" w:space="0" w:color="4C57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5DB" w:themeFill="accent2" w:themeFillTint="3F"/>
      </w:tcPr>
    </w:tblStylePr>
    <w:tblStylePr w:type="band1Horz">
      <w:tblPr/>
      <w:tcPr>
        <w:tcBorders>
          <w:left w:val="nil"/>
          <w:right w:val="nil"/>
          <w:insideH w:val="nil"/>
          <w:insideV w:val="nil"/>
        </w:tcBorders>
        <w:shd w:val="clear" w:color="auto" w:fill="D0D5DB" w:themeFill="accent2" w:themeFillTint="3F"/>
      </w:tcPr>
    </w:tblStylePr>
  </w:style>
  <w:style w:type="table" w:styleId="LightShading-Accent3">
    <w:name w:val="Light Shading Accent 3"/>
    <w:basedOn w:val="TableNormal"/>
    <w:uiPriority w:val="60"/>
    <w:rsid w:val="005D18A2"/>
    <w:pPr>
      <w:spacing w:after="0"/>
    </w:pPr>
    <w:rPr>
      <w:color w:val="000000" w:themeColor="accent3" w:themeShade="BF"/>
    </w:rPr>
    <w:tblPr>
      <w:tblStyleRowBandSize w:val="1"/>
      <w:tblStyleColBandSize w:val="1"/>
      <w:tblBorders>
        <w:top w:val="single" w:sz="8" w:space="0" w:color="000000" w:themeColor="accent3"/>
        <w:bottom w:val="single" w:sz="8" w:space="0" w:color="000000" w:themeColor="accent3"/>
      </w:tblBorders>
    </w:tblPr>
    <w:tblStylePr w:type="firstRow">
      <w:pPr>
        <w:spacing w:before="0" w:after="0" w:line="240" w:lineRule="auto"/>
      </w:pPr>
      <w:rPr>
        <w:b/>
        <w:bCs/>
      </w:rPr>
      <w:tblPr/>
      <w:tcPr>
        <w:tcBorders>
          <w:top w:val="single" w:sz="8" w:space="0" w:color="000000" w:themeColor="accent3"/>
          <w:left w:val="nil"/>
          <w:bottom w:val="single" w:sz="8" w:space="0" w:color="000000" w:themeColor="accent3"/>
          <w:right w:val="nil"/>
          <w:insideH w:val="nil"/>
          <w:insideV w:val="nil"/>
        </w:tcBorders>
      </w:tcPr>
    </w:tblStylePr>
    <w:tblStylePr w:type="lastRow">
      <w:pPr>
        <w:spacing w:before="0" w:after="0" w:line="240" w:lineRule="auto"/>
      </w:pPr>
      <w:rPr>
        <w:b/>
        <w:bCs/>
      </w:rPr>
      <w:tblPr/>
      <w:tcPr>
        <w:tcBorders>
          <w:top w:val="single" w:sz="8" w:space="0" w:color="000000" w:themeColor="accent3"/>
          <w:left w:val="nil"/>
          <w:bottom w:val="single" w:sz="8" w:space="0" w:color="0000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3" w:themeFillTint="3F"/>
      </w:tcPr>
    </w:tblStylePr>
    <w:tblStylePr w:type="band1Horz">
      <w:tblPr/>
      <w:tcPr>
        <w:tcBorders>
          <w:left w:val="nil"/>
          <w:right w:val="nil"/>
          <w:insideH w:val="nil"/>
          <w:insideV w:val="nil"/>
        </w:tcBorders>
        <w:shd w:val="clear" w:color="auto" w:fill="C0C0C0" w:themeFill="accent3" w:themeFillTint="3F"/>
      </w:tcPr>
    </w:tblStylePr>
  </w:style>
  <w:style w:type="table" w:styleId="LightShading-Accent4">
    <w:name w:val="Light Shading Accent 4"/>
    <w:basedOn w:val="TableNormal"/>
    <w:uiPriority w:val="60"/>
    <w:rsid w:val="005D18A2"/>
    <w:pPr>
      <w:spacing w:after="0"/>
    </w:pPr>
    <w:rPr>
      <w:color w:val="0083A7" w:themeColor="accent4" w:themeShade="BF"/>
    </w:rPr>
    <w:tblPr>
      <w:tblStyleRowBandSize w:val="1"/>
      <w:tblStyleColBandSize w:val="1"/>
      <w:tblBorders>
        <w:top w:val="single" w:sz="8" w:space="0" w:color="00B0DF" w:themeColor="accent4"/>
        <w:bottom w:val="single" w:sz="8" w:space="0" w:color="00B0DF" w:themeColor="accent4"/>
      </w:tblBorders>
    </w:tblPr>
    <w:tblStylePr w:type="firstRow">
      <w:pPr>
        <w:spacing w:before="0" w:after="0" w:line="240" w:lineRule="auto"/>
      </w:pPr>
      <w:rPr>
        <w:b/>
        <w:bCs/>
      </w:rPr>
      <w:tblPr/>
      <w:tcPr>
        <w:tcBorders>
          <w:top w:val="single" w:sz="8" w:space="0" w:color="00B0DF" w:themeColor="accent4"/>
          <w:left w:val="nil"/>
          <w:bottom w:val="single" w:sz="8" w:space="0" w:color="00B0DF" w:themeColor="accent4"/>
          <w:right w:val="nil"/>
          <w:insideH w:val="nil"/>
          <w:insideV w:val="nil"/>
        </w:tcBorders>
      </w:tcPr>
    </w:tblStylePr>
    <w:tblStylePr w:type="lastRow">
      <w:pPr>
        <w:spacing w:before="0" w:after="0" w:line="240" w:lineRule="auto"/>
      </w:pPr>
      <w:rPr>
        <w:b/>
        <w:bCs/>
      </w:rPr>
      <w:tblPr/>
      <w:tcPr>
        <w:tcBorders>
          <w:top w:val="single" w:sz="8" w:space="0" w:color="00B0DF" w:themeColor="accent4"/>
          <w:left w:val="nil"/>
          <w:bottom w:val="single" w:sz="8" w:space="0" w:color="00B0D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FFF" w:themeFill="accent4" w:themeFillTint="3F"/>
      </w:tcPr>
    </w:tblStylePr>
    <w:tblStylePr w:type="band1Horz">
      <w:tblPr/>
      <w:tcPr>
        <w:tcBorders>
          <w:left w:val="nil"/>
          <w:right w:val="nil"/>
          <w:insideH w:val="nil"/>
          <w:insideV w:val="nil"/>
        </w:tcBorders>
        <w:shd w:val="clear" w:color="auto" w:fill="B8EFFF" w:themeFill="accent4" w:themeFillTint="3F"/>
      </w:tcPr>
    </w:tblStylePr>
  </w:style>
  <w:style w:type="table" w:styleId="LightShading-Accent5">
    <w:name w:val="Light Shading Accent 5"/>
    <w:basedOn w:val="TableNormal"/>
    <w:uiPriority w:val="60"/>
    <w:rsid w:val="005D18A2"/>
    <w:pPr>
      <w:spacing w:after="0"/>
    </w:pPr>
    <w:rPr>
      <w:color w:val="39414A" w:themeColor="accent5" w:themeShade="BF"/>
    </w:rPr>
    <w:tblPr>
      <w:tblStyleRowBandSize w:val="1"/>
      <w:tblStyleColBandSize w:val="1"/>
      <w:tblBorders>
        <w:top w:val="single" w:sz="8" w:space="0" w:color="4C5763" w:themeColor="accent5"/>
        <w:bottom w:val="single" w:sz="8" w:space="0" w:color="4C5763" w:themeColor="accent5"/>
      </w:tblBorders>
    </w:tblPr>
    <w:tblStylePr w:type="firstRow">
      <w:pPr>
        <w:spacing w:before="0" w:after="0" w:line="240" w:lineRule="auto"/>
      </w:pPr>
      <w:rPr>
        <w:b/>
        <w:bCs/>
      </w:rPr>
      <w:tblPr/>
      <w:tcPr>
        <w:tcBorders>
          <w:top w:val="single" w:sz="8" w:space="0" w:color="4C5763" w:themeColor="accent5"/>
          <w:left w:val="nil"/>
          <w:bottom w:val="single" w:sz="8" w:space="0" w:color="4C5763" w:themeColor="accent5"/>
          <w:right w:val="nil"/>
          <w:insideH w:val="nil"/>
          <w:insideV w:val="nil"/>
        </w:tcBorders>
      </w:tcPr>
    </w:tblStylePr>
    <w:tblStylePr w:type="lastRow">
      <w:pPr>
        <w:spacing w:before="0" w:after="0" w:line="240" w:lineRule="auto"/>
      </w:pPr>
      <w:rPr>
        <w:b/>
        <w:bCs/>
      </w:rPr>
      <w:tblPr/>
      <w:tcPr>
        <w:tcBorders>
          <w:top w:val="single" w:sz="8" w:space="0" w:color="4C5763" w:themeColor="accent5"/>
          <w:left w:val="nil"/>
          <w:bottom w:val="single" w:sz="8" w:space="0" w:color="4C576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5DB" w:themeFill="accent5" w:themeFillTint="3F"/>
      </w:tcPr>
    </w:tblStylePr>
    <w:tblStylePr w:type="band1Horz">
      <w:tblPr/>
      <w:tcPr>
        <w:tcBorders>
          <w:left w:val="nil"/>
          <w:right w:val="nil"/>
          <w:insideH w:val="nil"/>
          <w:insideV w:val="nil"/>
        </w:tcBorders>
        <w:shd w:val="clear" w:color="auto" w:fill="D0D5DB" w:themeFill="accent5" w:themeFillTint="3F"/>
      </w:tcPr>
    </w:tblStylePr>
  </w:style>
  <w:style w:type="table" w:styleId="LightShading-Accent6">
    <w:name w:val="Light Shading Accent 6"/>
    <w:basedOn w:val="TableNormal"/>
    <w:uiPriority w:val="60"/>
    <w:rsid w:val="005D18A2"/>
    <w:pPr>
      <w:spacing w:after="0"/>
    </w:pPr>
    <w:rPr>
      <w:color w:val="000000" w:themeColor="accent6" w:themeShade="BF"/>
    </w:rPr>
    <w:tblPr>
      <w:tblStyleRowBandSize w:val="1"/>
      <w:tblStyleColBandSize w:val="1"/>
      <w:tblBorders>
        <w:top w:val="single" w:sz="8" w:space="0" w:color="000000" w:themeColor="accent6"/>
        <w:bottom w:val="single" w:sz="8" w:space="0" w:color="000000" w:themeColor="accent6"/>
      </w:tblBorders>
    </w:tblPr>
    <w:tblStylePr w:type="firstRow">
      <w:pPr>
        <w:spacing w:before="0" w:after="0" w:line="240" w:lineRule="auto"/>
      </w:pPr>
      <w:rPr>
        <w:b/>
        <w:bCs/>
      </w:rPr>
      <w:tblPr/>
      <w:tcPr>
        <w:tcBorders>
          <w:top w:val="single" w:sz="8" w:space="0" w:color="000000" w:themeColor="accent6"/>
          <w:left w:val="nil"/>
          <w:bottom w:val="single" w:sz="8" w:space="0" w:color="000000" w:themeColor="accent6"/>
          <w:right w:val="nil"/>
          <w:insideH w:val="nil"/>
          <w:insideV w:val="nil"/>
        </w:tcBorders>
      </w:tcPr>
    </w:tblStylePr>
    <w:tblStylePr w:type="lastRow">
      <w:pPr>
        <w:spacing w:before="0" w:after="0" w:line="240" w:lineRule="auto"/>
      </w:pPr>
      <w:rPr>
        <w:b/>
        <w:bCs/>
      </w:rPr>
      <w:tblPr/>
      <w:tcPr>
        <w:tcBorders>
          <w:top w:val="single" w:sz="8" w:space="0" w:color="000000" w:themeColor="accent6"/>
          <w:left w:val="nil"/>
          <w:bottom w:val="single" w:sz="8" w:space="0" w:color="000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6" w:themeFillTint="3F"/>
      </w:tcPr>
    </w:tblStylePr>
    <w:tblStylePr w:type="band1Horz">
      <w:tblPr/>
      <w:tcPr>
        <w:tcBorders>
          <w:left w:val="nil"/>
          <w:right w:val="nil"/>
          <w:insideH w:val="nil"/>
          <w:insideV w:val="nil"/>
        </w:tcBorders>
        <w:shd w:val="clear" w:color="auto" w:fill="C0C0C0" w:themeFill="accent6" w:themeFillTint="3F"/>
      </w:tcPr>
    </w:tblStylePr>
  </w:style>
  <w:style w:type="table" w:customStyle="1" w:styleId="RhestrOlau1">
    <w:name w:val="Rhestr Olau1"/>
    <w:basedOn w:val="TableNormal"/>
    <w:uiPriority w:val="61"/>
    <w:rsid w:val="005D18A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5D18A2"/>
    <w:pPr>
      <w:spacing w:after="0"/>
    </w:pPr>
    <w:tblPr>
      <w:tblStyleRowBandSize w:val="1"/>
      <w:tblStyleColBandSize w:val="1"/>
      <w:tblBorders>
        <w:top w:val="single" w:sz="8" w:space="0" w:color="4C5763" w:themeColor="accent2"/>
        <w:left w:val="single" w:sz="8" w:space="0" w:color="4C5763" w:themeColor="accent2"/>
        <w:bottom w:val="single" w:sz="8" w:space="0" w:color="4C5763" w:themeColor="accent2"/>
        <w:right w:val="single" w:sz="8" w:space="0" w:color="4C5763" w:themeColor="accent2"/>
      </w:tblBorders>
    </w:tblPr>
    <w:tblStylePr w:type="firstRow">
      <w:pPr>
        <w:spacing w:before="0" w:after="0" w:line="240" w:lineRule="auto"/>
      </w:pPr>
      <w:rPr>
        <w:b/>
        <w:bCs/>
        <w:color w:val="FFFFFF" w:themeColor="background1"/>
      </w:rPr>
      <w:tblPr/>
      <w:tcPr>
        <w:shd w:val="clear" w:color="auto" w:fill="4C5763" w:themeFill="accent2"/>
      </w:tcPr>
    </w:tblStylePr>
    <w:tblStylePr w:type="lastRow">
      <w:pPr>
        <w:spacing w:before="0" w:after="0" w:line="240" w:lineRule="auto"/>
      </w:pPr>
      <w:rPr>
        <w:b/>
        <w:bCs/>
      </w:rPr>
      <w:tblPr/>
      <w:tcPr>
        <w:tcBorders>
          <w:top w:val="double" w:sz="6" w:space="0" w:color="4C5763" w:themeColor="accent2"/>
          <w:left w:val="single" w:sz="8" w:space="0" w:color="4C5763" w:themeColor="accent2"/>
          <w:bottom w:val="single" w:sz="8" w:space="0" w:color="4C5763" w:themeColor="accent2"/>
          <w:right w:val="single" w:sz="8" w:space="0" w:color="4C5763" w:themeColor="accent2"/>
        </w:tcBorders>
      </w:tcPr>
    </w:tblStylePr>
    <w:tblStylePr w:type="firstCol">
      <w:rPr>
        <w:b/>
        <w:bCs/>
      </w:rPr>
    </w:tblStylePr>
    <w:tblStylePr w:type="lastCol">
      <w:rPr>
        <w:b/>
        <w:bCs/>
      </w:rPr>
    </w:tblStylePr>
    <w:tblStylePr w:type="band1Vert">
      <w:tblPr/>
      <w:tcPr>
        <w:tcBorders>
          <w:top w:val="single" w:sz="8" w:space="0" w:color="4C5763" w:themeColor="accent2"/>
          <w:left w:val="single" w:sz="8" w:space="0" w:color="4C5763" w:themeColor="accent2"/>
          <w:bottom w:val="single" w:sz="8" w:space="0" w:color="4C5763" w:themeColor="accent2"/>
          <w:right w:val="single" w:sz="8" w:space="0" w:color="4C5763" w:themeColor="accent2"/>
        </w:tcBorders>
      </w:tcPr>
    </w:tblStylePr>
    <w:tblStylePr w:type="band1Horz">
      <w:tblPr/>
      <w:tcPr>
        <w:tcBorders>
          <w:top w:val="single" w:sz="8" w:space="0" w:color="4C5763" w:themeColor="accent2"/>
          <w:left w:val="single" w:sz="8" w:space="0" w:color="4C5763" w:themeColor="accent2"/>
          <w:bottom w:val="single" w:sz="8" w:space="0" w:color="4C5763" w:themeColor="accent2"/>
          <w:right w:val="single" w:sz="8" w:space="0" w:color="4C5763" w:themeColor="accent2"/>
        </w:tcBorders>
      </w:tcPr>
    </w:tblStylePr>
  </w:style>
  <w:style w:type="table" w:styleId="LightList-Accent3">
    <w:name w:val="Light List Accent 3"/>
    <w:basedOn w:val="TableNormal"/>
    <w:uiPriority w:val="61"/>
    <w:rsid w:val="005D18A2"/>
    <w:pPr>
      <w:spacing w:after="0"/>
    </w:pPr>
    <w:tblPr>
      <w:tblStyleRowBandSize w:val="1"/>
      <w:tblStyleColBandSize w:val="1"/>
      <w:tblBorders>
        <w:top w:val="single" w:sz="8" w:space="0" w:color="000000" w:themeColor="accent3"/>
        <w:left w:val="single" w:sz="8" w:space="0" w:color="000000" w:themeColor="accent3"/>
        <w:bottom w:val="single" w:sz="8" w:space="0" w:color="000000" w:themeColor="accent3"/>
        <w:right w:val="single" w:sz="8" w:space="0" w:color="000000" w:themeColor="accent3"/>
      </w:tblBorders>
    </w:tblPr>
    <w:tblStylePr w:type="firstRow">
      <w:pPr>
        <w:spacing w:before="0" w:after="0" w:line="240" w:lineRule="auto"/>
      </w:pPr>
      <w:rPr>
        <w:b/>
        <w:bCs/>
        <w:color w:val="FFFFFF" w:themeColor="background1"/>
      </w:rPr>
      <w:tblPr/>
      <w:tcPr>
        <w:shd w:val="clear" w:color="auto" w:fill="000000" w:themeFill="accent3"/>
      </w:tcPr>
    </w:tblStylePr>
    <w:tblStylePr w:type="lastRow">
      <w:pPr>
        <w:spacing w:before="0" w:after="0" w:line="240" w:lineRule="auto"/>
      </w:pPr>
      <w:rPr>
        <w:b/>
        <w:bCs/>
      </w:rPr>
      <w:tblPr/>
      <w:tcPr>
        <w:tcBorders>
          <w:top w:val="double" w:sz="6" w:space="0" w:color="000000" w:themeColor="accent3"/>
          <w:left w:val="single" w:sz="8" w:space="0" w:color="000000" w:themeColor="accent3"/>
          <w:bottom w:val="single" w:sz="8" w:space="0" w:color="000000" w:themeColor="accent3"/>
          <w:right w:val="single" w:sz="8" w:space="0" w:color="000000" w:themeColor="accent3"/>
        </w:tcBorders>
      </w:tcPr>
    </w:tblStylePr>
    <w:tblStylePr w:type="firstCol">
      <w:rPr>
        <w:b/>
        <w:bCs/>
      </w:rPr>
    </w:tblStylePr>
    <w:tblStylePr w:type="lastCol">
      <w:rPr>
        <w:b/>
        <w:bCs/>
      </w:rPr>
    </w:tblStylePr>
    <w:tblStylePr w:type="band1Vert">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tcPr>
    </w:tblStylePr>
    <w:tblStylePr w:type="band1Horz">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tcPr>
    </w:tblStylePr>
  </w:style>
  <w:style w:type="table" w:styleId="LightList-Accent4">
    <w:name w:val="Light List Accent 4"/>
    <w:basedOn w:val="TableNormal"/>
    <w:uiPriority w:val="61"/>
    <w:rsid w:val="005D18A2"/>
    <w:pPr>
      <w:spacing w:after="0"/>
    </w:pPr>
    <w:tblPr>
      <w:tblStyleRowBandSize w:val="1"/>
      <w:tblStyleColBandSize w:val="1"/>
      <w:tblBorders>
        <w:top w:val="single" w:sz="8" w:space="0" w:color="00B0DF" w:themeColor="accent4"/>
        <w:left w:val="single" w:sz="8" w:space="0" w:color="00B0DF" w:themeColor="accent4"/>
        <w:bottom w:val="single" w:sz="8" w:space="0" w:color="00B0DF" w:themeColor="accent4"/>
        <w:right w:val="single" w:sz="8" w:space="0" w:color="00B0DF" w:themeColor="accent4"/>
      </w:tblBorders>
    </w:tblPr>
    <w:tblStylePr w:type="firstRow">
      <w:pPr>
        <w:spacing w:before="0" w:after="0" w:line="240" w:lineRule="auto"/>
      </w:pPr>
      <w:rPr>
        <w:b/>
        <w:bCs/>
        <w:color w:val="FFFFFF" w:themeColor="background1"/>
      </w:rPr>
      <w:tblPr/>
      <w:tcPr>
        <w:shd w:val="clear" w:color="auto" w:fill="00B0DF" w:themeFill="accent4"/>
      </w:tcPr>
    </w:tblStylePr>
    <w:tblStylePr w:type="lastRow">
      <w:pPr>
        <w:spacing w:before="0" w:after="0" w:line="240" w:lineRule="auto"/>
      </w:pPr>
      <w:rPr>
        <w:b/>
        <w:bCs/>
      </w:rPr>
      <w:tblPr/>
      <w:tcPr>
        <w:tcBorders>
          <w:top w:val="double" w:sz="6" w:space="0" w:color="00B0DF" w:themeColor="accent4"/>
          <w:left w:val="single" w:sz="8" w:space="0" w:color="00B0DF" w:themeColor="accent4"/>
          <w:bottom w:val="single" w:sz="8" w:space="0" w:color="00B0DF" w:themeColor="accent4"/>
          <w:right w:val="single" w:sz="8" w:space="0" w:color="00B0DF" w:themeColor="accent4"/>
        </w:tcBorders>
      </w:tcPr>
    </w:tblStylePr>
    <w:tblStylePr w:type="firstCol">
      <w:rPr>
        <w:b/>
        <w:bCs/>
      </w:rPr>
    </w:tblStylePr>
    <w:tblStylePr w:type="lastCol">
      <w:rPr>
        <w:b/>
        <w:bCs/>
      </w:rPr>
    </w:tblStylePr>
    <w:tblStylePr w:type="band1Vert">
      <w:tblPr/>
      <w:tcPr>
        <w:tcBorders>
          <w:top w:val="single" w:sz="8" w:space="0" w:color="00B0DF" w:themeColor="accent4"/>
          <w:left w:val="single" w:sz="8" w:space="0" w:color="00B0DF" w:themeColor="accent4"/>
          <w:bottom w:val="single" w:sz="8" w:space="0" w:color="00B0DF" w:themeColor="accent4"/>
          <w:right w:val="single" w:sz="8" w:space="0" w:color="00B0DF" w:themeColor="accent4"/>
        </w:tcBorders>
      </w:tcPr>
    </w:tblStylePr>
    <w:tblStylePr w:type="band1Horz">
      <w:tblPr/>
      <w:tcPr>
        <w:tcBorders>
          <w:top w:val="single" w:sz="8" w:space="0" w:color="00B0DF" w:themeColor="accent4"/>
          <w:left w:val="single" w:sz="8" w:space="0" w:color="00B0DF" w:themeColor="accent4"/>
          <w:bottom w:val="single" w:sz="8" w:space="0" w:color="00B0DF" w:themeColor="accent4"/>
          <w:right w:val="single" w:sz="8" w:space="0" w:color="00B0DF" w:themeColor="accent4"/>
        </w:tcBorders>
      </w:tcPr>
    </w:tblStylePr>
  </w:style>
  <w:style w:type="table" w:styleId="LightList-Accent5">
    <w:name w:val="Light List Accent 5"/>
    <w:basedOn w:val="TableNormal"/>
    <w:uiPriority w:val="61"/>
    <w:rsid w:val="005D18A2"/>
    <w:pPr>
      <w:spacing w:after="0"/>
    </w:pPr>
    <w:tblPr>
      <w:tblStyleRowBandSize w:val="1"/>
      <w:tblStyleColBandSize w:val="1"/>
      <w:tblBorders>
        <w:top w:val="single" w:sz="8" w:space="0" w:color="4C5763" w:themeColor="accent5"/>
        <w:left w:val="single" w:sz="8" w:space="0" w:color="4C5763" w:themeColor="accent5"/>
        <w:bottom w:val="single" w:sz="8" w:space="0" w:color="4C5763" w:themeColor="accent5"/>
        <w:right w:val="single" w:sz="8" w:space="0" w:color="4C5763" w:themeColor="accent5"/>
      </w:tblBorders>
    </w:tblPr>
    <w:tblStylePr w:type="firstRow">
      <w:pPr>
        <w:spacing w:before="0" w:after="0" w:line="240" w:lineRule="auto"/>
      </w:pPr>
      <w:rPr>
        <w:b/>
        <w:bCs/>
        <w:color w:val="FFFFFF" w:themeColor="background1"/>
      </w:rPr>
      <w:tblPr/>
      <w:tcPr>
        <w:shd w:val="clear" w:color="auto" w:fill="4C5763" w:themeFill="accent5"/>
      </w:tcPr>
    </w:tblStylePr>
    <w:tblStylePr w:type="lastRow">
      <w:pPr>
        <w:spacing w:before="0" w:after="0" w:line="240" w:lineRule="auto"/>
      </w:pPr>
      <w:rPr>
        <w:b/>
        <w:bCs/>
      </w:rPr>
      <w:tblPr/>
      <w:tcPr>
        <w:tcBorders>
          <w:top w:val="double" w:sz="6" w:space="0" w:color="4C5763" w:themeColor="accent5"/>
          <w:left w:val="single" w:sz="8" w:space="0" w:color="4C5763" w:themeColor="accent5"/>
          <w:bottom w:val="single" w:sz="8" w:space="0" w:color="4C5763" w:themeColor="accent5"/>
          <w:right w:val="single" w:sz="8" w:space="0" w:color="4C5763" w:themeColor="accent5"/>
        </w:tcBorders>
      </w:tcPr>
    </w:tblStylePr>
    <w:tblStylePr w:type="firstCol">
      <w:rPr>
        <w:b/>
        <w:bCs/>
      </w:rPr>
    </w:tblStylePr>
    <w:tblStylePr w:type="lastCol">
      <w:rPr>
        <w:b/>
        <w:bCs/>
      </w:rPr>
    </w:tblStylePr>
    <w:tblStylePr w:type="band1Vert">
      <w:tblPr/>
      <w:tcPr>
        <w:tcBorders>
          <w:top w:val="single" w:sz="8" w:space="0" w:color="4C5763" w:themeColor="accent5"/>
          <w:left w:val="single" w:sz="8" w:space="0" w:color="4C5763" w:themeColor="accent5"/>
          <w:bottom w:val="single" w:sz="8" w:space="0" w:color="4C5763" w:themeColor="accent5"/>
          <w:right w:val="single" w:sz="8" w:space="0" w:color="4C5763" w:themeColor="accent5"/>
        </w:tcBorders>
      </w:tcPr>
    </w:tblStylePr>
    <w:tblStylePr w:type="band1Horz">
      <w:tblPr/>
      <w:tcPr>
        <w:tcBorders>
          <w:top w:val="single" w:sz="8" w:space="0" w:color="4C5763" w:themeColor="accent5"/>
          <w:left w:val="single" w:sz="8" w:space="0" w:color="4C5763" w:themeColor="accent5"/>
          <w:bottom w:val="single" w:sz="8" w:space="0" w:color="4C5763" w:themeColor="accent5"/>
          <w:right w:val="single" w:sz="8" w:space="0" w:color="4C5763" w:themeColor="accent5"/>
        </w:tcBorders>
      </w:tcPr>
    </w:tblStylePr>
  </w:style>
  <w:style w:type="table" w:styleId="LightList-Accent6">
    <w:name w:val="Light List Accent 6"/>
    <w:basedOn w:val="TableNormal"/>
    <w:uiPriority w:val="61"/>
    <w:rsid w:val="005D18A2"/>
    <w:pPr>
      <w:spacing w:after="0"/>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table" w:customStyle="1" w:styleId="GridGolau1">
    <w:name w:val="Grid Golau1"/>
    <w:basedOn w:val="TableNormal"/>
    <w:uiPriority w:val="62"/>
    <w:rsid w:val="005D18A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dGolau-Acen11">
    <w:name w:val="Grid Golau - Acen 11"/>
    <w:basedOn w:val="TableNormal"/>
    <w:uiPriority w:val="62"/>
    <w:rsid w:val="005D18A2"/>
    <w:pPr>
      <w:spacing w:after="0"/>
    </w:pPr>
    <w:tblPr>
      <w:tblStyleRowBandSize w:val="1"/>
      <w:tblStyleColBandSize w:val="1"/>
      <w:tblBorders>
        <w:top w:val="single" w:sz="8" w:space="0" w:color="00B0DF" w:themeColor="accent1"/>
        <w:left w:val="single" w:sz="8" w:space="0" w:color="00B0DF" w:themeColor="accent1"/>
        <w:bottom w:val="single" w:sz="8" w:space="0" w:color="00B0DF" w:themeColor="accent1"/>
        <w:right w:val="single" w:sz="8" w:space="0" w:color="00B0DF" w:themeColor="accent1"/>
        <w:insideH w:val="single" w:sz="8" w:space="0" w:color="00B0DF" w:themeColor="accent1"/>
        <w:insideV w:val="single" w:sz="8" w:space="0" w:color="00B0D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DF" w:themeColor="accent1"/>
          <w:left w:val="single" w:sz="8" w:space="0" w:color="00B0DF" w:themeColor="accent1"/>
          <w:bottom w:val="single" w:sz="18" w:space="0" w:color="00B0DF" w:themeColor="accent1"/>
          <w:right w:val="single" w:sz="8" w:space="0" w:color="00B0DF" w:themeColor="accent1"/>
          <w:insideH w:val="nil"/>
          <w:insideV w:val="single" w:sz="8" w:space="0" w:color="00B0D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DF" w:themeColor="accent1"/>
          <w:left w:val="single" w:sz="8" w:space="0" w:color="00B0DF" w:themeColor="accent1"/>
          <w:bottom w:val="single" w:sz="8" w:space="0" w:color="00B0DF" w:themeColor="accent1"/>
          <w:right w:val="single" w:sz="8" w:space="0" w:color="00B0DF" w:themeColor="accent1"/>
          <w:insideH w:val="nil"/>
          <w:insideV w:val="single" w:sz="8" w:space="0" w:color="00B0D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DF" w:themeColor="accent1"/>
          <w:left w:val="single" w:sz="8" w:space="0" w:color="00B0DF" w:themeColor="accent1"/>
          <w:bottom w:val="single" w:sz="8" w:space="0" w:color="00B0DF" w:themeColor="accent1"/>
          <w:right w:val="single" w:sz="8" w:space="0" w:color="00B0DF" w:themeColor="accent1"/>
        </w:tcBorders>
      </w:tcPr>
    </w:tblStylePr>
    <w:tblStylePr w:type="band1Vert">
      <w:tblPr/>
      <w:tcPr>
        <w:tcBorders>
          <w:top w:val="single" w:sz="8" w:space="0" w:color="00B0DF" w:themeColor="accent1"/>
          <w:left w:val="single" w:sz="8" w:space="0" w:color="00B0DF" w:themeColor="accent1"/>
          <w:bottom w:val="single" w:sz="8" w:space="0" w:color="00B0DF" w:themeColor="accent1"/>
          <w:right w:val="single" w:sz="8" w:space="0" w:color="00B0DF" w:themeColor="accent1"/>
        </w:tcBorders>
        <w:shd w:val="clear" w:color="auto" w:fill="B8EFFF" w:themeFill="accent1" w:themeFillTint="3F"/>
      </w:tcPr>
    </w:tblStylePr>
    <w:tblStylePr w:type="band1Horz">
      <w:tblPr/>
      <w:tcPr>
        <w:tcBorders>
          <w:top w:val="single" w:sz="8" w:space="0" w:color="00B0DF" w:themeColor="accent1"/>
          <w:left w:val="single" w:sz="8" w:space="0" w:color="00B0DF" w:themeColor="accent1"/>
          <w:bottom w:val="single" w:sz="8" w:space="0" w:color="00B0DF" w:themeColor="accent1"/>
          <w:right w:val="single" w:sz="8" w:space="0" w:color="00B0DF" w:themeColor="accent1"/>
          <w:insideV w:val="single" w:sz="8" w:space="0" w:color="00B0DF" w:themeColor="accent1"/>
        </w:tcBorders>
        <w:shd w:val="clear" w:color="auto" w:fill="B8EFFF" w:themeFill="accent1" w:themeFillTint="3F"/>
      </w:tcPr>
    </w:tblStylePr>
    <w:tblStylePr w:type="band2Horz">
      <w:tblPr/>
      <w:tcPr>
        <w:tcBorders>
          <w:top w:val="single" w:sz="8" w:space="0" w:color="00B0DF" w:themeColor="accent1"/>
          <w:left w:val="single" w:sz="8" w:space="0" w:color="00B0DF" w:themeColor="accent1"/>
          <w:bottom w:val="single" w:sz="8" w:space="0" w:color="00B0DF" w:themeColor="accent1"/>
          <w:right w:val="single" w:sz="8" w:space="0" w:color="00B0DF" w:themeColor="accent1"/>
          <w:insideV w:val="single" w:sz="8" w:space="0" w:color="00B0DF" w:themeColor="accent1"/>
        </w:tcBorders>
      </w:tcPr>
    </w:tblStylePr>
  </w:style>
  <w:style w:type="table" w:styleId="LightGrid-Accent2">
    <w:name w:val="Light Grid Accent 2"/>
    <w:basedOn w:val="TableNormal"/>
    <w:uiPriority w:val="62"/>
    <w:rsid w:val="005D18A2"/>
    <w:pPr>
      <w:spacing w:after="0"/>
    </w:pPr>
    <w:tblPr>
      <w:tblStyleRowBandSize w:val="1"/>
      <w:tblStyleColBandSize w:val="1"/>
      <w:tblBorders>
        <w:top w:val="single" w:sz="8" w:space="0" w:color="4C5763" w:themeColor="accent2"/>
        <w:left w:val="single" w:sz="8" w:space="0" w:color="4C5763" w:themeColor="accent2"/>
        <w:bottom w:val="single" w:sz="8" w:space="0" w:color="4C5763" w:themeColor="accent2"/>
        <w:right w:val="single" w:sz="8" w:space="0" w:color="4C5763" w:themeColor="accent2"/>
        <w:insideH w:val="single" w:sz="8" w:space="0" w:color="4C5763" w:themeColor="accent2"/>
        <w:insideV w:val="single" w:sz="8" w:space="0" w:color="4C57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5763" w:themeColor="accent2"/>
          <w:left w:val="single" w:sz="8" w:space="0" w:color="4C5763" w:themeColor="accent2"/>
          <w:bottom w:val="single" w:sz="18" w:space="0" w:color="4C5763" w:themeColor="accent2"/>
          <w:right w:val="single" w:sz="8" w:space="0" w:color="4C5763" w:themeColor="accent2"/>
          <w:insideH w:val="nil"/>
          <w:insideV w:val="single" w:sz="8" w:space="0" w:color="4C57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5763" w:themeColor="accent2"/>
          <w:left w:val="single" w:sz="8" w:space="0" w:color="4C5763" w:themeColor="accent2"/>
          <w:bottom w:val="single" w:sz="8" w:space="0" w:color="4C5763" w:themeColor="accent2"/>
          <w:right w:val="single" w:sz="8" w:space="0" w:color="4C5763" w:themeColor="accent2"/>
          <w:insideH w:val="nil"/>
          <w:insideV w:val="single" w:sz="8" w:space="0" w:color="4C57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5763" w:themeColor="accent2"/>
          <w:left w:val="single" w:sz="8" w:space="0" w:color="4C5763" w:themeColor="accent2"/>
          <w:bottom w:val="single" w:sz="8" w:space="0" w:color="4C5763" w:themeColor="accent2"/>
          <w:right w:val="single" w:sz="8" w:space="0" w:color="4C5763" w:themeColor="accent2"/>
        </w:tcBorders>
      </w:tcPr>
    </w:tblStylePr>
    <w:tblStylePr w:type="band1Vert">
      <w:tblPr/>
      <w:tcPr>
        <w:tcBorders>
          <w:top w:val="single" w:sz="8" w:space="0" w:color="4C5763" w:themeColor="accent2"/>
          <w:left w:val="single" w:sz="8" w:space="0" w:color="4C5763" w:themeColor="accent2"/>
          <w:bottom w:val="single" w:sz="8" w:space="0" w:color="4C5763" w:themeColor="accent2"/>
          <w:right w:val="single" w:sz="8" w:space="0" w:color="4C5763" w:themeColor="accent2"/>
        </w:tcBorders>
        <w:shd w:val="clear" w:color="auto" w:fill="D0D5DB" w:themeFill="accent2" w:themeFillTint="3F"/>
      </w:tcPr>
    </w:tblStylePr>
    <w:tblStylePr w:type="band1Horz">
      <w:tblPr/>
      <w:tcPr>
        <w:tcBorders>
          <w:top w:val="single" w:sz="8" w:space="0" w:color="4C5763" w:themeColor="accent2"/>
          <w:left w:val="single" w:sz="8" w:space="0" w:color="4C5763" w:themeColor="accent2"/>
          <w:bottom w:val="single" w:sz="8" w:space="0" w:color="4C5763" w:themeColor="accent2"/>
          <w:right w:val="single" w:sz="8" w:space="0" w:color="4C5763" w:themeColor="accent2"/>
          <w:insideV w:val="single" w:sz="8" w:space="0" w:color="4C5763" w:themeColor="accent2"/>
        </w:tcBorders>
        <w:shd w:val="clear" w:color="auto" w:fill="D0D5DB" w:themeFill="accent2" w:themeFillTint="3F"/>
      </w:tcPr>
    </w:tblStylePr>
    <w:tblStylePr w:type="band2Horz">
      <w:tblPr/>
      <w:tcPr>
        <w:tcBorders>
          <w:top w:val="single" w:sz="8" w:space="0" w:color="4C5763" w:themeColor="accent2"/>
          <w:left w:val="single" w:sz="8" w:space="0" w:color="4C5763" w:themeColor="accent2"/>
          <w:bottom w:val="single" w:sz="8" w:space="0" w:color="4C5763" w:themeColor="accent2"/>
          <w:right w:val="single" w:sz="8" w:space="0" w:color="4C5763" w:themeColor="accent2"/>
          <w:insideV w:val="single" w:sz="8" w:space="0" w:color="4C5763" w:themeColor="accent2"/>
        </w:tcBorders>
      </w:tcPr>
    </w:tblStylePr>
  </w:style>
  <w:style w:type="table" w:styleId="LightGrid-Accent3">
    <w:name w:val="Light Grid Accent 3"/>
    <w:basedOn w:val="TableNormal"/>
    <w:uiPriority w:val="62"/>
    <w:rsid w:val="005D18A2"/>
    <w:pPr>
      <w:spacing w:after="0"/>
    </w:pPr>
    <w:tblPr>
      <w:tblStyleRowBandSize w:val="1"/>
      <w:tblStyleColBandSize w:val="1"/>
      <w:tblBorders>
        <w:top w:val="single" w:sz="8" w:space="0" w:color="000000" w:themeColor="accent3"/>
        <w:left w:val="single" w:sz="8" w:space="0" w:color="000000" w:themeColor="accent3"/>
        <w:bottom w:val="single" w:sz="8" w:space="0" w:color="000000" w:themeColor="accent3"/>
        <w:right w:val="single" w:sz="8" w:space="0" w:color="000000" w:themeColor="accent3"/>
        <w:insideH w:val="single" w:sz="8" w:space="0" w:color="000000" w:themeColor="accent3"/>
        <w:insideV w:val="single" w:sz="8" w:space="0" w:color="0000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3"/>
          <w:left w:val="single" w:sz="8" w:space="0" w:color="000000" w:themeColor="accent3"/>
          <w:bottom w:val="single" w:sz="18" w:space="0" w:color="000000" w:themeColor="accent3"/>
          <w:right w:val="single" w:sz="8" w:space="0" w:color="000000" w:themeColor="accent3"/>
          <w:insideH w:val="nil"/>
          <w:insideV w:val="single" w:sz="8" w:space="0" w:color="0000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3"/>
          <w:left w:val="single" w:sz="8" w:space="0" w:color="000000" w:themeColor="accent3"/>
          <w:bottom w:val="single" w:sz="8" w:space="0" w:color="000000" w:themeColor="accent3"/>
          <w:right w:val="single" w:sz="8" w:space="0" w:color="000000" w:themeColor="accent3"/>
          <w:insideH w:val="nil"/>
          <w:insideV w:val="single" w:sz="8" w:space="0" w:color="0000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tcPr>
    </w:tblStylePr>
    <w:tblStylePr w:type="band1Vert">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shd w:val="clear" w:color="auto" w:fill="C0C0C0" w:themeFill="accent3" w:themeFillTint="3F"/>
      </w:tcPr>
    </w:tblStylePr>
    <w:tblStylePr w:type="band1Horz">
      <w:tblPr/>
      <w:tcPr>
        <w:tcBorders>
          <w:top w:val="single" w:sz="8" w:space="0" w:color="000000" w:themeColor="accent3"/>
          <w:left w:val="single" w:sz="8" w:space="0" w:color="000000" w:themeColor="accent3"/>
          <w:bottom w:val="single" w:sz="8" w:space="0" w:color="000000" w:themeColor="accent3"/>
          <w:right w:val="single" w:sz="8" w:space="0" w:color="000000" w:themeColor="accent3"/>
          <w:insideV w:val="single" w:sz="8" w:space="0" w:color="000000" w:themeColor="accent3"/>
        </w:tcBorders>
        <w:shd w:val="clear" w:color="auto" w:fill="C0C0C0" w:themeFill="accent3" w:themeFillTint="3F"/>
      </w:tcPr>
    </w:tblStylePr>
    <w:tblStylePr w:type="band2Horz">
      <w:tblPr/>
      <w:tcPr>
        <w:tcBorders>
          <w:top w:val="single" w:sz="8" w:space="0" w:color="000000" w:themeColor="accent3"/>
          <w:left w:val="single" w:sz="8" w:space="0" w:color="000000" w:themeColor="accent3"/>
          <w:bottom w:val="single" w:sz="8" w:space="0" w:color="000000" w:themeColor="accent3"/>
          <w:right w:val="single" w:sz="8" w:space="0" w:color="000000" w:themeColor="accent3"/>
          <w:insideV w:val="single" w:sz="8" w:space="0" w:color="000000" w:themeColor="accent3"/>
        </w:tcBorders>
      </w:tcPr>
    </w:tblStylePr>
  </w:style>
  <w:style w:type="table" w:styleId="LightGrid-Accent4">
    <w:name w:val="Light Grid Accent 4"/>
    <w:basedOn w:val="TableNormal"/>
    <w:uiPriority w:val="62"/>
    <w:rsid w:val="005D18A2"/>
    <w:pPr>
      <w:spacing w:after="0"/>
    </w:pPr>
    <w:tblPr>
      <w:tblStyleRowBandSize w:val="1"/>
      <w:tblStyleColBandSize w:val="1"/>
      <w:tblBorders>
        <w:top w:val="single" w:sz="8" w:space="0" w:color="00B0DF" w:themeColor="accent4"/>
        <w:left w:val="single" w:sz="8" w:space="0" w:color="00B0DF" w:themeColor="accent4"/>
        <w:bottom w:val="single" w:sz="8" w:space="0" w:color="00B0DF" w:themeColor="accent4"/>
        <w:right w:val="single" w:sz="8" w:space="0" w:color="00B0DF" w:themeColor="accent4"/>
        <w:insideH w:val="single" w:sz="8" w:space="0" w:color="00B0DF" w:themeColor="accent4"/>
        <w:insideV w:val="single" w:sz="8" w:space="0" w:color="00B0D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DF" w:themeColor="accent4"/>
          <w:left w:val="single" w:sz="8" w:space="0" w:color="00B0DF" w:themeColor="accent4"/>
          <w:bottom w:val="single" w:sz="18" w:space="0" w:color="00B0DF" w:themeColor="accent4"/>
          <w:right w:val="single" w:sz="8" w:space="0" w:color="00B0DF" w:themeColor="accent4"/>
          <w:insideH w:val="nil"/>
          <w:insideV w:val="single" w:sz="8" w:space="0" w:color="00B0D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DF" w:themeColor="accent4"/>
          <w:left w:val="single" w:sz="8" w:space="0" w:color="00B0DF" w:themeColor="accent4"/>
          <w:bottom w:val="single" w:sz="8" w:space="0" w:color="00B0DF" w:themeColor="accent4"/>
          <w:right w:val="single" w:sz="8" w:space="0" w:color="00B0DF" w:themeColor="accent4"/>
          <w:insideH w:val="nil"/>
          <w:insideV w:val="single" w:sz="8" w:space="0" w:color="00B0D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DF" w:themeColor="accent4"/>
          <w:left w:val="single" w:sz="8" w:space="0" w:color="00B0DF" w:themeColor="accent4"/>
          <w:bottom w:val="single" w:sz="8" w:space="0" w:color="00B0DF" w:themeColor="accent4"/>
          <w:right w:val="single" w:sz="8" w:space="0" w:color="00B0DF" w:themeColor="accent4"/>
        </w:tcBorders>
      </w:tcPr>
    </w:tblStylePr>
    <w:tblStylePr w:type="band1Vert">
      <w:tblPr/>
      <w:tcPr>
        <w:tcBorders>
          <w:top w:val="single" w:sz="8" w:space="0" w:color="00B0DF" w:themeColor="accent4"/>
          <w:left w:val="single" w:sz="8" w:space="0" w:color="00B0DF" w:themeColor="accent4"/>
          <w:bottom w:val="single" w:sz="8" w:space="0" w:color="00B0DF" w:themeColor="accent4"/>
          <w:right w:val="single" w:sz="8" w:space="0" w:color="00B0DF" w:themeColor="accent4"/>
        </w:tcBorders>
        <w:shd w:val="clear" w:color="auto" w:fill="B8EFFF" w:themeFill="accent4" w:themeFillTint="3F"/>
      </w:tcPr>
    </w:tblStylePr>
    <w:tblStylePr w:type="band1Horz">
      <w:tblPr/>
      <w:tcPr>
        <w:tcBorders>
          <w:top w:val="single" w:sz="8" w:space="0" w:color="00B0DF" w:themeColor="accent4"/>
          <w:left w:val="single" w:sz="8" w:space="0" w:color="00B0DF" w:themeColor="accent4"/>
          <w:bottom w:val="single" w:sz="8" w:space="0" w:color="00B0DF" w:themeColor="accent4"/>
          <w:right w:val="single" w:sz="8" w:space="0" w:color="00B0DF" w:themeColor="accent4"/>
          <w:insideV w:val="single" w:sz="8" w:space="0" w:color="00B0DF" w:themeColor="accent4"/>
        </w:tcBorders>
        <w:shd w:val="clear" w:color="auto" w:fill="B8EFFF" w:themeFill="accent4" w:themeFillTint="3F"/>
      </w:tcPr>
    </w:tblStylePr>
    <w:tblStylePr w:type="band2Horz">
      <w:tblPr/>
      <w:tcPr>
        <w:tcBorders>
          <w:top w:val="single" w:sz="8" w:space="0" w:color="00B0DF" w:themeColor="accent4"/>
          <w:left w:val="single" w:sz="8" w:space="0" w:color="00B0DF" w:themeColor="accent4"/>
          <w:bottom w:val="single" w:sz="8" w:space="0" w:color="00B0DF" w:themeColor="accent4"/>
          <w:right w:val="single" w:sz="8" w:space="0" w:color="00B0DF" w:themeColor="accent4"/>
          <w:insideV w:val="single" w:sz="8" w:space="0" w:color="00B0DF" w:themeColor="accent4"/>
        </w:tcBorders>
      </w:tcPr>
    </w:tblStylePr>
  </w:style>
  <w:style w:type="character" w:styleId="FollowedHyperlink">
    <w:name w:val="FollowedHyperlink"/>
    <w:basedOn w:val="DefaultParagraphFont"/>
    <w:uiPriority w:val="99"/>
    <w:semiHidden/>
    <w:unhideWhenUsed/>
    <w:rsid w:val="0073760C"/>
    <w:rPr>
      <w:color w:val="00B0DF" w:themeColor="followedHyperlink"/>
      <w:u w:val="single"/>
    </w:rPr>
  </w:style>
  <w:style w:type="paragraph" w:styleId="NoSpacing">
    <w:name w:val="No Spacing"/>
    <w:uiPriority w:val="1"/>
    <w:qFormat/>
    <w:rsid w:val="00461E04"/>
    <w:pPr>
      <w:spacing w:after="0"/>
    </w:pPr>
    <w:rPr>
      <w:rFonts w:eastAsia="Times New Roman" w:cs="Arial"/>
      <w:lang w:val="cy-GB" w:eastAsia="en-US"/>
    </w:rPr>
  </w:style>
  <w:style w:type="paragraph" w:customStyle="1" w:styleId="Default">
    <w:name w:val="Default"/>
    <w:rsid w:val="00E066A8"/>
    <w:pPr>
      <w:autoSpaceDE w:val="0"/>
      <w:autoSpaceDN w:val="0"/>
      <w:adjustRightInd w:val="0"/>
      <w:spacing w:after="0"/>
    </w:pPr>
    <w:rPr>
      <w:rFonts w:cs="Arial"/>
      <w:color w:val="000000"/>
      <w:lang w:val="cy-GB"/>
    </w:rPr>
  </w:style>
  <w:style w:type="character" w:styleId="FootnoteReference">
    <w:name w:val="footnote reference"/>
    <w:basedOn w:val="DefaultParagraphFont"/>
    <w:uiPriority w:val="99"/>
    <w:semiHidden/>
    <w:unhideWhenUsed/>
    <w:rsid w:val="001E7287"/>
    <w:rPr>
      <w:vertAlign w:val="superscript"/>
    </w:rPr>
  </w:style>
  <w:style w:type="paragraph" w:customStyle="1" w:styleId="Pa24">
    <w:name w:val="Pa24"/>
    <w:basedOn w:val="Default"/>
    <w:next w:val="Default"/>
    <w:uiPriority w:val="99"/>
    <w:rsid w:val="00B013F7"/>
    <w:pPr>
      <w:spacing w:line="241" w:lineRule="atLeast"/>
    </w:pPr>
    <w:rPr>
      <w:rFonts w:ascii="Frutiger LT Std 55 Roman" w:hAnsi="Frutiger LT Std 55 Roman" w:cstheme="minorBidi"/>
      <w:color w:val="auto"/>
    </w:rPr>
  </w:style>
  <w:style w:type="paragraph" w:customStyle="1" w:styleId="RhifParagraffCyfreithiol">
    <w:name w:val="Rhif Paragraff Cyfreithiol"/>
    <w:basedOn w:val="Normal"/>
    <w:qFormat/>
    <w:rsid w:val="00885F73"/>
    <w:pPr>
      <w:ind w:left="576" w:hanging="576"/>
    </w:pPr>
    <w:rPr>
      <w:rFonts w:ascii="Arial" w:eastAsia="Times New Roman" w:hAnsi="Arial" w:cs="Times New Roman"/>
      <w:lang w:val="cy-GB"/>
    </w:rPr>
  </w:style>
  <w:style w:type="paragraph" w:styleId="PlainText">
    <w:name w:val="Plain Text"/>
    <w:basedOn w:val="Normal"/>
    <w:link w:val="PlainTextChar"/>
    <w:uiPriority w:val="99"/>
    <w:semiHidden/>
    <w:unhideWhenUsed/>
    <w:rsid w:val="00A417B6"/>
    <w:pPr>
      <w:spacing w:after="0"/>
    </w:pPr>
    <w:rPr>
      <w:rFonts w:ascii="Arial" w:eastAsiaTheme="minorHAnsi" w:hAnsi="Arial"/>
      <w:szCs w:val="21"/>
      <w:lang w:eastAsia="en-US"/>
    </w:rPr>
  </w:style>
  <w:style w:type="character" w:customStyle="1" w:styleId="PlainTextChar">
    <w:name w:val="Plain Text Char"/>
    <w:basedOn w:val="DefaultParagraphFont"/>
    <w:link w:val="PlainText"/>
    <w:uiPriority w:val="99"/>
    <w:semiHidden/>
    <w:rsid w:val="00A417B6"/>
    <w:rPr>
      <w:rFonts w:eastAsiaTheme="minorHAnsi"/>
      <w:szCs w:val="21"/>
      <w:lang w:eastAsia="en-US"/>
    </w:rPr>
  </w:style>
  <w:style w:type="paragraph" w:styleId="NormalWeb">
    <w:name w:val="Normal (Web)"/>
    <w:basedOn w:val="Normal"/>
    <w:uiPriority w:val="99"/>
    <w:semiHidden/>
    <w:unhideWhenUsed/>
    <w:rsid w:val="004C1AD4"/>
    <w:pPr>
      <w:spacing w:after="225"/>
    </w:pPr>
    <w:rPr>
      <w:rFonts w:ascii="Times New Roman" w:eastAsia="Times New Roman" w:hAnsi="Times New Roman" w:cs="Times New Roman"/>
    </w:rPr>
  </w:style>
  <w:style w:type="character" w:customStyle="1" w:styleId="ListParagraphChar">
    <w:name w:val="List Paragraph Char"/>
    <w:basedOn w:val="DefaultParagraphFont"/>
    <w:link w:val="ListParagraph"/>
    <w:uiPriority w:val="34"/>
    <w:locked/>
    <w:rsid w:val="00C11960"/>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782154">
      <w:bodyDiv w:val="1"/>
      <w:marLeft w:val="0"/>
      <w:marRight w:val="0"/>
      <w:marTop w:val="0"/>
      <w:marBottom w:val="0"/>
      <w:divBdr>
        <w:top w:val="none" w:sz="0" w:space="0" w:color="auto"/>
        <w:left w:val="none" w:sz="0" w:space="0" w:color="auto"/>
        <w:bottom w:val="none" w:sz="0" w:space="0" w:color="auto"/>
        <w:right w:val="none" w:sz="0" w:space="0" w:color="auto"/>
      </w:divBdr>
    </w:div>
    <w:div w:id="405300391">
      <w:bodyDiv w:val="1"/>
      <w:marLeft w:val="0"/>
      <w:marRight w:val="0"/>
      <w:marTop w:val="0"/>
      <w:marBottom w:val="0"/>
      <w:divBdr>
        <w:top w:val="none" w:sz="0" w:space="0" w:color="auto"/>
        <w:left w:val="none" w:sz="0" w:space="0" w:color="auto"/>
        <w:bottom w:val="none" w:sz="0" w:space="0" w:color="auto"/>
        <w:right w:val="none" w:sz="0" w:space="0" w:color="auto"/>
      </w:divBdr>
      <w:divsChild>
        <w:div w:id="396249194">
          <w:marLeft w:val="0"/>
          <w:marRight w:val="0"/>
          <w:marTop w:val="0"/>
          <w:marBottom w:val="0"/>
          <w:divBdr>
            <w:top w:val="none" w:sz="0" w:space="0" w:color="auto"/>
            <w:left w:val="none" w:sz="0" w:space="0" w:color="auto"/>
            <w:bottom w:val="none" w:sz="0" w:space="0" w:color="auto"/>
            <w:right w:val="none" w:sz="0" w:space="0" w:color="auto"/>
          </w:divBdr>
          <w:divsChild>
            <w:div w:id="970088689">
              <w:marLeft w:val="0"/>
              <w:marRight w:val="0"/>
              <w:marTop w:val="0"/>
              <w:marBottom w:val="0"/>
              <w:divBdr>
                <w:top w:val="none" w:sz="0" w:space="0" w:color="auto"/>
                <w:left w:val="none" w:sz="0" w:space="0" w:color="auto"/>
                <w:bottom w:val="none" w:sz="0" w:space="0" w:color="auto"/>
                <w:right w:val="none" w:sz="0" w:space="0" w:color="auto"/>
              </w:divBdr>
              <w:divsChild>
                <w:div w:id="2120639870">
                  <w:marLeft w:val="0"/>
                  <w:marRight w:val="0"/>
                  <w:marTop w:val="0"/>
                  <w:marBottom w:val="300"/>
                  <w:divBdr>
                    <w:top w:val="none" w:sz="0" w:space="0" w:color="auto"/>
                    <w:left w:val="none" w:sz="0" w:space="0" w:color="auto"/>
                    <w:bottom w:val="none" w:sz="0" w:space="0" w:color="auto"/>
                    <w:right w:val="none" w:sz="0" w:space="0" w:color="auto"/>
                  </w:divBdr>
                  <w:divsChild>
                    <w:div w:id="1303266555">
                      <w:marLeft w:val="0"/>
                      <w:marRight w:val="0"/>
                      <w:marTop w:val="150"/>
                      <w:marBottom w:val="0"/>
                      <w:divBdr>
                        <w:top w:val="none" w:sz="0" w:space="0" w:color="auto"/>
                        <w:left w:val="none" w:sz="0" w:space="0" w:color="auto"/>
                        <w:bottom w:val="none" w:sz="0" w:space="0" w:color="auto"/>
                        <w:right w:val="none" w:sz="0" w:space="0" w:color="auto"/>
                      </w:divBdr>
                      <w:divsChild>
                        <w:div w:id="1730151933">
                          <w:marLeft w:val="0"/>
                          <w:marRight w:val="0"/>
                          <w:marTop w:val="0"/>
                          <w:marBottom w:val="300"/>
                          <w:divBdr>
                            <w:top w:val="none" w:sz="0" w:space="0" w:color="auto"/>
                            <w:left w:val="none" w:sz="0" w:space="0" w:color="auto"/>
                            <w:bottom w:val="none" w:sz="0" w:space="0" w:color="auto"/>
                            <w:right w:val="none" w:sz="0" w:space="0" w:color="auto"/>
                          </w:divBdr>
                        </w:div>
                        <w:div w:id="12880055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28318672">
      <w:bodyDiv w:val="1"/>
      <w:marLeft w:val="0"/>
      <w:marRight w:val="0"/>
      <w:marTop w:val="0"/>
      <w:marBottom w:val="0"/>
      <w:divBdr>
        <w:top w:val="none" w:sz="0" w:space="0" w:color="auto"/>
        <w:left w:val="none" w:sz="0" w:space="0" w:color="auto"/>
        <w:bottom w:val="none" w:sz="0" w:space="0" w:color="auto"/>
        <w:right w:val="none" w:sz="0" w:space="0" w:color="auto"/>
      </w:divBdr>
      <w:divsChild>
        <w:div w:id="1318143579">
          <w:marLeft w:val="0"/>
          <w:marRight w:val="0"/>
          <w:marTop w:val="0"/>
          <w:marBottom w:val="0"/>
          <w:divBdr>
            <w:top w:val="none" w:sz="0" w:space="0" w:color="auto"/>
            <w:left w:val="none" w:sz="0" w:space="0" w:color="auto"/>
            <w:bottom w:val="none" w:sz="0" w:space="0" w:color="auto"/>
            <w:right w:val="none" w:sz="0" w:space="0" w:color="auto"/>
          </w:divBdr>
          <w:divsChild>
            <w:div w:id="1196773627">
              <w:marLeft w:val="0"/>
              <w:marRight w:val="0"/>
              <w:marTop w:val="0"/>
              <w:marBottom w:val="0"/>
              <w:divBdr>
                <w:top w:val="none" w:sz="0" w:space="0" w:color="auto"/>
                <w:left w:val="none" w:sz="0" w:space="0" w:color="auto"/>
                <w:bottom w:val="none" w:sz="0" w:space="0" w:color="auto"/>
                <w:right w:val="none" w:sz="0" w:space="0" w:color="auto"/>
              </w:divBdr>
              <w:divsChild>
                <w:div w:id="2098751427">
                  <w:marLeft w:val="0"/>
                  <w:marRight w:val="0"/>
                  <w:marTop w:val="0"/>
                  <w:marBottom w:val="0"/>
                  <w:divBdr>
                    <w:top w:val="none" w:sz="0" w:space="0" w:color="auto"/>
                    <w:left w:val="none" w:sz="0" w:space="0" w:color="auto"/>
                    <w:bottom w:val="none" w:sz="0" w:space="0" w:color="auto"/>
                    <w:right w:val="none" w:sz="0" w:space="0" w:color="auto"/>
                  </w:divBdr>
                  <w:divsChild>
                    <w:div w:id="392242398">
                      <w:marLeft w:val="0"/>
                      <w:marRight w:val="0"/>
                      <w:marTop w:val="0"/>
                      <w:marBottom w:val="0"/>
                      <w:divBdr>
                        <w:top w:val="none" w:sz="0" w:space="0" w:color="auto"/>
                        <w:left w:val="none" w:sz="0" w:space="0" w:color="auto"/>
                        <w:bottom w:val="none" w:sz="0" w:space="0" w:color="auto"/>
                        <w:right w:val="none" w:sz="0" w:space="0" w:color="auto"/>
                      </w:divBdr>
                      <w:divsChild>
                        <w:div w:id="1122501146">
                          <w:marLeft w:val="0"/>
                          <w:marRight w:val="0"/>
                          <w:marTop w:val="0"/>
                          <w:marBottom w:val="0"/>
                          <w:divBdr>
                            <w:top w:val="none" w:sz="0" w:space="0" w:color="auto"/>
                            <w:left w:val="none" w:sz="0" w:space="0" w:color="auto"/>
                            <w:bottom w:val="none" w:sz="0" w:space="0" w:color="auto"/>
                            <w:right w:val="none" w:sz="0" w:space="0" w:color="auto"/>
                          </w:divBdr>
                          <w:divsChild>
                            <w:div w:id="1964605134">
                              <w:marLeft w:val="0"/>
                              <w:marRight w:val="0"/>
                              <w:marTop w:val="0"/>
                              <w:marBottom w:val="0"/>
                              <w:divBdr>
                                <w:top w:val="none" w:sz="0" w:space="0" w:color="auto"/>
                                <w:left w:val="none" w:sz="0" w:space="0" w:color="auto"/>
                                <w:bottom w:val="none" w:sz="0" w:space="0" w:color="auto"/>
                                <w:right w:val="none" w:sz="0" w:space="0" w:color="auto"/>
                              </w:divBdr>
                              <w:divsChild>
                                <w:div w:id="1652633823">
                                  <w:marLeft w:val="0"/>
                                  <w:marRight w:val="0"/>
                                  <w:marTop w:val="0"/>
                                  <w:marBottom w:val="0"/>
                                  <w:divBdr>
                                    <w:top w:val="none" w:sz="0" w:space="0" w:color="auto"/>
                                    <w:left w:val="none" w:sz="0" w:space="0" w:color="auto"/>
                                    <w:bottom w:val="none" w:sz="0" w:space="0" w:color="auto"/>
                                    <w:right w:val="none" w:sz="0" w:space="0" w:color="auto"/>
                                  </w:divBdr>
                                  <w:divsChild>
                                    <w:div w:id="1508061883">
                                      <w:marLeft w:val="0"/>
                                      <w:marRight w:val="0"/>
                                      <w:marTop w:val="0"/>
                                      <w:marBottom w:val="0"/>
                                      <w:divBdr>
                                        <w:top w:val="none" w:sz="0" w:space="0" w:color="auto"/>
                                        <w:left w:val="none" w:sz="0" w:space="0" w:color="auto"/>
                                        <w:bottom w:val="none" w:sz="0" w:space="0" w:color="auto"/>
                                        <w:right w:val="none" w:sz="0" w:space="0" w:color="auto"/>
                                      </w:divBdr>
                                    </w:div>
                                    <w:div w:id="9859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0087483">
      <w:bodyDiv w:val="1"/>
      <w:marLeft w:val="0"/>
      <w:marRight w:val="0"/>
      <w:marTop w:val="0"/>
      <w:marBottom w:val="0"/>
      <w:divBdr>
        <w:top w:val="none" w:sz="0" w:space="0" w:color="auto"/>
        <w:left w:val="none" w:sz="0" w:space="0" w:color="auto"/>
        <w:bottom w:val="none" w:sz="0" w:space="0" w:color="auto"/>
        <w:right w:val="none" w:sz="0" w:space="0" w:color="auto"/>
      </w:divBdr>
    </w:div>
    <w:div w:id="761413445">
      <w:bodyDiv w:val="1"/>
      <w:marLeft w:val="0"/>
      <w:marRight w:val="0"/>
      <w:marTop w:val="0"/>
      <w:marBottom w:val="0"/>
      <w:divBdr>
        <w:top w:val="none" w:sz="0" w:space="0" w:color="auto"/>
        <w:left w:val="none" w:sz="0" w:space="0" w:color="auto"/>
        <w:bottom w:val="none" w:sz="0" w:space="0" w:color="auto"/>
        <w:right w:val="none" w:sz="0" w:space="0" w:color="auto"/>
      </w:divBdr>
    </w:div>
    <w:div w:id="833230098">
      <w:bodyDiv w:val="1"/>
      <w:marLeft w:val="0"/>
      <w:marRight w:val="0"/>
      <w:marTop w:val="0"/>
      <w:marBottom w:val="0"/>
      <w:divBdr>
        <w:top w:val="none" w:sz="0" w:space="0" w:color="auto"/>
        <w:left w:val="none" w:sz="0" w:space="0" w:color="auto"/>
        <w:bottom w:val="none" w:sz="0" w:space="0" w:color="auto"/>
        <w:right w:val="none" w:sz="0" w:space="0" w:color="auto"/>
      </w:divBdr>
    </w:div>
    <w:div w:id="1039282887">
      <w:bodyDiv w:val="1"/>
      <w:marLeft w:val="0"/>
      <w:marRight w:val="0"/>
      <w:marTop w:val="0"/>
      <w:marBottom w:val="0"/>
      <w:divBdr>
        <w:top w:val="none" w:sz="0" w:space="0" w:color="auto"/>
        <w:left w:val="none" w:sz="0" w:space="0" w:color="auto"/>
        <w:bottom w:val="none" w:sz="0" w:space="0" w:color="auto"/>
        <w:right w:val="none" w:sz="0" w:space="0" w:color="auto"/>
      </w:divBdr>
    </w:div>
    <w:div w:id="1700816682">
      <w:bodyDiv w:val="1"/>
      <w:marLeft w:val="0"/>
      <w:marRight w:val="0"/>
      <w:marTop w:val="0"/>
      <w:marBottom w:val="0"/>
      <w:divBdr>
        <w:top w:val="none" w:sz="0" w:space="0" w:color="auto"/>
        <w:left w:val="none" w:sz="0" w:space="0" w:color="auto"/>
        <w:bottom w:val="none" w:sz="0" w:space="0" w:color="auto"/>
        <w:right w:val="none" w:sz="0" w:space="0" w:color="auto"/>
      </w:divBdr>
    </w:div>
    <w:div w:id="1999115901">
      <w:bodyDiv w:val="1"/>
      <w:marLeft w:val="0"/>
      <w:marRight w:val="0"/>
      <w:marTop w:val="0"/>
      <w:marBottom w:val="0"/>
      <w:divBdr>
        <w:top w:val="none" w:sz="0" w:space="0" w:color="auto"/>
        <w:left w:val="none" w:sz="0" w:space="0" w:color="auto"/>
        <w:bottom w:val="none" w:sz="0" w:space="0" w:color="auto"/>
        <w:right w:val="none" w:sz="0" w:space="0" w:color="auto"/>
      </w:divBdr>
    </w:div>
    <w:div w:id="212974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Staff Welsh Speaking Skills - 2019</a:t>
            </a:r>
          </a:p>
        </c:rich>
      </c:tx>
      <c:layout/>
      <c:overlay val="0"/>
      <c:spPr>
        <a:noFill/>
        <a:ln w="25400">
          <a:noFill/>
        </a:ln>
      </c:spPr>
    </c:title>
    <c:autoTitleDeleted val="0"/>
    <c:plotArea>
      <c:layout/>
      <c:pieChart>
        <c:varyColors val="1"/>
        <c:ser>
          <c:idx val="0"/>
          <c:order val="0"/>
          <c:spPr>
            <a:ln>
              <a:noFill/>
            </a:ln>
          </c:spPr>
          <c:dPt>
            <c:idx val="0"/>
            <c:bubble3D val="0"/>
            <c:spPr>
              <a:solidFill>
                <a:schemeClr val="tx1">
                  <a:lumMod val="50000"/>
                  <a:lumOff val="50000"/>
                </a:schemeClr>
              </a:solidFill>
              <a:ln w="19050">
                <a:noFill/>
              </a:ln>
              <a:effectLst/>
            </c:spPr>
          </c:dPt>
          <c:dPt>
            <c:idx val="1"/>
            <c:bubble3D val="0"/>
            <c:spPr>
              <a:solidFill>
                <a:schemeClr val="accent2">
                  <a:lumMod val="20000"/>
                  <a:lumOff val="80000"/>
                </a:schemeClr>
              </a:solidFill>
              <a:ln w="19050">
                <a:noFill/>
              </a:ln>
              <a:effectLst/>
            </c:spPr>
          </c:dPt>
          <c:dPt>
            <c:idx val="2"/>
            <c:bubble3D val="0"/>
            <c:spPr>
              <a:solidFill>
                <a:schemeClr val="accent2">
                  <a:lumMod val="40000"/>
                  <a:lumOff val="60000"/>
                </a:schemeClr>
              </a:solidFill>
              <a:ln w="19050">
                <a:noFill/>
              </a:ln>
              <a:effectLst/>
            </c:spPr>
          </c:dPt>
          <c:dPt>
            <c:idx val="3"/>
            <c:bubble3D val="0"/>
            <c:spPr>
              <a:solidFill>
                <a:schemeClr val="accent2">
                  <a:lumMod val="60000"/>
                  <a:lumOff val="40000"/>
                </a:schemeClr>
              </a:solidFill>
              <a:ln w="25400">
                <a:noFill/>
              </a:ln>
            </c:spPr>
          </c:dPt>
          <c:dPt>
            <c:idx val="4"/>
            <c:bubble3D val="0"/>
            <c:spPr>
              <a:solidFill>
                <a:srgbClr val="C0504D"/>
              </a:solidFill>
              <a:ln w="25400">
                <a:noFill/>
              </a:ln>
            </c:spPr>
          </c:dPt>
          <c:dPt>
            <c:idx val="5"/>
            <c:bubble3D val="0"/>
            <c:spPr>
              <a:solidFill>
                <a:schemeClr val="accent2">
                  <a:lumMod val="75000"/>
                </a:schemeClr>
              </a:solidFill>
              <a:ln w="19050">
                <a:noFill/>
              </a:ln>
              <a:effectLst/>
            </c:spPr>
          </c:dPt>
          <c:dPt>
            <c:idx val="6"/>
            <c:bubble3D val="0"/>
            <c:spPr>
              <a:solidFill>
                <a:schemeClr val="accent2">
                  <a:lumMod val="50000"/>
                </a:schemeClr>
              </a:solidFill>
              <a:ln>
                <a:noFill/>
              </a:ln>
            </c:spPr>
          </c:dPt>
          <c:dLbls>
            <c:numFmt formatCode="General" sourceLinked="0"/>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Analysis!$A$4:$G$4</c:f>
              <c:strCache>
                <c:ptCount val="7"/>
                <c:pt idx="0">
                  <c:v>Unknown / not stated</c:v>
                </c:pt>
                <c:pt idx="1">
                  <c:v>0 - No Skills</c:v>
                </c:pt>
                <c:pt idx="2">
                  <c:v>1 - Entry</c:v>
                </c:pt>
                <c:pt idx="3">
                  <c:v>2 - Foundation</c:v>
                </c:pt>
                <c:pt idx="4">
                  <c:v>3 - Intermediate</c:v>
                </c:pt>
                <c:pt idx="5">
                  <c:v>4 - Higher</c:v>
                </c:pt>
                <c:pt idx="6">
                  <c:v>5 - Proficiency</c:v>
                </c:pt>
              </c:strCache>
            </c:strRef>
          </c:cat>
          <c:val>
            <c:numRef>
              <c:f>Analysis!$A$5:$G$5</c:f>
              <c:numCache>
                <c:formatCode>General</c:formatCode>
                <c:ptCount val="7"/>
                <c:pt idx="0">
                  <c:v>2575</c:v>
                </c:pt>
                <c:pt idx="1">
                  <c:v>4823</c:v>
                </c:pt>
                <c:pt idx="2">
                  <c:v>1428</c:v>
                </c:pt>
                <c:pt idx="3">
                  <c:v>161</c:v>
                </c:pt>
                <c:pt idx="4">
                  <c:v>115</c:v>
                </c:pt>
                <c:pt idx="5">
                  <c:v>124</c:v>
                </c:pt>
                <c:pt idx="6">
                  <c:v>170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overlay val="0"/>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WLC2012">
      <a:dk1>
        <a:sysClr val="windowText" lastClr="000000"/>
      </a:dk1>
      <a:lt1>
        <a:sysClr val="window" lastClr="FFFFFF"/>
      </a:lt1>
      <a:dk2>
        <a:srgbClr val="4C5763"/>
      </a:dk2>
      <a:lt2>
        <a:srgbClr val="EEECE1"/>
      </a:lt2>
      <a:accent1>
        <a:srgbClr val="00B0DF"/>
      </a:accent1>
      <a:accent2>
        <a:srgbClr val="4C5763"/>
      </a:accent2>
      <a:accent3>
        <a:srgbClr val="000000"/>
      </a:accent3>
      <a:accent4>
        <a:srgbClr val="00B0DF"/>
      </a:accent4>
      <a:accent5>
        <a:srgbClr val="4C5763"/>
      </a:accent5>
      <a:accent6>
        <a:srgbClr val="000000"/>
      </a:accent6>
      <a:hlink>
        <a:srgbClr val="00B0DF"/>
      </a:hlink>
      <a:folHlink>
        <a:srgbClr val="00B0D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Exeter.XSL" StyleName="Harvard - Exeter*"/>
</file>

<file path=customXml/itemProps1.xml><?xml version="1.0" encoding="utf-8"?>
<ds:datastoreItem xmlns:ds="http://schemas.openxmlformats.org/officeDocument/2006/customXml" ds:itemID="{346F2155-9587-44AE-A2DD-DFD23F882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5E1490CC</Template>
  <TotalTime>234</TotalTime>
  <Pages>8</Pages>
  <Words>1574</Words>
  <Characters>8973</Characters>
  <Application>Microsoft Office Word</Application>
  <DocSecurity>0</DocSecurity>
  <Lines>74</Lines>
  <Paragraphs>21</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Bwrdd yr Iaith Gymraeg</Company>
  <LinksUpToDate>false</LinksUpToDate>
  <CharactersWithSpaces>10526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fflur.roberts</dc:creator>
  <cp:lastModifiedBy>Eleri Jenkins (Cwm Taf LHB - Workforce Development)</cp:lastModifiedBy>
  <cp:revision>12</cp:revision>
  <cp:lastPrinted>2019-03-18T10:43:00Z</cp:lastPrinted>
  <dcterms:created xsi:type="dcterms:W3CDTF">2019-04-30T15:35:00Z</dcterms:created>
  <dcterms:modified xsi:type="dcterms:W3CDTF">2019-05-16T13:24:00Z</dcterms:modified>
</cp:coreProperties>
</file>