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71EC" w:rsidRDefault="009671EC" w:rsidP="002C636C">
      <w:pPr>
        <w:ind w:left="426" w:hanging="426"/>
        <w:rPr>
          <w:b/>
          <w:i/>
        </w:rPr>
      </w:pPr>
    </w:p>
    <w:tbl>
      <w:tblPr>
        <w:tblW w:w="96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08"/>
        <w:gridCol w:w="4998"/>
      </w:tblGrid>
      <w:tr w:rsidR="003E4F73" w:rsidRPr="00F45D03" w:rsidTr="003E4F73">
        <w:trPr>
          <w:trHeight w:val="1115"/>
          <w:jc w:val="center"/>
        </w:trPr>
        <w:tc>
          <w:tcPr>
            <w:tcW w:w="4608" w:type="dxa"/>
            <w:shd w:val="clear" w:color="auto" w:fill="auto"/>
          </w:tcPr>
          <w:p w:rsidR="003E4F73" w:rsidRPr="00F45D03" w:rsidRDefault="003E4F73" w:rsidP="004854E9">
            <w:pPr>
              <w:ind w:right="68"/>
              <w:jc w:val="center"/>
              <w:rPr>
                <w:rFonts w:cs="Arial"/>
                <w:sz w:val="24"/>
              </w:rPr>
            </w:pPr>
            <w:r w:rsidRPr="00A5227D">
              <w:rPr>
                <w:noProof/>
              </w:rPr>
              <w:drawing>
                <wp:inline distT="0" distB="0" distL="0" distR="0" wp14:anchorId="7B9DF3EB" wp14:editId="75A3665E">
                  <wp:extent cx="2505075" cy="638175"/>
                  <wp:effectExtent l="0" t="0" r="9525" b="9525"/>
                  <wp:docPr id="10" name="Picture 6" descr="CWM TAF MORGANNWG_University Health Board 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WM TAF MORGANNWG_University Health Board BLACK.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05075" cy="638175"/>
                          </a:xfrm>
                          <a:prstGeom prst="rect">
                            <a:avLst/>
                          </a:prstGeom>
                          <a:noFill/>
                          <a:ln>
                            <a:noFill/>
                          </a:ln>
                        </pic:spPr>
                      </pic:pic>
                    </a:graphicData>
                  </a:graphic>
                </wp:inline>
              </w:drawing>
            </w:r>
          </w:p>
        </w:tc>
        <w:tc>
          <w:tcPr>
            <w:tcW w:w="4998" w:type="dxa"/>
            <w:shd w:val="clear" w:color="auto" w:fill="auto"/>
          </w:tcPr>
          <w:p w:rsidR="003E4F73" w:rsidRDefault="003E4F73" w:rsidP="00E21921">
            <w:pPr>
              <w:tabs>
                <w:tab w:val="left" w:pos="3366"/>
              </w:tabs>
              <w:ind w:right="68"/>
              <w:jc w:val="right"/>
              <w:rPr>
                <w:rFonts w:cs="Arial"/>
                <w:b/>
                <w:sz w:val="24"/>
              </w:rPr>
            </w:pPr>
            <w:r w:rsidRPr="002F6FAE">
              <w:rPr>
                <w:rFonts w:cs="Arial"/>
                <w:b/>
                <w:sz w:val="24"/>
              </w:rPr>
              <w:t xml:space="preserve">       AGENDA ITEM</w:t>
            </w:r>
            <w:r>
              <w:rPr>
                <w:rFonts w:cs="Arial"/>
                <w:b/>
                <w:sz w:val="24"/>
              </w:rPr>
              <w:t xml:space="preserve"> 4.2</w:t>
            </w:r>
          </w:p>
          <w:p w:rsidR="003E4F73" w:rsidRDefault="003E4F73" w:rsidP="00E21921">
            <w:pPr>
              <w:tabs>
                <w:tab w:val="left" w:pos="3366"/>
              </w:tabs>
              <w:ind w:right="68"/>
              <w:jc w:val="right"/>
              <w:rPr>
                <w:rFonts w:cs="Arial"/>
                <w:b/>
                <w:sz w:val="24"/>
              </w:rPr>
            </w:pPr>
          </w:p>
          <w:p w:rsidR="003E4F73" w:rsidRDefault="003E4F73" w:rsidP="00E21921">
            <w:pPr>
              <w:tabs>
                <w:tab w:val="left" w:pos="3366"/>
              </w:tabs>
              <w:ind w:right="68"/>
              <w:jc w:val="right"/>
              <w:rPr>
                <w:rFonts w:cs="Arial"/>
                <w:b/>
                <w:sz w:val="24"/>
              </w:rPr>
            </w:pPr>
            <w:r>
              <w:rPr>
                <w:rFonts w:cs="Arial"/>
                <w:b/>
                <w:sz w:val="24"/>
              </w:rPr>
              <w:t>30 May 2019</w:t>
            </w:r>
          </w:p>
          <w:p w:rsidR="003E4F73" w:rsidRPr="00F45D03" w:rsidRDefault="003E4F73" w:rsidP="00E21921">
            <w:pPr>
              <w:tabs>
                <w:tab w:val="left" w:pos="3366"/>
              </w:tabs>
              <w:ind w:right="68"/>
              <w:jc w:val="right"/>
              <w:rPr>
                <w:rFonts w:cs="Arial"/>
                <w:sz w:val="24"/>
              </w:rPr>
            </w:pPr>
          </w:p>
        </w:tc>
      </w:tr>
    </w:tbl>
    <w:p w:rsidR="003E4F73" w:rsidRDefault="003E4F73" w:rsidP="002C636C">
      <w:pPr>
        <w:ind w:left="426" w:hanging="426"/>
        <w:rPr>
          <w:b/>
          <w:i/>
        </w:rPr>
      </w:pPr>
    </w:p>
    <w:tbl>
      <w:tblPr>
        <w:tblW w:w="96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6"/>
      </w:tblGrid>
      <w:tr w:rsidR="003E4F73" w:rsidRPr="00F45D03" w:rsidTr="003E4F73">
        <w:trPr>
          <w:trHeight w:val="425"/>
          <w:jc w:val="center"/>
        </w:trPr>
        <w:tc>
          <w:tcPr>
            <w:tcW w:w="9606" w:type="dxa"/>
            <w:tcBorders>
              <w:top w:val="single" w:sz="4" w:space="0" w:color="auto"/>
              <w:left w:val="single" w:sz="4" w:space="0" w:color="auto"/>
              <w:bottom w:val="single" w:sz="4" w:space="0" w:color="auto"/>
              <w:right w:val="single" w:sz="4" w:space="0" w:color="auto"/>
            </w:tcBorders>
            <w:shd w:val="clear" w:color="auto" w:fill="E6E6E6"/>
          </w:tcPr>
          <w:p w:rsidR="003E4F73" w:rsidRPr="00F45D03" w:rsidRDefault="004854E9" w:rsidP="00E21921">
            <w:pPr>
              <w:ind w:right="68"/>
              <w:jc w:val="center"/>
              <w:rPr>
                <w:rFonts w:cs="Arial"/>
                <w:b/>
                <w:sz w:val="24"/>
              </w:rPr>
            </w:pPr>
            <w:r>
              <w:rPr>
                <w:rFonts w:cs="Arial"/>
                <w:b/>
                <w:sz w:val="24"/>
              </w:rPr>
              <w:t xml:space="preserve">University </w:t>
            </w:r>
            <w:r w:rsidR="003E4F73" w:rsidRPr="00F45D03">
              <w:rPr>
                <w:rFonts w:cs="Arial"/>
                <w:b/>
                <w:sz w:val="24"/>
              </w:rPr>
              <w:t>Health Board Report</w:t>
            </w:r>
          </w:p>
        </w:tc>
      </w:tr>
      <w:tr w:rsidR="003E4F73" w:rsidRPr="00F45D03" w:rsidTr="003E4F73">
        <w:trPr>
          <w:trHeight w:val="750"/>
          <w:jc w:val="center"/>
        </w:trPr>
        <w:tc>
          <w:tcPr>
            <w:tcW w:w="9606" w:type="dxa"/>
            <w:tcBorders>
              <w:top w:val="single" w:sz="4" w:space="0" w:color="auto"/>
              <w:left w:val="single" w:sz="4" w:space="0" w:color="auto"/>
              <w:bottom w:val="single" w:sz="4" w:space="0" w:color="auto"/>
              <w:right w:val="single" w:sz="4" w:space="0" w:color="auto"/>
            </w:tcBorders>
            <w:shd w:val="clear" w:color="auto" w:fill="auto"/>
            <w:vAlign w:val="center"/>
          </w:tcPr>
          <w:p w:rsidR="003E4F73" w:rsidRPr="003E4F73" w:rsidRDefault="003E4F73" w:rsidP="00E21921">
            <w:pPr>
              <w:pStyle w:val="Heading3"/>
              <w:spacing w:before="0"/>
              <w:ind w:right="68"/>
              <w:jc w:val="center"/>
              <w:rPr>
                <w:rFonts w:ascii="Verdana" w:hAnsi="Verdana" w:cs="Tahoma"/>
                <w:b/>
                <w:color w:val="auto"/>
              </w:rPr>
            </w:pPr>
            <w:r w:rsidRPr="003E4F73">
              <w:rPr>
                <w:rFonts w:ascii="Verdana" w:hAnsi="Verdana" w:cs="Tahoma"/>
                <w:b/>
                <w:color w:val="auto"/>
              </w:rPr>
              <w:t>PATIENT EXPERIENCE REPORT</w:t>
            </w:r>
          </w:p>
        </w:tc>
      </w:tr>
    </w:tbl>
    <w:p w:rsidR="003E4F73" w:rsidRDefault="003E4F73" w:rsidP="002C636C">
      <w:pPr>
        <w:ind w:left="426" w:hanging="426"/>
        <w:rPr>
          <w:b/>
          <w:i/>
        </w:rPr>
      </w:pPr>
    </w:p>
    <w:tbl>
      <w:tblPr>
        <w:tblW w:w="96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6"/>
      </w:tblGrid>
      <w:tr w:rsidR="003E4F73" w:rsidRPr="00F45D03" w:rsidTr="003E4F73">
        <w:trPr>
          <w:trHeight w:val="413"/>
          <w:jc w:val="center"/>
        </w:trPr>
        <w:tc>
          <w:tcPr>
            <w:tcW w:w="9606" w:type="dxa"/>
            <w:tcBorders>
              <w:top w:val="single" w:sz="4" w:space="0" w:color="auto"/>
              <w:left w:val="single" w:sz="4" w:space="0" w:color="auto"/>
              <w:bottom w:val="single" w:sz="4" w:space="0" w:color="auto"/>
              <w:right w:val="single" w:sz="4" w:space="0" w:color="auto"/>
            </w:tcBorders>
            <w:shd w:val="clear" w:color="auto" w:fill="auto"/>
            <w:vAlign w:val="center"/>
          </w:tcPr>
          <w:p w:rsidR="003E4F73" w:rsidRPr="00F45D03" w:rsidRDefault="003E4F73" w:rsidP="00E21921">
            <w:pPr>
              <w:ind w:right="68"/>
              <w:jc w:val="both"/>
              <w:rPr>
                <w:rFonts w:cs="Arial"/>
                <w:sz w:val="24"/>
              </w:rPr>
            </w:pPr>
            <w:r w:rsidRPr="00F45D03">
              <w:rPr>
                <w:rFonts w:cs="Arial"/>
                <w:b/>
                <w:bCs/>
                <w:sz w:val="24"/>
              </w:rPr>
              <w:t xml:space="preserve">Executive Lead: </w:t>
            </w:r>
            <w:r w:rsidRPr="00F45D03">
              <w:rPr>
                <w:rFonts w:cs="Tahoma"/>
                <w:bCs/>
                <w:sz w:val="24"/>
              </w:rPr>
              <w:t>Director of Nursing, Midwifery &amp; Pat</w:t>
            </w:r>
            <w:r>
              <w:rPr>
                <w:rFonts w:cs="Tahoma"/>
                <w:bCs/>
                <w:sz w:val="24"/>
              </w:rPr>
              <w:t>ient Services; Medical Director</w:t>
            </w:r>
            <w:r w:rsidRPr="00F45D03">
              <w:rPr>
                <w:rFonts w:cs="Tahoma"/>
                <w:bCs/>
                <w:sz w:val="24"/>
              </w:rPr>
              <w:t xml:space="preserve"> </w:t>
            </w:r>
          </w:p>
        </w:tc>
      </w:tr>
      <w:tr w:rsidR="003E4F73" w:rsidRPr="00F45D03" w:rsidTr="003E4F73">
        <w:trPr>
          <w:trHeight w:val="425"/>
          <w:jc w:val="center"/>
        </w:trPr>
        <w:tc>
          <w:tcPr>
            <w:tcW w:w="9606" w:type="dxa"/>
            <w:tcBorders>
              <w:top w:val="single" w:sz="4" w:space="0" w:color="auto"/>
              <w:left w:val="single" w:sz="4" w:space="0" w:color="auto"/>
              <w:bottom w:val="single" w:sz="4" w:space="0" w:color="auto"/>
              <w:right w:val="single" w:sz="4" w:space="0" w:color="auto"/>
            </w:tcBorders>
            <w:shd w:val="clear" w:color="auto" w:fill="auto"/>
            <w:vAlign w:val="center"/>
          </w:tcPr>
          <w:p w:rsidR="003E4F73" w:rsidRPr="00F45D03" w:rsidRDefault="003E4F73" w:rsidP="00E21921">
            <w:pPr>
              <w:ind w:right="68"/>
              <w:rPr>
                <w:rFonts w:cs="Arial"/>
                <w:sz w:val="24"/>
              </w:rPr>
            </w:pPr>
            <w:r w:rsidRPr="00F45D03">
              <w:rPr>
                <w:rFonts w:cs="Arial"/>
                <w:b/>
                <w:bCs/>
                <w:sz w:val="24"/>
              </w:rPr>
              <w:t xml:space="preserve">Author:  </w:t>
            </w:r>
            <w:r>
              <w:rPr>
                <w:rFonts w:cs="Arial"/>
                <w:bCs/>
                <w:sz w:val="24"/>
              </w:rPr>
              <w:t xml:space="preserve">Senior Manager for Investigations &amp; Quality Improvement  </w:t>
            </w:r>
            <w:r w:rsidRPr="00F45D03">
              <w:rPr>
                <w:rFonts w:cs="Arial"/>
                <w:bCs/>
                <w:sz w:val="24"/>
              </w:rPr>
              <w:t xml:space="preserve">  </w:t>
            </w:r>
            <w:r w:rsidRPr="00F45D03">
              <w:rPr>
                <w:rFonts w:cs="Arial"/>
                <w:b/>
                <w:bCs/>
                <w:sz w:val="24"/>
              </w:rPr>
              <w:t xml:space="preserve"> </w:t>
            </w:r>
          </w:p>
        </w:tc>
      </w:tr>
      <w:tr w:rsidR="003E4F73" w:rsidRPr="00F45D03" w:rsidTr="003E4F73">
        <w:trPr>
          <w:trHeight w:val="425"/>
          <w:jc w:val="center"/>
        </w:trPr>
        <w:tc>
          <w:tcPr>
            <w:tcW w:w="9606" w:type="dxa"/>
            <w:tcBorders>
              <w:top w:val="single" w:sz="4" w:space="0" w:color="auto"/>
              <w:left w:val="single" w:sz="4" w:space="0" w:color="auto"/>
              <w:bottom w:val="single" w:sz="4" w:space="0" w:color="auto"/>
              <w:right w:val="single" w:sz="4" w:space="0" w:color="auto"/>
            </w:tcBorders>
            <w:shd w:val="clear" w:color="auto" w:fill="auto"/>
            <w:vAlign w:val="center"/>
          </w:tcPr>
          <w:p w:rsidR="003E4F73" w:rsidRPr="00F45D03" w:rsidRDefault="003E4F73" w:rsidP="00E21921">
            <w:pPr>
              <w:ind w:right="68"/>
              <w:jc w:val="both"/>
              <w:rPr>
                <w:rFonts w:cs="Arial"/>
                <w:b/>
                <w:bCs/>
                <w:sz w:val="24"/>
              </w:rPr>
            </w:pPr>
            <w:r w:rsidRPr="00F45D03">
              <w:rPr>
                <w:rFonts w:cs="Arial"/>
                <w:b/>
                <w:bCs/>
                <w:sz w:val="24"/>
              </w:rPr>
              <w:t>Contact Details for further information:</w:t>
            </w:r>
            <w:r>
              <w:rPr>
                <w:rFonts w:cs="Arial"/>
                <w:b/>
                <w:bCs/>
                <w:sz w:val="24"/>
              </w:rPr>
              <w:t xml:space="preserve"> </w:t>
            </w:r>
            <w:r w:rsidRPr="00C83001">
              <w:rPr>
                <w:rFonts w:cs="Arial"/>
                <w:bCs/>
                <w:sz w:val="24"/>
              </w:rPr>
              <w:t>Ruth Friel, Head of Patient Experience.</w:t>
            </w:r>
            <w:r>
              <w:rPr>
                <w:rFonts w:cs="Arial"/>
                <w:b/>
                <w:bCs/>
                <w:sz w:val="24"/>
              </w:rPr>
              <w:t xml:space="preserve">  </w:t>
            </w:r>
            <w:hyperlink r:id="rId9" w:history="1">
              <w:r w:rsidRPr="00D85307">
                <w:rPr>
                  <w:rStyle w:val="Hyperlink"/>
                  <w:rFonts w:eastAsiaTheme="majorEastAsia" w:cs="Arial"/>
                  <w:bCs/>
                  <w:sz w:val="24"/>
                </w:rPr>
                <w:t>Ruth.friel@wales.nhs.uk</w:t>
              </w:r>
            </w:hyperlink>
            <w:r>
              <w:rPr>
                <w:rFonts w:cs="Arial"/>
                <w:b/>
                <w:bCs/>
                <w:sz w:val="24"/>
              </w:rPr>
              <w:t xml:space="preserve">  </w:t>
            </w:r>
            <w:r>
              <w:rPr>
                <w:rFonts w:cs="Arial"/>
                <w:bCs/>
                <w:sz w:val="24"/>
              </w:rPr>
              <w:t xml:space="preserve">    </w:t>
            </w:r>
          </w:p>
        </w:tc>
      </w:tr>
    </w:tbl>
    <w:p w:rsidR="003E4F73" w:rsidRDefault="003E4F73" w:rsidP="002C636C">
      <w:pPr>
        <w:ind w:left="426" w:hanging="426"/>
        <w:rPr>
          <w:b/>
          <w:i/>
        </w:rPr>
      </w:pPr>
    </w:p>
    <w:tbl>
      <w:tblPr>
        <w:tblW w:w="96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06"/>
      </w:tblGrid>
      <w:tr w:rsidR="003E4F73" w:rsidRPr="00F45D03" w:rsidTr="003E4F73">
        <w:trPr>
          <w:trHeight w:val="425"/>
          <w:jc w:val="center"/>
        </w:trPr>
        <w:tc>
          <w:tcPr>
            <w:tcW w:w="9606" w:type="dxa"/>
            <w:tcBorders>
              <w:top w:val="single" w:sz="4" w:space="0" w:color="auto"/>
              <w:left w:val="single" w:sz="4" w:space="0" w:color="auto"/>
              <w:bottom w:val="single" w:sz="4" w:space="0" w:color="auto"/>
              <w:right w:val="single" w:sz="4" w:space="0" w:color="auto"/>
            </w:tcBorders>
            <w:shd w:val="clear" w:color="auto" w:fill="E6E6E6"/>
          </w:tcPr>
          <w:p w:rsidR="003E4F73" w:rsidRPr="00F45D03" w:rsidRDefault="003E4F73" w:rsidP="00E21921">
            <w:pPr>
              <w:ind w:right="68"/>
              <w:rPr>
                <w:rFonts w:cs="Arial"/>
                <w:b/>
                <w:sz w:val="24"/>
              </w:rPr>
            </w:pPr>
            <w:r w:rsidRPr="00F45D03">
              <w:rPr>
                <w:rFonts w:cs="Arial"/>
                <w:b/>
                <w:sz w:val="24"/>
              </w:rPr>
              <w:t>Purpose of the Health Board Report</w:t>
            </w:r>
          </w:p>
        </w:tc>
      </w:tr>
      <w:tr w:rsidR="003E4F73" w:rsidRPr="00F45D03" w:rsidTr="003E4F73">
        <w:trPr>
          <w:trHeight w:val="425"/>
          <w:jc w:val="center"/>
        </w:trPr>
        <w:tc>
          <w:tcPr>
            <w:tcW w:w="9606" w:type="dxa"/>
            <w:tcBorders>
              <w:top w:val="single" w:sz="4" w:space="0" w:color="auto"/>
              <w:left w:val="single" w:sz="4" w:space="0" w:color="auto"/>
              <w:bottom w:val="single" w:sz="4" w:space="0" w:color="auto"/>
              <w:right w:val="single" w:sz="4" w:space="0" w:color="auto"/>
            </w:tcBorders>
            <w:shd w:val="clear" w:color="auto" w:fill="auto"/>
          </w:tcPr>
          <w:p w:rsidR="003E4F73" w:rsidRPr="00F92547" w:rsidRDefault="003E4F73" w:rsidP="00E1192B">
            <w:pPr>
              <w:ind w:right="68"/>
              <w:jc w:val="both"/>
              <w:outlineLvl w:val="0"/>
              <w:rPr>
                <w:rFonts w:cs="Tahoma"/>
                <w:sz w:val="24"/>
              </w:rPr>
            </w:pPr>
            <w:r>
              <w:rPr>
                <w:rFonts w:cs="Tahoma"/>
                <w:bCs/>
                <w:sz w:val="24"/>
              </w:rPr>
              <w:t>T</w:t>
            </w:r>
            <w:r w:rsidRPr="00F45D03">
              <w:rPr>
                <w:rFonts w:cs="Tahoma"/>
                <w:bCs/>
                <w:sz w:val="24"/>
              </w:rPr>
              <w:t xml:space="preserve">his report provides the Board with a summary of </w:t>
            </w:r>
            <w:r>
              <w:rPr>
                <w:rFonts w:cs="Tahoma"/>
                <w:bCs/>
                <w:sz w:val="24"/>
              </w:rPr>
              <w:t>the current patient experience activity undertaken within Cwm Taf Morgannwg Univer</w:t>
            </w:r>
            <w:r w:rsidR="00E1192B">
              <w:rPr>
                <w:rFonts w:cs="Tahoma"/>
                <w:bCs/>
                <w:sz w:val="24"/>
              </w:rPr>
              <w:t>sity</w:t>
            </w:r>
            <w:r>
              <w:rPr>
                <w:rFonts w:cs="Tahoma"/>
                <w:bCs/>
                <w:sz w:val="24"/>
              </w:rPr>
              <w:t xml:space="preserve"> Health Board (</w:t>
            </w:r>
            <w:r w:rsidR="00E1192B">
              <w:rPr>
                <w:rFonts w:cs="Tahoma"/>
                <w:bCs/>
                <w:sz w:val="24"/>
              </w:rPr>
              <w:t>CTMUHB) for Quarter 4, January to March 2019, applying the All Wales Framework for Assuring Service User Experience.</w:t>
            </w:r>
          </w:p>
        </w:tc>
      </w:tr>
    </w:tbl>
    <w:p w:rsidR="003E4F73" w:rsidRPr="009671EC" w:rsidRDefault="003E4F73" w:rsidP="002C636C">
      <w:pPr>
        <w:ind w:left="426" w:hanging="426"/>
        <w:rPr>
          <w:b/>
          <w:i/>
        </w:rPr>
      </w:pPr>
    </w:p>
    <w:tbl>
      <w:tblPr>
        <w:tblW w:w="96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74"/>
        <w:gridCol w:w="495"/>
        <w:gridCol w:w="45"/>
        <w:gridCol w:w="1658"/>
        <w:gridCol w:w="512"/>
        <w:gridCol w:w="1929"/>
        <w:gridCol w:w="529"/>
        <w:gridCol w:w="1132"/>
        <w:gridCol w:w="858"/>
      </w:tblGrid>
      <w:tr w:rsidR="00E1192B" w:rsidRPr="00F45D03" w:rsidTr="00E1192B">
        <w:trPr>
          <w:trHeight w:val="425"/>
          <w:jc w:val="center"/>
        </w:trPr>
        <w:tc>
          <w:tcPr>
            <w:tcW w:w="9606" w:type="dxa"/>
            <w:gridSpan w:val="10"/>
            <w:tcBorders>
              <w:top w:val="single" w:sz="4" w:space="0" w:color="auto"/>
              <w:left w:val="single" w:sz="4" w:space="0" w:color="auto"/>
              <w:bottom w:val="single" w:sz="4" w:space="0" w:color="auto"/>
              <w:right w:val="single" w:sz="4" w:space="0" w:color="auto"/>
            </w:tcBorders>
            <w:shd w:val="clear" w:color="auto" w:fill="E6E6E6"/>
          </w:tcPr>
          <w:p w:rsidR="00E1192B" w:rsidRPr="00F45D03" w:rsidRDefault="00E1192B" w:rsidP="00E21921">
            <w:pPr>
              <w:ind w:right="68"/>
              <w:rPr>
                <w:rFonts w:cs="Arial"/>
                <w:b/>
                <w:sz w:val="24"/>
              </w:rPr>
            </w:pPr>
            <w:r w:rsidRPr="00F45D03">
              <w:rPr>
                <w:rFonts w:cs="Arial"/>
                <w:b/>
                <w:sz w:val="24"/>
              </w:rPr>
              <w:t>Governance</w:t>
            </w:r>
          </w:p>
        </w:tc>
      </w:tr>
      <w:tr w:rsidR="00E1192B" w:rsidRPr="00F45D03" w:rsidTr="00E1192B">
        <w:trPr>
          <w:trHeight w:val="425"/>
          <w:jc w:val="center"/>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E1192B" w:rsidRPr="00F45D03" w:rsidRDefault="00E1192B" w:rsidP="00E21921">
            <w:pPr>
              <w:ind w:right="68"/>
              <w:jc w:val="both"/>
              <w:rPr>
                <w:rFonts w:cs="Arial"/>
                <w:b/>
                <w:sz w:val="24"/>
              </w:rPr>
            </w:pPr>
            <w:r w:rsidRPr="00F45D03">
              <w:rPr>
                <w:rFonts w:cs="Arial"/>
                <w:b/>
                <w:sz w:val="24"/>
              </w:rPr>
              <w:t>Link to Health Board Strategic Objective(s)</w:t>
            </w:r>
          </w:p>
        </w:tc>
        <w:tc>
          <w:tcPr>
            <w:tcW w:w="7232" w:type="dxa"/>
            <w:gridSpan w:val="9"/>
            <w:tcBorders>
              <w:top w:val="single" w:sz="4" w:space="0" w:color="auto"/>
              <w:left w:val="single" w:sz="4" w:space="0" w:color="auto"/>
              <w:bottom w:val="single" w:sz="4" w:space="0" w:color="auto"/>
              <w:right w:val="single" w:sz="4" w:space="0" w:color="auto"/>
            </w:tcBorders>
            <w:shd w:val="clear" w:color="auto" w:fill="auto"/>
          </w:tcPr>
          <w:p w:rsidR="00E1192B" w:rsidRDefault="00E1192B" w:rsidP="00E21921">
            <w:pPr>
              <w:ind w:right="68"/>
              <w:jc w:val="both"/>
              <w:rPr>
                <w:rFonts w:cs="Arial"/>
                <w:sz w:val="24"/>
              </w:rPr>
            </w:pPr>
            <w:r w:rsidRPr="00F45D03">
              <w:rPr>
                <w:rFonts w:cs="Arial"/>
                <w:sz w:val="24"/>
              </w:rPr>
              <w:t xml:space="preserve">The Board’s overarching role is to ensure its Strategy outlined within ‘Cwm Taf Cares’ 3 Year Integrated Medium Term Plan </w:t>
            </w:r>
            <w:r>
              <w:rPr>
                <w:rFonts w:cs="Arial"/>
                <w:sz w:val="24"/>
              </w:rPr>
              <w:t>2019 - 2022</w:t>
            </w:r>
            <w:r w:rsidRPr="00F45D03">
              <w:rPr>
                <w:rFonts w:cs="Arial"/>
                <w:sz w:val="24"/>
              </w:rPr>
              <w:t xml:space="preserve"> and the related organisational objectives aligned with the Institute of Healthcare Improvement's (IHI) </w:t>
            </w:r>
            <w:r>
              <w:rPr>
                <w:rFonts w:cs="Arial"/>
                <w:sz w:val="24"/>
              </w:rPr>
              <w:t>quadruple aim</w:t>
            </w:r>
            <w:r w:rsidRPr="00F45D03">
              <w:rPr>
                <w:rFonts w:cs="Arial"/>
                <w:sz w:val="24"/>
              </w:rPr>
              <w:t xml:space="preserve"> are being progressed</w:t>
            </w:r>
            <w:r>
              <w:rPr>
                <w:rFonts w:cs="Arial"/>
                <w:sz w:val="24"/>
              </w:rPr>
              <w:t>, these in summary are:</w:t>
            </w:r>
          </w:p>
          <w:p w:rsidR="00E1192B" w:rsidRDefault="00E1192B" w:rsidP="00E1192B">
            <w:pPr>
              <w:pStyle w:val="ListParagraph"/>
              <w:numPr>
                <w:ilvl w:val="0"/>
                <w:numId w:val="16"/>
              </w:numPr>
              <w:ind w:right="68"/>
              <w:jc w:val="both"/>
              <w:rPr>
                <w:rFonts w:cs="Arial"/>
                <w:sz w:val="24"/>
              </w:rPr>
            </w:pPr>
            <w:r>
              <w:rPr>
                <w:rFonts w:cs="Arial"/>
                <w:sz w:val="24"/>
              </w:rPr>
              <w:t>To improve quality, safety and patient experience</w:t>
            </w:r>
          </w:p>
          <w:p w:rsidR="00E1192B" w:rsidRDefault="00E1192B" w:rsidP="00E1192B">
            <w:pPr>
              <w:pStyle w:val="ListParagraph"/>
              <w:numPr>
                <w:ilvl w:val="0"/>
                <w:numId w:val="16"/>
              </w:numPr>
              <w:ind w:right="68"/>
              <w:jc w:val="both"/>
              <w:rPr>
                <w:rFonts w:cs="Arial"/>
                <w:sz w:val="24"/>
              </w:rPr>
            </w:pPr>
            <w:r>
              <w:rPr>
                <w:rFonts w:cs="Arial"/>
                <w:sz w:val="24"/>
              </w:rPr>
              <w:t>To protect and improve population health</w:t>
            </w:r>
          </w:p>
          <w:p w:rsidR="00E1192B" w:rsidRDefault="00E1192B" w:rsidP="00E1192B">
            <w:pPr>
              <w:pStyle w:val="ListParagraph"/>
              <w:numPr>
                <w:ilvl w:val="0"/>
                <w:numId w:val="16"/>
              </w:numPr>
              <w:ind w:right="68"/>
              <w:jc w:val="both"/>
              <w:rPr>
                <w:rFonts w:cs="Arial"/>
                <w:sz w:val="24"/>
              </w:rPr>
            </w:pPr>
            <w:r>
              <w:rPr>
                <w:rFonts w:cs="Arial"/>
                <w:sz w:val="24"/>
              </w:rPr>
              <w:t>To ensure that the service provided are accessible and sustainable into the future</w:t>
            </w:r>
          </w:p>
          <w:p w:rsidR="00E1192B" w:rsidRDefault="00E1192B" w:rsidP="00E1192B">
            <w:pPr>
              <w:pStyle w:val="ListParagraph"/>
              <w:numPr>
                <w:ilvl w:val="0"/>
                <w:numId w:val="16"/>
              </w:numPr>
              <w:ind w:right="68"/>
              <w:jc w:val="both"/>
              <w:rPr>
                <w:rFonts w:cs="Arial"/>
                <w:sz w:val="24"/>
              </w:rPr>
            </w:pPr>
            <w:r>
              <w:rPr>
                <w:rFonts w:cs="Arial"/>
                <w:sz w:val="24"/>
              </w:rPr>
              <w:t>To provide strong governance and assurance</w:t>
            </w:r>
          </w:p>
          <w:p w:rsidR="00E1192B" w:rsidRDefault="00E1192B" w:rsidP="00E1192B">
            <w:pPr>
              <w:pStyle w:val="ListParagraph"/>
              <w:numPr>
                <w:ilvl w:val="0"/>
                <w:numId w:val="16"/>
              </w:numPr>
              <w:ind w:right="68"/>
              <w:jc w:val="both"/>
              <w:rPr>
                <w:rFonts w:cs="Arial"/>
                <w:sz w:val="24"/>
              </w:rPr>
            </w:pPr>
            <w:r>
              <w:rPr>
                <w:rFonts w:cs="Arial"/>
                <w:sz w:val="24"/>
              </w:rPr>
              <w:t>To ensure good value based care and treatment for our patients in line with the resources made available to the Health Board</w:t>
            </w:r>
          </w:p>
          <w:p w:rsidR="00E1192B" w:rsidRPr="00F45D03" w:rsidRDefault="00E1192B" w:rsidP="004854E9">
            <w:pPr>
              <w:tabs>
                <w:tab w:val="left" w:pos="1815"/>
              </w:tabs>
              <w:ind w:right="68"/>
              <w:jc w:val="both"/>
              <w:rPr>
                <w:rFonts w:cs="Arial"/>
                <w:color w:val="FF0000"/>
                <w:sz w:val="24"/>
              </w:rPr>
            </w:pPr>
            <w:r>
              <w:rPr>
                <w:rFonts w:cs="Arial"/>
                <w:sz w:val="24"/>
              </w:rPr>
              <w:t>The report focuses mainly on providing governance and assurance.</w:t>
            </w:r>
          </w:p>
        </w:tc>
      </w:tr>
      <w:tr w:rsidR="00E1192B" w:rsidRPr="00F45D03" w:rsidTr="00E1192B">
        <w:trPr>
          <w:trHeight w:val="425"/>
          <w:jc w:val="center"/>
        </w:trPr>
        <w:tc>
          <w:tcPr>
            <w:tcW w:w="2374" w:type="dxa"/>
            <w:tcBorders>
              <w:top w:val="single" w:sz="4" w:space="0" w:color="auto"/>
              <w:left w:val="single" w:sz="4" w:space="0" w:color="auto"/>
              <w:bottom w:val="single" w:sz="4" w:space="0" w:color="auto"/>
              <w:right w:val="single" w:sz="4" w:space="0" w:color="auto"/>
            </w:tcBorders>
            <w:shd w:val="clear" w:color="auto" w:fill="E6E6E6"/>
          </w:tcPr>
          <w:p w:rsidR="00E1192B" w:rsidRPr="00F45D03" w:rsidRDefault="00E1192B" w:rsidP="00E21921">
            <w:pPr>
              <w:ind w:right="68"/>
              <w:jc w:val="both"/>
              <w:rPr>
                <w:rFonts w:cs="Arial"/>
                <w:b/>
                <w:sz w:val="24"/>
              </w:rPr>
            </w:pPr>
            <w:r w:rsidRPr="00F45D03">
              <w:rPr>
                <w:rFonts w:cs="Arial"/>
                <w:b/>
                <w:sz w:val="24"/>
              </w:rPr>
              <w:t>Supporting evidence</w:t>
            </w:r>
          </w:p>
        </w:tc>
        <w:tc>
          <w:tcPr>
            <w:tcW w:w="7232" w:type="dxa"/>
            <w:gridSpan w:val="9"/>
            <w:tcBorders>
              <w:top w:val="single" w:sz="4" w:space="0" w:color="auto"/>
              <w:left w:val="single" w:sz="4" w:space="0" w:color="auto"/>
              <w:bottom w:val="single" w:sz="4" w:space="0" w:color="auto"/>
              <w:right w:val="single" w:sz="4" w:space="0" w:color="auto"/>
            </w:tcBorders>
            <w:shd w:val="clear" w:color="auto" w:fill="auto"/>
          </w:tcPr>
          <w:p w:rsidR="00E1192B" w:rsidRDefault="00E1192B" w:rsidP="00E21921">
            <w:pPr>
              <w:ind w:right="68"/>
              <w:rPr>
                <w:rFonts w:cs="Arial"/>
                <w:sz w:val="24"/>
              </w:rPr>
            </w:pPr>
            <w:r>
              <w:rPr>
                <w:rFonts w:cs="Arial"/>
                <w:sz w:val="24"/>
              </w:rPr>
              <w:t>Framework for Assuring Service User Experience, (2016) Welsh Government</w:t>
            </w:r>
          </w:p>
          <w:p w:rsidR="00E1192B" w:rsidRDefault="00E1192B" w:rsidP="00E21921">
            <w:pPr>
              <w:ind w:right="68"/>
              <w:rPr>
                <w:rFonts w:cs="Arial"/>
                <w:sz w:val="24"/>
              </w:rPr>
            </w:pPr>
          </w:p>
          <w:p w:rsidR="00E1192B" w:rsidRDefault="00E1192B" w:rsidP="00E21921">
            <w:pPr>
              <w:ind w:right="68"/>
              <w:rPr>
                <w:rFonts w:cs="Arial"/>
                <w:sz w:val="24"/>
              </w:rPr>
            </w:pPr>
            <w:r>
              <w:rPr>
                <w:rFonts w:cs="Arial"/>
                <w:sz w:val="24"/>
              </w:rPr>
              <w:t>Patient Experience Feedback across the UK, (2017) Northumbria NHS Trust</w:t>
            </w:r>
          </w:p>
          <w:p w:rsidR="00E1192B" w:rsidRDefault="00E1192B" w:rsidP="00E21921">
            <w:pPr>
              <w:ind w:right="68"/>
              <w:rPr>
                <w:rFonts w:cs="Arial"/>
                <w:sz w:val="24"/>
              </w:rPr>
            </w:pPr>
          </w:p>
          <w:p w:rsidR="00E1192B" w:rsidRDefault="00E1192B" w:rsidP="00E21921">
            <w:pPr>
              <w:ind w:right="68"/>
              <w:rPr>
                <w:rFonts w:cs="Arial"/>
                <w:sz w:val="24"/>
              </w:rPr>
            </w:pPr>
            <w:r>
              <w:rPr>
                <w:rFonts w:cs="Arial"/>
                <w:sz w:val="24"/>
              </w:rPr>
              <w:t xml:space="preserve">NHS Wales Health and Care Standards, (2015) Welsh Government </w:t>
            </w:r>
          </w:p>
          <w:p w:rsidR="00E1192B" w:rsidRDefault="00E1192B" w:rsidP="00E21921">
            <w:pPr>
              <w:ind w:right="68"/>
              <w:rPr>
                <w:rFonts w:cs="Arial"/>
                <w:sz w:val="24"/>
              </w:rPr>
            </w:pPr>
          </w:p>
          <w:p w:rsidR="00E1192B" w:rsidRDefault="00E1192B" w:rsidP="00E21921">
            <w:pPr>
              <w:ind w:right="68"/>
              <w:rPr>
                <w:rFonts w:cs="Arial"/>
                <w:sz w:val="24"/>
              </w:rPr>
            </w:pPr>
            <w:r>
              <w:rPr>
                <w:rFonts w:cs="Arial"/>
                <w:sz w:val="24"/>
              </w:rPr>
              <w:lastRenderedPageBreak/>
              <w:t>Listening &amp; learning to improve the experience of care (2015) Welsh Government</w:t>
            </w:r>
          </w:p>
          <w:p w:rsidR="00E1192B" w:rsidRDefault="00E1192B" w:rsidP="00E21921">
            <w:pPr>
              <w:ind w:right="68"/>
              <w:rPr>
                <w:rFonts w:cs="Arial"/>
                <w:sz w:val="24"/>
              </w:rPr>
            </w:pPr>
          </w:p>
          <w:p w:rsidR="00E1192B" w:rsidRPr="00F45D03" w:rsidRDefault="00E1192B" w:rsidP="00E21921">
            <w:pPr>
              <w:ind w:right="68"/>
              <w:rPr>
                <w:rFonts w:cs="Arial"/>
                <w:sz w:val="24"/>
              </w:rPr>
            </w:pPr>
            <w:r>
              <w:rPr>
                <w:rFonts w:cs="Arial"/>
                <w:sz w:val="24"/>
              </w:rPr>
              <w:t>The Parliamentary Review of Health and Social care in Wales (2018) Welsh Government</w:t>
            </w:r>
          </w:p>
        </w:tc>
      </w:tr>
      <w:tr w:rsidR="00E1192B" w:rsidRPr="00F45D03" w:rsidTr="00E1192B">
        <w:trPr>
          <w:trHeight w:val="425"/>
          <w:jc w:val="center"/>
        </w:trPr>
        <w:tc>
          <w:tcPr>
            <w:tcW w:w="9606" w:type="dxa"/>
            <w:gridSpan w:val="10"/>
            <w:tcBorders>
              <w:top w:val="single" w:sz="4" w:space="0" w:color="auto"/>
              <w:left w:val="single" w:sz="4" w:space="0" w:color="auto"/>
              <w:bottom w:val="single" w:sz="4" w:space="0" w:color="auto"/>
              <w:right w:val="single" w:sz="4" w:space="0" w:color="auto"/>
            </w:tcBorders>
            <w:shd w:val="clear" w:color="auto" w:fill="E6E6E6"/>
          </w:tcPr>
          <w:p w:rsidR="00E1192B" w:rsidRPr="00F45D03" w:rsidRDefault="00E1192B" w:rsidP="00E21921">
            <w:pPr>
              <w:ind w:right="68"/>
              <w:jc w:val="both"/>
              <w:rPr>
                <w:rFonts w:cs="Arial"/>
                <w:b/>
                <w:sz w:val="24"/>
              </w:rPr>
            </w:pPr>
            <w:r w:rsidRPr="00F45D03">
              <w:rPr>
                <w:rFonts w:cs="Arial"/>
                <w:b/>
                <w:sz w:val="24"/>
              </w:rPr>
              <w:lastRenderedPageBreak/>
              <w:t>Engagement – Who has been involved in this work?</w:t>
            </w:r>
          </w:p>
        </w:tc>
      </w:tr>
      <w:tr w:rsidR="00E1192B" w:rsidRPr="00F45D03" w:rsidTr="00E1192B">
        <w:trPr>
          <w:trHeight w:val="425"/>
          <w:jc w:val="center"/>
        </w:trPr>
        <w:tc>
          <w:tcPr>
            <w:tcW w:w="9606" w:type="dxa"/>
            <w:gridSpan w:val="10"/>
            <w:tcBorders>
              <w:top w:val="single" w:sz="4" w:space="0" w:color="auto"/>
              <w:left w:val="single" w:sz="4" w:space="0" w:color="auto"/>
              <w:bottom w:val="single" w:sz="4" w:space="0" w:color="auto"/>
              <w:right w:val="single" w:sz="4" w:space="0" w:color="auto"/>
            </w:tcBorders>
            <w:shd w:val="clear" w:color="auto" w:fill="auto"/>
          </w:tcPr>
          <w:p w:rsidR="00E1192B" w:rsidRPr="00F45D03" w:rsidRDefault="00E1192B" w:rsidP="00E1192B">
            <w:pPr>
              <w:ind w:right="68"/>
              <w:jc w:val="both"/>
              <w:rPr>
                <w:rFonts w:cs="Arial"/>
                <w:sz w:val="24"/>
              </w:rPr>
            </w:pPr>
            <w:r w:rsidRPr="00F45D03">
              <w:rPr>
                <w:rFonts w:cs="Arial"/>
                <w:sz w:val="24"/>
              </w:rPr>
              <w:t xml:space="preserve">The information within the report has been provided by the </w:t>
            </w:r>
            <w:r>
              <w:rPr>
                <w:rFonts w:cs="Arial"/>
                <w:sz w:val="24"/>
              </w:rPr>
              <w:t>Patient Experience, Concerns and Audit Teams and from records held in the Datix risk management system</w:t>
            </w:r>
            <w:r w:rsidRPr="00F45D03">
              <w:rPr>
                <w:rFonts w:cs="Arial"/>
                <w:sz w:val="24"/>
              </w:rPr>
              <w:t xml:space="preserve">.  </w:t>
            </w:r>
          </w:p>
        </w:tc>
      </w:tr>
      <w:tr w:rsidR="00E1192B" w:rsidRPr="00F45D03" w:rsidTr="00E1192B">
        <w:trPr>
          <w:trHeight w:val="425"/>
          <w:jc w:val="center"/>
        </w:trPr>
        <w:tc>
          <w:tcPr>
            <w:tcW w:w="9606" w:type="dxa"/>
            <w:gridSpan w:val="10"/>
            <w:tcBorders>
              <w:top w:val="single" w:sz="4" w:space="0" w:color="auto"/>
              <w:left w:val="single" w:sz="4" w:space="0" w:color="auto"/>
              <w:bottom w:val="single" w:sz="4" w:space="0" w:color="auto"/>
              <w:right w:val="single" w:sz="4" w:space="0" w:color="auto"/>
            </w:tcBorders>
            <w:shd w:val="clear" w:color="auto" w:fill="E6E6E6"/>
          </w:tcPr>
          <w:p w:rsidR="00E1192B" w:rsidRPr="00F45D03" w:rsidRDefault="00E1192B" w:rsidP="00E21921">
            <w:pPr>
              <w:ind w:right="68"/>
              <w:jc w:val="both"/>
              <w:rPr>
                <w:rFonts w:cs="Arial"/>
                <w:b/>
                <w:sz w:val="24"/>
              </w:rPr>
            </w:pPr>
            <w:r w:rsidRPr="00F45D03">
              <w:rPr>
                <w:rFonts w:cs="Arial"/>
                <w:b/>
                <w:sz w:val="24"/>
              </w:rPr>
              <w:t xml:space="preserve">Health Board Resolution </w:t>
            </w:r>
            <w:r>
              <w:rPr>
                <w:rFonts w:cs="Arial"/>
                <w:b/>
                <w:sz w:val="24"/>
              </w:rPr>
              <w:t>to:</w:t>
            </w:r>
          </w:p>
        </w:tc>
      </w:tr>
      <w:tr w:rsidR="00E1192B" w:rsidRPr="00F45D03" w:rsidTr="00E1192B">
        <w:trPr>
          <w:trHeight w:val="425"/>
          <w:jc w:val="center"/>
        </w:trPr>
        <w:tc>
          <w:tcPr>
            <w:tcW w:w="2448" w:type="dxa"/>
            <w:gridSpan w:val="2"/>
            <w:tcBorders>
              <w:top w:val="single" w:sz="4" w:space="0" w:color="auto"/>
              <w:left w:val="single" w:sz="4" w:space="0" w:color="auto"/>
              <w:bottom w:val="single" w:sz="4" w:space="0" w:color="auto"/>
              <w:right w:val="single" w:sz="4" w:space="0" w:color="auto"/>
            </w:tcBorders>
            <w:shd w:val="clear" w:color="auto" w:fill="E6E6E6"/>
          </w:tcPr>
          <w:p w:rsidR="00E1192B" w:rsidRPr="00F45D03" w:rsidRDefault="00E1192B" w:rsidP="00E21921">
            <w:pPr>
              <w:ind w:right="68"/>
              <w:rPr>
                <w:rFonts w:cs="Arial"/>
                <w:b/>
                <w:sz w:val="24"/>
              </w:rPr>
            </w:pPr>
            <w:r w:rsidRPr="00F45D03">
              <w:rPr>
                <w:rFonts w:cs="Arial"/>
                <w:b/>
                <w:sz w:val="24"/>
              </w:rPr>
              <w:t>APPROVE</w:t>
            </w:r>
          </w:p>
        </w:tc>
        <w:tc>
          <w:tcPr>
            <w:tcW w:w="540" w:type="dxa"/>
            <w:gridSpan w:val="2"/>
            <w:tcBorders>
              <w:top w:val="single" w:sz="4" w:space="0" w:color="auto"/>
              <w:left w:val="single" w:sz="4" w:space="0" w:color="auto"/>
              <w:bottom w:val="single" w:sz="4" w:space="0" w:color="auto"/>
              <w:right w:val="single" w:sz="4" w:space="0" w:color="auto"/>
            </w:tcBorders>
            <w:shd w:val="clear" w:color="auto" w:fill="auto"/>
          </w:tcPr>
          <w:p w:rsidR="00E1192B" w:rsidRPr="00F45D03" w:rsidRDefault="00E1192B" w:rsidP="00E21921">
            <w:pPr>
              <w:ind w:right="68"/>
              <w:jc w:val="center"/>
              <w:rPr>
                <w:rFonts w:cs="Arial"/>
                <w:sz w:val="24"/>
              </w:rPr>
            </w:pPr>
          </w:p>
        </w:tc>
        <w:tc>
          <w:tcPr>
            <w:tcW w:w="1658" w:type="dxa"/>
            <w:tcBorders>
              <w:top w:val="single" w:sz="4" w:space="0" w:color="auto"/>
              <w:left w:val="single" w:sz="4" w:space="0" w:color="auto"/>
              <w:bottom w:val="single" w:sz="4" w:space="0" w:color="auto"/>
              <w:right w:val="single" w:sz="4" w:space="0" w:color="auto"/>
            </w:tcBorders>
            <w:shd w:val="clear" w:color="auto" w:fill="E6E6E6"/>
          </w:tcPr>
          <w:p w:rsidR="00E1192B" w:rsidRPr="00F45D03" w:rsidRDefault="00E1192B" w:rsidP="00E21921">
            <w:pPr>
              <w:ind w:right="68"/>
              <w:rPr>
                <w:rFonts w:cs="Arial"/>
                <w:b/>
                <w:sz w:val="24"/>
              </w:rPr>
            </w:pPr>
            <w:r w:rsidRPr="00F45D03">
              <w:rPr>
                <w:rFonts w:cs="Arial"/>
                <w:b/>
                <w:sz w:val="24"/>
              </w:rPr>
              <w:t>ENDORSE</w:t>
            </w:r>
          </w:p>
        </w:tc>
        <w:tc>
          <w:tcPr>
            <w:tcW w:w="512" w:type="dxa"/>
            <w:tcBorders>
              <w:top w:val="single" w:sz="4" w:space="0" w:color="auto"/>
              <w:left w:val="single" w:sz="4" w:space="0" w:color="auto"/>
              <w:bottom w:val="single" w:sz="4" w:space="0" w:color="auto"/>
              <w:right w:val="single" w:sz="4" w:space="0" w:color="auto"/>
            </w:tcBorders>
            <w:shd w:val="clear" w:color="auto" w:fill="auto"/>
          </w:tcPr>
          <w:p w:rsidR="00E1192B" w:rsidRPr="00F45D03" w:rsidRDefault="00E1192B" w:rsidP="00E21921">
            <w:pPr>
              <w:ind w:right="68"/>
              <w:jc w:val="center"/>
              <w:rPr>
                <w:rFonts w:cs="Arial"/>
                <w:sz w:val="24"/>
              </w:rPr>
            </w:pPr>
          </w:p>
        </w:tc>
        <w:tc>
          <w:tcPr>
            <w:tcW w:w="1929" w:type="dxa"/>
            <w:tcBorders>
              <w:top w:val="single" w:sz="4" w:space="0" w:color="auto"/>
              <w:left w:val="single" w:sz="4" w:space="0" w:color="auto"/>
              <w:bottom w:val="single" w:sz="4" w:space="0" w:color="auto"/>
              <w:right w:val="single" w:sz="4" w:space="0" w:color="auto"/>
            </w:tcBorders>
            <w:shd w:val="clear" w:color="auto" w:fill="E6E6E6"/>
          </w:tcPr>
          <w:p w:rsidR="00E1192B" w:rsidRPr="00F45D03" w:rsidRDefault="00E1192B" w:rsidP="00E21921">
            <w:pPr>
              <w:ind w:right="68"/>
              <w:rPr>
                <w:rFonts w:cs="Arial"/>
                <w:b/>
                <w:sz w:val="24"/>
              </w:rPr>
            </w:pPr>
            <w:r w:rsidRPr="00F45D03">
              <w:rPr>
                <w:rFonts w:cs="Arial"/>
                <w:b/>
                <w:sz w:val="24"/>
              </w:rPr>
              <w:t xml:space="preserve">DISCUSS </w:t>
            </w:r>
          </w:p>
        </w:tc>
        <w:tc>
          <w:tcPr>
            <w:tcW w:w="529" w:type="dxa"/>
            <w:tcBorders>
              <w:top w:val="single" w:sz="4" w:space="0" w:color="auto"/>
              <w:left w:val="single" w:sz="4" w:space="0" w:color="auto"/>
              <w:bottom w:val="single" w:sz="4" w:space="0" w:color="auto"/>
              <w:right w:val="single" w:sz="4" w:space="0" w:color="auto"/>
            </w:tcBorders>
            <w:shd w:val="clear" w:color="auto" w:fill="auto"/>
          </w:tcPr>
          <w:p w:rsidR="00E1192B" w:rsidRPr="00F45D03" w:rsidRDefault="00E1192B" w:rsidP="00E21921">
            <w:pPr>
              <w:ind w:right="68"/>
              <w:jc w:val="center"/>
              <w:rPr>
                <w:rFonts w:cs="Arial"/>
                <w:sz w:val="24"/>
              </w:rPr>
            </w:pPr>
          </w:p>
        </w:tc>
        <w:tc>
          <w:tcPr>
            <w:tcW w:w="1132" w:type="dxa"/>
            <w:tcBorders>
              <w:top w:val="single" w:sz="4" w:space="0" w:color="auto"/>
              <w:left w:val="single" w:sz="4" w:space="0" w:color="auto"/>
              <w:bottom w:val="single" w:sz="4" w:space="0" w:color="auto"/>
              <w:right w:val="single" w:sz="4" w:space="0" w:color="auto"/>
            </w:tcBorders>
            <w:shd w:val="clear" w:color="auto" w:fill="E6E6E6"/>
          </w:tcPr>
          <w:p w:rsidR="00E1192B" w:rsidRPr="00F45D03" w:rsidRDefault="00E1192B" w:rsidP="00E21921">
            <w:pPr>
              <w:ind w:right="68"/>
              <w:rPr>
                <w:rFonts w:cs="Arial"/>
                <w:b/>
                <w:sz w:val="24"/>
              </w:rPr>
            </w:pPr>
            <w:r w:rsidRPr="00F45D03">
              <w:rPr>
                <w:rFonts w:cs="Arial"/>
                <w:b/>
                <w:sz w:val="24"/>
              </w:rPr>
              <w:t>NOTE</w:t>
            </w:r>
          </w:p>
        </w:tc>
        <w:tc>
          <w:tcPr>
            <w:tcW w:w="858" w:type="dxa"/>
            <w:tcBorders>
              <w:top w:val="single" w:sz="4" w:space="0" w:color="auto"/>
              <w:left w:val="single" w:sz="4" w:space="0" w:color="auto"/>
              <w:bottom w:val="single" w:sz="4" w:space="0" w:color="auto"/>
              <w:right w:val="single" w:sz="4" w:space="0" w:color="auto"/>
            </w:tcBorders>
            <w:shd w:val="clear" w:color="auto" w:fill="auto"/>
          </w:tcPr>
          <w:p w:rsidR="00E1192B" w:rsidRPr="00F45D03" w:rsidRDefault="00E1192B" w:rsidP="00E21921">
            <w:pPr>
              <w:ind w:right="68"/>
              <w:jc w:val="center"/>
              <w:rPr>
                <w:rFonts w:cs="Arial"/>
                <w:sz w:val="24"/>
              </w:rPr>
            </w:pPr>
            <w:r w:rsidRPr="00F45D03">
              <w:rPr>
                <w:rFonts w:cs="Arial"/>
                <w:b/>
                <w:sz w:val="24"/>
              </w:rPr>
              <w:t>√</w:t>
            </w:r>
          </w:p>
        </w:tc>
      </w:tr>
      <w:tr w:rsidR="00E1192B" w:rsidRPr="00F45D03" w:rsidTr="00E1192B">
        <w:trPr>
          <w:trHeight w:val="425"/>
          <w:jc w:val="center"/>
        </w:trPr>
        <w:tc>
          <w:tcPr>
            <w:tcW w:w="2988" w:type="dxa"/>
            <w:gridSpan w:val="4"/>
            <w:tcBorders>
              <w:top w:val="single" w:sz="4" w:space="0" w:color="auto"/>
              <w:left w:val="single" w:sz="4" w:space="0" w:color="auto"/>
              <w:bottom w:val="single" w:sz="4" w:space="0" w:color="auto"/>
              <w:right w:val="single" w:sz="4" w:space="0" w:color="auto"/>
            </w:tcBorders>
            <w:shd w:val="clear" w:color="auto" w:fill="E6E6E6"/>
          </w:tcPr>
          <w:p w:rsidR="00E1192B" w:rsidRPr="00F45D03" w:rsidRDefault="00E1192B" w:rsidP="00E21921">
            <w:pPr>
              <w:ind w:right="68"/>
              <w:rPr>
                <w:rFonts w:cs="Arial"/>
                <w:b/>
                <w:sz w:val="24"/>
              </w:rPr>
            </w:pPr>
            <w:r w:rsidRPr="00F45D03">
              <w:rPr>
                <w:rFonts w:cs="Arial"/>
                <w:b/>
                <w:sz w:val="24"/>
              </w:rPr>
              <w:t xml:space="preserve">Recommendation </w:t>
            </w:r>
          </w:p>
        </w:tc>
        <w:tc>
          <w:tcPr>
            <w:tcW w:w="6618" w:type="dxa"/>
            <w:gridSpan w:val="6"/>
            <w:tcBorders>
              <w:top w:val="single" w:sz="4" w:space="0" w:color="auto"/>
              <w:left w:val="single" w:sz="4" w:space="0" w:color="auto"/>
              <w:bottom w:val="single" w:sz="4" w:space="0" w:color="auto"/>
              <w:right w:val="single" w:sz="4" w:space="0" w:color="auto"/>
            </w:tcBorders>
            <w:shd w:val="clear" w:color="auto" w:fill="auto"/>
          </w:tcPr>
          <w:p w:rsidR="00E1192B" w:rsidRPr="00F45D03" w:rsidRDefault="00E1192B" w:rsidP="00E21921">
            <w:pPr>
              <w:ind w:right="68"/>
              <w:rPr>
                <w:rFonts w:cs="Arial"/>
                <w:sz w:val="24"/>
              </w:rPr>
            </w:pPr>
            <w:r w:rsidRPr="00F45D03">
              <w:rPr>
                <w:rFonts w:cs="Arial"/>
                <w:sz w:val="24"/>
              </w:rPr>
              <w:t xml:space="preserve">The </w:t>
            </w:r>
            <w:r>
              <w:rPr>
                <w:rFonts w:cs="Arial"/>
                <w:sz w:val="24"/>
              </w:rPr>
              <w:t xml:space="preserve">Health </w:t>
            </w:r>
            <w:r w:rsidRPr="00F45D03">
              <w:rPr>
                <w:rFonts w:cs="Arial"/>
                <w:sz w:val="24"/>
              </w:rPr>
              <w:t>Board is asked to</w:t>
            </w:r>
            <w:r>
              <w:rPr>
                <w:rFonts w:cs="Arial"/>
                <w:sz w:val="24"/>
              </w:rPr>
              <w:t>:</w:t>
            </w:r>
          </w:p>
          <w:p w:rsidR="00E1192B" w:rsidRPr="004854E9" w:rsidRDefault="00E1192B" w:rsidP="004854E9">
            <w:pPr>
              <w:pStyle w:val="ListParagraph"/>
              <w:numPr>
                <w:ilvl w:val="0"/>
                <w:numId w:val="5"/>
              </w:numPr>
              <w:ind w:right="68"/>
              <w:contextualSpacing w:val="0"/>
              <w:rPr>
                <w:rFonts w:cs="Arial"/>
                <w:sz w:val="24"/>
              </w:rPr>
            </w:pPr>
            <w:r w:rsidRPr="00F45D03">
              <w:rPr>
                <w:rFonts w:cs="Arial"/>
                <w:b/>
                <w:sz w:val="24"/>
              </w:rPr>
              <w:t>NOTE</w:t>
            </w:r>
            <w:r w:rsidRPr="00F45D03">
              <w:rPr>
                <w:rFonts w:cs="Arial"/>
                <w:sz w:val="24"/>
              </w:rPr>
              <w:t xml:space="preserve"> the report </w:t>
            </w:r>
          </w:p>
        </w:tc>
      </w:tr>
      <w:tr w:rsidR="00E1192B" w:rsidRPr="00F45D03" w:rsidTr="00E1192B">
        <w:trPr>
          <w:trHeight w:val="425"/>
          <w:jc w:val="center"/>
        </w:trPr>
        <w:tc>
          <w:tcPr>
            <w:tcW w:w="9606" w:type="dxa"/>
            <w:gridSpan w:val="10"/>
            <w:tcBorders>
              <w:top w:val="single" w:sz="4" w:space="0" w:color="auto"/>
              <w:left w:val="single" w:sz="4" w:space="0" w:color="auto"/>
              <w:bottom w:val="single" w:sz="4" w:space="0" w:color="auto"/>
              <w:right w:val="single" w:sz="4" w:space="0" w:color="auto"/>
            </w:tcBorders>
            <w:shd w:val="clear" w:color="auto" w:fill="E6E6E6"/>
          </w:tcPr>
          <w:p w:rsidR="00E1192B" w:rsidRPr="00F45D03" w:rsidRDefault="00E1192B" w:rsidP="00E21921">
            <w:pPr>
              <w:ind w:right="68"/>
              <w:jc w:val="both"/>
              <w:rPr>
                <w:rFonts w:cs="Arial"/>
                <w:b/>
                <w:sz w:val="24"/>
              </w:rPr>
            </w:pPr>
            <w:r w:rsidRPr="00F45D03">
              <w:rPr>
                <w:rFonts w:cs="Arial"/>
                <w:b/>
                <w:sz w:val="24"/>
              </w:rPr>
              <w:t>Summarise the Impact of the Health Board Report</w:t>
            </w:r>
          </w:p>
        </w:tc>
      </w:tr>
      <w:tr w:rsidR="00E1192B" w:rsidRPr="00F45D03" w:rsidTr="00E1192B">
        <w:trPr>
          <w:trHeight w:val="425"/>
          <w:jc w:val="center"/>
        </w:trPr>
        <w:tc>
          <w:tcPr>
            <w:tcW w:w="2943" w:type="dxa"/>
            <w:gridSpan w:val="3"/>
            <w:tcBorders>
              <w:top w:val="single" w:sz="4" w:space="0" w:color="auto"/>
              <w:left w:val="single" w:sz="4" w:space="0" w:color="auto"/>
              <w:bottom w:val="single" w:sz="4" w:space="0" w:color="auto"/>
              <w:right w:val="single" w:sz="4" w:space="0" w:color="auto"/>
            </w:tcBorders>
            <w:shd w:val="clear" w:color="auto" w:fill="E6E6E6"/>
          </w:tcPr>
          <w:p w:rsidR="00E1192B" w:rsidRPr="00F45D03" w:rsidRDefault="00E1192B" w:rsidP="00E21921">
            <w:pPr>
              <w:ind w:right="68"/>
              <w:rPr>
                <w:rFonts w:cs="Arial"/>
                <w:b/>
                <w:bCs/>
                <w:sz w:val="24"/>
              </w:rPr>
            </w:pPr>
            <w:r w:rsidRPr="00F45D03">
              <w:rPr>
                <w:rFonts w:cs="Arial"/>
                <w:b/>
                <w:sz w:val="24"/>
              </w:rPr>
              <w:t>Equality and diversity</w:t>
            </w:r>
          </w:p>
        </w:tc>
        <w:tc>
          <w:tcPr>
            <w:tcW w:w="6663" w:type="dxa"/>
            <w:gridSpan w:val="7"/>
            <w:tcBorders>
              <w:top w:val="single" w:sz="4" w:space="0" w:color="auto"/>
              <w:left w:val="single" w:sz="4" w:space="0" w:color="auto"/>
              <w:bottom w:val="single" w:sz="4" w:space="0" w:color="auto"/>
              <w:right w:val="single" w:sz="4" w:space="0" w:color="auto"/>
            </w:tcBorders>
          </w:tcPr>
          <w:p w:rsidR="00901347" w:rsidRPr="00F7590D" w:rsidRDefault="00901347" w:rsidP="00E21921">
            <w:pPr>
              <w:ind w:right="68"/>
              <w:jc w:val="both"/>
              <w:rPr>
                <w:rFonts w:cs="Arial"/>
                <w:sz w:val="24"/>
              </w:rPr>
            </w:pPr>
            <w:r>
              <w:rPr>
                <w:rFonts w:cs="Arial"/>
                <w:sz w:val="24"/>
              </w:rPr>
              <w:t>There are no specific implications relating to equality and diversity within this report</w:t>
            </w:r>
            <w:r w:rsidR="00E1192B" w:rsidRPr="00F7590D">
              <w:rPr>
                <w:rFonts w:cs="Arial"/>
                <w:sz w:val="24"/>
              </w:rPr>
              <w:t xml:space="preserve">  </w:t>
            </w:r>
          </w:p>
        </w:tc>
      </w:tr>
      <w:tr w:rsidR="00E1192B" w:rsidRPr="00F45D03" w:rsidTr="00E1192B">
        <w:trPr>
          <w:trHeight w:val="425"/>
          <w:jc w:val="center"/>
        </w:trPr>
        <w:tc>
          <w:tcPr>
            <w:tcW w:w="2943" w:type="dxa"/>
            <w:gridSpan w:val="3"/>
            <w:tcBorders>
              <w:top w:val="single" w:sz="4" w:space="0" w:color="auto"/>
              <w:left w:val="single" w:sz="4" w:space="0" w:color="auto"/>
              <w:bottom w:val="single" w:sz="4" w:space="0" w:color="auto"/>
              <w:right w:val="single" w:sz="4" w:space="0" w:color="auto"/>
            </w:tcBorders>
            <w:shd w:val="clear" w:color="auto" w:fill="E6E6E6"/>
          </w:tcPr>
          <w:p w:rsidR="00E1192B" w:rsidRPr="00F45D03" w:rsidRDefault="00E1192B" w:rsidP="00E21921">
            <w:pPr>
              <w:ind w:right="68"/>
              <w:rPr>
                <w:rFonts w:cs="Arial"/>
                <w:b/>
                <w:sz w:val="24"/>
              </w:rPr>
            </w:pPr>
            <w:r w:rsidRPr="00F45D03">
              <w:rPr>
                <w:rFonts w:cs="Arial"/>
                <w:b/>
                <w:sz w:val="24"/>
              </w:rPr>
              <w:t>Legal implications</w:t>
            </w:r>
          </w:p>
        </w:tc>
        <w:tc>
          <w:tcPr>
            <w:tcW w:w="6663" w:type="dxa"/>
            <w:gridSpan w:val="7"/>
            <w:tcBorders>
              <w:top w:val="single" w:sz="4" w:space="0" w:color="auto"/>
              <w:left w:val="single" w:sz="4" w:space="0" w:color="auto"/>
              <w:bottom w:val="single" w:sz="4" w:space="0" w:color="auto"/>
              <w:right w:val="single" w:sz="4" w:space="0" w:color="auto"/>
            </w:tcBorders>
          </w:tcPr>
          <w:p w:rsidR="00901347" w:rsidRPr="00F7590D" w:rsidRDefault="00901347" w:rsidP="00E21921">
            <w:pPr>
              <w:ind w:right="68"/>
              <w:jc w:val="both"/>
              <w:rPr>
                <w:rFonts w:cs="Arial"/>
                <w:sz w:val="24"/>
              </w:rPr>
            </w:pPr>
            <w:r>
              <w:rPr>
                <w:rFonts w:cs="Arial"/>
                <w:sz w:val="24"/>
              </w:rPr>
              <w:t>Any concerns raised from service user feedback are managed in accordance with the National Health Service (Concerns, Complaints and Redress Arrangements) (Wales) Regulations 2011</w:t>
            </w:r>
          </w:p>
        </w:tc>
      </w:tr>
      <w:tr w:rsidR="00E1192B" w:rsidRPr="00F45D03" w:rsidTr="00E1192B">
        <w:trPr>
          <w:trHeight w:val="425"/>
          <w:jc w:val="center"/>
        </w:trPr>
        <w:tc>
          <w:tcPr>
            <w:tcW w:w="2943" w:type="dxa"/>
            <w:gridSpan w:val="3"/>
            <w:tcBorders>
              <w:top w:val="single" w:sz="4" w:space="0" w:color="auto"/>
              <w:left w:val="single" w:sz="4" w:space="0" w:color="auto"/>
              <w:bottom w:val="single" w:sz="4" w:space="0" w:color="auto"/>
              <w:right w:val="single" w:sz="4" w:space="0" w:color="auto"/>
            </w:tcBorders>
            <w:shd w:val="clear" w:color="auto" w:fill="E6E6E6"/>
          </w:tcPr>
          <w:p w:rsidR="00E1192B" w:rsidRPr="00F45D03" w:rsidRDefault="00E1192B" w:rsidP="00E21921">
            <w:pPr>
              <w:ind w:right="68"/>
              <w:rPr>
                <w:rFonts w:cs="Arial"/>
                <w:b/>
                <w:sz w:val="24"/>
              </w:rPr>
            </w:pPr>
            <w:r w:rsidRPr="00F45D03">
              <w:rPr>
                <w:rFonts w:cs="Arial"/>
                <w:b/>
                <w:sz w:val="24"/>
              </w:rPr>
              <w:t>Population Health</w:t>
            </w:r>
          </w:p>
        </w:tc>
        <w:tc>
          <w:tcPr>
            <w:tcW w:w="6663" w:type="dxa"/>
            <w:gridSpan w:val="7"/>
            <w:tcBorders>
              <w:top w:val="single" w:sz="4" w:space="0" w:color="auto"/>
              <w:left w:val="single" w:sz="4" w:space="0" w:color="auto"/>
              <w:bottom w:val="single" w:sz="4" w:space="0" w:color="auto"/>
              <w:right w:val="single" w:sz="4" w:space="0" w:color="auto"/>
            </w:tcBorders>
          </w:tcPr>
          <w:p w:rsidR="00901347" w:rsidRPr="00F7590D" w:rsidRDefault="00E1192B" w:rsidP="00E21921">
            <w:pPr>
              <w:ind w:right="68"/>
              <w:jc w:val="both"/>
              <w:rPr>
                <w:rFonts w:cs="Arial"/>
                <w:sz w:val="24"/>
              </w:rPr>
            </w:pPr>
            <w:r w:rsidRPr="00F7590D">
              <w:rPr>
                <w:rFonts w:cs="Arial"/>
                <w:sz w:val="24"/>
              </w:rPr>
              <w:t xml:space="preserve">There are no population health implications of this report. </w:t>
            </w:r>
          </w:p>
        </w:tc>
      </w:tr>
      <w:tr w:rsidR="00E1192B" w:rsidRPr="00F45D03" w:rsidTr="00E1192B">
        <w:trPr>
          <w:trHeight w:val="833"/>
          <w:jc w:val="center"/>
        </w:trPr>
        <w:tc>
          <w:tcPr>
            <w:tcW w:w="2943" w:type="dxa"/>
            <w:gridSpan w:val="3"/>
            <w:tcBorders>
              <w:top w:val="single" w:sz="4" w:space="0" w:color="auto"/>
              <w:left w:val="single" w:sz="4" w:space="0" w:color="auto"/>
              <w:bottom w:val="single" w:sz="4" w:space="0" w:color="auto"/>
              <w:right w:val="single" w:sz="4" w:space="0" w:color="auto"/>
            </w:tcBorders>
            <w:shd w:val="clear" w:color="auto" w:fill="E6E6E6"/>
          </w:tcPr>
          <w:p w:rsidR="00E1192B" w:rsidRPr="00F45D03" w:rsidRDefault="00E1192B" w:rsidP="00E21921">
            <w:pPr>
              <w:ind w:right="68"/>
              <w:rPr>
                <w:rFonts w:cs="Arial"/>
                <w:b/>
                <w:sz w:val="24"/>
              </w:rPr>
            </w:pPr>
            <w:r w:rsidRPr="00F45D03">
              <w:rPr>
                <w:rFonts w:cs="Arial"/>
                <w:b/>
                <w:sz w:val="24"/>
              </w:rPr>
              <w:t xml:space="preserve">Quality, Safety &amp; Patient Experience </w:t>
            </w:r>
          </w:p>
        </w:tc>
        <w:tc>
          <w:tcPr>
            <w:tcW w:w="6663" w:type="dxa"/>
            <w:gridSpan w:val="7"/>
            <w:tcBorders>
              <w:top w:val="single" w:sz="4" w:space="0" w:color="auto"/>
              <w:left w:val="single" w:sz="4" w:space="0" w:color="auto"/>
              <w:bottom w:val="single" w:sz="4" w:space="0" w:color="auto"/>
              <w:right w:val="single" w:sz="4" w:space="0" w:color="auto"/>
            </w:tcBorders>
          </w:tcPr>
          <w:p w:rsidR="00901347" w:rsidRPr="00F7590D" w:rsidRDefault="00901347" w:rsidP="00E21921">
            <w:pPr>
              <w:ind w:right="68"/>
              <w:jc w:val="both"/>
              <w:rPr>
                <w:rFonts w:cs="Arial"/>
                <w:sz w:val="24"/>
              </w:rPr>
            </w:pPr>
            <w:r>
              <w:rPr>
                <w:rFonts w:cs="Arial"/>
                <w:sz w:val="24"/>
              </w:rPr>
              <w:t>Ensuring the organisation captures feedback from patients in a reactive and proactive way and use feedback to influence services provided by the Board will impact positively on improving the quality, safety &amp; patient experience.</w:t>
            </w:r>
          </w:p>
        </w:tc>
      </w:tr>
      <w:tr w:rsidR="00E1192B" w:rsidRPr="00F45D03" w:rsidTr="00E1192B">
        <w:trPr>
          <w:trHeight w:val="425"/>
          <w:jc w:val="center"/>
        </w:trPr>
        <w:tc>
          <w:tcPr>
            <w:tcW w:w="2943" w:type="dxa"/>
            <w:gridSpan w:val="3"/>
            <w:tcBorders>
              <w:top w:val="single" w:sz="4" w:space="0" w:color="auto"/>
              <w:left w:val="single" w:sz="4" w:space="0" w:color="auto"/>
              <w:bottom w:val="single" w:sz="4" w:space="0" w:color="auto"/>
              <w:right w:val="single" w:sz="4" w:space="0" w:color="auto"/>
            </w:tcBorders>
            <w:shd w:val="clear" w:color="auto" w:fill="E6E6E6"/>
          </w:tcPr>
          <w:p w:rsidR="00E1192B" w:rsidRPr="00F45D03" w:rsidRDefault="00E1192B" w:rsidP="00E21921">
            <w:pPr>
              <w:ind w:right="68"/>
              <w:rPr>
                <w:rFonts w:cs="Arial"/>
                <w:b/>
                <w:sz w:val="24"/>
              </w:rPr>
            </w:pPr>
            <w:r w:rsidRPr="00F45D03">
              <w:rPr>
                <w:rFonts w:cs="Arial"/>
                <w:b/>
                <w:sz w:val="24"/>
              </w:rPr>
              <w:t>Resources</w:t>
            </w:r>
          </w:p>
        </w:tc>
        <w:tc>
          <w:tcPr>
            <w:tcW w:w="6663" w:type="dxa"/>
            <w:gridSpan w:val="7"/>
            <w:tcBorders>
              <w:top w:val="single" w:sz="4" w:space="0" w:color="auto"/>
              <w:left w:val="single" w:sz="4" w:space="0" w:color="auto"/>
              <w:bottom w:val="single" w:sz="4" w:space="0" w:color="auto"/>
              <w:right w:val="single" w:sz="4" w:space="0" w:color="auto"/>
            </w:tcBorders>
          </w:tcPr>
          <w:p w:rsidR="00901347" w:rsidRPr="00F7590D" w:rsidRDefault="00901347" w:rsidP="004854E9">
            <w:pPr>
              <w:ind w:right="68"/>
              <w:jc w:val="both"/>
              <w:rPr>
                <w:rFonts w:cs="Arial"/>
                <w:sz w:val="24"/>
              </w:rPr>
            </w:pPr>
            <w:r>
              <w:rPr>
                <w:rFonts w:cs="Arial"/>
                <w:sz w:val="24"/>
              </w:rPr>
              <w:t>In comparison to other HB’s in Wales the Patient Experience Team is small with a broad portfolio. Further resources are required to expand the work programme across the organisation.  This has been identified within the directorate’s Integrated Medium Term Plan.</w:t>
            </w:r>
          </w:p>
        </w:tc>
      </w:tr>
      <w:tr w:rsidR="00E1192B" w:rsidRPr="00F45D03" w:rsidTr="00E1192B">
        <w:trPr>
          <w:trHeight w:val="425"/>
          <w:jc w:val="center"/>
        </w:trPr>
        <w:tc>
          <w:tcPr>
            <w:tcW w:w="2943" w:type="dxa"/>
            <w:gridSpan w:val="3"/>
            <w:tcBorders>
              <w:top w:val="single" w:sz="4" w:space="0" w:color="auto"/>
              <w:left w:val="single" w:sz="4" w:space="0" w:color="auto"/>
              <w:bottom w:val="single" w:sz="4" w:space="0" w:color="auto"/>
              <w:right w:val="single" w:sz="4" w:space="0" w:color="auto"/>
            </w:tcBorders>
            <w:shd w:val="clear" w:color="auto" w:fill="E6E6E6"/>
          </w:tcPr>
          <w:p w:rsidR="00E1192B" w:rsidRPr="00F45D03" w:rsidRDefault="00E1192B" w:rsidP="00E21921">
            <w:pPr>
              <w:ind w:right="68"/>
              <w:rPr>
                <w:rFonts w:cs="Arial"/>
                <w:b/>
                <w:bCs/>
                <w:sz w:val="24"/>
              </w:rPr>
            </w:pPr>
            <w:r w:rsidRPr="00F45D03">
              <w:rPr>
                <w:rFonts w:cs="Arial"/>
                <w:b/>
                <w:sz w:val="24"/>
              </w:rPr>
              <w:t xml:space="preserve">Risks and Assurance </w:t>
            </w:r>
          </w:p>
        </w:tc>
        <w:tc>
          <w:tcPr>
            <w:tcW w:w="6663" w:type="dxa"/>
            <w:gridSpan w:val="7"/>
            <w:tcBorders>
              <w:top w:val="single" w:sz="4" w:space="0" w:color="auto"/>
              <w:left w:val="single" w:sz="4" w:space="0" w:color="auto"/>
              <w:bottom w:val="single" w:sz="4" w:space="0" w:color="auto"/>
              <w:right w:val="single" w:sz="4" w:space="0" w:color="auto"/>
            </w:tcBorders>
          </w:tcPr>
          <w:p w:rsidR="00901347" w:rsidRDefault="00901347" w:rsidP="004854E9">
            <w:pPr>
              <w:ind w:right="68"/>
              <w:jc w:val="both"/>
              <w:rPr>
                <w:rFonts w:cs="Arial"/>
                <w:sz w:val="24"/>
              </w:rPr>
            </w:pPr>
            <w:r>
              <w:rPr>
                <w:rFonts w:cs="Arial"/>
                <w:sz w:val="24"/>
              </w:rPr>
              <w:t>There is a risk of not having the ability to capture and report all service user experience feedback.</w:t>
            </w:r>
          </w:p>
          <w:p w:rsidR="00901347" w:rsidRPr="00F7590D" w:rsidRDefault="00901347" w:rsidP="004854E9">
            <w:pPr>
              <w:ind w:right="68"/>
              <w:jc w:val="both"/>
              <w:rPr>
                <w:rFonts w:cs="Arial"/>
                <w:sz w:val="24"/>
              </w:rPr>
            </w:pPr>
            <w:r>
              <w:rPr>
                <w:rFonts w:cs="Arial"/>
                <w:sz w:val="24"/>
              </w:rPr>
              <w:t>Implementing arrangements to capture and act on the patient experience will help mitigate risks and provide assurance to the Board.</w:t>
            </w:r>
            <w:r w:rsidR="00E1192B" w:rsidRPr="00F7590D">
              <w:rPr>
                <w:rFonts w:cs="Arial"/>
                <w:sz w:val="24"/>
              </w:rPr>
              <w:t xml:space="preserve">   </w:t>
            </w:r>
          </w:p>
        </w:tc>
      </w:tr>
      <w:tr w:rsidR="00E1192B" w:rsidRPr="00F45D03" w:rsidTr="00E1192B">
        <w:trPr>
          <w:trHeight w:val="425"/>
          <w:jc w:val="center"/>
        </w:trPr>
        <w:tc>
          <w:tcPr>
            <w:tcW w:w="2943" w:type="dxa"/>
            <w:gridSpan w:val="3"/>
            <w:tcBorders>
              <w:top w:val="single" w:sz="4" w:space="0" w:color="auto"/>
              <w:left w:val="single" w:sz="4" w:space="0" w:color="auto"/>
              <w:bottom w:val="single" w:sz="4" w:space="0" w:color="auto"/>
              <w:right w:val="single" w:sz="4" w:space="0" w:color="auto"/>
            </w:tcBorders>
            <w:shd w:val="clear" w:color="auto" w:fill="E6E6E6"/>
          </w:tcPr>
          <w:p w:rsidR="00E1192B" w:rsidRPr="00F45D03" w:rsidRDefault="00E1192B" w:rsidP="00E21921">
            <w:pPr>
              <w:ind w:right="68"/>
              <w:rPr>
                <w:rFonts w:cs="Arial"/>
                <w:b/>
                <w:sz w:val="24"/>
              </w:rPr>
            </w:pPr>
            <w:r w:rsidRPr="00F45D03">
              <w:rPr>
                <w:rFonts w:cs="Arial"/>
                <w:b/>
                <w:sz w:val="24"/>
              </w:rPr>
              <w:t>Health &amp; Care Standards</w:t>
            </w:r>
          </w:p>
        </w:tc>
        <w:tc>
          <w:tcPr>
            <w:tcW w:w="6663" w:type="dxa"/>
            <w:gridSpan w:val="7"/>
            <w:tcBorders>
              <w:top w:val="single" w:sz="4" w:space="0" w:color="auto"/>
              <w:left w:val="single" w:sz="4" w:space="0" w:color="auto"/>
              <w:bottom w:val="single" w:sz="4" w:space="0" w:color="auto"/>
              <w:right w:val="single" w:sz="4" w:space="0" w:color="auto"/>
            </w:tcBorders>
          </w:tcPr>
          <w:p w:rsidR="00E1192B" w:rsidRPr="00F7590D" w:rsidRDefault="00901347" w:rsidP="004854E9">
            <w:pPr>
              <w:ind w:right="68"/>
              <w:jc w:val="both"/>
              <w:rPr>
                <w:rFonts w:cs="Arial"/>
                <w:sz w:val="24"/>
              </w:rPr>
            </w:pPr>
            <w:r>
              <w:rPr>
                <w:rFonts w:cs="Arial"/>
                <w:sz w:val="24"/>
              </w:rPr>
              <w:t>Access to the Standards can be obtained via</w:t>
            </w:r>
          </w:p>
          <w:p w:rsidR="00901347" w:rsidRPr="004854E9" w:rsidRDefault="004854E9" w:rsidP="004854E9">
            <w:pPr>
              <w:ind w:right="68"/>
              <w:jc w:val="both"/>
              <w:rPr>
                <w:rStyle w:val="Hyperlink"/>
                <w:sz w:val="22"/>
              </w:rPr>
            </w:pPr>
            <w:hyperlink r:id="rId10" w:history="1">
              <w:r w:rsidR="00901347" w:rsidRPr="004854E9">
                <w:rPr>
                  <w:rStyle w:val="Hyperlink"/>
                  <w:sz w:val="22"/>
                </w:rPr>
                <w:t>www.wales.nhs.uk/siteplus/documents/1064/Easy%20Read%20Standards%20FINAL%20December%202010.pdf</w:t>
              </w:r>
            </w:hyperlink>
          </w:p>
          <w:p w:rsidR="00E1192B" w:rsidRPr="00F7590D" w:rsidRDefault="00E1192B" w:rsidP="004854E9">
            <w:pPr>
              <w:ind w:right="68"/>
              <w:jc w:val="both"/>
              <w:rPr>
                <w:rFonts w:cs="Arial"/>
                <w:sz w:val="24"/>
              </w:rPr>
            </w:pPr>
            <w:r w:rsidRPr="00F7590D">
              <w:rPr>
                <w:rFonts w:cs="Arial"/>
                <w:sz w:val="24"/>
              </w:rPr>
              <w:t xml:space="preserve">The work reported relates specifically to Standard 3.1 Safe and Clinically Effective Care, and Standard 6.3 Listening &amp; Learning from Feedback. </w:t>
            </w:r>
          </w:p>
        </w:tc>
      </w:tr>
      <w:tr w:rsidR="00E1192B" w:rsidRPr="00F45D03" w:rsidTr="00E1192B">
        <w:trPr>
          <w:trHeight w:val="425"/>
          <w:jc w:val="center"/>
        </w:trPr>
        <w:tc>
          <w:tcPr>
            <w:tcW w:w="2943" w:type="dxa"/>
            <w:gridSpan w:val="3"/>
            <w:tcBorders>
              <w:top w:val="single" w:sz="4" w:space="0" w:color="auto"/>
              <w:left w:val="single" w:sz="4" w:space="0" w:color="auto"/>
              <w:bottom w:val="single" w:sz="4" w:space="0" w:color="auto"/>
              <w:right w:val="single" w:sz="4" w:space="0" w:color="auto"/>
            </w:tcBorders>
            <w:shd w:val="clear" w:color="auto" w:fill="E6E6E6"/>
          </w:tcPr>
          <w:p w:rsidR="00E1192B" w:rsidRPr="00F45D03" w:rsidRDefault="00E1192B" w:rsidP="00E21921">
            <w:pPr>
              <w:ind w:right="68"/>
              <w:rPr>
                <w:rFonts w:cs="Arial"/>
                <w:b/>
                <w:sz w:val="24"/>
              </w:rPr>
            </w:pPr>
            <w:r w:rsidRPr="00F45D03">
              <w:rPr>
                <w:rFonts w:cs="Arial"/>
                <w:b/>
                <w:sz w:val="24"/>
              </w:rPr>
              <w:t>Workforce</w:t>
            </w:r>
          </w:p>
        </w:tc>
        <w:tc>
          <w:tcPr>
            <w:tcW w:w="6663" w:type="dxa"/>
            <w:gridSpan w:val="7"/>
            <w:tcBorders>
              <w:top w:val="single" w:sz="4" w:space="0" w:color="auto"/>
              <w:left w:val="single" w:sz="4" w:space="0" w:color="auto"/>
              <w:bottom w:val="single" w:sz="4" w:space="0" w:color="auto"/>
              <w:right w:val="single" w:sz="4" w:space="0" w:color="auto"/>
            </w:tcBorders>
          </w:tcPr>
          <w:p w:rsidR="00E1192B" w:rsidRPr="00F45D03" w:rsidRDefault="00E1192B" w:rsidP="00E21921">
            <w:pPr>
              <w:ind w:right="68"/>
              <w:rPr>
                <w:rFonts w:cs="Arial"/>
                <w:sz w:val="24"/>
              </w:rPr>
            </w:pPr>
            <w:r w:rsidRPr="00F45D03">
              <w:rPr>
                <w:rFonts w:cs="Arial"/>
                <w:sz w:val="24"/>
              </w:rPr>
              <w:t>There are no workforce implications associated with this report.</w:t>
            </w:r>
          </w:p>
        </w:tc>
      </w:tr>
      <w:tr w:rsidR="00E1192B" w:rsidRPr="00F45D03" w:rsidTr="00E1192B">
        <w:trPr>
          <w:trHeight w:val="425"/>
          <w:jc w:val="center"/>
        </w:trPr>
        <w:tc>
          <w:tcPr>
            <w:tcW w:w="2943" w:type="dxa"/>
            <w:gridSpan w:val="3"/>
            <w:tcBorders>
              <w:top w:val="single" w:sz="4" w:space="0" w:color="auto"/>
              <w:left w:val="single" w:sz="4" w:space="0" w:color="auto"/>
              <w:bottom w:val="single" w:sz="4" w:space="0" w:color="auto"/>
              <w:right w:val="single" w:sz="4" w:space="0" w:color="auto"/>
            </w:tcBorders>
            <w:shd w:val="clear" w:color="auto" w:fill="E6E6E6"/>
          </w:tcPr>
          <w:p w:rsidR="00E1192B" w:rsidRPr="00F45D03" w:rsidRDefault="00E1192B" w:rsidP="00E21921">
            <w:pPr>
              <w:ind w:right="68"/>
              <w:rPr>
                <w:rFonts w:cs="Arial"/>
                <w:b/>
                <w:sz w:val="24"/>
              </w:rPr>
            </w:pPr>
            <w:r w:rsidRPr="00F45D03">
              <w:rPr>
                <w:rFonts w:cs="Arial"/>
                <w:b/>
                <w:sz w:val="24"/>
              </w:rPr>
              <w:t xml:space="preserve">Freedom of Information Status </w:t>
            </w:r>
          </w:p>
        </w:tc>
        <w:tc>
          <w:tcPr>
            <w:tcW w:w="6663" w:type="dxa"/>
            <w:gridSpan w:val="7"/>
            <w:tcBorders>
              <w:top w:val="single" w:sz="4" w:space="0" w:color="auto"/>
              <w:left w:val="single" w:sz="4" w:space="0" w:color="auto"/>
              <w:bottom w:val="single" w:sz="4" w:space="0" w:color="auto"/>
              <w:right w:val="single" w:sz="4" w:space="0" w:color="auto"/>
            </w:tcBorders>
          </w:tcPr>
          <w:p w:rsidR="00E1192B" w:rsidRPr="00F45D03" w:rsidRDefault="00E1192B" w:rsidP="00E21921">
            <w:pPr>
              <w:ind w:right="68"/>
              <w:rPr>
                <w:rFonts w:cs="Arial"/>
                <w:sz w:val="24"/>
              </w:rPr>
            </w:pPr>
            <w:r>
              <w:rPr>
                <w:rFonts w:cs="Arial"/>
                <w:sz w:val="24"/>
              </w:rPr>
              <w:t>Open</w:t>
            </w:r>
          </w:p>
        </w:tc>
      </w:tr>
    </w:tbl>
    <w:p w:rsidR="009671EC" w:rsidRPr="00901347" w:rsidRDefault="00901347" w:rsidP="00901347">
      <w:pPr>
        <w:ind w:left="426" w:hanging="426"/>
        <w:jc w:val="center"/>
        <w:rPr>
          <w:b/>
          <w:sz w:val="24"/>
        </w:rPr>
      </w:pPr>
      <w:r w:rsidRPr="00901347">
        <w:rPr>
          <w:rFonts w:cs="Tahoma"/>
          <w:b/>
          <w:sz w:val="24"/>
        </w:rPr>
        <w:lastRenderedPageBreak/>
        <w:t>PATIENT EXPERIENCE REPORT</w:t>
      </w:r>
    </w:p>
    <w:p w:rsidR="009671EC" w:rsidRPr="009671EC" w:rsidRDefault="009671EC" w:rsidP="002C636C">
      <w:pPr>
        <w:ind w:left="426" w:hanging="426"/>
        <w:rPr>
          <w:b/>
          <w:sz w:val="24"/>
        </w:rPr>
      </w:pPr>
    </w:p>
    <w:p w:rsidR="002F2A98" w:rsidRDefault="00901347" w:rsidP="002C636C">
      <w:pPr>
        <w:pStyle w:val="Footer"/>
        <w:numPr>
          <w:ilvl w:val="0"/>
          <w:numId w:val="15"/>
        </w:numPr>
        <w:tabs>
          <w:tab w:val="clear" w:pos="4153"/>
          <w:tab w:val="clear" w:pos="8306"/>
          <w:tab w:val="center" w:pos="720"/>
          <w:tab w:val="right" w:pos="9000"/>
        </w:tabs>
        <w:ind w:right="906"/>
        <w:jc w:val="both"/>
        <w:rPr>
          <w:rFonts w:ascii="Verdana" w:hAnsi="Verdana"/>
          <w:b/>
          <w:sz w:val="24"/>
        </w:rPr>
      </w:pPr>
      <w:r>
        <w:rPr>
          <w:rFonts w:ascii="Verdana" w:hAnsi="Verdana"/>
          <w:b/>
          <w:sz w:val="24"/>
        </w:rPr>
        <w:t>S</w:t>
      </w:r>
      <w:r w:rsidR="002F2A98">
        <w:rPr>
          <w:rFonts w:ascii="Verdana" w:hAnsi="Verdana"/>
          <w:b/>
          <w:sz w:val="24"/>
        </w:rPr>
        <w:t>ITUATION / PURPOSE OF REPORT</w:t>
      </w:r>
    </w:p>
    <w:p w:rsidR="002C636C" w:rsidRDefault="002C636C" w:rsidP="002C636C">
      <w:pPr>
        <w:pStyle w:val="Footer"/>
        <w:tabs>
          <w:tab w:val="clear" w:pos="4153"/>
          <w:tab w:val="clear" w:pos="8306"/>
          <w:tab w:val="center" w:pos="720"/>
          <w:tab w:val="right" w:pos="9000"/>
        </w:tabs>
        <w:ind w:left="927" w:right="906"/>
        <w:jc w:val="both"/>
        <w:rPr>
          <w:rFonts w:ascii="Verdana" w:hAnsi="Verdana"/>
          <w:b/>
          <w:sz w:val="24"/>
        </w:rPr>
      </w:pPr>
    </w:p>
    <w:p w:rsidR="002F2A98" w:rsidRDefault="002F2A98" w:rsidP="002C636C">
      <w:pPr>
        <w:pStyle w:val="Footer"/>
        <w:tabs>
          <w:tab w:val="right" w:pos="9000"/>
        </w:tabs>
        <w:ind w:left="567" w:right="906"/>
        <w:jc w:val="both"/>
        <w:rPr>
          <w:rFonts w:ascii="Verdana" w:hAnsi="Verdana"/>
          <w:sz w:val="24"/>
        </w:rPr>
      </w:pPr>
      <w:r>
        <w:rPr>
          <w:rFonts w:ascii="Verdana" w:hAnsi="Verdana"/>
          <w:sz w:val="24"/>
        </w:rPr>
        <w:t>The purpose of this report is to inform the Board of patient experie</w:t>
      </w:r>
      <w:r w:rsidR="00BE25B5">
        <w:rPr>
          <w:rFonts w:ascii="Verdana" w:hAnsi="Verdana"/>
          <w:sz w:val="24"/>
        </w:rPr>
        <w:t>nce activity undertaken during Q</w:t>
      </w:r>
      <w:r>
        <w:rPr>
          <w:rFonts w:ascii="Verdana" w:hAnsi="Verdana"/>
          <w:sz w:val="24"/>
        </w:rPr>
        <w:t xml:space="preserve">uarter 4. </w:t>
      </w:r>
      <w:r w:rsidR="00A04472">
        <w:rPr>
          <w:rFonts w:ascii="Verdana" w:hAnsi="Verdana"/>
          <w:sz w:val="24"/>
        </w:rPr>
        <w:t xml:space="preserve"> </w:t>
      </w:r>
      <w:r>
        <w:rPr>
          <w:rFonts w:ascii="Verdana" w:hAnsi="Verdana"/>
          <w:sz w:val="24"/>
        </w:rPr>
        <w:t>Cwm Taf Morgan</w:t>
      </w:r>
      <w:r w:rsidR="0032291D">
        <w:rPr>
          <w:rFonts w:ascii="Verdana" w:hAnsi="Verdana"/>
          <w:sz w:val="24"/>
        </w:rPr>
        <w:t>n</w:t>
      </w:r>
      <w:r>
        <w:rPr>
          <w:rFonts w:ascii="Verdana" w:hAnsi="Verdana"/>
          <w:sz w:val="24"/>
        </w:rPr>
        <w:t xml:space="preserve">wg University Health Board has a range of systems and processes in place to </w:t>
      </w:r>
      <w:r w:rsidR="00A04472">
        <w:rPr>
          <w:rFonts w:ascii="Verdana" w:hAnsi="Verdana"/>
          <w:sz w:val="24"/>
        </w:rPr>
        <w:t>capture</w:t>
      </w:r>
      <w:r>
        <w:rPr>
          <w:rFonts w:ascii="Verdana" w:hAnsi="Verdana"/>
          <w:sz w:val="24"/>
        </w:rPr>
        <w:t xml:space="preserve"> the experience of people using the services provided by the Health Board and ensure these influence planning and service delivery models going forward. </w:t>
      </w:r>
    </w:p>
    <w:p w:rsidR="002F2A98" w:rsidRDefault="002F2A98" w:rsidP="002C636C">
      <w:pPr>
        <w:pStyle w:val="Footer"/>
        <w:tabs>
          <w:tab w:val="right" w:pos="9000"/>
        </w:tabs>
        <w:ind w:left="567" w:right="906"/>
        <w:jc w:val="both"/>
        <w:rPr>
          <w:rFonts w:ascii="Verdana" w:hAnsi="Verdana"/>
          <w:sz w:val="24"/>
        </w:rPr>
      </w:pPr>
    </w:p>
    <w:p w:rsidR="002F2A98" w:rsidRDefault="002F2A98" w:rsidP="002C636C">
      <w:pPr>
        <w:pStyle w:val="Heading8"/>
        <w:numPr>
          <w:ilvl w:val="0"/>
          <w:numId w:val="15"/>
        </w:numPr>
        <w:spacing w:before="0"/>
        <w:ind w:right="906"/>
        <w:jc w:val="both"/>
        <w:rPr>
          <w:rFonts w:ascii="Verdana" w:hAnsi="Verdana" w:cs="Arial"/>
          <w:b/>
          <w:sz w:val="24"/>
          <w:szCs w:val="24"/>
        </w:rPr>
      </w:pPr>
      <w:r w:rsidRPr="00073711">
        <w:rPr>
          <w:rFonts w:ascii="Verdana" w:hAnsi="Verdana" w:cs="Arial"/>
          <w:b/>
          <w:sz w:val="24"/>
          <w:szCs w:val="24"/>
          <w:bdr w:val="single" w:sz="4" w:space="0" w:color="auto" w:frame="1"/>
        </w:rPr>
        <w:t>B</w:t>
      </w:r>
      <w:r w:rsidRPr="00073711">
        <w:rPr>
          <w:rFonts w:ascii="Verdana" w:hAnsi="Verdana" w:cs="Arial"/>
          <w:b/>
          <w:sz w:val="24"/>
          <w:szCs w:val="24"/>
        </w:rPr>
        <w:t xml:space="preserve">ACKGROUND / INTRODUCTION </w:t>
      </w:r>
    </w:p>
    <w:p w:rsidR="002C636C" w:rsidRPr="002C636C" w:rsidRDefault="002C636C" w:rsidP="002C636C">
      <w:pPr>
        <w:pStyle w:val="ListParagraph"/>
        <w:ind w:left="927"/>
      </w:pPr>
    </w:p>
    <w:p w:rsidR="002F2A98" w:rsidRDefault="002F2A98" w:rsidP="002C636C">
      <w:pPr>
        <w:pStyle w:val="Footer"/>
        <w:tabs>
          <w:tab w:val="clear" w:pos="8306"/>
          <w:tab w:val="right" w:pos="9000"/>
        </w:tabs>
        <w:ind w:left="567" w:right="906"/>
        <w:jc w:val="both"/>
        <w:rPr>
          <w:rFonts w:ascii="Verdana" w:hAnsi="Verdana" w:cs="Times New Roman"/>
          <w:sz w:val="24"/>
        </w:rPr>
      </w:pPr>
      <w:r>
        <w:rPr>
          <w:rFonts w:ascii="Verdana" w:hAnsi="Verdana"/>
          <w:color w:val="000000"/>
          <w:sz w:val="24"/>
        </w:rPr>
        <w:t>The Health Board’s Patient Experience Strategy sets out the commitment to ensur</w:t>
      </w:r>
      <w:r w:rsidR="00A04472">
        <w:rPr>
          <w:rFonts w:ascii="Verdana" w:hAnsi="Verdana"/>
          <w:color w:val="000000"/>
          <w:sz w:val="24"/>
        </w:rPr>
        <w:t>e</w:t>
      </w:r>
      <w:r>
        <w:rPr>
          <w:rFonts w:ascii="Verdana" w:hAnsi="Verdana"/>
          <w:color w:val="000000"/>
          <w:sz w:val="24"/>
        </w:rPr>
        <w:t xml:space="preserve"> that patients views are heard and acted upon to further improve the quality of care provided and is based on a </w:t>
      </w:r>
      <w:r>
        <w:rPr>
          <w:rFonts w:ascii="Verdana" w:hAnsi="Verdana"/>
          <w:sz w:val="24"/>
        </w:rPr>
        <w:t>Framework for Assuring Service User Experience (W</w:t>
      </w:r>
      <w:r w:rsidR="00D254C8">
        <w:rPr>
          <w:rFonts w:ascii="Verdana" w:hAnsi="Verdana"/>
          <w:sz w:val="24"/>
        </w:rPr>
        <w:t xml:space="preserve">elsh </w:t>
      </w:r>
      <w:r>
        <w:rPr>
          <w:rFonts w:ascii="Verdana" w:hAnsi="Verdana"/>
          <w:sz w:val="24"/>
        </w:rPr>
        <w:t>G</w:t>
      </w:r>
      <w:r w:rsidR="00D254C8">
        <w:rPr>
          <w:rFonts w:ascii="Verdana" w:hAnsi="Verdana"/>
          <w:sz w:val="24"/>
        </w:rPr>
        <w:t>overnment</w:t>
      </w:r>
      <w:r>
        <w:rPr>
          <w:rFonts w:ascii="Verdana" w:hAnsi="Verdana"/>
          <w:sz w:val="24"/>
        </w:rPr>
        <w:t xml:space="preserve"> December 2015).  </w:t>
      </w:r>
      <w:r w:rsidR="0099658D">
        <w:rPr>
          <w:rFonts w:ascii="Verdana" w:hAnsi="Verdana"/>
          <w:sz w:val="24"/>
        </w:rPr>
        <w:t xml:space="preserve">Whilst findings resulting from in-patient experience surveys are noted in </w:t>
      </w:r>
      <w:r w:rsidR="00305665" w:rsidRPr="004854E9">
        <w:rPr>
          <w:rFonts w:ascii="Verdana" w:hAnsi="Verdana"/>
          <w:b/>
          <w:sz w:val="24"/>
        </w:rPr>
        <w:t>A</w:t>
      </w:r>
      <w:r w:rsidR="0099658D" w:rsidRPr="004854E9">
        <w:rPr>
          <w:rFonts w:ascii="Verdana" w:hAnsi="Verdana"/>
          <w:b/>
          <w:sz w:val="24"/>
        </w:rPr>
        <w:t>ppendix 1</w:t>
      </w:r>
      <w:r w:rsidR="0099658D">
        <w:rPr>
          <w:rFonts w:ascii="Verdana" w:hAnsi="Verdana"/>
          <w:sz w:val="24"/>
        </w:rPr>
        <w:t>, t</w:t>
      </w:r>
      <w:r w:rsidR="00427F5E">
        <w:rPr>
          <w:rFonts w:ascii="Verdana" w:hAnsi="Verdana"/>
          <w:sz w:val="24"/>
        </w:rPr>
        <w:t xml:space="preserve">here are a number of ways in which patient experience is garnered across the range of services provided by the Health board, some of which are identified below: </w:t>
      </w:r>
    </w:p>
    <w:p w:rsidR="00427F5E" w:rsidRDefault="00427F5E" w:rsidP="00427F5E">
      <w:pPr>
        <w:pStyle w:val="Footer"/>
        <w:tabs>
          <w:tab w:val="clear" w:pos="8306"/>
          <w:tab w:val="right" w:pos="9000"/>
        </w:tabs>
        <w:ind w:right="906"/>
        <w:jc w:val="both"/>
        <w:rPr>
          <w:rFonts w:ascii="Verdana" w:hAnsi="Verdana"/>
          <w:sz w:val="24"/>
        </w:rPr>
      </w:pPr>
    </w:p>
    <w:p w:rsidR="004854E9" w:rsidRDefault="00305665" w:rsidP="004854E9">
      <w:pPr>
        <w:pStyle w:val="Footer"/>
        <w:numPr>
          <w:ilvl w:val="1"/>
          <w:numId w:val="5"/>
        </w:numPr>
        <w:tabs>
          <w:tab w:val="clear" w:pos="8306"/>
          <w:tab w:val="right" w:pos="9000"/>
        </w:tabs>
        <w:ind w:right="906"/>
        <w:jc w:val="both"/>
        <w:rPr>
          <w:rFonts w:ascii="Verdana" w:hAnsi="Verdana"/>
          <w:sz w:val="24"/>
        </w:rPr>
      </w:pPr>
      <w:r>
        <w:rPr>
          <w:rFonts w:ascii="Verdana" w:hAnsi="Verdana"/>
          <w:sz w:val="24"/>
        </w:rPr>
        <w:t>the Health and C</w:t>
      </w:r>
      <w:r w:rsidR="00427F5E" w:rsidRPr="002C636C">
        <w:rPr>
          <w:rFonts w:ascii="Verdana" w:hAnsi="Verdana"/>
          <w:sz w:val="24"/>
        </w:rPr>
        <w:t>are standards monitoring system patient surveys.  The results are shared with board and are also used as part of the intelligence gathering process before a partnership dignity visit. Directorates are also developing Senior Nurse Spot Checks, which will include gathering patient feedback.</w:t>
      </w:r>
      <w:r w:rsidR="00427F5E" w:rsidRPr="00073711">
        <w:rPr>
          <w:rFonts w:ascii="Verdana" w:hAnsi="Verdana"/>
          <w:sz w:val="24"/>
        </w:rPr>
        <w:t xml:space="preserve">  This will provide additional assurance of the patient experience through peer review and further support clinical areas to respond early to issues identified.</w:t>
      </w:r>
    </w:p>
    <w:p w:rsidR="004854E9" w:rsidRDefault="004854E9" w:rsidP="004854E9">
      <w:pPr>
        <w:pStyle w:val="Footer"/>
        <w:tabs>
          <w:tab w:val="clear" w:pos="8306"/>
          <w:tab w:val="right" w:pos="9000"/>
        </w:tabs>
        <w:ind w:left="1440" w:right="906"/>
        <w:jc w:val="both"/>
        <w:rPr>
          <w:rFonts w:ascii="Verdana" w:hAnsi="Verdana"/>
          <w:sz w:val="24"/>
        </w:rPr>
      </w:pPr>
    </w:p>
    <w:p w:rsidR="004854E9" w:rsidRDefault="00427F5E" w:rsidP="004854E9">
      <w:pPr>
        <w:pStyle w:val="Footer"/>
        <w:numPr>
          <w:ilvl w:val="1"/>
          <w:numId w:val="5"/>
        </w:numPr>
        <w:tabs>
          <w:tab w:val="clear" w:pos="8306"/>
          <w:tab w:val="right" w:pos="9000"/>
        </w:tabs>
        <w:ind w:right="906"/>
        <w:jc w:val="both"/>
        <w:rPr>
          <w:rFonts w:ascii="Verdana" w:hAnsi="Verdana"/>
          <w:sz w:val="24"/>
        </w:rPr>
      </w:pPr>
      <w:r w:rsidRPr="004854E9">
        <w:rPr>
          <w:rFonts w:ascii="Verdana" w:hAnsi="Verdana"/>
          <w:sz w:val="24"/>
        </w:rPr>
        <w:t xml:space="preserve">Patients using primary care services via managed clinical practices </w:t>
      </w:r>
      <w:r w:rsidR="00305665" w:rsidRPr="004854E9">
        <w:rPr>
          <w:rFonts w:ascii="Verdana" w:hAnsi="Verdana"/>
          <w:sz w:val="24"/>
        </w:rPr>
        <w:t xml:space="preserve">can share their experiences via </w:t>
      </w:r>
      <w:r w:rsidRPr="004854E9">
        <w:rPr>
          <w:rFonts w:ascii="Verdana" w:hAnsi="Verdana"/>
          <w:sz w:val="24"/>
        </w:rPr>
        <w:t>an annual questionnaire, participation within patient participation groups, use of s</w:t>
      </w:r>
      <w:r w:rsidRPr="004854E9">
        <w:rPr>
          <w:rFonts w:ascii="Verdana" w:hAnsi="Verdana"/>
          <w:bCs/>
          <w:sz w:val="24"/>
        </w:rPr>
        <w:t xml:space="preserve">uggestion boxes. </w:t>
      </w:r>
    </w:p>
    <w:p w:rsidR="004854E9" w:rsidRDefault="004854E9" w:rsidP="004854E9">
      <w:pPr>
        <w:pStyle w:val="ListParagraph"/>
        <w:rPr>
          <w:sz w:val="24"/>
        </w:rPr>
      </w:pPr>
    </w:p>
    <w:p w:rsidR="004854E9" w:rsidRDefault="00427F5E" w:rsidP="004854E9">
      <w:pPr>
        <w:pStyle w:val="Footer"/>
        <w:numPr>
          <w:ilvl w:val="1"/>
          <w:numId w:val="5"/>
        </w:numPr>
        <w:tabs>
          <w:tab w:val="clear" w:pos="8306"/>
          <w:tab w:val="right" w:pos="9000"/>
        </w:tabs>
        <w:ind w:right="906"/>
        <w:jc w:val="both"/>
        <w:rPr>
          <w:rFonts w:ascii="Verdana" w:hAnsi="Verdana"/>
          <w:sz w:val="24"/>
        </w:rPr>
      </w:pPr>
      <w:r w:rsidRPr="004854E9">
        <w:rPr>
          <w:rFonts w:ascii="Verdana" w:hAnsi="Verdana"/>
          <w:sz w:val="24"/>
        </w:rPr>
        <w:t>The CHC undertake unannounced visits on a rolling programme across primary and secondary care services. The visits focus on monitoring the quality of general medical services and the environment. A patient survey is completed prior to the team visiting to establish the level of patient satisfaction. The resulting report will make recommendations for improvement based on the visit and patient survey.  Quarterly reports summarising the visits undertaken are collated and shared at the Quality Safety &amp; Risk Committee.</w:t>
      </w:r>
    </w:p>
    <w:p w:rsidR="004854E9" w:rsidRDefault="004854E9" w:rsidP="004854E9">
      <w:pPr>
        <w:pStyle w:val="ListParagraph"/>
        <w:rPr>
          <w:sz w:val="24"/>
        </w:rPr>
      </w:pPr>
    </w:p>
    <w:p w:rsidR="004854E9" w:rsidRDefault="00427F5E" w:rsidP="004854E9">
      <w:pPr>
        <w:pStyle w:val="Footer"/>
        <w:numPr>
          <w:ilvl w:val="1"/>
          <w:numId w:val="5"/>
        </w:numPr>
        <w:tabs>
          <w:tab w:val="clear" w:pos="8306"/>
          <w:tab w:val="right" w:pos="9000"/>
        </w:tabs>
        <w:ind w:right="906"/>
        <w:jc w:val="both"/>
        <w:rPr>
          <w:rFonts w:ascii="Verdana" w:hAnsi="Verdana"/>
          <w:sz w:val="24"/>
        </w:rPr>
      </w:pPr>
      <w:r w:rsidRPr="004854E9">
        <w:rPr>
          <w:rFonts w:ascii="Verdana" w:hAnsi="Verdana"/>
          <w:sz w:val="24"/>
        </w:rPr>
        <w:t xml:space="preserve">Child &amp; Adolescent Mental Health Services (CAMHS) developed some bespoke mechanisms to gather service user experience feedback including ‘have your say’ suggestion boxes, contribution to staff interviews and parent/carer focus groups, from which, feedback is displayed in the unit and shared at the directorate clinical governance meetings. </w:t>
      </w:r>
    </w:p>
    <w:p w:rsidR="004854E9" w:rsidRDefault="004854E9" w:rsidP="004854E9">
      <w:pPr>
        <w:pStyle w:val="ListParagraph"/>
        <w:rPr>
          <w:sz w:val="24"/>
        </w:rPr>
      </w:pPr>
    </w:p>
    <w:p w:rsidR="004854E9" w:rsidRDefault="004854E9" w:rsidP="004854E9">
      <w:pPr>
        <w:pStyle w:val="ListParagraph"/>
        <w:rPr>
          <w:sz w:val="24"/>
        </w:rPr>
      </w:pPr>
    </w:p>
    <w:p w:rsidR="004854E9" w:rsidRDefault="004854E9" w:rsidP="004854E9">
      <w:pPr>
        <w:pStyle w:val="ListParagraph"/>
        <w:rPr>
          <w:sz w:val="24"/>
        </w:rPr>
      </w:pPr>
    </w:p>
    <w:p w:rsidR="00427F5E" w:rsidRPr="004854E9" w:rsidRDefault="00427F5E" w:rsidP="004854E9">
      <w:pPr>
        <w:pStyle w:val="Footer"/>
        <w:numPr>
          <w:ilvl w:val="1"/>
          <w:numId w:val="5"/>
        </w:numPr>
        <w:tabs>
          <w:tab w:val="clear" w:pos="8306"/>
          <w:tab w:val="right" w:pos="9000"/>
        </w:tabs>
        <w:ind w:right="906"/>
        <w:jc w:val="both"/>
        <w:rPr>
          <w:rFonts w:ascii="Verdana" w:hAnsi="Verdana"/>
          <w:sz w:val="24"/>
        </w:rPr>
      </w:pPr>
      <w:r w:rsidRPr="004854E9">
        <w:rPr>
          <w:rFonts w:ascii="Verdana" w:hAnsi="Verdana"/>
          <w:sz w:val="24"/>
        </w:rPr>
        <w:lastRenderedPageBreak/>
        <w:t>In relation to community experience, scheduled visits to nursing homes are advertised and dates</w:t>
      </w:r>
      <w:r w:rsidR="00305665" w:rsidRPr="004854E9">
        <w:rPr>
          <w:rFonts w:ascii="Verdana" w:hAnsi="Verdana"/>
          <w:sz w:val="24"/>
        </w:rPr>
        <w:t xml:space="preserve"> made available to families.  Families are </w:t>
      </w:r>
      <w:r w:rsidRPr="004854E9">
        <w:rPr>
          <w:rFonts w:ascii="Verdana" w:hAnsi="Verdana"/>
          <w:sz w:val="24"/>
        </w:rPr>
        <w:t xml:space="preserve">invited to attend and take part in the reviews </w:t>
      </w:r>
      <w:r w:rsidR="00305665" w:rsidRPr="004854E9">
        <w:rPr>
          <w:rFonts w:ascii="Verdana" w:hAnsi="Verdana"/>
          <w:sz w:val="24"/>
        </w:rPr>
        <w:t xml:space="preserve">which </w:t>
      </w:r>
      <w:r w:rsidRPr="004854E9">
        <w:rPr>
          <w:rFonts w:ascii="Verdana" w:hAnsi="Verdana"/>
          <w:sz w:val="24"/>
        </w:rPr>
        <w:t xml:space="preserve">provides opportunity for families to feedback </w:t>
      </w:r>
    </w:p>
    <w:p w:rsidR="002F2A98" w:rsidRDefault="002F2A98" w:rsidP="002C636C">
      <w:pPr>
        <w:pStyle w:val="Footer"/>
        <w:tabs>
          <w:tab w:val="clear" w:pos="8306"/>
          <w:tab w:val="right" w:pos="9000"/>
        </w:tabs>
        <w:ind w:left="567" w:right="906"/>
        <w:jc w:val="both"/>
        <w:rPr>
          <w:rFonts w:ascii="Verdana" w:hAnsi="Verdana" w:cs="Times New Roman"/>
          <w:b/>
          <w:iCs/>
          <w:sz w:val="24"/>
        </w:rPr>
      </w:pPr>
    </w:p>
    <w:p w:rsidR="002F2A98" w:rsidRDefault="002F2A98" w:rsidP="002C636C">
      <w:pPr>
        <w:pStyle w:val="Footer"/>
        <w:numPr>
          <w:ilvl w:val="0"/>
          <w:numId w:val="15"/>
        </w:numPr>
        <w:tabs>
          <w:tab w:val="clear" w:pos="8306"/>
          <w:tab w:val="right" w:pos="9000"/>
        </w:tabs>
        <w:ind w:right="906"/>
        <w:jc w:val="both"/>
        <w:rPr>
          <w:rFonts w:ascii="Verdana" w:hAnsi="Verdana"/>
          <w:b/>
          <w:sz w:val="24"/>
        </w:rPr>
      </w:pPr>
      <w:r>
        <w:rPr>
          <w:rFonts w:ascii="Verdana" w:hAnsi="Verdana"/>
          <w:b/>
          <w:sz w:val="24"/>
          <w:bdr w:val="single" w:sz="4" w:space="0" w:color="auto" w:frame="1"/>
        </w:rPr>
        <w:t>A</w:t>
      </w:r>
      <w:r>
        <w:rPr>
          <w:rFonts w:ascii="Verdana" w:hAnsi="Verdana"/>
          <w:b/>
          <w:sz w:val="24"/>
        </w:rPr>
        <w:t>SSESSMENT / GOVERNANCE AND RISK ISSUES</w:t>
      </w:r>
    </w:p>
    <w:p w:rsidR="002C636C" w:rsidRDefault="002C636C" w:rsidP="002C636C">
      <w:pPr>
        <w:pStyle w:val="Footer"/>
        <w:tabs>
          <w:tab w:val="clear" w:pos="8306"/>
          <w:tab w:val="right" w:pos="9000"/>
        </w:tabs>
        <w:ind w:left="927" w:right="907"/>
        <w:jc w:val="both"/>
        <w:rPr>
          <w:rFonts w:ascii="Verdana" w:hAnsi="Verdana"/>
          <w:b/>
          <w:sz w:val="24"/>
        </w:rPr>
      </w:pPr>
    </w:p>
    <w:p w:rsidR="004854E9" w:rsidRDefault="008B4652" w:rsidP="004854E9">
      <w:pPr>
        <w:pStyle w:val="Normal1"/>
        <w:ind w:left="567" w:right="907"/>
        <w:jc w:val="both"/>
        <w:rPr>
          <w:rFonts w:ascii="Verdana" w:hAnsi="Verdana"/>
          <w:bCs/>
        </w:rPr>
      </w:pPr>
      <w:r w:rsidRPr="00806D82">
        <w:rPr>
          <w:rFonts w:ascii="Verdana" w:hAnsi="Verdana"/>
          <w:bCs/>
        </w:rPr>
        <w:t xml:space="preserve">In line with the 2018/19 Internal Audit Plan for Cwm Taf University Health Board (the ‘Health Board’) </w:t>
      </w:r>
      <w:r>
        <w:rPr>
          <w:rFonts w:ascii="Verdana" w:hAnsi="Verdana"/>
          <w:bCs/>
        </w:rPr>
        <w:t>in February 2019, a</w:t>
      </w:r>
      <w:r w:rsidRPr="00806D82">
        <w:rPr>
          <w:rFonts w:ascii="Verdana" w:hAnsi="Verdana"/>
          <w:bCs/>
        </w:rPr>
        <w:t xml:space="preserve"> review of the processes around the arrangements for gathering patient experience information was carried out.  The key focus of the review was to consider if data is being routinely collected and used appropriately and effectively to inform service improvement in accordance with the objectives of the Health Board.</w:t>
      </w:r>
    </w:p>
    <w:p w:rsidR="004854E9" w:rsidRDefault="004854E9" w:rsidP="004854E9">
      <w:pPr>
        <w:pStyle w:val="Normal1"/>
        <w:ind w:left="567" w:right="907"/>
        <w:jc w:val="both"/>
        <w:rPr>
          <w:rFonts w:ascii="Verdana" w:hAnsi="Verdana"/>
          <w:bCs/>
        </w:rPr>
      </w:pPr>
    </w:p>
    <w:p w:rsidR="00545A57" w:rsidRPr="0099658D" w:rsidRDefault="00545A57" w:rsidP="004854E9">
      <w:pPr>
        <w:pStyle w:val="Normal1"/>
        <w:ind w:left="567" w:right="907"/>
        <w:jc w:val="both"/>
        <w:rPr>
          <w:rStyle w:val="sedb8e7201"/>
          <w:bCs/>
        </w:rPr>
      </w:pPr>
      <w:r w:rsidRPr="0099658D">
        <w:rPr>
          <w:rStyle w:val="s6120a7f81"/>
          <w:rFonts w:cs="Arial"/>
          <w:lang w:eastAsia="en-US"/>
        </w:rPr>
        <w:t xml:space="preserve">The audit report was published in May 2019. </w:t>
      </w:r>
      <w:r w:rsidRPr="0099658D">
        <w:rPr>
          <w:rFonts w:ascii="Verdana" w:hAnsi="Verdana"/>
          <w:color w:val="000000"/>
        </w:rPr>
        <w:t xml:space="preserve">The overall level of assurance was </w:t>
      </w:r>
      <w:r>
        <w:rPr>
          <w:rStyle w:val="sd88c3ac51"/>
        </w:rPr>
        <w:t>reasonable assurance</w:t>
      </w:r>
      <w:r>
        <w:rPr>
          <w:rStyle w:val="sedb8e7201"/>
        </w:rPr>
        <w:t xml:space="preserve"> that arrangements to secure governance, risk management and internal control, within those areas under review, are suitably designed and applied effectively. Some matters require management attention with </w:t>
      </w:r>
      <w:r>
        <w:rPr>
          <w:rStyle w:val="sd88c3ac51"/>
        </w:rPr>
        <w:t xml:space="preserve">low to moderate </w:t>
      </w:r>
      <w:r w:rsidRPr="0099658D">
        <w:rPr>
          <w:rStyle w:val="sd88c3ac51"/>
          <w:b w:val="0"/>
        </w:rPr>
        <w:t>impact on residual risk</w:t>
      </w:r>
      <w:r>
        <w:rPr>
          <w:rStyle w:val="sd88c3ac51"/>
        </w:rPr>
        <w:t xml:space="preserve"> </w:t>
      </w:r>
      <w:r>
        <w:rPr>
          <w:rStyle w:val="sedb8e7201"/>
        </w:rPr>
        <w:t>exposure</w:t>
      </w:r>
      <w:r>
        <w:rPr>
          <w:rStyle w:val="sd88c3ac51"/>
        </w:rPr>
        <w:t xml:space="preserve"> </w:t>
      </w:r>
      <w:r>
        <w:rPr>
          <w:rStyle w:val="sedb8e7201"/>
        </w:rPr>
        <w:t>until resolved.</w:t>
      </w:r>
      <w:r w:rsidR="0099658D" w:rsidRPr="0099658D">
        <w:rPr>
          <w:rStyle w:val="sedb8e7201"/>
          <w:bCs/>
        </w:rPr>
        <w:t xml:space="preserve"> </w:t>
      </w:r>
      <w:r w:rsidR="00A04472" w:rsidRPr="0099658D">
        <w:rPr>
          <w:rStyle w:val="sedb8e7201"/>
        </w:rPr>
        <w:t xml:space="preserve">The required </w:t>
      </w:r>
      <w:r w:rsidRPr="0099658D">
        <w:rPr>
          <w:rStyle w:val="sedb8e7201"/>
        </w:rPr>
        <w:t>actions include:</w:t>
      </w:r>
    </w:p>
    <w:p w:rsidR="0099658D" w:rsidRPr="0099658D" w:rsidRDefault="0099658D" w:rsidP="0099658D">
      <w:pPr>
        <w:pStyle w:val="Normal1"/>
        <w:ind w:left="567" w:right="907"/>
        <w:jc w:val="both"/>
        <w:rPr>
          <w:rStyle w:val="sedb8e7201"/>
          <w:bCs/>
        </w:rPr>
      </w:pPr>
    </w:p>
    <w:p w:rsidR="002C636C" w:rsidRPr="002C636C" w:rsidRDefault="00545A57" w:rsidP="002C636C">
      <w:pPr>
        <w:pStyle w:val="Normal1"/>
        <w:numPr>
          <w:ilvl w:val="0"/>
          <w:numId w:val="5"/>
        </w:numPr>
        <w:ind w:left="1332" w:right="907"/>
        <w:jc w:val="both"/>
        <w:rPr>
          <w:rStyle w:val="s6120a7f81"/>
          <w:color w:val="auto"/>
        </w:rPr>
      </w:pPr>
      <w:r>
        <w:rPr>
          <w:rStyle w:val="sedb8e7201"/>
        </w:rPr>
        <w:t xml:space="preserve">Consideration of undertaking Real Time surveys in all areas of the Health Board, </w:t>
      </w:r>
      <w:r>
        <w:rPr>
          <w:rStyle w:val="s6120a7f81"/>
        </w:rPr>
        <w:t>developing a standard questionnaire that can be used in various settings across the Health Board and therefore allow data to be analysed on a wider scale.</w:t>
      </w:r>
    </w:p>
    <w:p w:rsidR="002C636C" w:rsidRDefault="002C636C" w:rsidP="002C636C">
      <w:pPr>
        <w:pStyle w:val="Normal1"/>
        <w:ind w:left="1332" w:right="907"/>
        <w:jc w:val="both"/>
        <w:rPr>
          <w:rStyle w:val="sedb8e7201"/>
        </w:rPr>
      </w:pPr>
    </w:p>
    <w:p w:rsidR="00545A57" w:rsidRPr="002C636C" w:rsidRDefault="00545A57" w:rsidP="002C636C">
      <w:pPr>
        <w:pStyle w:val="Normal1"/>
        <w:numPr>
          <w:ilvl w:val="0"/>
          <w:numId w:val="5"/>
        </w:numPr>
        <w:ind w:left="1332" w:right="907"/>
        <w:jc w:val="both"/>
        <w:rPr>
          <w:rStyle w:val="s6120a7f81"/>
          <w:color w:val="auto"/>
        </w:rPr>
      </w:pPr>
      <w:r w:rsidRPr="002C636C">
        <w:rPr>
          <w:rStyle w:val="s6120a7f81"/>
          <w:rFonts w:cs="Segoe UI"/>
        </w:rPr>
        <w:t xml:space="preserve">A </w:t>
      </w:r>
      <w:r w:rsidR="001F37BB" w:rsidRPr="002C636C">
        <w:rPr>
          <w:rStyle w:val="s6120a7f81"/>
          <w:rFonts w:cs="Segoe UI"/>
        </w:rPr>
        <w:t>refresh</w:t>
      </w:r>
      <w:r w:rsidRPr="002C636C">
        <w:rPr>
          <w:rStyle w:val="s6120a7f81"/>
          <w:rFonts w:cs="Segoe UI"/>
        </w:rPr>
        <w:t xml:space="preserve"> of the </w:t>
      </w:r>
      <w:r w:rsidR="008B4652" w:rsidRPr="002C636C">
        <w:rPr>
          <w:rStyle w:val="s6120a7f81"/>
          <w:rFonts w:cs="Segoe UI"/>
        </w:rPr>
        <w:t>p</w:t>
      </w:r>
      <w:r w:rsidRPr="002C636C">
        <w:rPr>
          <w:rStyle w:val="s6120a7f81"/>
          <w:rFonts w:cs="Segoe UI"/>
        </w:rPr>
        <w:t xml:space="preserve">atient </w:t>
      </w:r>
      <w:r w:rsidR="001F37BB" w:rsidRPr="002C636C">
        <w:rPr>
          <w:rStyle w:val="s6120a7f81"/>
          <w:rFonts w:cs="Segoe UI"/>
        </w:rPr>
        <w:t>experience</w:t>
      </w:r>
      <w:r w:rsidRPr="002C636C">
        <w:rPr>
          <w:rStyle w:val="s6120a7f81"/>
          <w:rFonts w:cs="Segoe UI"/>
        </w:rPr>
        <w:t xml:space="preserve"> plan to include </w:t>
      </w:r>
      <w:r w:rsidR="001F37BB" w:rsidRPr="002C636C">
        <w:rPr>
          <w:rStyle w:val="s6120a7f81"/>
          <w:rFonts w:cs="Segoe UI"/>
        </w:rPr>
        <w:t xml:space="preserve">the boundary changes, also allocating </w:t>
      </w:r>
      <w:r w:rsidRPr="002C636C">
        <w:rPr>
          <w:rStyle w:val="s6120a7f81"/>
          <w:rFonts w:cs="Segoe UI"/>
        </w:rPr>
        <w:t>responsible officers and timescales for completion.</w:t>
      </w:r>
    </w:p>
    <w:p w:rsidR="00305665" w:rsidRDefault="00305665" w:rsidP="002C636C">
      <w:pPr>
        <w:pStyle w:val="Footer"/>
        <w:tabs>
          <w:tab w:val="clear" w:pos="8306"/>
          <w:tab w:val="right" w:pos="9000"/>
        </w:tabs>
        <w:ind w:left="567" w:right="906"/>
        <w:jc w:val="both"/>
        <w:rPr>
          <w:rFonts w:ascii="Verdana" w:hAnsi="Verdana"/>
          <w:sz w:val="24"/>
        </w:rPr>
      </w:pPr>
    </w:p>
    <w:p w:rsidR="0099658D" w:rsidRDefault="001F37BB" w:rsidP="004854E9">
      <w:pPr>
        <w:pStyle w:val="Footer"/>
        <w:tabs>
          <w:tab w:val="clear" w:pos="8306"/>
          <w:tab w:val="right" w:pos="9000"/>
        </w:tabs>
        <w:ind w:left="567" w:right="906"/>
        <w:jc w:val="both"/>
        <w:rPr>
          <w:rFonts w:ascii="Verdana" w:hAnsi="Verdana"/>
          <w:b/>
          <w:sz w:val="24"/>
        </w:rPr>
      </w:pPr>
      <w:r w:rsidRPr="0099658D">
        <w:rPr>
          <w:rFonts w:ascii="Verdana" w:hAnsi="Verdana"/>
          <w:sz w:val="24"/>
        </w:rPr>
        <w:t xml:space="preserve">The Real Time Patient Experience survey work was presented to Board in March 2019 </w:t>
      </w:r>
      <w:r w:rsidR="007F18A5" w:rsidRPr="0099658D">
        <w:rPr>
          <w:rFonts w:ascii="Verdana" w:hAnsi="Verdana"/>
          <w:sz w:val="24"/>
        </w:rPr>
        <w:t>where, in recognition of the value of contemporaneous patient feedback</w:t>
      </w:r>
      <w:r w:rsidR="000B4924" w:rsidRPr="0099658D">
        <w:rPr>
          <w:rFonts w:ascii="Verdana" w:hAnsi="Verdana"/>
          <w:sz w:val="24"/>
        </w:rPr>
        <w:t>, support</w:t>
      </w:r>
      <w:r w:rsidR="007F18A5" w:rsidRPr="0099658D">
        <w:rPr>
          <w:rFonts w:ascii="Verdana" w:hAnsi="Verdana"/>
          <w:sz w:val="24"/>
        </w:rPr>
        <w:t xml:space="preserve"> was given to further develop this approach, which is currently being progressed.  </w:t>
      </w:r>
      <w:r w:rsidR="00104A32" w:rsidRPr="0099658D">
        <w:rPr>
          <w:rFonts w:ascii="Verdana" w:hAnsi="Verdana"/>
          <w:sz w:val="24"/>
        </w:rPr>
        <w:t>Additional staffing resource</w:t>
      </w:r>
      <w:r w:rsidR="007F18A5" w:rsidRPr="0099658D">
        <w:rPr>
          <w:rFonts w:ascii="Verdana" w:hAnsi="Verdana"/>
          <w:sz w:val="24"/>
        </w:rPr>
        <w:t xml:space="preserve"> will mean an</w:t>
      </w:r>
      <w:r w:rsidRPr="0099658D">
        <w:rPr>
          <w:rFonts w:ascii="Verdana" w:hAnsi="Verdana"/>
          <w:sz w:val="24"/>
        </w:rPr>
        <w:t xml:space="preserve"> increase </w:t>
      </w:r>
      <w:r w:rsidR="007F18A5" w:rsidRPr="0099658D">
        <w:rPr>
          <w:rFonts w:ascii="Verdana" w:hAnsi="Verdana"/>
          <w:sz w:val="24"/>
        </w:rPr>
        <w:t xml:space="preserve">in </w:t>
      </w:r>
      <w:r w:rsidRPr="0099658D">
        <w:rPr>
          <w:rFonts w:ascii="Verdana" w:hAnsi="Verdana"/>
          <w:sz w:val="24"/>
        </w:rPr>
        <w:t>coverage of the Real Time patient surveys</w:t>
      </w:r>
      <w:r w:rsidR="007F18A5" w:rsidRPr="0099658D">
        <w:rPr>
          <w:rFonts w:ascii="Verdana" w:hAnsi="Verdana"/>
          <w:sz w:val="24"/>
        </w:rPr>
        <w:t xml:space="preserve"> which will enable</w:t>
      </w:r>
      <w:r w:rsidR="000B4924" w:rsidRPr="0099658D">
        <w:rPr>
          <w:rFonts w:ascii="Verdana" w:hAnsi="Verdana"/>
          <w:sz w:val="24"/>
        </w:rPr>
        <w:t xml:space="preserve"> real time patient experience feedback to be captured in each ward area.</w:t>
      </w:r>
      <w:r w:rsidR="007F18A5" w:rsidRPr="0099658D">
        <w:rPr>
          <w:rFonts w:ascii="Verdana" w:hAnsi="Verdana"/>
          <w:sz w:val="24"/>
        </w:rPr>
        <w:t xml:space="preserve"> Evaluations will be undertaken alongside the development</w:t>
      </w:r>
      <w:r w:rsidR="000B4924" w:rsidRPr="0099658D">
        <w:rPr>
          <w:rFonts w:ascii="Verdana" w:hAnsi="Verdana"/>
          <w:sz w:val="24"/>
        </w:rPr>
        <w:t xml:space="preserve"> and </w:t>
      </w:r>
      <w:r w:rsidR="00D87972" w:rsidRPr="0099658D">
        <w:rPr>
          <w:rFonts w:ascii="Verdana" w:hAnsi="Verdana"/>
          <w:sz w:val="24"/>
        </w:rPr>
        <w:t>the outcomes</w:t>
      </w:r>
      <w:r w:rsidRPr="0099658D">
        <w:rPr>
          <w:rFonts w:ascii="Verdana" w:hAnsi="Verdana"/>
          <w:sz w:val="24"/>
        </w:rPr>
        <w:t xml:space="preserve"> report</w:t>
      </w:r>
      <w:r w:rsidR="007F18A5" w:rsidRPr="0099658D">
        <w:rPr>
          <w:rFonts w:ascii="Verdana" w:hAnsi="Verdana"/>
          <w:sz w:val="24"/>
        </w:rPr>
        <w:t>ed</w:t>
      </w:r>
      <w:r w:rsidRPr="0099658D">
        <w:rPr>
          <w:rFonts w:ascii="Verdana" w:hAnsi="Verdana"/>
          <w:sz w:val="24"/>
        </w:rPr>
        <w:t xml:space="preserve"> to </w:t>
      </w:r>
      <w:r w:rsidR="00305665">
        <w:rPr>
          <w:rFonts w:ascii="Verdana" w:hAnsi="Verdana"/>
          <w:sz w:val="24"/>
        </w:rPr>
        <w:t>B</w:t>
      </w:r>
      <w:r w:rsidRPr="0099658D">
        <w:rPr>
          <w:rFonts w:ascii="Verdana" w:hAnsi="Verdana"/>
          <w:sz w:val="24"/>
        </w:rPr>
        <w:t>oard</w:t>
      </w:r>
      <w:r w:rsidR="005C5255" w:rsidRPr="0099658D">
        <w:rPr>
          <w:rFonts w:ascii="Verdana" w:hAnsi="Verdana"/>
          <w:sz w:val="24"/>
        </w:rPr>
        <w:t>.  This</w:t>
      </w:r>
      <w:r w:rsidR="007F18A5" w:rsidRPr="0099658D">
        <w:rPr>
          <w:rFonts w:ascii="Verdana" w:hAnsi="Verdana"/>
          <w:sz w:val="24"/>
        </w:rPr>
        <w:t xml:space="preserve"> will assist in the longer term identification of the way in which the Board wishes to approach patient feedback.</w:t>
      </w:r>
      <w:r w:rsidRPr="0099658D">
        <w:rPr>
          <w:rFonts w:ascii="Verdana" w:hAnsi="Verdana"/>
          <w:sz w:val="24"/>
        </w:rPr>
        <w:t xml:space="preserve">   </w:t>
      </w:r>
    </w:p>
    <w:p w:rsidR="0099658D" w:rsidRDefault="0099658D" w:rsidP="0099658D">
      <w:pPr>
        <w:pStyle w:val="Footer"/>
        <w:tabs>
          <w:tab w:val="clear" w:pos="8306"/>
          <w:tab w:val="right" w:pos="9000"/>
        </w:tabs>
        <w:ind w:left="1287" w:right="906"/>
        <w:jc w:val="both"/>
        <w:rPr>
          <w:rFonts w:ascii="Verdana" w:hAnsi="Verdana"/>
          <w:b/>
          <w:sz w:val="24"/>
        </w:rPr>
      </w:pPr>
    </w:p>
    <w:p w:rsidR="0099658D" w:rsidRDefault="001F37BB" w:rsidP="004854E9">
      <w:pPr>
        <w:pStyle w:val="Footer"/>
        <w:tabs>
          <w:tab w:val="clear" w:pos="8306"/>
          <w:tab w:val="right" w:pos="9000"/>
        </w:tabs>
        <w:ind w:left="567" w:right="906"/>
        <w:jc w:val="both"/>
        <w:rPr>
          <w:rFonts w:ascii="Verdana" w:hAnsi="Verdana"/>
          <w:b/>
          <w:sz w:val="24"/>
        </w:rPr>
      </w:pPr>
      <w:r w:rsidRPr="0099658D">
        <w:rPr>
          <w:rFonts w:ascii="Verdana" w:hAnsi="Verdana"/>
          <w:sz w:val="24"/>
        </w:rPr>
        <w:t>In the interim</w:t>
      </w:r>
      <w:r w:rsidR="008522BD" w:rsidRPr="0099658D">
        <w:rPr>
          <w:rFonts w:ascii="Verdana" w:hAnsi="Verdana"/>
          <w:sz w:val="24"/>
        </w:rPr>
        <w:t>,</w:t>
      </w:r>
      <w:r w:rsidRPr="0099658D">
        <w:rPr>
          <w:rFonts w:ascii="Verdana" w:hAnsi="Verdana"/>
          <w:sz w:val="24"/>
        </w:rPr>
        <w:t xml:space="preserve"> Real Time patient surveys have been diverted to </w:t>
      </w:r>
      <w:r w:rsidR="007F18A5" w:rsidRPr="0099658D">
        <w:rPr>
          <w:rFonts w:ascii="Verdana" w:hAnsi="Verdana"/>
          <w:sz w:val="24"/>
        </w:rPr>
        <w:t xml:space="preserve">further support the capture of patient experience in </w:t>
      </w:r>
      <w:r w:rsidRPr="0099658D">
        <w:rPr>
          <w:rFonts w:ascii="Verdana" w:hAnsi="Verdana"/>
          <w:sz w:val="24"/>
        </w:rPr>
        <w:t>maternity and mental health services</w:t>
      </w:r>
      <w:r w:rsidR="007F18A5" w:rsidRPr="0099658D">
        <w:rPr>
          <w:rFonts w:ascii="Verdana" w:hAnsi="Verdana"/>
          <w:sz w:val="24"/>
        </w:rPr>
        <w:t xml:space="preserve">, however, this means that there is far less opportunity </w:t>
      </w:r>
      <w:r w:rsidR="000B4924" w:rsidRPr="0099658D">
        <w:rPr>
          <w:rFonts w:ascii="Verdana" w:hAnsi="Verdana"/>
          <w:sz w:val="24"/>
        </w:rPr>
        <w:t>to capture</w:t>
      </w:r>
      <w:r w:rsidR="007F18A5" w:rsidRPr="0099658D">
        <w:rPr>
          <w:rFonts w:ascii="Verdana" w:hAnsi="Verdana"/>
          <w:sz w:val="24"/>
        </w:rPr>
        <w:t xml:space="preserve"> views in medical and surgical settings. The additional resource will help in ensuring more of the Health Board</w:t>
      </w:r>
      <w:r w:rsidR="005C5255" w:rsidRPr="0099658D">
        <w:rPr>
          <w:rFonts w:ascii="Verdana" w:hAnsi="Verdana"/>
          <w:sz w:val="24"/>
        </w:rPr>
        <w:t>’</w:t>
      </w:r>
      <w:r w:rsidR="007F18A5" w:rsidRPr="0099658D">
        <w:rPr>
          <w:rFonts w:ascii="Verdana" w:hAnsi="Verdana"/>
          <w:sz w:val="24"/>
        </w:rPr>
        <w:t xml:space="preserve">s patients can influence </w:t>
      </w:r>
      <w:r w:rsidR="000B4924" w:rsidRPr="0099658D">
        <w:rPr>
          <w:rFonts w:ascii="Verdana" w:hAnsi="Verdana"/>
          <w:sz w:val="24"/>
        </w:rPr>
        <w:t xml:space="preserve">improvements in care </w:t>
      </w:r>
      <w:r w:rsidR="007F18A5" w:rsidRPr="0099658D">
        <w:rPr>
          <w:rFonts w:ascii="Verdana" w:hAnsi="Verdana"/>
          <w:sz w:val="24"/>
        </w:rPr>
        <w:t xml:space="preserve">by sharing their experiences.  </w:t>
      </w:r>
    </w:p>
    <w:p w:rsidR="0099658D" w:rsidRDefault="0099658D" w:rsidP="004854E9">
      <w:pPr>
        <w:pStyle w:val="Footer"/>
        <w:tabs>
          <w:tab w:val="clear" w:pos="8306"/>
          <w:tab w:val="right" w:pos="9000"/>
        </w:tabs>
        <w:ind w:left="567" w:right="906"/>
        <w:jc w:val="both"/>
        <w:rPr>
          <w:rFonts w:ascii="Verdana" w:hAnsi="Verdana"/>
          <w:b/>
          <w:sz w:val="24"/>
        </w:rPr>
      </w:pPr>
    </w:p>
    <w:p w:rsidR="004854E9" w:rsidRDefault="007F18A5" w:rsidP="004854E9">
      <w:pPr>
        <w:pStyle w:val="Footer"/>
        <w:tabs>
          <w:tab w:val="clear" w:pos="8306"/>
          <w:tab w:val="right" w:pos="9000"/>
        </w:tabs>
        <w:ind w:left="567" w:right="906"/>
        <w:jc w:val="both"/>
        <w:rPr>
          <w:rFonts w:ascii="Verdana" w:hAnsi="Verdana"/>
          <w:sz w:val="24"/>
        </w:rPr>
      </w:pPr>
      <w:r>
        <w:rPr>
          <w:rFonts w:ascii="Verdana" w:hAnsi="Verdana"/>
          <w:sz w:val="24"/>
        </w:rPr>
        <w:t xml:space="preserve">In terms of sharing findings, </w:t>
      </w:r>
      <w:r w:rsidR="008522BD">
        <w:rPr>
          <w:rFonts w:ascii="Verdana" w:hAnsi="Verdana"/>
          <w:sz w:val="24"/>
        </w:rPr>
        <w:t>survey</w:t>
      </w:r>
      <w:r>
        <w:rPr>
          <w:rFonts w:ascii="Verdana" w:hAnsi="Verdana"/>
          <w:sz w:val="24"/>
        </w:rPr>
        <w:t xml:space="preserve"> result</w:t>
      </w:r>
      <w:r w:rsidR="008522BD">
        <w:rPr>
          <w:rFonts w:ascii="Verdana" w:hAnsi="Verdana"/>
          <w:sz w:val="24"/>
        </w:rPr>
        <w:t xml:space="preserve">s are shared with </w:t>
      </w:r>
      <w:r w:rsidR="000B4924">
        <w:rPr>
          <w:rFonts w:ascii="Verdana" w:hAnsi="Verdana"/>
          <w:sz w:val="24"/>
        </w:rPr>
        <w:t xml:space="preserve">the management triumvirate of Heads of Nursing, Directorate Managers and Clinical Directors.  </w:t>
      </w:r>
      <w:r w:rsidR="008522BD">
        <w:rPr>
          <w:rFonts w:ascii="Verdana" w:hAnsi="Verdana"/>
          <w:sz w:val="24"/>
        </w:rPr>
        <w:t xml:space="preserve">  </w:t>
      </w:r>
    </w:p>
    <w:p w:rsidR="004854E9" w:rsidRDefault="004854E9" w:rsidP="004854E9">
      <w:pPr>
        <w:pStyle w:val="Footer"/>
        <w:tabs>
          <w:tab w:val="clear" w:pos="8306"/>
          <w:tab w:val="right" w:pos="9000"/>
        </w:tabs>
        <w:ind w:left="567" w:right="906"/>
        <w:jc w:val="both"/>
        <w:rPr>
          <w:rFonts w:ascii="Verdana" w:hAnsi="Verdana"/>
          <w:sz w:val="24"/>
        </w:rPr>
      </w:pPr>
    </w:p>
    <w:p w:rsidR="004854E9" w:rsidRDefault="008522BD" w:rsidP="004854E9">
      <w:pPr>
        <w:pStyle w:val="Footer"/>
        <w:tabs>
          <w:tab w:val="clear" w:pos="8306"/>
          <w:tab w:val="right" w:pos="9000"/>
        </w:tabs>
        <w:ind w:left="567" w:right="906"/>
        <w:jc w:val="both"/>
        <w:rPr>
          <w:rFonts w:ascii="Verdana" w:hAnsi="Verdana"/>
          <w:b/>
          <w:sz w:val="24"/>
        </w:rPr>
      </w:pPr>
      <w:r>
        <w:rPr>
          <w:rFonts w:ascii="Verdana" w:hAnsi="Verdana"/>
          <w:sz w:val="24"/>
        </w:rPr>
        <w:lastRenderedPageBreak/>
        <w:t xml:space="preserve">The reports will be shared with the </w:t>
      </w:r>
      <w:r w:rsidR="007F18A5">
        <w:rPr>
          <w:rFonts w:ascii="Verdana" w:hAnsi="Verdana"/>
          <w:sz w:val="24"/>
        </w:rPr>
        <w:t>M</w:t>
      </w:r>
      <w:r>
        <w:rPr>
          <w:rFonts w:ascii="Verdana" w:hAnsi="Verdana"/>
          <w:sz w:val="24"/>
        </w:rPr>
        <w:t xml:space="preserve">aternity </w:t>
      </w:r>
      <w:r w:rsidR="007F18A5">
        <w:rPr>
          <w:rFonts w:ascii="Verdana" w:hAnsi="Verdana"/>
          <w:sz w:val="24"/>
        </w:rPr>
        <w:t>S</w:t>
      </w:r>
      <w:r>
        <w:rPr>
          <w:rFonts w:ascii="Verdana" w:hAnsi="Verdana"/>
          <w:sz w:val="24"/>
        </w:rPr>
        <w:t xml:space="preserve">ervices </w:t>
      </w:r>
      <w:r w:rsidR="007F18A5">
        <w:rPr>
          <w:rFonts w:ascii="Verdana" w:hAnsi="Verdana"/>
          <w:sz w:val="24"/>
        </w:rPr>
        <w:t>L</w:t>
      </w:r>
      <w:r>
        <w:rPr>
          <w:rFonts w:ascii="Verdana" w:hAnsi="Verdana"/>
          <w:sz w:val="24"/>
        </w:rPr>
        <w:t xml:space="preserve">iaison </w:t>
      </w:r>
      <w:r w:rsidR="007F18A5">
        <w:rPr>
          <w:rFonts w:ascii="Verdana" w:hAnsi="Verdana"/>
          <w:sz w:val="24"/>
        </w:rPr>
        <w:t>C</w:t>
      </w:r>
      <w:r>
        <w:rPr>
          <w:rFonts w:ascii="Verdana" w:hAnsi="Verdana"/>
          <w:sz w:val="24"/>
        </w:rPr>
        <w:t xml:space="preserve">ommittee and </w:t>
      </w:r>
      <w:r w:rsidR="007F18A5">
        <w:rPr>
          <w:rFonts w:ascii="Verdana" w:hAnsi="Verdana"/>
          <w:sz w:val="24"/>
        </w:rPr>
        <w:t>M</w:t>
      </w:r>
      <w:r>
        <w:rPr>
          <w:rFonts w:ascii="Verdana" w:hAnsi="Verdana"/>
          <w:sz w:val="24"/>
        </w:rPr>
        <w:t xml:space="preserve">ental </w:t>
      </w:r>
      <w:r w:rsidR="007F18A5">
        <w:rPr>
          <w:rFonts w:ascii="Verdana" w:hAnsi="Verdana"/>
          <w:sz w:val="24"/>
        </w:rPr>
        <w:t>H</w:t>
      </w:r>
      <w:r>
        <w:rPr>
          <w:rFonts w:ascii="Verdana" w:hAnsi="Verdana"/>
          <w:sz w:val="24"/>
        </w:rPr>
        <w:t xml:space="preserve">ealth </w:t>
      </w:r>
      <w:r w:rsidR="00A7470B">
        <w:rPr>
          <w:rFonts w:ascii="Verdana" w:hAnsi="Verdana"/>
          <w:sz w:val="24"/>
        </w:rPr>
        <w:t>Advocacy</w:t>
      </w:r>
      <w:r>
        <w:rPr>
          <w:rFonts w:ascii="Verdana" w:hAnsi="Verdana"/>
          <w:sz w:val="24"/>
        </w:rPr>
        <w:t xml:space="preserve"> services</w:t>
      </w:r>
      <w:r w:rsidR="000B4924">
        <w:rPr>
          <w:rFonts w:ascii="Verdana" w:hAnsi="Verdana"/>
          <w:sz w:val="24"/>
        </w:rPr>
        <w:t>, ensuring the patient experience is shared</w:t>
      </w:r>
      <w:r>
        <w:rPr>
          <w:rFonts w:ascii="Verdana" w:hAnsi="Verdana"/>
          <w:sz w:val="24"/>
        </w:rPr>
        <w:t xml:space="preserve"> </w:t>
      </w:r>
      <w:r w:rsidR="008074CF">
        <w:rPr>
          <w:rFonts w:ascii="Verdana" w:hAnsi="Verdana"/>
          <w:sz w:val="24"/>
        </w:rPr>
        <w:t xml:space="preserve">with the independent advocacy groups </w:t>
      </w:r>
      <w:r w:rsidR="00D87972">
        <w:rPr>
          <w:rFonts w:ascii="Verdana" w:hAnsi="Verdana"/>
          <w:sz w:val="24"/>
        </w:rPr>
        <w:t>to inform</w:t>
      </w:r>
      <w:r>
        <w:rPr>
          <w:rFonts w:ascii="Verdana" w:hAnsi="Verdana"/>
          <w:sz w:val="24"/>
        </w:rPr>
        <w:t xml:space="preserve"> </w:t>
      </w:r>
      <w:r w:rsidR="00A7470B">
        <w:rPr>
          <w:rFonts w:ascii="Verdana" w:hAnsi="Verdana"/>
          <w:sz w:val="24"/>
        </w:rPr>
        <w:t xml:space="preserve">individual, team and service wide </w:t>
      </w:r>
      <w:r>
        <w:rPr>
          <w:rFonts w:ascii="Verdana" w:hAnsi="Verdana"/>
          <w:sz w:val="24"/>
        </w:rPr>
        <w:t>learning and improvement.</w:t>
      </w:r>
    </w:p>
    <w:p w:rsidR="004854E9" w:rsidRDefault="004854E9" w:rsidP="004854E9">
      <w:pPr>
        <w:pStyle w:val="Footer"/>
        <w:tabs>
          <w:tab w:val="clear" w:pos="8306"/>
          <w:tab w:val="right" w:pos="9000"/>
        </w:tabs>
        <w:ind w:left="567" w:right="906"/>
        <w:jc w:val="both"/>
        <w:rPr>
          <w:rFonts w:ascii="Verdana" w:hAnsi="Verdana"/>
          <w:b/>
          <w:sz w:val="24"/>
        </w:rPr>
      </w:pPr>
    </w:p>
    <w:p w:rsidR="00D87972" w:rsidRPr="0099658D" w:rsidRDefault="00073711" w:rsidP="004854E9">
      <w:pPr>
        <w:pStyle w:val="Footer"/>
        <w:tabs>
          <w:tab w:val="clear" w:pos="8306"/>
          <w:tab w:val="right" w:pos="9000"/>
        </w:tabs>
        <w:ind w:left="567" w:right="906"/>
        <w:jc w:val="both"/>
        <w:rPr>
          <w:rFonts w:ascii="Verdana" w:hAnsi="Verdana"/>
          <w:b/>
          <w:sz w:val="24"/>
        </w:rPr>
      </w:pPr>
      <w:bookmarkStart w:id="0" w:name="_GoBack"/>
      <w:bookmarkEnd w:id="0"/>
      <w:r>
        <w:rPr>
          <w:rFonts w:ascii="Verdana" w:hAnsi="Verdana"/>
          <w:sz w:val="24"/>
        </w:rPr>
        <w:t xml:space="preserve">Prior to 1 April 2019, the former Abertawe Bro Morgannwg University Health Board used </w:t>
      </w:r>
      <w:r w:rsidR="00F40E72">
        <w:rPr>
          <w:rFonts w:ascii="Verdana" w:hAnsi="Verdana"/>
          <w:sz w:val="24"/>
        </w:rPr>
        <w:t xml:space="preserve">the </w:t>
      </w:r>
      <w:r w:rsidR="00F40E72" w:rsidRPr="0099658D">
        <w:rPr>
          <w:rFonts w:ascii="Verdana" w:hAnsi="Verdana"/>
          <w:sz w:val="24"/>
        </w:rPr>
        <w:t>Friends</w:t>
      </w:r>
      <w:r w:rsidR="00D87972" w:rsidRPr="0099658D">
        <w:rPr>
          <w:rFonts w:ascii="Verdana" w:hAnsi="Verdana"/>
          <w:sz w:val="24"/>
        </w:rPr>
        <w:t xml:space="preserve"> and Family Test </w:t>
      </w:r>
      <w:r w:rsidRPr="0099658D">
        <w:rPr>
          <w:rFonts w:ascii="Verdana" w:hAnsi="Verdana"/>
          <w:sz w:val="24"/>
        </w:rPr>
        <w:t>as</w:t>
      </w:r>
      <w:r w:rsidRPr="00073711">
        <w:rPr>
          <w:rFonts w:ascii="Verdana" w:hAnsi="Verdana"/>
          <w:sz w:val="24"/>
        </w:rPr>
        <w:t xml:space="preserve"> a method of obtaining patient experience feedback</w:t>
      </w:r>
      <w:r>
        <w:rPr>
          <w:rFonts w:ascii="Verdana" w:hAnsi="Verdana"/>
          <w:b/>
          <w:sz w:val="24"/>
        </w:rPr>
        <w:t>.</w:t>
      </w:r>
      <w:r w:rsidR="0099658D">
        <w:rPr>
          <w:rFonts w:ascii="Verdana" w:hAnsi="Verdana"/>
          <w:b/>
          <w:sz w:val="24"/>
        </w:rPr>
        <w:t xml:space="preserve"> </w:t>
      </w:r>
      <w:r w:rsidR="00305665">
        <w:rPr>
          <w:rFonts w:ascii="Verdana" w:hAnsi="Verdana"/>
          <w:b/>
          <w:sz w:val="24"/>
        </w:rPr>
        <w:t xml:space="preserve"> </w:t>
      </w:r>
      <w:r w:rsidR="00D87972" w:rsidRPr="0099658D">
        <w:rPr>
          <w:rFonts w:ascii="Verdana" w:hAnsi="Verdana"/>
          <w:color w:val="222222"/>
          <w:sz w:val="24"/>
        </w:rPr>
        <w:t xml:space="preserve">The Friends and Family Test </w:t>
      </w:r>
      <w:r w:rsidR="00C50BFB" w:rsidRPr="0099658D">
        <w:rPr>
          <w:rFonts w:ascii="Verdana" w:hAnsi="Verdana"/>
          <w:color w:val="222222"/>
          <w:sz w:val="24"/>
        </w:rPr>
        <w:t xml:space="preserve">is a commercial system </w:t>
      </w:r>
      <w:r w:rsidR="00D87972" w:rsidRPr="0099658D">
        <w:rPr>
          <w:rFonts w:ascii="Verdana" w:hAnsi="Verdana"/>
          <w:color w:val="222222"/>
          <w:sz w:val="24"/>
        </w:rPr>
        <w:t xml:space="preserve">introduced into the English NHS in 2013. It is a single question </w:t>
      </w:r>
      <w:r w:rsidR="0099658D">
        <w:rPr>
          <w:rFonts w:ascii="Verdana" w:hAnsi="Verdana"/>
          <w:color w:val="222222"/>
          <w:sz w:val="24"/>
        </w:rPr>
        <w:t xml:space="preserve">quantitative </w:t>
      </w:r>
      <w:r w:rsidR="00D87972" w:rsidRPr="0099658D">
        <w:rPr>
          <w:rFonts w:ascii="Verdana" w:hAnsi="Verdana"/>
          <w:color w:val="222222"/>
          <w:sz w:val="24"/>
        </w:rPr>
        <w:t xml:space="preserve">survey which asks patients whether they would recommend the NHS service they have received to friends and family who need similar treatment or care. </w:t>
      </w:r>
      <w:r w:rsidR="0099658D">
        <w:rPr>
          <w:rFonts w:ascii="Verdana" w:hAnsi="Verdana"/>
          <w:color w:val="222222"/>
          <w:sz w:val="24"/>
        </w:rPr>
        <w:t xml:space="preserve">Whilst the system is valued by colleagues with experience of using it, following </w:t>
      </w:r>
      <w:r w:rsidR="00D87972" w:rsidRPr="0099658D">
        <w:rPr>
          <w:rFonts w:ascii="Verdana" w:hAnsi="Verdana"/>
          <w:sz w:val="24"/>
        </w:rPr>
        <w:t>the boundary change, this method ceased</w:t>
      </w:r>
      <w:r w:rsidR="0099658D">
        <w:rPr>
          <w:rFonts w:ascii="Verdana" w:hAnsi="Verdana"/>
          <w:sz w:val="24"/>
        </w:rPr>
        <w:t xml:space="preserve"> to be available</w:t>
      </w:r>
      <w:r w:rsidR="00D87972" w:rsidRPr="0099658D">
        <w:rPr>
          <w:rFonts w:ascii="Verdana" w:hAnsi="Verdana"/>
          <w:sz w:val="24"/>
        </w:rPr>
        <w:t xml:space="preserve">.  </w:t>
      </w:r>
      <w:r w:rsidR="0099658D">
        <w:rPr>
          <w:rFonts w:ascii="Verdana" w:hAnsi="Verdana"/>
          <w:sz w:val="24"/>
        </w:rPr>
        <w:t xml:space="preserve">Further discussion is required to establish a suite of approaches </w:t>
      </w:r>
      <w:r w:rsidR="00854BDD">
        <w:rPr>
          <w:rFonts w:ascii="Verdana" w:hAnsi="Verdana"/>
          <w:sz w:val="24"/>
        </w:rPr>
        <w:t xml:space="preserve">aimed at </w:t>
      </w:r>
      <w:r w:rsidR="0099658D">
        <w:rPr>
          <w:rFonts w:ascii="Verdana" w:hAnsi="Verdana"/>
          <w:sz w:val="24"/>
        </w:rPr>
        <w:t xml:space="preserve">enabling optimum capture of patient experience to help inform the future strategy of the Health Board, </w:t>
      </w:r>
      <w:r w:rsidR="00854BDD">
        <w:rPr>
          <w:rFonts w:ascii="Verdana" w:hAnsi="Verdana"/>
          <w:sz w:val="24"/>
        </w:rPr>
        <w:t xml:space="preserve">a forum is required to facilitate this work, which will be considered as a potential focus for the newly established patient experience sub group of the Quality </w:t>
      </w:r>
      <w:r w:rsidR="00305665">
        <w:rPr>
          <w:rFonts w:ascii="Verdana" w:hAnsi="Verdana"/>
          <w:sz w:val="24"/>
        </w:rPr>
        <w:t>S</w:t>
      </w:r>
      <w:r w:rsidR="00854BDD">
        <w:rPr>
          <w:rFonts w:ascii="Verdana" w:hAnsi="Verdana"/>
          <w:sz w:val="24"/>
        </w:rPr>
        <w:t xml:space="preserve">afety &amp; Risk Committee.  </w:t>
      </w:r>
      <w:r w:rsidR="0099658D">
        <w:rPr>
          <w:rFonts w:ascii="Verdana" w:hAnsi="Verdana"/>
          <w:sz w:val="24"/>
        </w:rPr>
        <w:t xml:space="preserve">  </w:t>
      </w:r>
    </w:p>
    <w:p w:rsidR="00073711" w:rsidRDefault="00073711" w:rsidP="002C636C">
      <w:pPr>
        <w:pStyle w:val="Footer"/>
        <w:tabs>
          <w:tab w:val="clear" w:pos="8306"/>
          <w:tab w:val="right" w:pos="9000"/>
        </w:tabs>
        <w:ind w:left="567" w:right="906"/>
        <w:jc w:val="both"/>
        <w:rPr>
          <w:rFonts w:ascii="Verdana" w:hAnsi="Verdana"/>
          <w:sz w:val="24"/>
        </w:rPr>
      </w:pPr>
    </w:p>
    <w:p w:rsidR="00073711" w:rsidRDefault="00073711" w:rsidP="002C636C">
      <w:pPr>
        <w:pStyle w:val="Footer"/>
        <w:tabs>
          <w:tab w:val="clear" w:pos="8306"/>
          <w:tab w:val="right" w:pos="9000"/>
        </w:tabs>
        <w:ind w:left="567" w:right="906"/>
        <w:jc w:val="both"/>
        <w:rPr>
          <w:rFonts w:ascii="Verdana" w:hAnsi="Verdana"/>
          <w:sz w:val="24"/>
        </w:rPr>
      </w:pPr>
      <w:r>
        <w:rPr>
          <w:rFonts w:ascii="Verdana" w:hAnsi="Verdana"/>
          <w:b/>
          <w:iCs/>
          <w:sz w:val="24"/>
        </w:rPr>
        <w:t>4.   RECOMMENDATION</w:t>
      </w:r>
    </w:p>
    <w:p w:rsidR="00D87972" w:rsidRPr="00305665" w:rsidRDefault="00D87972" w:rsidP="002C636C">
      <w:pPr>
        <w:pStyle w:val="Footer"/>
        <w:tabs>
          <w:tab w:val="clear" w:pos="8306"/>
          <w:tab w:val="right" w:pos="9000"/>
        </w:tabs>
        <w:ind w:left="567" w:right="906"/>
        <w:jc w:val="both"/>
        <w:rPr>
          <w:rFonts w:ascii="Verdana" w:hAnsi="Verdana"/>
          <w:sz w:val="24"/>
        </w:rPr>
      </w:pPr>
    </w:p>
    <w:p w:rsidR="001A7934" w:rsidRDefault="00305665" w:rsidP="00305665">
      <w:pPr>
        <w:ind w:left="720" w:right="906"/>
        <w:rPr>
          <w:bCs/>
          <w:sz w:val="24"/>
        </w:rPr>
      </w:pPr>
      <w:r w:rsidRPr="00305665">
        <w:rPr>
          <w:bCs/>
          <w:sz w:val="24"/>
        </w:rPr>
        <w:t xml:space="preserve">     Members of the </w:t>
      </w:r>
      <w:r w:rsidR="00C50BFB" w:rsidRPr="00305665">
        <w:rPr>
          <w:bCs/>
          <w:sz w:val="24"/>
        </w:rPr>
        <w:t>Board are asked to</w:t>
      </w:r>
      <w:r w:rsidR="001A7934" w:rsidRPr="00305665">
        <w:rPr>
          <w:bCs/>
          <w:sz w:val="24"/>
        </w:rPr>
        <w:t>:</w:t>
      </w:r>
    </w:p>
    <w:p w:rsidR="00305665" w:rsidRPr="00305665" w:rsidRDefault="00305665" w:rsidP="00305665">
      <w:pPr>
        <w:pStyle w:val="ListParagraph"/>
        <w:numPr>
          <w:ilvl w:val="0"/>
          <w:numId w:val="17"/>
        </w:numPr>
        <w:ind w:right="906"/>
        <w:rPr>
          <w:bCs/>
          <w:sz w:val="24"/>
        </w:rPr>
      </w:pPr>
      <w:r w:rsidRPr="00305665">
        <w:rPr>
          <w:b/>
          <w:bCs/>
          <w:sz w:val="24"/>
        </w:rPr>
        <w:t xml:space="preserve">NOTE </w:t>
      </w:r>
      <w:r>
        <w:rPr>
          <w:bCs/>
          <w:sz w:val="24"/>
        </w:rPr>
        <w:t>the contents of this report.</w:t>
      </w:r>
    </w:p>
    <w:p w:rsidR="001A7934" w:rsidRDefault="001A7934" w:rsidP="002C636C">
      <w:pPr>
        <w:ind w:left="567" w:right="906"/>
        <w:rPr>
          <w:bCs/>
          <w:sz w:val="24"/>
        </w:rPr>
      </w:pPr>
    </w:p>
    <w:p w:rsidR="000A7988" w:rsidRDefault="001A7934" w:rsidP="002C636C">
      <w:pPr>
        <w:ind w:left="567" w:right="906"/>
        <w:rPr>
          <w:bCs/>
          <w:sz w:val="24"/>
        </w:rPr>
      </w:pPr>
      <w:r>
        <w:rPr>
          <w:bCs/>
          <w:sz w:val="24"/>
        </w:rPr>
        <w:t xml:space="preserve"> </w:t>
      </w: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43"/>
        <w:gridCol w:w="6550"/>
      </w:tblGrid>
      <w:tr w:rsidR="00305665" w:rsidRPr="00F45D03" w:rsidTr="004854E9">
        <w:trPr>
          <w:trHeight w:val="425"/>
          <w:jc w:val="center"/>
        </w:trPr>
        <w:tc>
          <w:tcPr>
            <w:tcW w:w="2943" w:type="dxa"/>
            <w:tcBorders>
              <w:top w:val="single" w:sz="4" w:space="0" w:color="auto"/>
              <w:left w:val="single" w:sz="4" w:space="0" w:color="auto"/>
              <w:bottom w:val="single" w:sz="4" w:space="0" w:color="auto"/>
              <w:right w:val="single" w:sz="4" w:space="0" w:color="auto"/>
            </w:tcBorders>
            <w:shd w:val="clear" w:color="auto" w:fill="E6E6E6"/>
          </w:tcPr>
          <w:p w:rsidR="00305665" w:rsidRPr="00F45D03" w:rsidRDefault="00305665" w:rsidP="00E21921">
            <w:pPr>
              <w:ind w:right="68"/>
              <w:rPr>
                <w:rFonts w:cs="Arial"/>
                <w:b/>
                <w:sz w:val="24"/>
              </w:rPr>
            </w:pPr>
            <w:r w:rsidRPr="00F45D03">
              <w:rPr>
                <w:rFonts w:cs="Arial"/>
                <w:b/>
                <w:sz w:val="24"/>
              </w:rPr>
              <w:t xml:space="preserve">Freedom of Information Status </w:t>
            </w:r>
          </w:p>
        </w:tc>
        <w:tc>
          <w:tcPr>
            <w:tcW w:w="6550" w:type="dxa"/>
            <w:tcBorders>
              <w:top w:val="single" w:sz="4" w:space="0" w:color="auto"/>
              <w:left w:val="single" w:sz="4" w:space="0" w:color="auto"/>
              <w:bottom w:val="single" w:sz="4" w:space="0" w:color="auto"/>
              <w:right w:val="single" w:sz="4" w:space="0" w:color="auto"/>
            </w:tcBorders>
          </w:tcPr>
          <w:p w:rsidR="00305665" w:rsidRPr="00F45D03" w:rsidRDefault="00305665" w:rsidP="00E21921">
            <w:pPr>
              <w:ind w:right="68"/>
              <w:rPr>
                <w:rFonts w:cs="Arial"/>
                <w:sz w:val="24"/>
              </w:rPr>
            </w:pPr>
            <w:r>
              <w:rPr>
                <w:rFonts w:cs="Arial"/>
                <w:sz w:val="24"/>
              </w:rPr>
              <w:t>Open</w:t>
            </w:r>
          </w:p>
        </w:tc>
      </w:tr>
    </w:tbl>
    <w:p w:rsidR="000A7988" w:rsidRPr="000A7988" w:rsidRDefault="000A7988" w:rsidP="002C636C">
      <w:pPr>
        <w:ind w:left="426" w:hanging="426"/>
        <w:rPr>
          <w:sz w:val="24"/>
        </w:rPr>
      </w:pPr>
    </w:p>
    <w:p w:rsidR="000A7988" w:rsidRPr="000A7988" w:rsidRDefault="000A7988" w:rsidP="002C636C">
      <w:pPr>
        <w:ind w:left="426" w:hanging="426"/>
        <w:rPr>
          <w:sz w:val="24"/>
        </w:rPr>
      </w:pPr>
    </w:p>
    <w:p w:rsidR="000A7988" w:rsidRPr="000A7988" w:rsidRDefault="000A7988" w:rsidP="002C636C">
      <w:pPr>
        <w:ind w:left="426" w:hanging="426"/>
        <w:rPr>
          <w:sz w:val="24"/>
        </w:rPr>
      </w:pPr>
    </w:p>
    <w:p w:rsidR="000A7988" w:rsidRPr="005C5255" w:rsidRDefault="000A7988" w:rsidP="002C636C">
      <w:pPr>
        <w:ind w:left="426" w:hanging="426"/>
        <w:rPr>
          <w:sz w:val="24"/>
        </w:rPr>
      </w:pPr>
    </w:p>
    <w:p w:rsidR="000A7988" w:rsidRDefault="000A7988" w:rsidP="00854BDD">
      <w:pPr>
        <w:rPr>
          <w:i/>
        </w:rPr>
        <w:sectPr w:rsidR="000A7988" w:rsidSect="004854E9">
          <w:headerReference w:type="default" r:id="rId11"/>
          <w:footerReference w:type="default" r:id="rId12"/>
          <w:pgSz w:w="11906" w:h="16838"/>
          <w:pgMar w:top="397" w:right="397" w:bottom="397" w:left="397" w:header="708" w:footer="35" w:gutter="0"/>
          <w:cols w:space="708"/>
          <w:docGrid w:linePitch="360"/>
        </w:sectPr>
      </w:pPr>
    </w:p>
    <w:tbl>
      <w:tblPr>
        <w:tblStyle w:val="TableGrid"/>
        <w:tblW w:w="16260" w:type="dxa"/>
        <w:tblLayout w:type="fixed"/>
        <w:tblLook w:val="04A0" w:firstRow="1" w:lastRow="0" w:firstColumn="1" w:lastColumn="0" w:noHBand="0" w:noVBand="1"/>
      </w:tblPr>
      <w:tblGrid>
        <w:gridCol w:w="8075"/>
        <w:gridCol w:w="55"/>
        <w:gridCol w:w="8025"/>
        <w:gridCol w:w="105"/>
      </w:tblGrid>
      <w:tr w:rsidR="004944B2" w:rsidRPr="00305665" w:rsidTr="00305665">
        <w:trPr>
          <w:gridAfter w:val="1"/>
          <w:wAfter w:w="105" w:type="dxa"/>
          <w:cantSplit/>
          <w:trHeight w:hRule="exact" w:val="274"/>
        </w:trPr>
        <w:tc>
          <w:tcPr>
            <w:tcW w:w="16155" w:type="dxa"/>
            <w:gridSpan w:val="3"/>
            <w:shd w:val="clear" w:color="auto" w:fill="5B9BD5" w:themeFill="accent1"/>
            <w:vAlign w:val="center"/>
          </w:tcPr>
          <w:p w:rsidR="004944B2" w:rsidRPr="00305665" w:rsidRDefault="00854BDD" w:rsidP="00F35578">
            <w:pPr>
              <w:pStyle w:val="TOCHeading"/>
              <w:rPr>
                <w:sz w:val="16"/>
                <w:szCs w:val="16"/>
              </w:rPr>
            </w:pPr>
            <w:r w:rsidRPr="00305665">
              <w:rPr>
                <w:noProof/>
                <w:sz w:val="16"/>
                <w:szCs w:val="16"/>
                <w:lang w:val="en-GB" w:eastAsia="en-GB"/>
              </w:rPr>
              <w:lastRenderedPageBreak/>
              <mc:AlternateContent>
                <mc:Choice Requires="wps">
                  <w:drawing>
                    <wp:anchor distT="0" distB="0" distL="114300" distR="114300" simplePos="0" relativeHeight="251664384" behindDoc="0" locked="0" layoutInCell="1" allowOverlap="1">
                      <wp:simplePos x="0" y="0"/>
                      <wp:positionH relativeFrom="column">
                        <wp:posOffset>304800</wp:posOffset>
                      </wp:positionH>
                      <wp:positionV relativeFrom="paragraph">
                        <wp:posOffset>-395605</wp:posOffset>
                      </wp:positionV>
                      <wp:extent cx="3511550" cy="268605"/>
                      <wp:effectExtent l="0" t="0" r="12700" b="17145"/>
                      <wp:wrapNone/>
                      <wp:docPr id="6" name="Text Box 6"/>
                      <wp:cNvGraphicFramePr/>
                      <a:graphic xmlns:a="http://schemas.openxmlformats.org/drawingml/2006/main">
                        <a:graphicData uri="http://schemas.microsoft.com/office/word/2010/wordprocessingShape">
                          <wps:wsp>
                            <wps:cNvSpPr txBox="1"/>
                            <wps:spPr>
                              <a:xfrm>
                                <a:off x="0" y="0"/>
                                <a:ext cx="3511603" cy="26860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854BDD" w:rsidRPr="00854BDD" w:rsidRDefault="00854BDD">
                                  <w:pPr>
                                    <w:rPr>
                                      <w:b/>
                                      <w:sz w:val="24"/>
                                    </w:rPr>
                                  </w:pPr>
                                  <w:r w:rsidRPr="00854BDD">
                                    <w:rPr>
                                      <w:b/>
                                      <w:sz w:val="24"/>
                                    </w:rPr>
                                    <w:t xml:space="preserve">Appendix 1: PALS activity quarter 4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6" o:spid="_x0000_s1026" type="#_x0000_t202" style="position:absolute;margin-left:24pt;margin-top:-31.15pt;width:276.5pt;height:21.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" fillcolor="white [3201]" strokeweight=".5pt">
                      <v:textbox>
                        <w:txbxContent>
                          <w:p w:rsidR="00854BDD" w:rsidRPr="00854BDD" w:rsidRDefault="00854BDD">
                            <w:pPr>
                              <w:rPr>
                                <w:b/>
                                <w:sz w:val="24"/>
                              </w:rPr>
                            </w:pPr>
                            <w:r w:rsidRPr="00854BDD">
                              <w:rPr>
                                <w:b/>
                                <w:sz w:val="24"/>
                              </w:rPr>
                              <w:t xml:space="preserve">Appendix 1: PALS activity quarter 4 </w:t>
                            </w:r>
                          </w:p>
                        </w:txbxContent>
                      </v:textbox>
                    </v:shape>
                  </w:pict>
                </mc:Fallback>
              </mc:AlternateContent>
            </w:r>
            <w:r w:rsidR="004944B2" w:rsidRPr="00305665">
              <w:rPr>
                <w:sz w:val="16"/>
                <w:szCs w:val="16"/>
              </w:rPr>
              <w:t>SAFE CARE: PEOPLE OF WALES ARE PROTECTED FROM HARM &amp; PROTECT THEMSELVES FROM KNOWN HARM</w:t>
            </w:r>
          </w:p>
        </w:tc>
      </w:tr>
      <w:tr w:rsidR="004944B2" w:rsidRPr="00305665" w:rsidTr="00305665">
        <w:trPr>
          <w:gridAfter w:val="1"/>
          <w:wAfter w:w="105" w:type="dxa"/>
          <w:cantSplit/>
          <w:trHeight w:hRule="exact" w:val="277"/>
        </w:trPr>
        <w:tc>
          <w:tcPr>
            <w:tcW w:w="16155" w:type="dxa"/>
            <w:gridSpan w:val="3"/>
            <w:shd w:val="clear" w:color="auto" w:fill="DEEAF6" w:themeFill="accent1" w:themeFillTint="33"/>
            <w:vAlign w:val="center"/>
          </w:tcPr>
          <w:p w:rsidR="004944B2" w:rsidRPr="00305665" w:rsidRDefault="004944B2">
            <w:pPr>
              <w:rPr>
                <w:sz w:val="16"/>
                <w:szCs w:val="16"/>
              </w:rPr>
            </w:pPr>
            <w:r w:rsidRPr="00305665">
              <w:rPr>
                <w:sz w:val="16"/>
                <w:szCs w:val="16"/>
              </w:rPr>
              <w:t xml:space="preserve">INDICATOR </w:t>
            </w:r>
            <w:r w:rsidRPr="00305665">
              <w:rPr>
                <w:b/>
                <w:sz w:val="16"/>
                <w:szCs w:val="16"/>
              </w:rPr>
              <w:t>Top 3 P</w:t>
            </w:r>
            <w:r w:rsidR="001D767C" w:rsidRPr="00305665">
              <w:rPr>
                <w:b/>
                <w:sz w:val="16"/>
                <w:szCs w:val="16"/>
              </w:rPr>
              <w:t>AL</w:t>
            </w:r>
            <w:r w:rsidRPr="00305665">
              <w:rPr>
                <w:b/>
                <w:sz w:val="16"/>
                <w:szCs w:val="16"/>
              </w:rPr>
              <w:t>s Enquiries Received</w:t>
            </w:r>
          </w:p>
        </w:tc>
      </w:tr>
      <w:tr w:rsidR="00871C32" w:rsidRPr="00305665" w:rsidTr="00305665">
        <w:trPr>
          <w:gridAfter w:val="1"/>
          <w:wAfter w:w="105" w:type="dxa"/>
          <w:cantSplit/>
          <w:trHeight w:hRule="exact" w:val="284"/>
        </w:trPr>
        <w:tc>
          <w:tcPr>
            <w:tcW w:w="8075" w:type="dxa"/>
            <w:shd w:val="clear" w:color="auto" w:fill="DEEAF6" w:themeFill="accent1" w:themeFillTint="33"/>
            <w:vAlign w:val="center"/>
          </w:tcPr>
          <w:p w:rsidR="00871C32" w:rsidRPr="00305665" w:rsidRDefault="00871C32" w:rsidP="004944B2">
            <w:pPr>
              <w:rPr>
                <w:rStyle w:val="Heading2Char"/>
                <w:bCs/>
                <w:sz w:val="16"/>
                <w:szCs w:val="16"/>
              </w:rPr>
            </w:pPr>
            <w:r w:rsidRPr="00305665">
              <w:rPr>
                <w:rFonts w:eastAsia="Calibri" w:cs="Tahoma"/>
                <w:bCs/>
                <w:noProof/>
                <w:sz w:val="16"/>
                <w:szCs w:val="16"/>
                <w:lang w:val="en-US" w:eastAsia="en-US"/>
              </w:rPr>
              <w:t>Total PALS Received</w:t>
            </w:r>
            <w:r w:rsidRPr="00305665">
              <w:rPr>
                <w:sz w:val="16"/>
                <w:szCs w:val="16"/>
              </w:rPr>
              <w:t xml:space="preserve">: </w:t>
            </w:r>
            <w:r w:rsidRPr="00305665">
              <w:rPr>
                <w:rStyle w:val="Heading2Char"/>
                <w:sz w:val="16"/>
                <w:szCs w:val="16"/>
              </w:rPr>
              <w:t xml:space="preserve"> 338</w:t>
            </w:r>
          </w:p>
        </w:tc>
        <w:tc>
          <w:tcPr>
            <w:tcW w:w="8080" w:type="dxa"/>
            <w:gridSpan w:val="2"/>
            <w:vMerge w:val="restart"/>
            <w:shd w:val="clear" w:color="auto" w:fill="DEEAF6" w:themeFill="accent1" w:themeFillTint="33"/>
            <w:vAlign w:val="center"/>
          </w:tcPr>
          <w:p w:rsidR="00871C32" w:rsidRPr="00305665" w:rsidRDefault="00871C32" w:rsidP="000A7988">
            <w:pPr>
              <w:pStyle w:val="BodyText"/>
              <w:rPr>
                <w:rStyle w:val="Heading2Char"/>
                <w:b w:val="0"/>
                <w:sz w:val="16"/>
                <w:szCs w:val="16"/>
              </w:rPr>
            </w:pPr>
            <w:r w:rsidRPr="00305665">
              <w:rPr>
                <w:sz w:val="16"/>
                <w:szCs w:val="16"/>
              </w:rPr>
              <w:t xml:space="preserve">Executive Lead Director: Executive Director of Nursing, Midwifery &amp; Patient Care &amp; Safety </w:t>
            </w:r>
          </w:p>
        </w:tc>
      </w:tr>
      <w:tr w:rsidR="00871C32" w:rsidRPr="00305665" w:rsidTr="00305665">
        <w:trPr>
          <w:gridAfter w:val="1"/>
          <w:wAfter w:w="105" w:type="dxa"/>
          <w:trHeight w:hRule="exact" w:val="284"/>
        </w:trPr>
        <w:tc>
          <w:tcPr>
            <w:tcW w:w="8075" w:type="dxa"/>
            <w:shd w:val="clear" w:color="auto" w:fill="DEEAF6" w:themeFill="accent1" w:themeFillTint="33"/>
            <w:vAlign w:val="center"/>
          </w:tcPr>
          <w:p w:rsidR="00871C32" w:rsidRPr="00305665" w:rsidRDefault="00871C32" w:rsidP="000A7988">
            <w:pPr>
              <w:pStyle w:val="BodyText"/>
              <w:rPr>
                <w:sz w:val="16"/>
                <w:szCs w:val="16"/>
              </w:rPr>
            </w:pPr>
            <w:r w:rsidRPr="00305665">
              <w:rPr>
                <w:sz w:val="16"/>
                <w:szCs w:val="16"/>
              </w:rPr>
              <w:t xml:space="preserve">Period:    Quarter 4 </w:t>
            </w:r>
          </w:p>
        </w:tc>
        <w:tc>
          <w:tcPr>
            <w:tcW w:w="8080" w:type="dxa"/>
            <w:gridSpan w:val="2"/>
            <w:vMerge/>
            <w:shd w:val="clear" w:color="auto" w:fill="DEEAF6" w:themeFill="accent1" w:themeFillTint="33"/>
            <w:vAlign w:val="center"/>
          </w:tcPr>
          <w:p w:rsidR="00871C32" w:rsidRPr="00305665" w:rsidRDefault="00871C32">
            <w:pPr>
              <w:pStyle w:val="BodyText"/>
              <w:rPr>
                <w:sz w:val="16"/>
                <w:szCs w:val="16"/>
              </w:rPr>
            </w:pPr>
          </w:p>
        </w:tc>
      </w:tr>
      <w:tr w:rsidR="002A127D" w:rsidRPr="00305665" w:rsidTr="00305665">
        <w:trPr>
          <w:gridAfter w:val="1"/>
          <w:wAfter w:w="105" w:type="dxa"/>
          <w:trHeight w:hRule="exact" w:val="284"/>
        </w:trPr>
        <w:tc>
          <w:tcPr>
            <w:tcW w:w="8075" w:type="dxa"/>
            <w:shd w:val="clear" w:color="auto" w:fill="DEEAF6" w:themeFill="accent1" w:themeFillTint="33"/>
            <w:vAlign w:val="center"/>
          </w:tcPr>
          <w:p w:rsidR="002A127D" w:rsidRPr="00305665" w:rsidRDefault="002A127D" w:rsidP="000A7988">
            <w:pPr>
              <w:pStyle w:val="BodyText"/>
              <w:rPr>
                <w:sz w:val="16"/>
                <w:szCs w:val="16"/>
              </w:rPr>
            </w:pPr>
            <w:r w:rsidRPr="00305665">
              <w:rPr>
                <w:sz w:val="16"/>
                <w:szCs w:val="16"/>
              </w:rPr>
              <w:t xml:space="preserve">Current Trend </w:t>
            </w:r>
          </w:p>
        </w:tc>
        <w:tc>
          <w:tcPr>
            <w:tcW w:w="8080" w:type="dxa"/>
            <w:gridSpan w:val="2"/>
            <w:tcBorders>
              <w:bottom w:val="single" w:sz="4" w:space="0" w:color="auto"/>
            </w:tcBorders>
            <w:shd w:val="clear" w:color="auto" w:fill="DEEAF6" w:themeFill="accent1" w:themeFillTint="33"/>
            <w:vAlign w:val="center"/>
          </w:tcPr>
          <w:p w:rsidR="002A127D" w:rsidRPr="00305665" w:rsidRDefault="00871C32">
            <w:pPr>
              <w:pStyle w:val="BodyText"/>
              <w:rPr>
                <w:sz w:val="16"/>
                <w:szCs w:val="16"/>
              </w:rPr>
            </w:pPr>
            <w:r w:rsidRPr="00305665">
              <w:rPr>
                <w:sz w:val="16"/>
                <w:szCs w:val="16"/>
              </w:rPr>
              <w:t>How are we doing?</w:t>
            </w:r>
          </w:p>
        </w:tc>
      </w:tr>
      <w:tr w:rsidR="004944B2" w:rsidRPr="00305665" w:rsidTr="00305665">
        <w:trPr>
          <w:gridAfter w:val="1"/>
          <w:wAfter w:w="105" w:type="dxa"/>
          <w:trHeight w:hRule="exact" w:val="2986"/>
        </w:trPr>
        <w:tc>
          <w:tcPr>
            <w:tcW w:w="8075" w:type="dxa"/>
            <w:tcBorders>
              <w:bottom w:val="single" w:sz="4" w:space="0" w:color="auto"/>
            </w:tcBorders>
            <w:vAlign w:val="center"/>
          </w:tcPr>
          <w:p w:rsidR="004944B2" w:rsidRPr="00305665" w:rsidRDefault="00AD1FB5" w:rsidP="000A7988">
            <w:pPr>
              <w:pStyle w:val="BodyText"/>
              <w:rPr>
                <w:sz w:val="16"/>
                <w:szCs w:val="16"/>
              </w:rPr>
            </w:pPr>
            <w:r w:rsidRPr="00305665">
              <w:rPr>
                <w:sz w:val="16"/>
                <w:szCs w:val="16"/>
                <w:lang w:val="en-GB" w:eastAsia="en-GB"/>
              </w:rPr>
              <w:drawing>
                <wp:inline distT="0" distB="0" distL="0" distR="0" wp14:anchorId="09F759AF" wp14:editId="71384485">
                  <wp:extent cx="5048250" cy="1914525"/>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c>
        <w:tc>
          <w:tcPr>
            <w:tcW w:w="8080" w:type="dxa"/>
            <w:gridSpan w:val="2"/>
            <w:tcBorders>
              <w:bottom w:val="single" w:sz="4" w:space="0" w:color="auto"/>
            </w:tcBorders>
          </w:tcPr>
          <w:p w:rsidR="004944B2" w:rsidRPr="00305665" w:rsidRDefault="004944B2" w:rsidP="00D838CC">
            <w:pPr>
              <w:jc w:val="center"/>
              <w:rPr>
                <w:b/>
                <w:sz w:val="16"/>
                <w:szCs w:val="16"/>
              </w:rPr>
            </w:pPr>
            <w:r w:rsidRPr="00305665">
              <w:rPr>
                <w:b/>
                <w:sz w:val="16"/>
                <w:szCs w:val="16"/>
              </w:rPr>
              <w:t>Top 3</w:t>
            </w:r>
            <w:r w:rsidR="00D838CC" w:rsidRPr="00305665">
              <w:rPr>
                <w:b/>
                <w:sz w:val="16"/>
                <w:szCs w:val="16"/>
              </w:rPr>
              <w:t xml:space="preserve"> T</w:t>
            </w:r>
            <w:r w:rsidR="00AD1FB5" w:rsidRPr="00305665">
              <w:rPr>
                <w:b/>
                <w:sz w:val="16"/>
                <w:szCs w:val="16"/>
              </w:rPr>
              <w:t>ype</w:t>
            </w:r>
            <w:r w:rsidR="00D838CC" w:rsidRPr="00305665">
              <w:rPr>
                <w:b/>
                <w:sz w:val="16"/>
                <w:szCs w:val="16"/>
              </w:rPr>
              <w:t>s</w:t>
            </w:r>
            <w:r w:rsidRPr="00305665">
              <w:rPr>
                <w:b/>
                <w:sz w:val="16"/>
                <w:szCs w:val="16"/>
              </w:rPr>
              <w:t xml:space="preserve"> of Complaints</w:t>
            </w:r>
            <w:r w:rsidR="00653485" w:rsidRPr="00305665">
              <w:rPr>
                <w:b/>
                <w:sz w:val="16"/>
                <w:szCs w:val="16"/>
              </w:rPr>
              <w:t xml:space="preserve"> for Quarter 4</w:t>
            </w:r>
          </w:p>
          <w:tbl>
            <w:tblPr>
              <w:tblW w:w="5282" w:type="dxa"/>
              <w:tblBorders>
                <w:bottom w:val="single" w:sz="4" w:space="0" w:color="auto"/>
              </w:tblBorders>
              <w:tblLayout w:type="fixed"/>
              <w:tblLook w:val="04A0" w:firstRow="1" w:lastRow="0" w:firstColumn="1" w:lastColumn="0" w:noHBand="0" w:noVBand="1"/>
            </w:tblPr>
            <w:tblGrid>
              <w:gridCol w:w="1893"/>
              <w:gridCol w:w="822"/>
              <w:gridCol w:w="397"/>
              <w:gridCol w:w="424"/>
              <w:gridCol w:w="813"/>
              <w:gridCol w:w="933"/>
            </w:tblGrid>
            <w:tr w:rsidR="00C11A5D" w:rsidRPr="00305665" w:rsidTr="00C11A5D">
              <w:trPr>
                <w:gridAfter w:val="3"/>
                <w:wAfter w:w="2170" w:type="dxa"/>
                <w:trHeight w:val="80"/>
              </w:trPr>
              <w:tc>
                <w:tcPr>
                  <w:tcW w:w="3112" w:type="dxa"/>
                  <w:gridSpan w:val="3"/>
                  <w:shd w:val="clear" w:color="auto" w:fill="auto"/>
                  <w:noWrap/>
                  <w:vAlign w:val="bottom"/>
                </w:tcPr>
                <w:p w:rsidR="00C11A5D" w:rsidRPr="00305665" w:rsidRDefault="00C11A5D" w:rsidP="00D838CC">
                  <w:pPr>
                    <w:jc w:val="center"/>
                    <w:rPr>
                      <w:b/>
                      <w:sz w:val="16"/>
                      <w:szCs w:val="16"/>
                    </w:rPr>
                  </w:pPr>
                </w:p>
              </w:tc>
            </w:tr>
            <w:tr w:rsidR="00AD1FB5" w:rsidRPr="00305665" w:rsidTr="00C11A5D">
              <w:tblPrEx>
                <w:tblBorders>
                  <w:bottom w:val="none" w:sz="0" w:space="0" w:color="auto"/>
                </w:tblBorders>
              </w:tblPrEx>
              <w:trPr>
                <w:trHeight w:val="300"/>
              </w:trPr>
              <w:tc>
                <w:tcPr>
                  <w:tcW w:w="18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1FB5" w:rsidRPr="00305665" w:rsidRDefault="00AD1FB5" w:rsidP="00AD1FB5">
                  <w:pPr>
                    <w:rPr>
                      <w:color w:val="000000"/>
                      <w:sz w:val="16"/>
                      <w:szCs w:val="16"/>
                    </w:rPr>
                  </w:pPr>
                  <w:r w:rsidRPr="00305665">
                    <w:rPr>
                      <w:color w:val="000000"/>
                      <w:sz w:val="16"/>
                      <w:szCs w:val="16"/>
                    </w:rPr>
                    <w:t> </w:t>
                  </w:r>
                </w:p>
              </w:tc>
              <w:tc>
                <w:tcPr>
                  <w:tcW w:w="822" w:type="dxa"/>
                  <w:tcBorders>
                    <w:top w:val="single" w:sz="4" w:space="0" w:color="auto"/>
                    <w:left w:val="nil"/>
                    <w:bottom w:val="single" w:sz="4" w:space="0" w:color="auto"/>
                    <w:right w:val="single" w:sz="4" w:space="0" w:color="auto"/>
                  </w:tcBorders>
                  <w:shd w:val="clear" w:color="auto" w:fill="BDD6EE" w:themeFill="accent1" w:themeFillTint="66"/>
                  <w:noWrap/>
                  <w:vAlign w:val="center"/>
                  <w:hideMark/>
                </w:tcPr>
                <w:p w:rsidR="00AD1FB5" w:rsidRPr="00305665" w:rsidRDefault="00AD1FB5" w:rsidP="00AD1FB5">
                  <w:pPr>
                    <w:jc w:val="center"/>
                    <w:rPr>
                      <w:b/>
                      <w:bCs/>
                      <w:color w:val="000000"/>
                      <w:sz w:val="16"/>
                      <w:szCs w:val="16"/>
                    </w:rPr>
                  </w:pPr>
                  <w:r w:rsidRPr="00305665">
                    <w:rPr>
                      <w:b/>
                      <w:bCs/>
                      <w:color w:val="000000"/>
                      <w:sz w:val="16"/>
                      <w:szCs w:val="16"/>
                    </w:rPr>
                    <w:t>18/19 Q1</w:t>
                  </w:r>
                </w:p>
              </w:tc>
              <w:tc>
                <w:tcPr>
                  <w:tcW w:w="821" w:type="dxa"/>
                  <w:gridSpan w:val="2"/>
                  <w:tcBorders>
                    <w:top w:val="single" w:sz="4" w:space="0" w:color="auto"/>
                    <w:left w:val="nil"/>
                    <w:bottom w:val="single" w:sz="4" w:space="0" w:color="auto"/>
                    <w:right w:val="single" w:sz="4" w:space="0" w:color="auto"/>
                  </w:tcBorders>
                  <w:shd w:val="clear" w:color="auto" w:fill="BDD6EE" w:themeFill="accent1" w:themeFillTint="66"/>
                  <w:noWrap/>
                  <w:vAlign w:val="center"/>
                  <w:hideMark/>
                </w:tcPr>
                <w:p w:rsidR="00AD1FB5" w:rsidRPr="00305665" w:rsidRDefault="00AD1FB5" w:rsidP="00AD1FB5">
                  <w:pPr>
                    <w:jc w:val="center"/>
                    <w:rPr>
                      <w:b/>
                      <w:bCs/>
                      <w:color w:val="000000"/>
                      <w:sz w:val="16"/>
                      <w:szCs w:val="16"/>
                    </w:rPr>
                  </w:pPr>
                  <w:r w:rsidRPr="00305665">
                    <w:rPr>
                      <w:b/>
                      <w:bCs/>
                      <w:color w:val="000000"/>
                      <w:sz w:val="16"/>
                      <w:szCs w:val="16"/>
                    </w:rPr>
                    <w:t>18/19 Q2</w:t>
                  </w:r>
                </w:p>
              </w:tc>
              <w:tc>
                <w:tcPr>
                  <w:tcW w:w="813" w:type="dxa"/>
                  <w:tcBorders>
                    <w:top w:val="single" w:sz="4" w:space="0" w:color="auto"/>
                    <w:left w:val="nil"/>
                    <w:bottom w:val="single" w:sz="4" w:space="0" w:color="auto"/>
                    <w:right w:val="single" w:sz="4" w:space="0" w:color="auto"/>
                  </w:tcBorders>
                  <w:shd w:val="clear" w:color="auto" w:fill="BDD6EE" w:themeFill="accent1" w:themeFillTint="66"/>
                  <w:noWrap/>
                  <w:vAlign w:val="center"/>
                  <w:hideMark/>
                </w:tcPr>
                <w:p w:rsidR="00AD1FB5" w:rsidRPr="00305665" w:rsidRDefault="00AD1FB5" w:rsidP="00AD1FB5">
                  <w:pPr>
                    <w:jc w:val="center"/>
                    <w:rPr>
                      <w:b/>
                      <w:bCs/>
                      <w:color w:val="000000"/>
                      <w:sz w:val="16"/>
                      <w:szCs w:val="16"/>
                    </w:rPr>
                  </w:pPr>
                  <w:r w:rsidRPr="00305665">
                    <w:rPr>
                      <w:b/>
                      <w:bCs/>
                      <w:color w:val="000000"/>
                      <w:sz w:val="16"/>
                      <w:szCs w:val="16"/>
                    </w:rPr>
                    <w:t>18/19 Q3</w:t>
                  </w:r>
                </w:p>
              </w:tc>
              <w:tc>
                <w:tcPr>
                  <w:tcW w:w="928" w:type="dxa"/>
                  <w:tcBorders>
                    <w:top w:val="single" w:sz="4" w:space="0" w:color="auto"/>
                    <w:left w:val="nil"/>
                    <w:bottom w:val="single" w:sz="4" w:space="0" w:color="auto"/>
                    <w:right w:val="single" w:sz="4" w:space="0" w:color="auto"/>
                  </w:tcBorders>
                  <w:shd w:val="clear" w:color="auto" w:fill="BDD6EE" w:themeFill="accent1" w:themeFillTint="66"/>
                  <w:noWrap/>
                  <w:vAlign w:val="center"/>
                  <w:hideMark/>
                </w:tcPr>
                <w:p w:rsidR="00AD1FB5" w:rsidRPr="00305665" w:rsidRDefault="00AD1FB5" w:rsidP="00AD1FB5">
                  <w:pPr>
                    <w:jc w:val="center"/>
                    <w:rPr>
                      <w:b/>
                      <w:bCs/>
                      <w:color w:val="000000"/>
                      <w:sz w:val="16"/>
                      <w:szCs w:val="16"/>
                    </w:rPr>
                  </w:pPr>
                  <w:r w:rsidRPr="00305665">
                    <w:rPr>
                      <w:b/>
                      <w:bCs/>
                      <w:color w:val="000000"/>
                      <w:sz w:val="16"/>
                      <w:szCs w:val="16"/>
                    </w:rPr>
                    <w:t>18/19 Q4</w:t>
                  </w:r>
                </w:p>
              </w:tc>
            </w:tr>
            <w:tr w:rsidR="00AD1FB5" w:rsidRPr="00305665" w:rsidTr="00C11A5D">
              <w:tblPrEx>
                <w:tblBorders>
                  <w:bottom w:val="none" w:sz="0" w:space="0" w:color="auto"/>
                </w:tblBorders>
              </w:tblPrEx>
              <w:trPr>
                <w:trHeight w:val="300"/>
              </w:trPr>
              <w:tc>
                <w:tcPr>
                  <w:tcW w:w="1893" w:type="dxa"/>
                  <w:tcBorders>
                    <w:top w:val="nil"/>
                    <w:left w:val="single" w:sz="4" w:space="0" w:color="auto"/>
                    <w:bottom w:val="single" w:sz="4" w:space="0" w:color="auto"/>
                    <w:right w:val="single" w:sz="4" w:space="0" w:color="auto"/>
                  </w:tcBorders>
                  <w:shd w:val="clear" w:color="auto" w:fill="BDD6EE" w:themeFill="accent1" w:themeFillTint="66"/>
                  <w:noWrap/>
                  <w:vAlign w:val="center"/>
                  <w:hideMark/>
                </w:tcPr>
                <w:p w:rsidR="00AD1FB5" w:rsidRPr="00305665" w:rsidRDefault="00AD1FB5" w:rsidP="00AD1FB5">
                  <w:pPr>
                    <w:rPr>
                      <w:b/>
                      <w:bCs/>
                      <w:color w:val="000000"/>
                      <w:sz w:val="16"/>
                      <w:szCs w:val="16"/>
                    </w:rPr>
                  </w:pPr>
                  <w:r w:rsidRPr="00305665">
                    <w:rPr>
                      <w:b/>
                      <w:bCs/>
                      <w:color w:val="000000"/>
                      <w:sz w:val="16"/>
                      <w:szCs w:val="16"/>
                    </w:rPr>
                    <w:t>Delays</w:t>
                  </w:r>
                </w:p>
              </w:tc>
              <w:tc>
                <w:tcPr>
                  <w:tcW w:w="822" w:type="dxa"/>
                  <w:tcBorders>
                    <w:top w:val="nil"/>
                    <w:left w:val="nil"/>
                    <w:bottom w:val="single" w:sz="4" w:space="0" w:color="auto"/>
                    <w:right w:val="single" w:sz="4" w:space="0" w:color="auto"/>
                  </w:tcBorders>
                  <w:shd w:val="clear" w:color="auto" w:fill="auto"/>
                  <w:noWrap/>
                  <w:vAlign w:val="bottom"/>
                  <w:hideMark/>
                </w:tcPr>
                <w:p w:rsidR="00AD1FB5" w:rsidRPr="00305665" w:rsidRDefault="00AD1FB5" w:rsidP="00AD1FB5">
                  <w:pPr>
                    <w:jc w:val="center"/>
                    <w:rPr>
                      <w:color w:val="000000"/>
                      <w:sz w:val="16"/>
                      <w:szCs w:val="16"/>
                    </w:rPr>
                  </w:pPr>
                  <w:r w:rsidRPr="00305665">
                    <w:rPr>
                      <w:color w:val="000000"/>
                      <w:sz w:val="16"/>
                      <w:szCs w:val="16"/>
                    </w:rPr>
                    <w:t>89</w:t>
                  </w:r>
                </w:p>
              </w:tc>
              <w:tc>
                <w:tcPr>
                  <w:tcW w:w="821" w:type="dxa"/>
                  <w:gridSpan w:val="2"/>
                  <w:tcBorders>
                    <w:top w:val="nil"/>
                    <w:left w:val="nil"/>
                    <w:bottom w:val="single" w:sz="4" w:space="0" w:color="auto"/>
                    <w:right w:val="single" w:sz="4" w:space="0" w:color="auto"/>
                  </w:tcBorders>
                  <w:shd w:val="clear" w:color="auto" w:fill="auto"/>
                  <w:noWrap/>
                  <w:vAlign w:val="bottom"/>
                  <w:hideMark/>
                </w:tcPr>
                <w:p w:rsidR="00AD1FB5" w:rsidRPr="00305665" w:rsidRDefault="00AD1FB5" w:rsidP="00AD1FB5">
                  <w:pPr>
                    <w:jc w:val="center"/>
                    <w:rPr>
                      <w:color w:val="000000"/>
                      <w:sz w:val="16"/>
                      <w:szCs w:val="16"/>
                    </w:rPr>
                  </w:pPr>
                  <w:r w:rsidRPr="00305665">
                    <w:rPr>
                      <w:color w:val="000000"/>
                      <w:sz w:val="16"/>
                      <w:szCs w:val="16"/>
                    </w:rPr>
                    <w:t>120</w:t>
                  </w:r>
                </w:p>
              </w:tc>
              <w:tc>
                <w:tcPr>
                  <w:tcW w:w="813" w:type="dxa"/>
                  <w:tcBorders>
                    <w:top w:val="nil"/>
                    <w:left w:val="nil"/>
                    <w:bottom w:val="single" w:sz="4" w:space="0" w:color="auto"/>
                    <w:right w:val="single" w:sz="4" w:space="0" w:color="auto"/>
                  </w:tcBorders>
                  <w:shd w:val="clear" w:color="auto" w:fill="auto"/>
                  <w:noWrap/>
                  <w:vAlign w:val="bottom"/>
                  <w:hideMark/>
                </w:tcPr>
                <w:p w:rsidR="00AD1FB5" w:rsidRPr="00305665" w:rsidRDefault="00AD1FB5" w:rsidP="00AD1FB5">
                  <w:pPr>
                    <w:jc w:val="center"/>
                    <w:rPr>
                      <w:color w:val="000000"/>
                      <w:sz w:val="16"/>
                      <w:szCs w:val="16"/>
                    </w:rPr>
                  </w:pPr>
                  <w:r w:rsidRPr="00305665">
                    <w:rPr>
                      <w:color w:val="000000"/>
                      <w:sz w:val="16"/>
                      <w:szCs w:val="16"/>
                    </w:rPr>
                    <w:t>164</w:t>
                  </w:r>
                </w:p>
              </w:tc>
              <w:tc>
                <w:tcPr>
                  <w:tcW w:w="928" w:type="dxa"/>
                  <w:tcBorders>
                    <w:top w:val="nil"/>
                    <w:left w:val="nil"/>
                    <w:bottom w:val="single" w:sz="4" w:space="0" w:color="auto"/>
                    <w:right w:val="single" w:sz="4" w:space="0" w:color="auto"/>
                  </w:tcBorders>
                  <w:shd w:val="clear" w:color="auto" w:fill="auto"/>
                  <w:noWrap/>
                  <w:vAlign w:val="bottom"/>
                  <w:hideMark/>
                </w:tcPr>
                <w:p w:rsidR="00AD1FB5" w:rsidRPr="00305665" w:rsidRDefault="00AD1FB5" w:rsidP="00AD1FB5">
                  <w:pPr>
                    <w:jc w:val="center"/>
                    <w:rPr>
                      <w:color w:val="000000"/>
                      <w:sz w:val="16"/>
                      <w:szCs w:val="16"/>
                    </w:rPr>
                  </w:pPr>
                  <w:r w:rsidRPr="00305665">
                    <w:rPr>
                      <w:color w:val="000000"/>
                      <w:sz w:val="16"/>
                      <w:szCs w:val="16"/>
                    </w:rPr>
                    <w:t>135</w:t>
                  </w:r>
                </w:p>
              </w:tc>
            </w:tr>
            <w:tr w:rsidR="00AD1FB5" w:rsidRPr="00305665" w:rsidTr="00C11A5D">
              <w:tblPrEx>
                <w:tblBorders>
                  <w:bottom w:val="none" w:sz="0" w:space="0" w:color="auto"/>
                </w:tblBorders>
              </w:tblPrEx>
              <w:trPr>
                <w:trHeight w:val="300"/>
              </w:trPr>
              <w:tc>
                <w:tcPr>
                  <w:tcW w:w="1893" w:type="dxa"/>
                  <w:tcBorders>
                    <w:top w:val="nil"/>
                    <w:left w:val="single" w:sz="4" w:space="0" w:color="auto"/>
                    <w:bottom w:val="single" w:sz="4" w:space="0" w:color="auto"/>
                    <w:right w:val="single" w:sz="4" w:space="0" w:color="auto"/>
                  </w:tcBorders>
                  <w:shd w:val="clear" w:color="auto" w:fill="BDD6EE" w:themeFill="accent1" w:themeFillTint="66"/>
                  <w:noWrap/>
                  <w:vAlign w:val="center"/>
                  <w:hideMark/>
                </w:tcPr>
                <w:p w:rsidR="00AD1FB5" w:rsidRPr="00305665" w:rsidRDefault="00AD1FB5" w:rsidP="00AD1FB5">
                  <w:pPr>
                    <w:rPr>
                      <w:b/>
                      <w:bCs/>
                      <w:color w:val="000000"/>
                      <w:sz w:val="16"/>
                      <w:szCs w:val="16"/>
                    </w:rPr>
                  </w:pPr>
                  <w:r w:rsidRPr="00305665">
                    <w:rPr>
                      <w:b/>
                      <w:bCs/>
                      <w:color w:val="000000"/>
                      <w:sz w:val="16"/>
                      <w:szCs w:val="16"/>
                    </w:rPr>
                    <w:t>Communication</w:t>
                  </w:r>
                </w:p>
              </w:tc>
              <w:tc>
                <w:tcPr>
                  <w:tcW w:w="822" w:type="dxa"/>
                  <w:tcBorders>
                    <w:top w:val="nil"/>
                    <w:left w:val="nil"/>
                    <w:bottom w:val="single" w:sz="4" w:space="0" w:color="auto"/>
                    <w:right w:val="single" w:sz="4" w:space="0" w:color="auto"/>
                  </w:tcBorders>
                  <w:shd w:val="clear" w:color="auto" w:fill="auto"/>
                  <w:noWrap/>
                  <w:vAlign w:val="bottom"/>
                  <w:hideMark/>
                </w:tcPr>
                <w:p w:rsidR="00AD1FB5" w:rsidRPr="00305665" w:rsidRDefault="00AD1FB5" w:rsidP="00AD1FB5">
                  <w:pPr>
                    <w:jc w:val="center"/>
                    <w:rPr>
                      <w:color w:val="000000"/>
                      <w:sz w:val="16"/>
                      <w:szCs w:val="16"/>
                    </w:rPr>
                  </w:pPr>
                  <w:r w:rsidRPr="00305665">
                    <w:rPr>
                      <w:color w:val="000000"/>
                      <w:sz w:val="16"/>
                      <w:szCs w:val="16"/>
                    </w:rPr>
                    <w:t>71</w:t>
                  </w:r>
                </w:p>
              </w:tc>
              <w:tc>
                <w:tcPr>
                  <w:tcW w:w="821" w:type="dxa"/>
                  <w:gridSpan w:val="2"/>
                  <w:tcBorders>
                    <w:top w:val="nil"/>
                    <w:left w:val="nil"/>
                    <w:bottom w:val="single" w:sz="4" w:space="0" w:color="auto"/>
                    <w:right w:val="single" w:sz="4" w:space="0" w:color="auto"/>
                  </w:tcBorders>
                  <w:shd w:val="clear" w:color="auto" w:fill="auto"/>
                  <w:noWrap/>
                  <w:vAlign w:val="bottom"/>
                  <w:hideMark/>
                </w:tcPr>
                <w:p w:rsidR="00AD1FB5" w:rsidRPr="00305665" w:rsidRDefault="00AD1FB5" w:rsidP="00AD1FB5">
                  <w:pPr>
                    <w:jc w:val="center"/>
                    <w:rPr>
                      <w:color w:val="000000"/>
                      <w:sz w:val="16"/>
                      <w:szCs w:val="16"/>
                    </w:rPr>
                  </w:pPr>
                  <w:r w:rsidRPr="00305665">
                    <w:rPr>
                      <w:color w:val="000000"/>
                      <w:sz w:val="16"/>
                      <w:szCs w:val="16"/>
                    </w:rPr>
                    <w:t>89</w:t>
                  </w:r>
                </w:p>
              </w:tc>
              <w:tc>
                <w:tcPr>
                  <w:tcW w:w="813" w:type="dxa"/>
                  <w:tcBorders>
                    <w:top w:val="nil"/>
                    <w:left w:val="nil"/>
                    <w:bottom w:val="single" w:sz="4" w:space="0" w:color="auto"/>
                    <w:right w:val="single" w:sz="4" w:space="0" w:color="auto"/>
                  </w:tcBorders>
                  <w:shd w:val="clear" w:color="auto" w:fill="auto"/>
                  <w:noWrap/>
                  <w:vAlign w:val="bottom"/>
                  <w:hideMark/>
                </w:tcPr>
                <w:p w:rsidR="00AD1FB5" w:rsidRPr="00305665" w:rsidRDefault="00AD1FB5" w:rsidP="00AD1FB5">
                  <w:pPr>
                    <w:jc w:val="center"/>
                    <w:rPr>
                      <w:color w:val="000000"/>
                      <w:sz w:val="16"/>
                      <w:szCs w:val="16"/>
                    </w:rPr>
                  </w:pPr>
                  <w:r w:rsidRPr="00305665">
                    <w:rPr>
                      <w:color w:val="000000"/>
                      <w:sz w:val="16"/>
                      <w:szCs w:val="16"/>
                    </w:rPr>
                    <w:t>87</w:t>
                  </w:r>
                </w:p>
              </w:tc>
              <w:tc>
                <w:tcPr>
                  <w:tcW w:w="928" w:type="dxa"/>
                  <w:tcBorders>
                    <w:top w:val="nil"/>
                    <w:left w:val="nil"/>
                    <w:bottom w:val="single" w:sz="4" w:space="0" w:color="auto"/>
                    <w:right w:val="single" w:sz="4" w:space="0" w:color="auto"/>
                  </w:tcBorders>
                  <w:shd w:val="clear" w:color="auto" w:fill="auto"/>
                  <w:noWrap/>
                  <w:vAlign w:val="bottom"/>
                  <w:hideMark/>
                </w:tcPr>
                <w:p w:rsidR="00AD1FB5" w:rsidRPr="00305665" w:rsidRDefault="00AD1FB5" w:rsidP="00AD1FB5">
                  <w:pPr>
                    <w:jc w:val="center"/>
                    <w:rPr>
                      <w:color w:val="000000"/>
                      <w:sz w:val="16"/>
                      <w:szCs w:val="16"/>
                    </w:rPr>
                  </w:pPr>
                  <w:r w:rsidRPr="00305665">
                    <w:rPr>
                      <w:color w:val="000000"/>
                      <w:sz w:val="16"/>
                      <w:szCs w:val="16"/>
                    </w:rPr>
                    <w:t>128</w:t>
                  </w:r>
                </w:p>
              </w:tc>
            </w:tr>
            <w:tr w:rsidR="00AD1FB5" w:rsidRPr="00305665" w:rsidTr="00C11A5D">
              <w:tblPrEx>
                <w:tblBorders>
                  <w:bottom w:val="none" w:sz="0" w:space="0" w:color="auto"/>
                </w:tblBorders>
              </w:tblPrEx>
              <w:trPr>
                <w:trHeight w:val="300"/>
              </w:trPr>
              <w:tc>
                <w:tcPr>
                  <w:tcW w:w="1893" w:type="dxa"/>
                  <w:tcBorders>
                    <w:top w:val="nil"/>
                    <w:left w:val="single" w:sz="4" w:space="0" w:color="auto"/>
                    <w:bottom w:val="single" w:sz="4" w:space="0" w:color="auto"/>
                    <w:right w:val="single" w:sz="4" w:space="0" w:color="auto"/>
                  </w:tcBorders>
                  <w:shd w:val="clear" w:color="auto" w:fill="BDD6EE" w:themeFill="accent1" w:themeFillTint="66"/>
                  <w:noWrap/>
                  <w:vAlign w:val="center"/>
                  <w:hideMark/>
                </w:tcPr>
                <w:p w:rsidR="00AD1FB5" w:rsidRPr="00305665" w:rsidRDefault="00AD1FB5" w:rsidP="00AD1FB5">
                  <w:pPr>
                    <w:rPr>
                      <w:b/>
                      <w:bCs/>
                      <w:color w:val="000000"/>
                      <w:sz w:val="16"/>
                      <w:szCs w:val="16"/>
                    </w:rPr>
                  </w:pPr>
                  <w:r w:rsidRPr="00305665">
                    <w:rPr>
                      <w:b/>
                      <w:bCs/>
                      <w:color w:val="000000"/>
                      <w:sz w:val="16"/>
                      <w:szCs w:val="16"/>
                    </w:rPr>
                    <w:t>General Enquiry</w:t>
                  </w:r>
                </w:p>
              </w:tc>
              <w:tc>
                <w:tcPr>
                  <w:tcW w:w="822" w:type="dxa"/>
                  <w:tcBorders>
                    <w:top w:val="nil"/>
                    <w:left w:val="nil"/>
                    <w:bottom w:val="single" w:sz="4" w:space="0" w:color="auto"/>
                    <w:right w:val="single" w:sz="4" w:space="0" w:color="auto"/>
                  </w:tcBorders>
                  <w:shd w:val="clear" w:color="auto" w:fill="auto"/>
                  <w:noWrap/>
                  <w:vAlign w:val="bottom"/>
                  <w:hideMark/>
                </w:tcPr>
                <w:p w:rsidR="00AD1FB5" w:rsidRPr="00305665" w:rsidRDefault="00AD1FB5" w:rsidP="00AD1FB5">
                  <w:pPr>
                    <w:jc w:val="center"/>
                    <w:rPr>
                      <w:color w:val="000000"/>
                      <w:sz w:val="16"/>
                      <w:szCs w:val="16"/>
                    </w:rPr>
                  </w:pPr>
                  <w:r w:rsidRPr="00305665">
                    <w:rPr>
                      <w:color w:val="000000"/>
                      <w:sz w:val="16"/>
                      <w:szCs w:val="16"/>
                    </w:rPr>
                    <w:t>42</w:t>
                  </w:r>
                </w:p>
              </w:tc>
              <w:tc>
                <w:tcPr>
                  <w:tcW w:w="821" w:type="dxa"/>
                  <w:gridSpan w:val="2"/>
                  <w:tcBorders>
                    <w:top w:val="nil"/>
                    <w:left w:val="nil"/>
                    <w:bottom w:val="single" w:sz="4" w:space="0" w:color="auto"/>
                    <w:right w:val="single" w:sz="4" w:space="0" w:color="auto"/>
                  </w:tcBorders>
                  <w:shd w:val="clear" w:color="auto" w:fill="auto"/>
                  <w:noWrap/>
                  <w:vAlign w:val="bottom"/>
                  <w:hideMark/>
                </w:tcPr>
                <w:p w:rsidR="00AD1FB5" w:rsidRPr="00305665" w:rsidRDefault="00AD1FB5" w:rsidP="00AD1FB5">
                  <w:pPr>
                    <w:jc w:val="center"/>
                    <w:rPr>
                      <w:color w:val="000000"/>
                      <w:sz w:val="16"/>
                      <w:szCs w:val="16"/>
                    </w:rPr>
                  </w:pPr>
                  <w:r w:rsidRPr="00305665">
                    <w:rPr>
                      <w:color w:val="000000"/>
                      <w:sz w:val="16"/>
                      <w:szCs w:val="16"/>
                    </w:rPr>
                    <w:t>40</w:t>
                  </w:r>
                </w:p>
              </w:tc>
              <w:tc>
                <w:tcPr>
                  <w:tcW w:w="813" w:type="dxa"/>
                  <w:tcBorders>
                    <w:top w:val="nil"/>
                    <w:left w:val="nil"/>
                    <w:bottom w:val="single" w:sz="4" w:space="0" w:color="auto"/>
                    <w:right w:val="single" w:sz="4" w:space="0" w:color="auto"/>
                  </w:tcBorders>
                  <w:shd w:val="clear" w:color="auto" w:fill="auto"/>
                  <w:noWrap/>
                  <w:vAlign w:val="bottom"/>
                  <w:hideMark/>
                </w:tcPr>
                <w:p w:rsidR="00AD1FB5" w:rsidRPr="00305665" w:rsidRDefault="00AD1FB5" w:rsidP="00AD1FB5">
                  <w:pPr>
                    <w:jc w:val="center"/>
                    <w:rPr>
                      <w:color w:val="000000"/>
                      <w:sz w:val="16"/>
                      <w:szCs w:val="16"/>
                    </w:rPr>
                  </w:pPr>
                  <w:r w:rsidRPr="00305665">
                    <w:rPr>
                      <w:color w:val="000000"/>
                      <w:sz w:val="16"/>
                      <w:szCs w:val="16"/>
                    </w:rPr>
                    <w:t>33</w:t>
                  </w:r>
                </w:p>
              </w:tc>
              <w:tc>
                <w:tcPr>
                  <w:tcW w:w="928" w:type="dxa"/>
                  <w:tcBorders>
                    <w:top w:val="nil"/>
                    <w:left w:val="nil"/>
                    <w:bottom w:val="single" w:sz="4" w:space="0" w:color="auto"/>
                    <w:right w:val="single" w:sz="4" w:space="0" w:color="auto"/>
                  </w:tcBorders>
                  <w:shd w:val="clear" w:color="auto" w:fill="auto"/>
                  <w:noWrap/>
                  <w:vAlign w:val="bottom"/>
                  <w:hideMark/>
                </w:tcPr>
                <w:p w:rsidR="00AD1FB5" w:rsidRPr="00305665" w:rsidRDefault="00AD1FB5" w:rsidP="00AD1FB5">
                  <w:pPr>
                    <w:jc w:val="center"/>
                    <w:rPr>
                      <w:color w:val="000000"/>
                      <w:sz w:val="16"/>
                      <w:szCs w:val="16"/>
                    </w:rPr>
                  </w:pPr>
                  <w:r w:rsidRPr="00305665">
                    <w:rPr>
                      <w:color w:val="000000"/>
                      <w:sz w:val="16"/>
                      <w:szCs w:val="16"/>
                    </w:rPr>
                    <w:t>52</w:t>
                  </w:r>
                </w:p>
              </w:tc>
            </w:tr>
          </w:tbl>
          <w:p w:rsidR="004944B2" w:rsidRPr="00305665" w:rsidRDefault="004944B2">
            <w:pPr>
              <w:rPr>
                <w:sz w:val="16"/>
                <w:szCs w:val="16"/>
              </w:rPr>
            </w:pPr>
          </w:p>
          <w:p w:rsidR="004944B2" w:rsidRPr="00305665" w:rsidRDefault="00D838CC" w:rsidP="004944B2">
            <w:pPr>
              <w:rPr>
                <w:rFonts w:cs="Tahoma"/>
                <w:sz w:val="16"/>
                <w:szCs w:val="16"/>
              </w:rPr>
            </w:pPr>
            <w:r w:rsidRPr="00305665">
              <w:rPr>
                <w:rFonts w:cs="Tahoma"/>
                <w:sz w:val="16"/>
                <w:szCs w:val="16"/>
              </w:rPr>
              <w:t xml:space="preserve">As well as the top 3 types of complaints, other concerns </w:t>
            </w:r>
            <w:r w:rsidR="00871C32" w:rsidRPr="00305665">
              <w:rPr>
                <w:rFonts w:cs="Tahoma"/>
                <w:sz w:val="16"/>
                <w:szCs w:val="16"/>
              </w:rPr>
              <w:t>raised relate to admissions, equipment and medical records.</w:t>
            </w:r>
          </w:p>
          <w:p w:rsidR="004944B2" w:rsidRPr="00305665" w:rsidRDefault="004944B2" w:rsidP="00F35578">
            <w:pPr>
              <w:contextualSpacing/>
              <w:jc w:val="both"/>
              <w:rPr>
                <w:sz w:val="16"/>
                <w:szCs w:val="16"/>
              </w:rPr>
            </w:pPr>
          </w:p>
        </w:tc>
      </w:tr>
      <w:tr w:rsidR="004944B2" w:rsidRPr="00305665" w:rsidTr="00305665">
        <w:trPr>
          <w:gridAfter w:val="1"/>
          <w:wAfter w:w="105" w:type="dxa"/>
          <w:trHeight w:hRule="exact" w:val="284"/>
        </w:trPr>
        <w:tc>
          <w:tcPr>
            <w:tcW w:w="8075" w:type="dxa"/>
            <w:shd w:val="clear" w:color="auto" w:fill="DEEAF6" w:themeFill="accent1" w:themeFillTint="33"/>
            <w:vAlign w:val="center"/>
          </w:tcPr>
          <w:p w:rsidR="004944B2" w:rsidRPr="00305665" w:rsidRDefault="002A127D" w:rsidP="000A7988">
            <w:pPr>
              <w:pStyle w:val="BodyText"/>
              <w:rPr>
                <w:sz w:val="16"/>
                <w:szCs w:val="16"/>
              </w:rPr>
            </w:pPr>
            <w:r w:rsidRPr="00305665">
              <w:rPr>
                <w:sz w:val="16"/>
                <w:szCs w:val="16"/>
              </w:rPr>
              <w:t xml:space="preserve">Directorates </w:t>
            </w:r>
          </w:p>
        </w:tc>
        <w:tc>
          <w:tcPr>
            <w:tcW w:w="8080" w:type="dxa"/>
            <w:gridSpan w:val="2"/>
            <w:shd w:val="clear" w:color="auto" w:fill="DEEAF6" w:themeFill="accent1" w:themeFillTint="33"/>
            <w:vAlign w:val="center"/>
          </w:tcPr>
          <w:p w:rsidR="004944B2" w:rsidRPr="00305665" w:rsidRDefault="004944B2">
            <w:pPr>
              <w:pStyle w:val="BodyText"/>
              <w:rPr>
                <w:sz w:val="16"/>
                <w:szCs w:val="16"/>
              </w:rPr>
            </w:pPr>
            <w:r w:rsidRPr="00305665">
              <w:rPr>
                <w:sz w:val="16"/>
                <w:szCs w:val="16"/>
              </w:rPr>
              <w:t>What actions are we taking?</w:t>
            </w:r>
          </w:p>
        </w:tc>
      </w:tr>
      <w:tr w:rsidR="004944B2" w:rsidRPr="00305665" w:rsidTr="00305665">
        <w:trPr>
          <w:gridAfter w:val="1"/>
          <w:wAfter w:w="105" w:type="dxa"/>
          <w:cantSplit/>
          <w:trHeight w:hRule="exact" w:val="4540"/>
        </w:trPr>
        <w:tc>
          <w:tcPr>
            <w:tcW w:w="8075" w:type="dxa"/>
            <w:tcBorders>
              <w:bottom w:val="single" w:sz="4" w:space="0" w:color="auto"/>
            </w:tcBorders>
            <w:vAlign w:val="center"/>
          </w:tcPr>
          <w:p w:rsidR="00035DB5" w:rsidRPr="00305665" w:rsidRDefault="0007281F" w:rsidP="000A7988">
            <w:pPr>
              <w:pStyle w:val="BodyText"/>
              <w:rPr>
                <w:sz w:val="16"/>
                <w:szCs w:val="16"/>
              </w:rPr>
            </w:pPr>
            <w:r w:rsidRPr="00305665">
              <w:rPr>
                <w:sz w:val="16"/>
                <w:szCs w:val="16"/>
                <w:lang w:val="en-GB" w:eastAsia="en-GB"/>
              </w:rPr>
              <w:drawing>
                <wp:inline distT="0" distB="0" distL="0" distR="0" wp14:anchorId="16A99A21" wp14:editId="5DE663C0">
                  <wp:extent cx="4324350" cy="2642870"/>
                  <wp:effectExtent l="0" t="0" r="0" b="508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c>
        <w:tc>
          <w:tcPr>
            <w:tcW w:w="8080" w:type="dxa"/>
            <w:gridSpan w:val="2"/>
            <w:tcBorders>
              <w:bottom w:val="single" w:sz="4" w:space="0" w:color="auto"/>
            </w:tcBorders>
          </w:tcPr>
          <w:p w:rsidR="00550DED" w:rsidRPr="00305665" w:rsidRDefault="00D81C05" w:rsidP="000A7988">
            <w:pPr>
              <w:pStyle w:val="BodyText"/>
              <w:rPr>
                <w:sz w:val="16"/>
                <w:szCs w:val="16"/>
              </w:rPr>
            </w:pPr>
            <w:r w:rsidRPr="00305665">
              <w:rPr>
                <w:b/>
                <w:sz w:val="16"/>
                <w:szCs w:val="16"/>
              </w:rPr>
              <w:t>Delays with appointments</w:t>
            </w:r>
            <w:r w:rsidR="00035DB5" w:rsidRPr="00305665">
              <w:rPr>
                <w:b/>
                <w:sz w:val="16"/>
                <w:szCs w:val="16"/>
              </w:rPr>
              <w:t>:</w:t>
            </w:r>
            <w:r w:rsidR="00035DB5" w:rsidRPr="00305665">
              <w:rPr>
                <w:sz w:val="16"/>
                <w:szCs w:val="16"/>
              </w:rPr>
              <w:t xml:space="preserve"> </w:t>
            </w:r>
            <w:r w:rsidR="00550DED" w:rsidRPr="00305665">
              <w:rPr>
                <w:sz w:val="16"/>
                <w:szCs w:val="16"/>
              </w:rPr>
              <w:t xml:space="preserve">The directorates are notified directly  to enable immediate remedial action.  </w:t>
            </w:r>
          </w:p>
          <w:p w:rsidR="000C29BF" w:rsidRPr="00305665" w:rsidRDefault="000C29BF" w:rsidP="000A7988">
            <w:pPr>
              <w:pStyle w:val="BodyText"/>
              <w:rPr>
                <w:sz w:val="16"/>
                <w:szCs w:val="16"/>
              </w:rPr>
            </w:pPr>
          </w:p>
          <w:p w:rsidR="00550DED" w:rsidRPr="00305665" w:rsidRDefault="00EB2042" w:rsidP="000A7988">
            <w:pPr>
              <w:pStyle w:val="BodyText"/>
              <w:rPr>
                <w:sz w:val="16"/>
                <w:szCs w:val="16"/>
              </w:rPr>
            </w:pPr>
            <w:r w:rsidRPr="00305665">
              <w:rPr>
                <w:b/>
                <w:sz w:val="16"/>
                <w:szCs w:val="16"/>
              </w:rPr>
              <w:t>Communication:</w:t>
            </w:r>
            <w:r w:rsidR="00035DB5" w:rsidRPr="00305665">
              <w:rPr>
                <w:sz w:val="16"/>
                <w:szCs w:val="16"/>
              </w:rPr>
              <w:t xml:space="preserve"> </w:t>
            </w:r>
            <w:r w:rsidR="00CB10AB" w:rsidRPr="00305665">
              <w:rPr>
                <w:sz w:val="16"/>
                <w:szCs w:val="16"/>
              </w:rPr>
              <w:t>F</w:t>
            </w:r>
            <w:r w:rsidR="006F647C" w:rsidRPr="00305665">
              <w:rPr>
                <w:sz w:val="16"/>
                <w:szCs w:val="16"/>
              </w:rPr>
              <w:t>eedback is shared with individuals</w:t>
            </w:r>
            <w:r w:rsidR="001D767C" w:rsidRPr="00305665">
              <w:rPr>
                <w:sz w:val="16"/>
                <w:szCs w:val="16"/>
              </w:rPr>
              <w:t xml:space="preserve">, </w:t>
            </w:r>
            <w:r w:rsidR="006F647C" w:rsidRPr="00305665">
              <w:rPr>
                <w:sz w:val="16"/>
                <w:szCs w:val="16"/>
              </w:rPr>
              <w:t>teams</w:t>
            </w:r>
            <w:r w:rsidR="001D767C" w:rsidRPr="00305665">
              <w:rPr>
                <w:sz w:val="16"/>
                <w:szCs w:val="16"/>
              </w:rPr>
              <w:t xml:space="preserve"> and </w:t>
            </w:r>
            <w:r w:rsidR="006F647C" w:rsidRPr="00305665">
              <w:rPr>
                <w:sz w:val="16"/>
                <w:szCs w:val="16"/>
              </w:rPr>
              <w:t xml:space="preserve">manager to </w:t>
            </w:r>
            <w:r w:rsidR="001D767C" w:rsidRPr="00305665">
              <w:rPr>
                <w:sz w:val="16"/>
                <w:szCs w:val="16"/>
              </w:rPr>
              <w:t xml:space="preserve">enable practice change as well as identification of </w:t>
            </w:r>
            <w:r w:rsidR="006F647C" w:rsidRPr="00305665">
              <w:rPr>
                <w:sz w:val="16"/>
                <w:szCs w:val="16"/>
              </w:rPr>
              <w:t>trends</w:t>
            </w:r>
            <w:r w:rsidR="001D767C" w:rsidRPr="00305665">
              <w:rPr>
                <w:sz w:val="16"/>
                <w:szCs w:val="16"/>
              </w:rPr>
              <w:t xml:space="preserve"> and</w:t>
            </w:r>
            <w:r w:rsidR="006F647C" w:rsidRPr="00305665">
              <w:rPr>
                <w:sz w:val="16"/>
                <w:szCs w:val="16"/>
              </w:rPr>
              <w:t xml:space="preserve"> themes.  </w:t>
            </w:r>
            <w:r w:rsidR="00550DED" w:rsidRPr="00305665">
              <w:rPr>
                <w:sz w:val="16"/>
                <w:szCs w:val="16"/>
              </w:rPr>
              <w:t xml:space="preserve">Duty of Candour training </w:t>
            </w:r>
            <w:r w:rsidR="006F647C" w:rsidRPr="00305665">
              <w:rPr>
                <w:sz w:val="16"/>
                <w:szCs w:val="16"/>
              </w:rPr>
              <w:t xml:space="preserve">is </w:t>
            </w:r>
            <w:r w:rsidR="00550DED" w:rsidRPr="00305665">
              <w:rPr>
                <w:sz w:val="16"/>
                <w:szCs w:val="16"/>
              </w:rPr>
              <w:t>provided by Legal and Risk services</w:t>
            </w:r>
            <w:r w:rsidR="006F647C" w:rsidRPr="00305665">
              <w:rPr>
                <w:sz w:val="16"/>
                <w:szCs w:val="16"/>
              </w:rPr>
              <w:t xml:space="preserve"> and is also part of the general concerns</w:t>
            </w:r>
            <w:r w:rsidR="001D767C" w:rsidRPr="00305665">
              <w:rPr>
                <w:sz w:val="16"/>
                <w:szCs w:val="16"/>
              </w:rPr>
              <w:t xml:space="preserve"> and p</w:t>
            </w:r>
            <w:r w:rsidR="006F647C" w:rsidRPr="00305665">
              <w:rPr>
                <w:sz w:val="16"/>
                <w:szCs w:val="16"/>
              </w:rPr>
              <w:t xml:space="preserve">atient experience training programme. </w:t>
            </w:r>
          </w:p>
          <w:p w:rsidR="000C29BF" w:rsidRPr="00305665" w:rsidRDefault="000C29BF" w:rsidP="000A7988">
            <w:pPr>
              <w:pStyle w:val="BodyText"/>
              <w:rPr>
                <w:sz w:val="16"/>
                <w:szCs w:val="16"/>
              </w:rPr>
            </w:pPr>
          </w:p>
          <w:p w:rsidR="002A127D" w:rsidRPr="00305665" w:rsidRDefault="002A127D" w:rsidP="000A7988">
            <w:pPr>
              <w:pStyle w:val="BodyText"/>
              <w:rPr>
                <w:sz w:val="16"/>
                <w:szCs w:val="16"/>
              </w:rPr>
            </w:pPr>
            <w:r w:rsidRPr="00305665">
              <w:rPr>
                <w:b/>
                <w:sz w:val="16"/>
                <w:szCs w:val="16"/>
              </w:rPr>
              <w:t>G</w:t>
            </w:r>
            <w:r w:rsidR="00035DB5" w:rsidRPr="00305665">
              <w:rPr>
                <w:b/>
                <w:sz w:val="16"/>
                <w:szCs w:val="16"/>
              </w:rPr>
              <w:t>eneral Enquiries:</w:t>
            </w:r>
            <w:r w:rsidR="00035DB5" w:rsidRPr="00305665">
              <w:rPr>
                <w:sz w:val="16"/>
                <w:szCs w:val="16"/>
              </w:rPr>
              <w:t xml:space="preserve">   </w:t>
            </w:r>
            <w:r w:rsidR="00CB10AB" w:rsidRPr="00305665">
              <w:rPr>
                <w:sz w:val="16"/>
                <w:szCs w:val="16"/>
              </w:rPr>
              <w:t>In</w:t>
            </w:r>
            <w:r w:rsidR="004C68CC" w:rsidRPr="00305665">
              <w:rPr>
                <w:sz w:val="16"/>
                <w:szCs w:val="16"/>
              </w:rPr>
              <w:t>clud</w:t>
            </w:r>
            <w:r w:rsidR="001D767C" w:rsidRPr="00305665">
              <w:rPr>
                <w:sz w:val="16"/>
                <w:szCs w:val="16"/>
              </w:rPr>
              <w:t>ing</w:t>
            </w:r>
            <w:r w:rsidR="004C68CC" w:rsidRPr="00305665">
              <w:rPr>
                <w:sz w:val="16"/>
                <w:szCs w:val="16"/>
              </w:rPr>
              <w:t xml:space="preserve"> </w:t>
            </w:r>
            <w:r w:rsidR="00EB2042" w:rsidRPr="00305665">
              <w:rPr>
                <w:sz w:val="16"/>
                <w:szCs w:val="16"/>
              </w:rPr>
              <w:t>advice</w:t>
            </w:r>
            <w:r w:rsidR="004C68CC" w:rsidRPr="00305665">
              <w:rPr>
                <w:sz w:val="16"/>
                <w:szCs w:val="16"/>
              </w:rPr>
              <w:t xml:space="preserve"> on how to obtain copies of medical notes, meetings</w:t>
            </w:r>
            <w:r w:rsidR="00550DED" w:rsidRPr="00305665">
              <w:rPr>
                <w:sz w:val="16"/>
                <w:szCs w:val="16"/>
              </w:rPr>
              <w:t xml:space="preserve"> with staff and ad hoc enquiries.</w:t>
            </w:r>
          </w:p>
          <w:p w:rsidR="00871C32" w:rsidRPr="00305665" w:rsidRDefault="00871C32" w:rsidP="000A7988">
            <w:pPr>
              <w:pStyle w:val="BodyText"/>
              <w:rPr>
                <w:sz w:val="16"/>
                <w:szCs w:val="16"/>
              </w:rPr>
            </w:pPr>
          </w:p>
          <w:p w:rsidR="000C29BF" w:rsidRPr="00305665" w:rsidRDefault="000C29BF" w:rsidP="000A7988">
            <w:pPr>
              <w:pStyle w:val="BodyText"/>
              <w:rPr>
                <w:sz w:val="16"/>
                <w:szCs w:val="16"/>
              </w:rPr>
            </w:pPr>
            <w:r w:rsidRPr="00305665">
              <w:rPr>
                <w:b/>
                <w:sz w:val="16"/>
                <w:szCs w:val="16"/>
              </w:rPr>
              <w:t>Training</w:t>
            </w:r>
            <w:r w:rsidR="001D767C" w:rsidRPr="00305665">
              <w:rPr>
                <w:sz w:val="16"/>
                <w:szCs w:val="16"/>
              </w:rPr>
              <w:t xml:space="preserve">: </w:t>
            </w:r>
            <w:r w:rsidRPr="00305665">
              <w:rPr>
                <w:sz w:val="16"/>
                <w:szCs w:val="16"/>
              </w:rPr>
              <w:t>A strategy is in place to continue deliver</w:t>
            </w:r>
            <w:r w:rsidR="001D767C" w:rsidRPr="00305665">
              <w:rPr>
                <w:sz w:val="16"/>
                <w:szCs w:val="16"/>
              </w:rPr>
              <w:t>y of</w:t>
            </w:r>
            <w:r w:rsidRPr="00305665">
              <w:rPr>
                <w:sz w:val="16"/>
                <w:szCs w:val="16"/>
              </w:rPr>
              <w:t xml:space="preserve"> complaints management training to front line staff, encouraging manage</w:t>
            </w:r>
            <w:r w:rsidR="001D767C" w:rsidRPr="00305665">
              <w:rPr>
                <w:sz w:val="16"/>
                <w:szCs w:val="16"/>
              </w:rPr>
              <w:t>ment</w:t>
            </w:r>
            <w:r w:rsidRPr="00305665">
              <w:rPr>
                <w:sz w:val="16"/>
                <w:szCs w:val="16"/>
              </w:rPr>
              <w:t xml:space="preserve"> at source for early resolution.  All informal concerns are logged on to Datix to monitor trends and themes.  Quaterly reports are produced for the directorates to highlight trends and themes, enabling them to use their patient experience feedback to inform their IMTPs.  </w:t>
            </w:r>
          </w:p>
          <w:p w:rsidR="00D81C05" w:rsidRPr="00305665" w:rsidRDefault="00D81C05" w:rsidP="000A7988">
            <w:pPr>
              <w:pStyle w:val="BodyText"/>
              <w:rPr>
                <w:sz w:val="16"/>
                <w:szCs w:val="16"/>
              </w:rPr>
            </w:pPr>
          </w:p>
          <w:p w:rsidR="00D81C05" w:rsidRPr="00305665" w:rsidRDefault="00D81C05">
            <w:pPr>
              <w:pStyle w:val="BodyText"/>
              <w:rPr>
                <w:sz w:val="16"/>
                <w:szCs w:val="16"/>
              </w:rPr>
            </w:pPr>
          </w:p>
          <w:p w:rsidR="00D81C05" w:rsidRPr="00305665" w:rsidRDefault="00D81C05">
            <w:pPr>
              <w:pStyle w:val="BodyText"/>
              <w:rPr>
                <w:sz w:val="16"/>
                <w:szCs w:val="16"/>
              </w:rPr>
            </w:pPr>
          </w:p>
          <w:p w:rsidR="00D81C05" w:rsidRPr="00305665" w:rsidRDefault="00D81C05">
            <w:pPr>
              <w:pStyle w:val="BodyText"/>
              <w:rPr>
                <w:sz w:val="16"/>
                <w:szCs w:val="16"/>
              </w:rPr>
            </w:pPr>
          </w:p>
        </w:tc>
      </w:tr>
      <w:tr w:rsidR="00803D19" w:rsidRPr="00C9105D" w:rsidTr="00305665">
        <w:trPr>
          <w:cantSplit/>
          <w:trHeight w:hRule="exact" w:val="567"/>
        </w:trPr>
        <w:tc>
          <w:tcPr>
            <w:tcW w:w="16260" w:type="dxa"/>
            <w:gridSpan w:val="4"/>
            <w:shd w:val="clear" w:color="auto" w:fill="5B9BD5" w:themeFill="accent1"/>
            <w:vAlign w:val="center"/>
          </w:tcPr>
          <w:p w:rsidR="00803D19" w:rsidRPr="008418CB" w:rsidRDefault="00803D19" w:rsidP="00F35578">
            <w:pPr>
              <w:pStyle w:val="TOCHeading"/>
              <w:rPr>
                <w:sz w:val="16"/>
                <w:szCs w:val="16"/>
              </w:rPr>
            </w:pPr>
            <w:r w:rsidRPr="008418CB">
              <w:rPr>
                <w:sz w:val="16"/>
                <w:szCs w:val="16"/>
              </w:rPr>
              <w:lastRenderedPageBreak/>
              <w:t>SAFE CARE: PEOPLE OF WALES ARE PROTECTED FROM HARM &amp; PROTECT THEMSELVES FROM KNOWN HARM</w:t>
            </w:r>
          </w:p>
        </w:tc>
      </w:tr>
      <w:tr w:rsidR="00803D19" w:rsidRPr="00D030A5" w:rsidTr="00305665">
        <w:trPr>
          <w:cantSplit/>
          <w:trHeight w:hRule="exact" w:val="273"/>
        </w:trPr>
        <w:tc>
          <w:tcPr>
            <w:tcW w:w="16260" w:type="dxa"/>
            <w:gridSpan w:val="4"/>
            <w:shd w:val="clear" w:color="auto" w:fill="DEEAF6" w:themeFill="accent1" w:themeFillTint="33"/>
            <w:vAlign w:val="center"/>
          </w:tcPr>
          <w:p w:rsidR="00433EFA" w:rsidRPr="008418CB" w:rsidRDefault="00803D19" w:rsidP="00433EFA">
            <w:pPr>
              <w:rPr>
                <w:b/>
                <w:sz w:val="16"/>
                <w:szCs w:val="16"/>
              </w:rPr>
            </w:pPr>
            <w:r w:rsidRPr="008418CB">
              <w:rPr>
                <w:sz w:val="16"/>
                <w:szCs w:val="16"/>
              </w:rPr>
              <w:t xml:space="preserve">INDICATOR </w:t>
            </w:r>
            <w:r w:rsidR="00433EFA" w:rsidRPr="008418CB">
              <w:rPr>
                <w:b/>
                <w:sz w:val="16"/>
                <w:szCs w:val="16"/>
              </w:rPr>
              <w:t xml:space="preserve">Complaints and </w:t>
            </w:r>
            <w:r w:rsidR="001D767C" w:rsidRPr="008418CB">
              <w:rPr>
                <w:b/>
                <w:sz w:val="16"/>
                <w:szCs w:val="16"/>
              </w:rPr>
              <w:t>c</w:t>
            </w:r>
            <w:r w:rsidR="00433EFA" w:rsidRPr="008418CB">
              <w:rPr>
                <w:b/>
                <w:sz w:val="16"/>
                <w:szCs w:val="16"/>
              </w:rPr>
              <w:t xml:space="preserve">ompliments </w:t>
            </w:r>
            <w:r w:rsidR="00CA660A" w:rsidRPr="008418CB">
              <w:rPr>
                <w:b/>
                <w:sz w:val="16"/>
                <w:szCs w:val="16"/>
              </w:rPr>
              <w:t xml:space="preserve">reported through PALS </w:t>
            </w:r>
          </w:p>
          <w:p w:rsidR="00803D19" w:rsidRPr="008418CB" w:rsidRDefault="00803D19" w:rsidP="00F35578">
            <w:pPr>
              <w:rPr>
                <w:sz w:val="16"/>
                <w:szCs w:val="16"/>
              </w:rPr>
            </w:pPr>
          </w:p>
          <w:p w:rsidR="00803D19" w:rsidRPr="008418CB" w:rsidRDefault="00803D19" w:rsidP="00F35578">
            <w:pPr>
              <w:pStyle w:val="Heading2"/>
              <w:outlineLvl w:val="1"/>
              <w:rPr>
                <w:sz w:val="16"/>
                <w:szCs w:val="16"/>
              </w:rPr>
            </w:pPr>
          </w:p>
        </w:tc>
      </w:tr>
      <w:tr w:rsidR="00FA76EC" w:rsidRPr="006F7B56" w:rsidTr="00305665">
        <w:trPr>
          <w:cantSplit/>
          <w:trHeight w:val="415"/>
        </w:trPr>
        <w:tc>
          <w:tcPr>
            <w:tcW w:w="8130" w:type="dxa"/>
            <w:gridSpan w:val="2"/>
            <w:shd w:val="clear" w:color="auto" w:fill="DEEAF6" w:themeFill="accent1" w:themeFillTint="33"/>
            <w:vAlign w:val="center"/>
          </w:tcPr>
          <w:p w:rsidR="00FA76EC" w:rsidRPr="008418CB" w:rsidRDefault="00FA76EC" w:rsidP="000A7988">
            <w:pPr>
              <w:pStyle w:val="BodyText"/>
              <w:rPr>
                <w:rStyle w:val="Heading2Char"/>
                <w:bCs w:val="0"/>
                <w:sz w:val="16"/>
                <w:szCs w:val="16"/>
              </w:rPr>
            </w:pPr>
            <w:r w:rsidRPr="008418CB">
              <w:rPr>
                <w:sz w:val="16"/>
                <w:szCs w:val="16"/>
              </w:rPr>
              <w:t xml:space="preserve">Period:    Quarter 4 </w:t>
            </w:r>
          </w:p>
        </w:tc>
        <w:tc>
          <w:tcPr>
            <w:tcW w:w="8130" w:type="dxa"/>
            <w:gridSpan w:val="2"/>
            <w:shd w:val="clear" w:color="auto" w:fill="DEEAF6" w:themeFill="accent1" w:themeFillTint="33"/>
            <w:vAlign w:val="center"/>
          </w:tcPr>
          <w:p w:rsidR="00FA76EC" w:rsidRPr="008418CB" w:rsidRDefault="00FA76EC">
            <w:pPr>
              <w:pStyle w:val="BodyText"/>
              <w:rPr>
                <w:rStyle w:val="Heading2Char"/>
                <w:b w:val="0"/>
                <w:bCs w:val="0"/>
                <w:noProof w:val="0"/>
                <w:sz w:val="16"/>
                <w:szCs w:val="16"/>
                <w:lang w:val="en-GB"/>
              </w:rPr>
            </w:pPr>
            <w:r w:rsidRPr="008418CB">
              <w:rPr>
                <w:sz w:val="16"/>
                <w:szCs w:val="16"/>
              </w:rPr>
              <w:t>Executive Lead Director: Executive Director of Nursing, Midwifery &amp; Patient Care &amp; Safety</w:t>
            </w:r>
          </w:p>
        </w:tc>
      </w:tr>
      <w:tr w:rsidR="003106F2" w:rsidRPr="006F7B56" w:rsidTr="00305665">
        <w:trPr>
          <w:trHeight w:hRule="exact" w:val="284"/>
        </w:trPr>
        <w:tc>
          <w:tcPr>
            <w:tcW w:w="8130" w:type="dxa"/>
            <w:gridSpan w:val="2"/>
            <w:shd w:val="clear" w:color="auto" w:fill="DEEAF6" w:themeFill="accent1" w:themeFillTint="33"/>
            <w:vAlign w:val="center"/>
          </w:tcPr>
          <w:p w:rsidR="003106F2" w:rsidRPr="008418CB" w:rsidRDefault="003106F2" w:rsidP="000A7988">
            <w:pPr>
              <w:pStyle w:val="BodyText"/>
              <w:rPr>
                <w:sz w:val="16"/>
                <w:szCs w:val="16"/>
              </w:rPr>
            </w:pPr>
            <w:r w:rsidRPr="008418CB">
              <w:rPr>
                <w:sz w:val="16"/>
                <w:szCs w:val="16"/>
              </w:rPr>
              <w:t xml:space="preserve">Current Trend </w:t>
            </w:r>
          </w:p>
        </w:tc>
        <w:tc>
          <w:tcPr>
            <w:tcW w:w="8130" w:type="dxa"/>
            <w:gridSpan w:val="2"/>
            <w:tcBorders>
              <w:bottom w:val="single" w:sz="4" w:space="0" w:color="auto"/>
            </w:tcBorders>
            <w:shd w:val="clear" w:color="auto" w:fill="DEEAF6" w:themeFill="accent1" w:themeFillTint="33"/>
            <w:vAlign w:val="center"/>
          </w:tcPr>
          <w:p w:rsidR="003106F2" w:rsidRPr="008418CB" w:rsidRDefault="00CB10AB">
            <w:pPr>
              <w:pStyle w:val="BodyText"/>
              <w:rPr>
                <w:sz w:val="16"/>
                <w:szCs w:val="16"/>
              </w:rPr>
            </w:pPr>
            <w:r w:rsidRPr="008418CB">
              <w:rPr>
                <w:sz w:val="16"/>
                <w:szCs w:val="16"/>
              </w:rPr>
              <w:t xml:space="preserve">Areas of concern </w:t>
            </w:r>
          </w:p>
        </w:tc>
      </w:tr>
      <w:tr w:rsidR="00FA76EC" w:rsidRPr="004944B2" w:rsidTr="008418CB">
        <w:trPr>
          <w:trHeight w:hRule="exact" w:val="3427"/>
        </w:trPr>
        <w:tc>
          <w:tcPr>
            <w:tcW w:w="8130" w:type="dxa"/>
            <w:gridSpan w:val="2"/>
            <w:tcBorders>
              <w:bottom w:val="single" w:sz="4" w:space="0" w:color="auto"/>
            </w:tcBorders>
            <w:vAlign w:val="center"/>
          </w:tcPr>
          <w:p w:rsidR="00FA76EC" w:rsidRPr="008418CB" w:rsidRDefault="00FA76EC" w:rsidP="000A7988">
            <w:pPr>
              <w:pStyle w:val="BodyText"/>
              <w:rPr>
                <w:sz w:val="16"/>
                <w:szCs w:val="16"/>
              </w:rPr>
            </w:pPr>
            <w:r w:rsidRPr="008418CB">
              <w:rPr>
                <w:sz w:val="16"/>
                <w:szCs w:val="16"/>
                <w:lang w:val="en-GB" w:eastAsia="en-GB"/>
              </w:rPr>
              <w:drawing>
                <wp:inline distT="0" distB="0" distL="0" distR="0" wp14:anchorId="7970E46A" wp14:editId="2EBCEDE1">
                  <wp:extent cx="4772025" cy="1966595"/>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tc>
        <w:tc>
          <w:tcPr>
            <w:tcW w:w="8130" w:type="dxa"/>
            <w:gridSpan w:val="2"/>
            <w:tcBorders>
              <w:bottom w:val="single" w:sz="4" w:space="0" w:color="auto"/>
            </w:tcBorders>
          </w:tcPr>
          <w:p w:rsidR="00FA76EC" w:rsidRPr="008418CB" w:rsidRDefault="00E03CD8" w:rsidP="000A7988">
            <w:pPr>
              <w:pStyle w:val="BodyText"/>
              <w:rPr>
                <w:sz w:val="16"/>
                <w:szCs w:val="16"/>
              </w:rPr>
            </w:pPr>
            <w:r w:rsidRPr="008418CB">
              <w:rPr>
                <w:sz w:val="16"/>
                <w:szCs w:val="16"/>
              </w:rPr>
              <w:t>A</w:t>
            </w:r>
            <w:r w:rsidR="00FA76EC" w:rsidRPr="008418CB">
              <w:rPr>
                <w:sz w:val="16"/>
                <w:szCs w:val="16"/>
              </w:rPr>
              <w:t xml:space="preserve">cute medicine and A/E due to volume and acuity of patients </w:t>
            </w:r>
          </w:p>
          <w:p w:rsidR="00CB10AB" w:rsidRPr="008418CB" w:rsidRDefault="00CB10AB" w:rsidP="000A7988">
            <w:pPr>
              <w:pStyle w:val="BodyText"/>
              <w:rPr>
                <w:sz w:val="16"/>
                <w:szCs w:val="16"/>
              </w:rPr>
            </w:pPr>
          </w:p>
          <w:p w:rsidR="00FA76EC" w:rsidRPr="008418CB" w:rsidRDefault="00FA76EC" w:rsidP="000A7988">
            <w:pPr>
              <w:pStyle w:val="BodyText"/>
              <w:rPr>
                <w:sz w:val="16"/>
                <w:szCs w:val="16"/>
              </w:rPr>
            </w:pPr>
            <w:r w:rsidRPr="008418CB">
              <w:rPr>
                <w:sz w:val="16"/>
                <w:szCs w:val="16"/>
              </w:rPr>
              <w:t xml:space="preserve">Maternity due to the RCOG report and </w:t>
            </w:r>
            <w:r w:rsidR="00E03CD8" w:rsidRPr="008418CB">
              <w:rPr>
                <w:sz w:val="16"/>
                <w:szCs w:val="16"/>
              </w:rPr>
              <w:t>subsequent publicity</w:t>
            </w:r>
            <w:r w:rsidRPr="008418CB">
              <w:rPr>
                <w:sz w:val="16"/>
                <w:szCs w:val="16"/>
              </w:rPr>
              <w:t xml:space="preserve"> </w:t>
            </w:r>
          </w:p>
          <w:p w:rsidR="00CB10AB" w:rsidRPr="008418CB" w:rsidRDefault="00CB10AB" w:rsidP="000A7988">
            <w:pPr>
              <w:pStyle w:val="BodyText"/>
              <w:rPr>
                <w:sz w:val="16"/>
                <w:szCs w:val="16"/>
              </w:rPr>
            </w:pPr>
          </w:p>
          <w:p w:rsidR="001835F3" w:rsidRPr="008418CB" w:rsidRDefault="00FA76EC" w:rsidP="000A7988">
            <w:pPr>
              <w:pStyle w:val="BodyText"/>
              <w:rPr>
                <w:sz w:val="16"/>
                <w:szCs w:val="16"/>
              </w:rPr>
            </w:pPr>
            <w:r w:rsidRPr="008418CB">
              <w:rPr>
                <w:sz w:val="16"/>
                <w:szCs w:val="16"/>
              </w:rPr>
              <w:t xml:space="preserve">Pathology, </w:t>
            </w:r>
            <w:r w:rsidR="00E03CD8" w:rsidRPr="008418CB">
              <w:rPr>
                <w:sz w:val="16"/>
                <w:szCs w:val="16"/>
              </w:rPr>
              <w:t>o</w:t>
            </w:r>
            <w:r w:rsidRPr="008418CB">
              <w:rPr>
                <w:sz w:val="16"/>
                <w:szCs w:val="16"/>
              </w:rPr>
              <w:t xml:space="preserve">pthalmology and </w:t>
            </w:r>
            <w:r w:rsidR="00E03CD8" w:rsidRPr="008418CB">
              <w:rPr>
                <w:sz w:val="16"/>
                <w:szCs w:val="16"/>
              </w:rPr>
              <w:t>d</w:t>
            </w:r>
            <w:r w:rsidRPr="008418CB">
              <w:rPr>
                <w:sz w:val="16"/>
                <w:szCs w:val="16"/>
              </w:rPr>
              <w:t>ermatolgy</w:t>
            </w:r>
            <w:r w:rsidR="0046084A" w:rsidRPr="008418CB">
              <w:rPr>
                <w:sz w:val="16"/>
                <w:szCs w:val="16"/>
              </w:rPr>
              <w:t>.  Ther have been</w:t>
            </w:r>
            <w:r w:rsidRPr="008418CB">
              <w:rPr>
                <w:sz w:val="16"/>
                <w:szCs w:val="16"/>
              </w:rPr>
              <w:t xml:space="preserve"> delays in incident reporting and or delays in investigation and learning and improvement.</w:t>
            </w:r>
            <w:r w:rsidR="0046084A" w:rsidRPr="008418CB">
              <w:rPr>
                <w:sz w:val="16"/>
                <w:szCs w:val="16"/>
              </w:rPr>
              <w:t xml:space="preserve">  Many patients seen as out patients, need a mechanism to gather patient expereince feedback in areas of high patient turnover in out patient settings.  </w:t>
            </w:r>
          </w:p>
          <w:p w:rsidR="00EB2932" w:rsidRPr="008418CB" w:rsidRDefault="00EB2932" w:rsidP="000A7988">
            <w:pPr>
              <w:ind w:left="121"/>
              <w:rPr>
                <w:rFonts w:ascii="Arial" w:hAnsi="Arial" w:cs="Arial"/>
                <w:sz w:val="16"/>
                <w:szCs w:val="16"/>
              </w:rPr>
            </w:pPr>
          </w:p>
          <w:p w:rsidR="001835F3" w:rsidRPr="008418CB" w:rsidRDefault="001835F3" w:rsidP="000A7988">
            <w:pPr>
              <w:ind w:left="121"/>
              <w:rPr>
                <w:rFonts w:ascii="Arial" w:hAnsi="Arial" w:cs="Arial"/>
                <w:sz w:val="16"/>
                <w:szCs w:val="16"/>
              </w:rPr>
            </w:pPr>
          </w:p>
          <w:p w:rsidR="001835F3" w:rsidRPr="008418CB" w:rsidRDefault="001835F3" w:rsidP="000A7988">
            <w:pPr>
              <w:ind w:left="121"/>
              <w:rPr>
                <w:rFonts w:ascii="Arial" w:hAnsi="Arial" w:cs="Arial"/>
                <w:sz w:val="16"/>
                <w:szCs w:val="16"/>
              </w:rPr>
            </w:pPr>
          </w:p>
          <w:p w:rsidR="00FA76EC" w:rsidRPr="008418CB" w:rsidRDefault="00FA76EC" w:rsidP="000A7988">
            <w:pPr>
              <w:pStyle w:val="BodyText"/>
              <w:rPr>
                <w:sz w:val="16"/>
                <w:szCs w:val="16"/>
              </w:rPr>
            </w:pPr>
          </w:p>
        </w:tc>
      </w:tr>
      <w:tr w:rsidR="00FA76EC" w:rsidTr="00305665">
        <w:trPr>
          <w:trHeight w:hRule="exact" w:val="284"/>
        </w:trPr>
        <w:tc>
          <w:tcPr>
            <w:tcW w:w="8130" w:type="dxa"/>
            <w:gridSpan w:val="2"/>
            <w:shd w:val="clear" w:color="auto" w:fill="DEEAF6" w:themeFill="accent1" w:themeFillTint="33"/>
            <w:vAlign w:val="center"/>
          </w:tcPr>
          <w:p w:rsidR="00FA76EC" w:rsidRPr="008418CB" w:rsidRDefault="00FA76EC" w:rsidP="000A7988">
            <w:pPr>
              <w:pStyle w:val="BodyText"/>
              <w:rPr>
                <w:sz w:val="16"/>
                <w:szCs w:val="16"/>
              </w:rPr>
            </w:pPr>
            <w:r w:rsidRPr="008418CB">
              <w:rPr>
                <w:sz w:val="16"/>
                <w:szCs w:val="16"/>
              </w:rPr>
              <w:t>The Real Time maternity survey</w:t>
            </w:r>
          </w:p>
        </w:tc>
        <w:tc>
          <w:tcPr>
            <w:tcW w:w="8130" w:type="dxa"/>
            <w:gridSpan w:val="2"/>
            <w:shd w:val="clear" w:color="auto" w:fill="DEEAF6" w:themeFill="accent1" w:themeFillTint="33"/>
            <w:vAlign w:val="center"/>
          </w:tcPr>
          <w:p w:rsidR="00FA76EC" w:rsidRPr="008418CB" w:rsidRDefault="00FA76EC" w:rsidP="000A7988">
            <w:pPr>
              <w:pStyle w:val="BodyText"/>
              <w:rPr>
                <w:sz w:val="16"/>
                <w:szCs w:val="16"/>
              </w:rPr>
            </w:pPr>
            <w:r w:rsidRPr="008418CB">
              <w:rPr>
                <w:sz w:val="16"/>
                <w:szCs w:val="16"/>
              </w:rPr>
              <w:t>What actions are we taking?</w:t>
            </w:r>
          </w:p>
        </w:tc>
      </w:tr>
      <w:tr w:rsidR="00FA76EC" w:rsidTr="008418CB">
        <w:trPr>
          <w:cantSplit/>
          <w:trHeight w:val="2511"/>
        </w:trPr>
        <w:tc>
          <w:tcPr>
            <w:tcW w:w="8130" w:type="dxa"/>
            <w:gridSpan w:val="2"/>
            <w:vMerge w:val="restart"/>
            <w:vAlign w:val="center"/>
          </w:tcPr>
          <w:p w:rsidR="00FA76EC" w:rsidRPr="008418CB" w:rsidRDefault="00E03CD8" w:rsidP="00FA76EC">
            <w:pPr>
              <w:contextualSpacing/>
              <w:jc w:val="both"/>
              <w:rPr>
                <w:sz w:val="16"/>
                <w:szCs w:val="16"/>
              </w:rPr>
            </w:pPr>
            <w:r w:rsidRPr="008418CB">
              <w:rPr>
                <w:color w:val="000000"/>
                <w:sz w:val="16"/>
                <w:szCs w:val="16"/>
              </w:rPr>
              <w:t xml:space="preserve">Surveys are undertaken weekly by the PALS team and the results fed back via a report to the ward within a few hours of gathering the feedback.  The directorate is required to undertake immediate remedial action and report using the You Said- We Did format.  The </w:t>
            </w:r>
            <w:r w:rsidR="00FA76EC" w:rsidRPr="008418CB">
              <w:rPr>
                <w:sz w:val="16"/>
                <w:szCs w:val="16"/>
              </w:rPr>
              <w:t xml:space="preserve">Real Time </w:t>
            </w:r>
            <w:r w:rsidRPr="008418CB">
              <w:rPr>
                <w:sz w:val="16"/>
                <w:szCs w:val="16"/>
              </w:rPr>
              <w:t>M</w:t>
            </w:r>
            <w:r w:rsidR="00FA76EC" w:rsidRPr="008418CB">
              <w:rPr>
                <w:sz w:val="16"/>
                <w:szCs w:val="16"/>
              </w:rPr>
              <w:t xml:space="preserve">aternity </w:t>
            </w:r>
            <w:r w:rsidRPr="008418CB">
              <w:rPr>
                <w:sz w:val="16"/>
                <w:szCs w:val="16"/>
              </w:rPr>
              <w:t>S</w:t>
            </w:r>
            <w:r w:rsidR="00FA76EC" w:rsidRPr="008418CB">
              <w:rPr>
                <w:sz w:val="16"/>
                <w:szCs w:val="16"/>
              </w:rPr>
              <w:t>urvey commenced in March 201</w:t>
            </w:r>
            <w:r w:rsidRPr="008418CB">
              <w:rPr>
                <w:sz w:val="16"/>
                <w:szCs w:val="16"/>
              </w:rPr>
              <w:t>9</w:t>
            </w:r>
            <w:r w:rsidR="00FA76EC" w:rsidRPr="008418CB">
              <w:rPr>
                <w:sz w:val="16"/>
                <w:szCs w:val="16"/>
              </w:rPr>
              <w:t xml:space="preserve"> initial </w:t>
            </w:r>
            <w:r w:rsidRPr="008418CB">
              <w:rPr>
                <w:sz w:val="16"/>
                <w:szCs w:val="16"/>
              </w:rPr>
              <w:t>findings show:</w:t>
            </w:r>
          </w:p>
          <w:p w:rsidR="00FA76EC" w:rsidRPr="008418CB" w:rsidRDefault="00CB10AB" w:rsidP="00FA76EC">
            <w:pPr>
              <w:pStyle w:val="ListParagraph"/>
              <w:numPr>
                <w:ilvl w:val="0"/>
                <w:numId w:val="6"/>
              </w:numPr>
              <w:jc w:val="both"/>
              <w:rPr>
                <w:color w:val="000000"/>
                <w:sz w:val="16"/>
                <w:szCs w:val="16"/>
              </w:rPr>
            </w:pPr>
            <w:r w:rsidRPr="008418CB">
              <w:rPr>
                <w:color w:val="000000"/>
                <w:sz w:val="16"/>
                <w:szCs w:val="16"/>
              </w:rPr>
              <w:t>A w</w:t>
            </w:r>
            <w:r w:rsidR="00E03CD8" w:rsidRPr="008418CB">
              <w:rPr>
                <w:color w:val="000000"/>
                <w:sz w:val="16"/>
                <w:szCs w:val="16"/>
              </w:rPr>
              <w:t xml:space="preserve">oman </w:t>
            </w:r>
            <w:r w:rsidR="00FA76EC" w:rsidRPr="008418CB">
              <w:rPr>
                <w:color w:val="000000"/>
                <w:sz w:val="16"/>
                <w:szCs w:val="16"/>
              </w:rPr>
              <w:t xml:space="preserve">felt that not enough information was provided regarding induction, not aware that her partner would need to leave during the night.  Midwife explained the reason behind this and patient felt she was very helpful.  </w:t>
            </w:r>
          </w:p>
          <w:p w:rsidR="00FA76EC" w:rsidRPr="008418CB" w:rsidRDefault="00CB10AB" w:rsidP="00FA76EC">
            <w:pPr>
              <w:pStyle w:val="ListParagraph"/>
              <w:numPr>
                <w:ilvl w:val="0"/>
                <w:numId w:val="6"/>
              </w:numPr>
              <w:jc w:val="both"/>
              <w:rPr>
                <w:color w:val="000000"/>
                <w:sz w:val="16"/>
                <w:szCs w:val="16"/>
              </w:rPr>
            </w:pPr>
            <w:r w:rsidRPr="008418CB">
              <w:rPr>
                <w:color w:val="000000"/>
                <w:sz w:val="16"/>
                <w:szCs w:val="16"/>
              </w:rPr>
              <w:t xml:space="preserve">Another woman reported - </w:t>
            </w:r>
            <w:r w:rsidR="00FA76EC" w:rsidRPr="008418CB">
              <w:rPr>
                <w:color w:val="000000"/>
                <w:sz w:val="16"/>
                <w:szCs w:val="16"/>
              </w:rPr>
              <w:t>Very friendly staff, patient felt comfortable to ask any questions, midwives very helpful.</w:t>
            </w:r>
          </w:p>
          <w:p w:rsidR="00FA76EC" w:rsidRPr="008418CB" w:rsidRDefault="00CB10AB" w:rsidP="000A7988">
            <w:pPr>
              <w:pStyle w:val="ListParagraph"/>
              <w:numPr>
                <w:ilvl w:val="0"/>
                <w:numId w:val="6"/>
              </w:numPr>
              <w:jc w:val="both"/>
              <w:rPr>
                <w:sz w:val="16"/>
                <w:szCs w:val="16"/>
              </w:rPr>
            </w:pPr>
            <w:r w:rsidRPr="008418CB">
              <w:rPr>
                <w:color w:val="000000"/>
                <w:sz w:val="16"/>
                <w:szCs w:val="16"/>
              </w:rPr>
              <w:t xml:space="preserve">Other feedback included- </w:t>
            </w:r>
            <w:r w:rsidR="00E03CD8" w:rsidRPr="008418CB">
              <w:rPr>
                <w:color w:val="000000"/>
                <w:sz w:val="16"/>
                <w:szCs w:val="16"/>
              </w:rPr>
              <w:t>R</w:t>
            </w:r>
            <w:r w:rsidR="00FA76EC" w:rsidRPr="008418CB">
              <w:rPr>
                <w:color w:val="000000"/>
                <w:sz w:val="16"/>
                <w:szCs w:val="16"/>
              </w:rPr>
              <w:t>eceived brilliant care however, buzzer was not working last night - need to check if this is working.</w:t>
            </w:r>
          </w:p>
        </w:tc>
        <w:tc>
          <w:tcPr>
            <w:tcW w:w="8130" w:type="dxa"/>
            <w:gridSpan w:val="2"/>
            <w:tcBorders>
              <w:bottom w:val="single" w:sz="4" w:space="0" w:color="auto"/>
            </w:tcBorders>
          </w:tcPr>
          <w:p w:rsidR="00FA76EC" w:rsidRPr="008418CB" w:rsidRDefault="00FA76EC" w:rsidP="000A7988">
            <w:pPr>
              <w:pStyle w:val="BodyText"/>
              <w:rPr>
                <w:sz w:val="16"/>
                <w:szCs w:val="16"/>
              </w:rPr>
            </w:pPr>
            <w:r w:rsidRPr="008418CB">
              <w:rPr>
                <w:sz w:val="16"/>
                <w:szCs w:val="16"/>
              </w:rPr>
              <w:t xml:space="preserve">The directorate management team are notified immediately of any concerns raised via the PALS service.  The action they take is recorded on the Datix risk management system for monitoring, ensuring the concerns are acted upon and any required action is taken. </w:t>
            </w:r>
          </w:p>
          <w:p w:rsidR="00FA76EC" w:rsidRPr="008418CB" w:rsidRDefault="00FA76EC" w:rsidP="000A7988">
            <w:pPr>
              <w:pStyle w:val="BodyText"/>
              <w:rPr>
                <w:sz w:val="16"/>
                <w:szCs w:val="16"/>
              </w:rPr>
            </w:pPr>
          </w:p>
          <w:p w:rsidR="00FA76EC" w:rsidRPr="008418CB" w:rsidRDefault="00FA76EC" w:rsidP="000A7988">
            <w:pPr>
              <w:pStyle w:val="BodyText"/>
              <w:rPr>
                <w:sz w:val="16"/>
                <w:szCs w:val="16"/>
              </w:rPr>
            </w:pPr>
            <w:r w:rsidRPr="008418CB">
              <w:rPr>
                <w:sz w:val="16"/>
                <w:szCs w:val="16"/>
              </w:rPr>
              <w:t xml:space="preserve">All compliments are passed to the directorate to share with their teams and they are logged on to Datix for reporting trends and themes. </w:t>
            </w:r>
          </w:p>
          <w:p w:rsidR="00FA76EC" w:rsidRPr="008418CB" w:rsidRDefault="00FA76EC">
            <w:pPr>
              <w:pStyle w:val="BodyText"/>
              <w:rPr>
                <w:sz w:val="16"/>
                <w:szCs w:val="16"/>
              </w:rPr>
            </w:pPr>
          </w:p>
        </w:tc>
      </w:tr>
      <w:tr w:rsidR="00FA76EC" w:rsidTr="008418CB">
        <w:trPr>
          <w:cantSplit/>
          <w:trHeight w:hRule="exact" w:val="828"/>
        </w:trPr>
        <w:tc>
          <w:tcPr>
            <w:tcW w:w="8130" w:type="dxa"/>
            <w:gridSpan w:val="2"/>
            <w:vMerge/>
            <w:tcBorders>
              <w:bottom w:val="single" w:sz="4" w:space="0" w:color="auto"/>
            </w:tcBorders>
            <w:vAlign w:val="center"/>
          </w:tcPr>
          <w:p w:rsidR="00FA76EC" w:rsidRPr="008418CB" w:rsidRDefault="00FA76EC" w:rsidP="000A7988">
            <w:pPr>
              <w:pStyle w:val="BodyText"/>
              <w:rPr>
                <w:sz w:val="16"/>
                <w:szCs w:val="16"/>
              </w:rPr>
            </w:pPr>
          </w:p>
        </w:tc>
        <w:tc>
          <w:tcPr>
            <w:tcW w:w="8130" w:type="dxa"/>
            <w:gridSpan w:val="2"/>
            <w:tcBorders>
              <w:bottom w:val="single" w:sz="4" w:space="0" w:color="auto"/>
            </w:tcBorders>
          </w:tcPr>
          <w:p w:rsidR="00FA76EC" w:rsidRPr="008418CB" w:rsidRDefault="00FA76EC" w:rsidP="000A7988">
            <w:pPr>
              <w:pStyle w:val="BodyText"/>
              <w:rPr>
                <w:sz w:val="16"/>
                <w:szCs w:val="16"/>
              </w:rPr>
            </w:pPr>
            <w:r w:rsidRPr="008418CB">
              <w:rPr>
                <w:sz w:val="16"/>
                <w:szCs w:val="16"/>
              </w:rPr>
              <w:t>What are the areas of risk?</w:t>
            </w:r>
          </w:p>
          <w:p w:rsidR="00FA76EC" w:rsidRPr="008418CB" w:rsidRDefault="00E03CD8" w:rsidP="000A7988">
            <w:pPr>
              <w:pStyle w:val="BodyText"/>
              <w:rPr>
                <w:sz w:val="16"/>
                <w:szCs w:val="16"/>
              </w:rPr>
            </w:pPr>
            <w:r w:rsidRPr="008418CB">
              <w:rPr>
                <w:sz w:val="16"/>
                <w:szCs w:val="16"/>
              </w:rPr>
              <w:t xml:space="preserve">Sustainability and capacity of </w:t>
            </w:r>
            <w:r w:rsidR="009659D0" w:rsidRPr="008418CB">
              <w:rPr>
                <w:sz w:val="16"/>
                <w:szCs w:val="16"/>
              </w:rPr>
              <w:t xml:space="preserve">organisational wide </w:t>
            </w:r>
            <w:r w:rsidRPr="008418CB">
              <w:rPr>
                <w:sz w:val="16"/>
                <w:szCs w:val="16"/>
              </w:rPr>
              <w:t>real time</w:t>
            </w:r>
            <w:r w:rsidR="009659D0" w:rsidRPr="008418CB">
              <w:rPr>
                <w:sz w:val="16"/>
                <w:szCs w:val="16"/>
              </w:rPr>
              <w:t xml:space="preserve"> surveys </w:t>
            </w:r>
          </w:p>
          <w:p w:rsidR="0046084A" w:rsidRPr="008418CB" w:rsidRDefault="0046084A" w:rsidP="000A7988">
            <w:pPr>
              <w:pStyle w:val="BodyText"/>
              <w:rPr>
                <w:sz w:val="16"/>
                <w:szCs w:val="16"/>
              </w:rPr>
            </w:pPr>
            <w:r w:rsidRPr="008418CB">
              <w:rPr>
                <w:sz w:val="16"/>
                <w:szCs w:val="16"/>
              </w:rPr>
              <w:t>Directorates manging their pat</w:t>
            </w:r>
            <w:r w:rsidR="005B6FCA" w:rsidRPr="008418CB">
              <w:rPr>
                <w:sz w:val="16"/>
                <w:szCs w:val="16"/>
              </w:rPr>
              <w:t>ient</w:t>
            </w:r>
            <w:r w:rsidRPr="008418CB">
              <w:rPr>
                <w:sz w:val="16"/>
                <w:szCs w:val="16"/>
              </w:rPr>
              <w:t xml:space="preserve"> feedback and using this to inform learning and improvement.</w:t>
            </w:r>
          </w:p>
          <w:p w:rsidR="0046084A" w:rsidRPr="008418CB" w:rsidRDefault="0046084A">
            <w:pPr>
              <w:pStyle w:val="BodyText"/>
              <w:rPr>
                <w:sz w:val="16"/>
                <w:szCs w:val="16"/>
              </w:rPr>
            </w:pPr>
          </w:p>
        </w:tc>
      </w:tr>
      <w:tr w:rsidR="00FA76EC" w:rsidTr="00305665">
        <w:trPr>
          <w:cantSplit/>
          <w:trHeight w:hRule="exact" w:val="90"/>
        </w:trPr>
        <w:tc>
          <w:tcPr>
            <w:tcW w:w="8130" w:type="dxa"/>
            <w:gridSpan w:val="2"/>
            <w:tcBorders>
              <w:bottom w:val="single" w:sz="4" w:space="0" w:color="auto"/>
            </w:tcBorders>
            <w:vAlign w:val="center"/>
          </w:tcPr>
          <w:p w:rsidR="00FA76EC" w:rsidRDefault="00FA76EC" w:rsidP="000A7988">
            <w:pPr>
              <w:pStyle w:val="BodyText"/>
            </w:pPr>
          </w:p>
        </w:tc>
        <w:tc>
          <w:tcPr>
            <w:tcW w:w="8130" w:type="dxa"/>
            <w:gridSpan w:val="2"/>
            <w:tcBorders>
              <w:bottom w:val="single" w:sz="4" w:space="0" w:color="auto"/>
            </w:tcBorders>
          </w:tcPr>
          <w:p w:rsidR="00FA76EC" w:rsidRPr="00871C32" w:rsidRDefault="00FA76EC">
            <w:pPr>
              <w:pStyle w:val="BodyText"/>
            </w:pPr>
          </w:p>
        </w:tc>
      </w:tr>
      <w:tr w:rsidR="00FA76EC" w:rsidTr="00305665">
        <w:trPr>
          <w:trHeight w:hRule="exact" w:val="284"/>
        </w:trPr>
        <w:tc>
          <w:tcPr>
            <w:tcW w:w="8130" w:type="dxa"/>
            <w:gridSpan w:val="2"/>
            <w:shd w:val="clear" w:color="auto" w:fill="DEEAF6" w:themeFill="accent1" w:themeFillTint="33"/>
            <w:vAlign w:val="center"/>
          </w:tcPr>
          <w:p w:rsidR="00FA76EC" w:rsidRDefault="00FA76EC" w:rsidP="000A7988">
            <w:pPr>
              <w:pStyle w:val="BodyText"/>
            </w:pPr>
            <w:r>
              <w:t>Source:</w:t>
            </w:r>
            <w:r w:rsidRPr="00494676">
              <w:t xml:space="preserve"> </w:t>
            </w:r>
            <w:r w:rsidR="005B6FCA">
              <w:t>Qlik</w:t>
            </w:r>
          </w:p>
        </w:tc>
        <w:tc>
          <w:tcPr>
            <w:tcW w:w="8130" w:type="dxa"/>
            <w:gridSpan w:val="2"/>
            <w:shd w:val="clear" w:color="auto" w:fill="DEEAF6" w:themeFill="accent1" w:themeFillTint="33"/>
            <w:vAlign w:val="center"/>
          </w:tcPr>
          <w:p w:rsidR="00FA76EC" w:rsidRDefault="00FA76EC">
            <w:pPr>
              <w:pStyle w:val="BodyText"/>
            </w:pPr>
          </w:p>
        </w:tc>
      </w:tr>
    </w:tbl>
    <w:p w:rsidR="00803D19" w:rsidRDefault="00803D19" w:rsidP="009C2FF4"/>
    <w:tbl>
      <w:tblPr>
        <w:tblStyle w:val="TableGrid"/>
        <w:tblW w:w="16351" w:type="dxa"/>
        <w:tblLayout w:type="fixed"/>
        <w:tblLook w:val="04A0" w:firstRow="1" w:lastRow="0" w:firstColumn="1" w:lastColumn="0" w:noHBand="0" w:noVBand="1"/>
      </w:tblPr>
      <w:tblGrid>
        <w:gridCol w:w="8221"/>
        <w:gridCol w:w="8130"/>
      </w:tblGrid>
      <w:tr w:rsidR="00D577AA" w:rsidRPr="008418CB" w:rsidTr="00F35578">
        <w:trPr>
          <w:cantSplit/>
          <w:trHeight w:hRule="exact" w:val="567"/>
        </w:trPr>
        <w:tc>
          <w:tcPr>
            <w:tcW w:w="16351" w:type="dxa"/>
            <w:gridSpan w:val="2"/>
            <w:shd w:val="clear" w:color="auto" w:fill="5B9BD5" w:themeFill="accent1"/>
            <w:vAlign w:val="center"/>
          </w:tcPr>
          <w:p w:rsidR="00D577AA" w:rsidRPr="008418CB" w:rsidRDefault="00D577AA" w:rsidP="00F35578">
            <w:pPr>
              <w:pStyle w:val="TOCHeading"/>
              <w:rPr>
                <w:sz w:val="16"/>
                <w:szCs w:val="16"/>
              </w:rPr>
            </w:pPr>
            <w:r w:rsidRPr="008418CB">
              <w:rPr>
                <w:sz w:val="16"/>
                <w:szCs w:val="16"/>
              </w:rPr>
              <w:lastRenderedPageBreak/>
              <w:t>SAFE CARE: PEOPLE OF WALES ARE PROTECTED FROM HARM &amp; PROTECT THEMSELVES FROM KNOWN HARM</w:t>
            </w:r>
          </w:p>
        </w:tc>
      </w:tr>
      <w:tr w:rsidR="00D577AA" w:rsidRPr="008418CB" w:rsidTr="008418CB">
        <w:trPr>
          <w:cantSplit/>
          <w:trHeight w:hRule="exact" w:val="282"/>
        </w:trPr>
        <w:tc>
          <w:tcPr>
            <w:tcW w:w="16351" w:type="dxa"/>
            <w:gridSpan w:val="2"/>
            <w:shd w:val="clear" w:color="auto" w:fill="DEEAF6" w:themeFill="accent1" w:themeFillTint="33"/>
            <w:vAlign w:val="center"/>
          </w:tcPr>
          <w:p w:rsidR="00D577AA" w:rsidRPr="008418CB" w:rsidRDefault="00D577AA" w:rsidP="00F35578">
            <w:pPr>
              <w:rPr>
                <w:b/>
                <w:sz w:val="16"/>
                <w:szCs w:val="16"/>
              </w:rPr>
            </w:pPr>
            <w:r w:rsidRPr="008418CB">
              <w:rPr>
                <w:sz w:val="16"/>
                <w:szCs w:val="16"/>
              </w:rPr>
              <w:t>INDICATOR</w:t>
            </w:r>
            <w:r w:rsidRPr="008418CB">
              <w:rPr>
                <w:b/>
                <w:bCs/>
                <w:sz w:val="16"/>
                <w:szCs w:val="16"/>
                <w:lang w:val="en-US"/>
              </w:rPr>
              <w:t xml:space="preserve"> Compliments </w:t>
            </w:r>
          </w:p>
          <w:p w:rsidR="00D577AA" w:rsidRPr="008418CB" w:rsidRDefault="00D577AA" w:rsidP="00F35578">
            <w:pPr>
              <w:pStyle w:val="Heading2"/>
              <w:outlineLvl w:val="1"/>
              <w:rPr>
                <w:sz w:val="16"/>
                <w:szCs w:val="16"/>
              </w:rPr>
            </w:pPr>
          </w:p>
        </w:tc>
      </w:tr>
      <w:tr w:rsidR="00871C32" w:rsidRPr="008418CB" w:rsidTr="00F35578">
        <w:trPr>
          <w:cantSplit/>
          <w:trHeight w:hRule="exact" w:val="284"/>
        </w:trPr>
        <w:tc>
          <w:tcPr>
            <w:tcW w:w="8221" w:type="dxa"/>
            <w:shd w:val="clear" w:color="auto" w:fill="DEEAF6" w:themeFill="accent1" w:themeFillTint="33"/>
            <w:vAlign w:val="center"/>
          </w:tcPr>
          <w:p w:rsidR="00871C32" w:rsidRPr="008418CB" w:rsidRDefault="00871C32" w:rsidP="008F17C8">
            <w:pPr>
              <w:rPr>
                <w:rStyle w:val="Heading2Char"/>
                <w:bCs/>
                <w:sz w:val="16"/>
                <w:szCs w:val="16"/>
              </w:rPr>
            </w:pPr>
            <w:r w:rsidRPr="008418CB">
              <w:rPr>
                <w:rFonts w:ascii="Tahoma" w:eastAsia="Calibri" w:hAnsi="Tahoma" w:cs="Tahoma"/>
                <w:bCs/>
                <w:noProof/>
                <w:sz w:val="16"/>
                <w:szCs w:val="16"/>
                <w:lang w:val="en-US" w:eastAsia="en-US"/>
              </w:rPr>
              <w:t>Total Compliments Received</w:t>
            </w:r>
            <w:r w:rsidRPr="008418CB">
              <w:rPr>
                <w:sz w:val="16"/>
                <w:szCs w:val="16"/>
              </w:rPr>
              <w:t xml:space="preserve">: </w:t>
            </w:r>
            <w:r w:rsidRPr="008418CB">
              <w:rPr>
                <w:rStyle w:val="Heading2Char"/>
                <w:sz w:val="16"/>
                <w:szCs w:val="16"/>
              </w:rPr>
              <w:t xml:space="preserve"> </w:t>
            </w:r>
            <w:r w:rsidRPr="008418CB">
              <w:rPr>
                <w:rStyle w:val="Heading2Char"/>
                <w:color w:val="000000" w:themeColor="text1"/>
                <w:sz w:val="16"/>
                <w:szCs w:val="16"/>
              </w:rPr>
              <w:t>431</w:t>
            </w:r>
          </w:p>
        </w:tc>
        <w:tc>
          <w:tcPr>
            <w:tcW w:w="8130" w:type="dxa"/>
            <w:vMerge w:val="restart"/>
            <w:shd w:val="clear" w:color="auto" w:fill="DEEAF6" w:themeFill="accent1" w:themeFillTint="33"/>
            <w:vAlign w:val="center"/>
          </w:tcPr>
          <w:p w:rsidR="00871C32" w:rsidRPr="008418CB" w:rsidRDefault="00871C32" w:rsidP="000A7988">
            <w:pPr>
              <w:pStyle w:val="BodyText"/>
              <w:rPr>
                <w:rStyle w:val="Heading2Char"/>
                <w:sz w:val="16"/>
                <w:szCs w:val="16"/>
              </w:rPr>
            </w:pPr>
            <w:r w:rsidRPr="008418CB">
              <w:rPr>
                <w:sz w:val="16"/>
                <w:szCs w:val="16"/>
              </w:rPr>
              <w:t>Executive Lead Director: Executive Director of Nursing, Midwifery &amp; Patient Care &amp; Safety</w:t>
            </w:r>
          </w:p>
        </w:tc>
      </w:tr>
      <w:tr w:rsidR="00871C32" w:rsidRPr="008418CB" w:rsidTr="004D1C5C">
        <w:trPr>
          <w:trHeight w:hRule="exact" w:val="284"/>
        </w:trPr>
        <w:tc>
          <w:tcPr>
            <w:tcW w:w="8221" w:type="dxa"/>
            <w:shd w:val="clear" w:color="auto" w:fill="DEEAF6" w:themeFill="accent1" w:themeFillTint="33"/>
            <w:vAlign w:val="center"/>
          </w:tcPr>
          <w:p w:rsidR="00871C32" w:rsidRPr="008418CB" w:rsidRDefault="00871C32" w:rsidP="000A7988">
            <w:pPr>
              <w:pStyle w:val="BodyText"/>
              <w:rPr>
                <w:sz w:val="16"/>
                <w:szCs w:val="16"/>
              </w:rPr>
            </w:pPr>
            <w:r w:rsidRPr="008418CB">
              <w:rPr>
                <w:sz w:val="16"/>
                <w:szCs w:val="16"/>
              </w:rPr>
              <w:t xml:space="preserve">Period:    </w:t>
            </w:r>
            <w:r w:rsidRPr="008418CB">
              <w:rPr>
                <w:b/>
                <w:sz w:val="16"/>
                <w:szCs w:val="16"/>
              </w:rPr>
              <w:t>Quarter 4</w:t>
            </w:r>
          </w:p>
          <w:p w:rsidR="00871C32" w:rsidRPr="008418CB" w:rsidRDefault="00871C32">
            <w:pPr>
              <w:pStyle w:val="BodyText"/>
              <w:rPr>
                <w:sz w:val="16"/>
                <w:szCs w:val="16"/>
              </w:rPr>
            </w:pPr>
            <w:r w:rsidRPr="008418CB">
              <w:rPr>
                <w:sz w:val="16"/>
                <w:szCs w:val="16"/>
              </w:rPr>
              <w:t xml:space="preserve">Target: </w:t>
            </w:r>
          </w:p>
        </w:tc>
        <w:tc>
          <w:tcPr>
            <w:tcW w:w="8130" w:type="dxa"/>
            <w:vMerge/>
            <w:shd w:val="clear" w:color="auto" w:fill="DEEAF6" w:themeFill="accent1" w:themeFillTint="33"/>
            <w:vAlign w:val="center"/>
          </w:tcPr>
          <w:p w:rsidR="00871C32" w:rsidRPr="008418CB" w:rsidRDefault="00871C32">
            <w:pPr>
              <w:pStyle w:val="BodyText"/>
              <w:rPr>
                <w:sz w:val="16"/>
                <w:szCs w:val="16"/>
              </w:rPr>
            </w:pPr>
          </w:p>
        </w:tc>
      </w:tr>
      <w:tr w:rsidR="00D577AA" w:rsidRPr="008418CB" w:rsidTr="00F35578">
        <w:trPr>
          <w:trHeight w:hRule="exact" w:val="284"/>
        </w:trPr>
        <w:tc>
          <w:tcPr>
            <w:tcW w:w="8221" w:type="dxa"/>
            <w:shd w:val="clear" w:color="auto" w:fill="DEEAF6" w:themeFill="accent1" w:themeFillTint="33"/>
            <w:vAlign w:val="center"/>
          </w:tcPr>
          <w:p w:rsidR="00D577AA" w:rsidRPr="008418CB" w:rsidRDefault="005B0E11" w:rsidP="000A7988">
            <w:pPr>
              <w:pStyle w:val="BodyText"/>
              <w:rPr>
                <w:sz w:val="16"/>
                <w:szCs w:val="16"/>
              </w:rPr>
            </w:pPr>
            <w:r w:rsidRPr="008418CB">
              <w:rPr>
                <w:sz w:val="16"/>
                <w:szCs w:val="16"/>
              </w:rPr>
              <w:t>Method of Compliments Recieved</w:t>
            </w:r>
          </w:p>
        </w:tc>
        <w:tc>
          <w:tcPr>
            <w:tcW w:w="8130" w:type="dxa"/>
            <w:tcBorders>
              <w:bottom w:val="single" w:sz="4" w:space="0" w:color="auto"/>
            </w:tcBorders>
            <w:shd w:val="clear" w:color="auto" w:fill="DEEAF6" w:themeFill="accent1" w:themeFillTint="33"/>
            <w:vAlign w:val="center"/>
          </w:tcPr>
          <w:p w:rsidR="00D577AA" w:rsidRPr="008418CB" w:rsidRDefault="00D577AA">
            <w:pPr>
              <w:pStyle w:val="BodyText"/>
              <w:rPr>
                <w:sz w:val="16"/>
                <w:szCs w:val="16"/>
              </w:rPr>
            </w:pPr>
          </w:p>
        </w:tc>
      </w:tr>
      <w:tr w:rsidR="00D577AA" w:rsidRPr="008418CB" w:rsidTr="008418CB">
        <w:trPr>
          <w:trHeight w:hRule="exact" w:val="3346"/>
        </w:trPr>
        <w:tc>
          <w:tcPr>
            <w:tcW w:w="8221" w:type="dxa"/>
            <w:tcBorders>
              <w:bottom w:val="single" w:sz="4" w:space="0" w:color="auto"/>
            </w:tcBorders>
            <w:vAlign w:val="center"/>
          </w:tcPr>
          <w:p w:rsidR="00D577AA" w:rsidRPr="008418CB" w:rsidRDefault="00CA660A" w:rsidP="000A7988">
            <w:pPr>
              <w:pStyle w:val="BodyText"/>
              <w:rPr>
                <w:sz w:val="16"/>
                <w:szCs w:val="16"/>
              </w:rPr>
            </w:pPr>
            <w:r w:rsidRPr="008418CB">
              <w:rPr>
                <w:sz w:val="16"/>
                <w:szCs w:val="16"/>
                <w:lang w:val="en-GB" w:eastAsia="en-GB"/>
              </w:rPr>
              <w:drawing>
                <wp:inline distT="0" distB="0" distL="0" distR="0" wp14:anchorId="0943973C" wp14:editId="799B8780">
                  <wp:extent cx="4714875" cy="219075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577AA" w:rsidRPr="008418CB" w:rsidRDefault="00D577AA" w:rsidP="000A7988">
            <w:pPr>
              <w:pStyle w:val="BodyText"/>
              <w:rPr>
                <w:sz w:val="16"/>
                <w:szCs w:val="16"/>
              </w:rPr>
            </w:pPr>
          </w:p>
          <w:p w:rsidR="00D577AA" w:rsidRPr="008418CB" w:rsidRDefault="00D577AA" w:rsidP="000A7988">
            <w:pPr>
              <w:pStyle w:val="BodyText"/>
              <w:rPr>
                <w:sz w:val="16"/>
                <w:szCs w:val="16"/>
              </w:rPr>
            </w:pPr>
          </w:p>
          <w:p w:rsidR="00D577AA" w:rsidRPr="008418CB" w:rsidRDefault="00D577AA" w:rsidP="000A7988">
            <w:pPr>
              <w:pStyle w:val="BodyText"/>
              <w:rPr>
                <w:sz w:val="16"/>
                <w:szCs w:val="16"/>
              </w:rPr>
            </w:pPr>
          </w:p>
          <w:p w:rsidR="00D577AA" w:rsidRPr="008418CB" w:rsidRDefault="00D577AA" w:rsidP="000A7988">
            <w:pPr>
              <w:pStyle w:val="BodyText"/>
              <w:rPr>
                <w:sz w:val="16"/>
                <w:szCs w:val="16"/>
              </w:rPr>
            </w:pPr>
          </w:p>
          <w:p w:rsidR="00D577AA" w:rsidRPr="008418CB" w:rsidRDefault="00D577AA" w:rsidP="000A7988">
            <w:pPr>
              <w:pStyle w:val="BodyText"/>
              <w:rPr>
                <w:sz w:val="16"/>
                <w:szCs w:val="16"/>
              </w:rPr>
            </w:pPr>
          </w:p>
          <w:p w:rsidR="00D577AA" w:rsidRPr="008418CB" w:rsidRDefault="00D577AA" w:rsidP="000A7988">
            <w:pPr>
              <w:pStyle w:val="BodyText"/>
              <w:rPr>
                <w:sz w:val="16"/>
                <w:szCs w:val="16"/>
              </w:rPr>
            </w:pPr>
          </w:p>
          <w:p w:rsidR="00D577AA" w:rsidRPr="008418CB" w:rsidRDefault="00D577AA" w:rsidP="000A7988">
            <w:pPr>
              <w:pStyle w:val="BodyText"/>
              <w:rPr>
                <w:sz w:val="16"/>
                <w:szCs w:val="16"/>
              </w:rPr>
            </w:pPr>
          </w:p>
          <w:p w:rsidR="00D577AA" w:rsidRPr="008418CB" w:rsidRDefault="00D577AA" w:rsidP="000A7988">
            <w:pPr>
              <w:pStyle w:val="BodyText"/>
              <w:rPr>
                <w:sz w:val="16"/>
                <w:szCs w:val="16"/>
              </w:rPr>
            </w:pPr>
          </w:p>
        </w:tc>
        <w:tc>
          <w:tcPr>
            <w:tcW w:w="8130" w:type="dxa"/>
            <w:tcBorders>
              <w:bottom w:val="single" w:sz="4" w:space="0" w:color="auto"/>
            </w:tcBorders>
          </w:tcPr>
          <w:p w:rsidR="005B0E11" w:rsidRPr="008418CB" w:rsidRDefault="005B0E11" w:rsidP="005B0E11">
            <w:pPr>
              <w:rPr>
                <w:rFonts w:cs="Tahoma"/>
                <w:sz w:val="16"/>
                <w:szCs w:val="16"/>
              </w:rPr>
            </w:pPr>
            <w:r w:rsidRPr="008418CB">
              <w:rPr>
                <w:rFonts w:cs="Tahoma"/>
                <w:b/>
                <w:sz w:val="16"/>
                <w:szCs w:val="16"/>
              </w:rPr>
              <w:t>Thank You letters</w:t>
            </w:r>
          </w:p>
          <w:p w:rsidR="005B0E11" w:rsidRPr="008418CB" w:rsidRDefault="005B0E11" w:rsidP="005B0E11">
            <w:pPr>
              <w:rPr>
                <w:rFonts w:cs="Tahoma"/>
                <w:color w:val="000000"/>
                <w:sz w:val="16"/>
                <w:szCs w:val="16"/>
              </w:rPr>
            </w:pPr>
            <w:r w:rsidRPr="008418CB">
              <w:rPr>
                <w:rFonts w:cs="Tahoma"/>
                <w:color w:val="000000"/>
                <w:sz w:val="16"/>
                <w:szCs w:val="16"/>
              </w:rPr>
              <w:t>Example: "My family and I would like to thank you all for the excellent level of care and support that you gave, not only to our relative, but also to us as a family. Your considerate actions and words provided great comfort during a difficult time. Your level of professionalism was dwarfed by your compassion.  Thank you all very, very much".</w:t>
            </w:r>
          </w:p>
          <w:p w:rsidR="005B0E11" w:rsidRPr="008418CB" w:rsidRDefault="005B0E11" w:rsidP="005B0E11">
            <w:pPr>
              <w:rPr>
                <w:rFonts w:cs="Tahoma"/>
                <w:sz w:val="16"/>
                <w:szCs w:val="16"/>
              </w:rPr>
            </w:pPr>
          </w:p>
          <w:p w:rsidR="005B0E11" w:rsidRPr="008418CB" w:rsidRDefault="005B0E11" w:rsidP="005B0E11">
            <w:pPr>
              <w:rPr>
                <w:rFonts w:cs="Tahoma"/>
                <w:b/>
                <w:sz w:val="16"/>
                <w:szCs w:val="16"/>
              </w:rPr>
            </w:pPr>
            <w:r w:rsidRPr="008418CB">
              <w:rPr>
                <w:rFonts w:cs="Tahoma"/>
                <w:b/>
                <w:sz w:val="16"/>
                <w:szCs w:val="16"/>
              </w:rPr>
              <w:t>“Have Your Say”</w:t>
            </w:r>
            <w:r w:rsidR="005259F9" w:rsidRPr="008418CB">
              <w:rPr>
                <w:rFonts w:cs="Tahoma"/>
                <w:b/>
                <w:sz w:val="16"/>
                <w:szCs w:val="16"/>
              </w:rPr>
              <w:t xml:space="preserve"> </w:t>
            </w:r>
          </w:p>
          <w:p w:rsidR="005B0E11" w:rsidRPr="008418CB" w:rsidRDefault="005B0E11" w:rsidP="005B0E11">
            <w:pPr>
              <w:jc w:val="both"/>
              <w:rPr>
                <w:rFonts w:cs="Tahoma"/>
                <w:color w:val="000000"/>
                <w:sz w:val="16"/>
                <w:szCs w:val="16"/>
              </w:rPr>
            </w:pPr>
            <w:r w:rsidRPr="008418CB">
              <w:rPr>
                <w:rFonts w:cs="Tahoma"/>
                <w:color w:val="000000"/>
                <w:sz w:val="16"/>
                <w:szCs w:val="16"/>
              </w:rPr>
              <w:t xml:space="preserve">Example: My mother has been assessed by the @Home Service team.  I am extremely happy with input, communication within the team exceptional.  Service we had was wonderful, cannot thank the whole team enough. </w:t>
            </w:r>
          </w:p>
          <w:p w:rsidR="005B0E11" w:rsidRPr="008418CB" w:rsidRDefault="005B0E11" w:rsidP="000A7988">
            <w:pPr>
              <w:pStyle w:val="BodyText"/>
              <w:rPr>
                <w:sz w:val="16"/>
                <w:szCs w:val="16"/>
              </w:rPr>
            </w:pPr>
          </w:p>
          <w:p w:rsidR="00B962F6" w:rsidRPr="008418CB" w:rsidRDefault="00B962F6" w:rsidP="005B0E11">
            <w:pPr>
              <w:spacing w:after="240"/>
              <w:jc w:val="both"/>
              <w:rPr>
                <w:rFonts w:cs="Tahoma"/>
                <w:sz w:val="16"/>
                <w:szCs w:val="16"/>
              </w:rPr>
            </w:pPr>
          </w:p>
        </w:tc>
      </w:tr>
      <w:tr w:rsidR="00D577AA" w:rsidRPr="008418CB" w:rsidTr="008418CB">
        <w:trPr>
          <w:cantSplit/>
          <w:trHeight w:hRule="exact" w:val="3038"/>
        </w:trPr>
        <w:tc>
          <w:tcPr>
            <w:tcW w:w="8221" w:type="dxa"/>
            <w:tcBorders>
              <w:bottom w:val="single" w:sz="4" w:space="0" w:color="auto"/>
            </w:tcBorders>
            <w:vAlign w:val="center"/>
          </w:tcPr>
          <w:p w:rsidR="005B6FCA" w:rsidRPr="008418CB" w:rsidRDefault="00CA660A" w:rsidP="000A7988">
            <w:pPr>
              <w:pStyle w:val="BodyText"/>
              <w:rPr>
                <w:sz w:val="16"/>
                <w:szCs w:val="16"/>
              </w:rPr>
            </w:pPr>
            <w:r w:rsidRPr="008418CB">
              <w:rPr>
                <w:sz w:val="16"/>
                <w:szCs w:val="16"/>
                <w:lang w:val="en-GB" w:eastAsia="en-GB"/>
              </w:rPr>
              <w:drawing>
                <wp:inline distT="0" distB="0" distL="0" distR="0" wp14:anchorId="7F247299" wp14:editId="6D9BFCBD">
                  <wp:extent cx="4486275" cy="2038350"/>
                  <wp:effectExtent l="0" t="0" r="0" b="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B6FCA" w:rsidRPr="008418CB" w:rsidRDefault="005B6FCA" w:rsidP="005B6FCA">
            <w:pPr>
              <w:rPr>
                <w:sz w:val="16"/>
                <w:szCs w:val="16"/>
                <w:lang w:val="en-US" w:eastAsia="en-US"/>
              </w:rPr>
            </w:pPr>
          </w:p>
          <w:p w:rsidR="00CA660A" w:rsidRPr="008418CB" w:rsidRDefault="00CA660A" w:rsidP="005B6FCA">
            <w:pPr>
              <w:rPr>
                <w:sz w:val="16"/>
                <w:szCs w:val="16"/>
                <w:lang w:val="en-US" w:eastAsia="en-US"/>
              </w:rPr>
            </w:pPr>
          </w:p>
        </w:tc>
        <w:tc>
          <w:tcPr>
            <w:tcW w:w="8130" w:type="dxa"/>
            <w:tcBorders>
              <w:bottom w:val="single" w:sz="4" w:space="0" w:color="auto"/>
            </w:tcBorders>
          </w:tcPr>
          <w:p w:rsidR="005B0E11" w:rsidRPr="008418CB" w:rsidRDefault="005B0E11" w:rsidP="005B0E11">
            <w:pPr>
              <w:jc w:val="both"/>
              <w:rPr>
                <w:rFonts w:eastAsia="Calibri" w:cs="Tahoma"/>
                <w:b/>
                <w:bCs/>
                <w:noProof/>
                <w:sz w:val="16"/>
                <w:szCs w:val="16"/>
                <w:lang w:val="en-US" w:eastAsia="en-US"/>
              </w:rPr>
            </w:pPr>
            <w:r w:rsidRPr="008418CB">
              <w:rPr>
                <w:rFonts w:eastAsia="Calibri" w:cs="Tahoma"/>
                <w:b/>
                <w:bCs/>
                <w:noProof/>
                <w:sz w:val="16"/>
                <w:szCs w:val="16"/>
                <w:lang w:val="en-US" w:eastAsia="en-US"/>
              </w:rPr>
              <w:t>Social Media = 34</w:t>
            </w:r>
          </w:p>
          <w:p w:rsidR="005B0E11" w:rsidRPr="008418CB" w:rsidRDefault="005B0E11" w:rsidP="005B0E11">
            <w:pPr>
              <w:spacing w:after="240"/>
              <w:jc w:val="both"/>
              <w:rPr>
                <w:rFonts w:cs="Tahoma"/>
                <w:color w:val="000000"/>
                <w:sz w:val="16"/>
                <w:szCs w:val="16"/>
              </w:rPr>
            </w:pPr>
            <w:r w:rsidRPr="008418CB">
              <w:rPr>
                <w:rFonts w:cs="Tahoma"/>
                <w:color w:val="000000"/>
                <w:sz w:val="16"/>
                <w:szCs w:val="16"/>
              </w:rPr>
              <w:t>Example: "I would like to thank each and every person who cared for me recently as I underwent knee replacement surgery in PCH. The Reception staff gave me a great welcome.  Mr Karras and the Orthopaedic team that day. Recovery staff too. Ward 3 team from domestics through to Sister/Staff in charge were exceptional! Totally dedicated, utterly professional, handling each situation as it arose with dignity, respect, and empathy. I must truly thank them from the bottom of my heart."</w:t>
            </w:r>
          </w:p>
          <w:p w:rsidR="005259F9" w:rsidRPr="008418CB" w:rsidRDefault="005259F9" w:rsidP="005259F9">
            <w:pPr>
              <w:jc w:val="both"/>
              <w:rPr>
                <w:rFonts w:cs="Tahoma"/>
                <w:b/>
                <w:color w:val="000000" w:themeColor="text1"/>
                <w:sz w:val="16"/>
                <w:szCs w:val="16"/>
              </w:rPr>
            </w:pPr>
            <w:r w:rsidRPr="008418CB">
              <w:rPr>
                <w:rFonts w:cs="Tahoma"/>
                <w:b/>
                <w:color w:val="000000" w:themeColor="text1"/>
                <w:sz w:val="16"/>
                <w:szCs w:val="16"/>
              </w:rPr>
              <w:t>PALS</w:t>
            </w:r>
          </w:p>
          <w:p w:rsidR="005259F9" w:rsidRPr="008418CB" w:rsidRDefault="005259F9" w:rsidP="005259F9">
            <w:pPr>
              <w:jc w:val="both"/>
              <w:rPr>
                <w:rFonts w:cs="Tahoma"/>
                <w:color w:val="000000" w:themeColor="text1"/>
                <w:sz w:val="16"/>
                <w:szCs w:val="16"/>
              </w:rPr>
            </w:pPr>
            <w:r w:rsidRPr="008418CB">
              <w:rPr>
                <w:rFonts w:cs="Tahoma"/>
                <w:color w:val="000000" w:themeColor="text1"/>
                <w:sz w:val="16"/>
                <w:szCs w:val="16"/>
              </w:rPr>
              <w:t xml:space="preserve">Example: PALS called to the ward as concerns raised in relation to a patient’s discharge home.  The PALS officer met with the ward Sister who </w:t>
            </w:r>
            <w:r w:rsidR="00CE6609" w:rsidRPr="008418CB">
              <w:rPr>
                <w:rFonts w:cs="Tahoma"/>
                <w:color w:val="000000" w:themeColor="text1"/>
                <w:sz w:val="16"/>
                <w:szCs w:val="16"/>
              </w:rPr>
              <w:t>arranged for</w:t>
            </w:r>
            <w:r w:rsidRPr="008418CB">
              <w:rPr>
                <w:rFonts w:cs="Tahoma"/>
                <w:color w:val="000000" w:themeColor="text1"/>
                <w:sz w:val="16"/>
                <w:szCs w:val="16"/>
              </w:rPr>
              <w:t xml:space="preserve"> the cardiology team to review the notes with a plan for sending patient home with a fast track to palliative care</w:t>
            </w:r>
            <w:r w:rsidR="00CA660A" w:rsidRPr="008418CB">
              <w:rPr>
                <w:rFonts w:cs="Tahoma"/>
                <w:color w:val="000000" w:themeColor="text1"/>
                <w:sz w:val="16"/>
                <w:szCs w:val="16"/>
              </w:rPr>
              <w:t xml:space="preserve">.  The ward Sister supported to manage the concerns at source. </w:t>
            </w:r>
            <w:r w:rsidRPr="008418CB">
              <w:rPr>
                <w:rFonts w:cs="Tahoma"/>
                <w:color w:val="000000" w:themeColor="text1"/>
                <w:sz w:val="16"/>
                <w:szCs w:val="16"/>
              </w:rPr>
              <w:t xml:space="preserve"> </w:t>
            </w:r>
          </w:p>
          <w:p w:rsidR="005259F9" w:rsidRPr="008418CB" w:rsidRDefault="005259F9" w:rsidP="005B0E11">
            <w:pPr>
              <w:spacing w:after="240"/>
              <w:jc w:val="both"/>
              <w:rPr>
                <w:rFonts w:cs="Tahoma"/>
                <w:color w:val="000000"/>
                <w:sz w:val="16"/>
                <w:szCs w:val="16"/>
              </w:rPr>
            </w:pPr>
          </w:p>
          <w:p w:rsidR="005259F9" w:rsidRPr="008418CB" w:rsidRDefault="005259F9" w:rsidP="005B0E11">
            <w:pPr>
              <w:spacing w:after="240"/>
              <w:jc w:val="both"/>
              <w:rPr>
                <w:rFonts w:cs="Tahoma"/>
                <w:color w:val="000000"/>
                <w:sz w:val="16"/>
                <w:szCs w:val="16"/>
              </w:rPr>
            </w:pPr>
          </w:p>
          <w:p w:rsidR="005259F9" w:rsidRPr="008418CB" w:rsidRDefault="005259F9" w:rsidP="005B0E11">
            <w:pPr>
              <w:spacing w:after="240"/>
              <w:jc w:val="both"/>
              <w:rPr>
                <w:rFonts w:cs="Tahoma"/>
                <w:color w:val="000000"/>
                <w:sz w:val="16"/>
                <w:szCs w:val="16"/>
              </w:rPr>
            </w:pPr>
          </w:p>
          <w:p w:rsidR="008C58F4" w:rsidRPr="008418CB" w:rsidRDefault="008C58F4" w:rsidP="000A7988">
            <w:pPr>
              <w:pStyle w:val="BodyText"/>
              <w:rPr>
                <w:sz w:val="16"/>
                <w:szCs w:val="16"/>
              </w:rPr>
            </w:pPr>
          </w:p>
          <w:p w:rsidR="00A64202" w:rsidRPr="008418CB" w:rsidRDefault="00A64202" w:rsidP="005B0E11">
            <w:pPr>
              <w:spacing w:after="240"/>
              <w:jc w:val="both"/>
              <w:rPr>
                <w:sz w:val="16"/>
                <w:szCs w:val="16"/>
              </w:rPr>
            </w:pPr>
          </w:p>
        </w:tc>
      </w:tr>
      <w:tr w:rsidR="00D577AA" w:rsidRPr="008418CB" w:rsidTr="00F35578">
        <w:trPr>
          <w:trHeight w:hRule="exact" w:val="284"/>
        </w:trPr>
        <w:tc>
          <w:tcPr>
            <w:tcW w:w="8221" w:type="dxa"/>
            <w:shd w:val="clear" w:color="auto" w:fill="DEEAF6" w:themeFill="accent1" w:themeFillTint="33"/>
            <w:vAlign w:val="center"/>
          </w:tcPr>
          <w:p w:rsidR="00D577AA" w:rsidRPr="008418CB" w:rsidRDefault="00D577AA" w:rsidP="000A7988">
            <w:pPr>
              <w:pStyle w:val="BodyText"/>
              <w:rPr>
                <w:sz w:val="16"/>
                <w:szCs w:val="16"/>
              </w:rPr>
            </w:pPr>
            <w:r w:rsidRPr="008418CB">
              <w:rPr>
                <w:sz w:val="16"/>
                <w:szCs w:val="16"/>
              </w:rPr>
              <w:t>How do we compare with our peers?</w:t>
            </w:r>
          </w:p>
        </w:tc>
        <w:tc>
          <w:tcPr>
            <w:tcW w:w="8130" w:type="dxa"/>
            <w:shd w:val="clear" w:color="auto" w:fill="DEEAF6" w:themeFill="accent1" w:themeFillTint="33"/>
            <w:vAlign w:val="center"/>
          </w:tcPr>
          <w:p w:rsidR="00D577AA" w:rsidRPr="008418CB" w:rsidRDefault="00D577AA" w:rsidP="000A7988">
            <w:pPr>
              <w:pStyle w:val="BodyText"/>
              <w:rPr>
                <w:sz w:val="16"/>
                <w:szCs w:val="16"/>
              </w:rPr>
            </w:pPr>
            <w:r w:rsidRPr="008418CB">
              <w:rPr>
                <w:sz w:val="16"/>
                <w:szCs w:val="16"/>
              </w:rPr>
              <w:t>What are the areas of risk?</w:t>
            </w:r>
          </w:p>
        </w:tc>
      </w:tr>
      <w:tr w:rsidR="00D577AA" w:rsidRPr="008418CB" w:rsidTr="008418CB">
        <w:trPr>
          <w:trHeight w:hRule="exact" w:val="420"/>
        </w:trPr>
        <w:tc>
          <w:tcPr>
            <w:tcW w:w="8221" w:type="dxa"/>
          </w:tcPr>
          <w:p w:rsidR="00D577AA" w:rsidRPr="008418CB" w:rsidRDefault="00A64202" w:rsidP="000A7988">
            <w:pPr>
              <w:pStyle w:val="BodyText"/>
              <w:rPr>
                <w:sz w:val="16"/>
                <w:szCs w:val="16"/>
              </w:rPr>
            </w:pPr>
            <w:r w:rsidRPr="008418CB">
              <w:rPr>
                <w:sz w:val="16"/>
                <w:szCs w:val="16"/>
              </w:rPr>
              <w:t>Not available</w:t>
            </w:r>
          </w:p>
          <w:p w:rsidR="00D577AA" w:rsidRPr="008418CB" w:rsidRDefault="00D577AA" w:rsidP="000A7988">
            <w:pPr>
              <w:pStyle w:val="BodyText"/>
              <w:rPr>
                <w:sz w:val="16"/>
                <w:szCs w:val="16"/>
              </w:rPr>
            </w:pPr>
          </w:p>
        </w:tc>
        <w:tc>
          <w:tcPr>
            <w:tcW w:w="8130" w:type="dxa"/>
          </w:tcPr>
          <w:p w:rsidR="00D577AA" w:rsidRPr="008418CB" w:rsidRDefault="005259F9" w:rsidP="000A7988">
            <w:pPr>
              <w:pStyle w:val="BodyText"/>
              <w:rPr>
                <w:sz w:val="16"/>
                <w:szCs w:val="16"/>
              </w:rPr>
            </w:pPr>
            <w:r w:rsidRPr="008418CB">
              <w:rPr>
                <w:sz w:val="16"/>
                <w:szCs w:val="16"/>
              </w:rPr>
              <w:t xml:space="preserve">Delays with appointments with various speciality areas </w:t>
            </w:r>
          </w:p>
          <w:p w:rsidR="005259F9" w:rsidRPr="008418CB" w:rsidRDefault="005259F9" w:rsidP="000A7988">
            <w:pPr>
              <w:pStyle w:val="BodyText"/>
              <w:rPr>
                <w:sz w:val="16"/>
                <w:szCs w:val="16"/>
              </w:rPr>
            </w:pPr>
            <w:r w:rsidRPr="008418CB">
              <w:rPr>
                <w:sz w:val="16"/>
                <w:szCs w:val="16"/>
              </w:rPr>
              <w:t xml:space="preserve">Poor communication </w:t>
            </w:r>
          </w:p>
        </w:tc>
      </w:tr>
      <w:tr w:rsidR="008418CB" w:rsidRPr="008418CB" w:rsidTr="008418CB">
        <w:trPr>
          <w:trHeight w:val="126"/>
        </w:trPr>
        <w:tc>
          <w:tcPr>
            <w:tcW w:w="16351" w:type="dxa"/>
            <w:gridSpan w:val="2"/>
            <w:vAlign w:val="center"/>
          </w:tcPr>
          <w:p w:rsidR="008418CB" w:rsidRDefault="008418CB" w:rsidP="000A7988">
            <w:pPr>
              <w:pStyle w:val="BodyText"/>
              <w:rPr>
                <w:sz w:val="16"/>
                <w:szCs w:val="16"/>
              </w:rPr>
            </w:pPr>
            <w:r w:rsidRPr="008418CB">
              <w:rPr>
                <w:sz w:val="16"/>
                <w:szCs w:val="16"/>
              </w:rPr>
              <w:t>Source: Qlik</w:t>
            </w:r>
          </w:p>
          <w:p w:rsidR="008418CB" w:rsidRDefault="008418CB" w:rsidP="000A7988">
            <w:pPr>
              <w:pStyle w:val="BodyText"/>
              <w:rPr>
                <w:sz w:val="16"/>
                <w:szCs w:val="16"/>
              </w:rPr>
            </w:pPr>
          </w:p>
          <w:p w:rsidR="008418CB" w:rsidRPr="008418CB" w:rsidRDefault="008418CB" w:rsidP="000A7988">
            <w:pPr>
              <w:pStyle w:val="BodyText"/>
              <w:rPr>
                <w:sz w:val="16"/>
                <w:szCs w:val="16"/>
              </w:rPr>
            </w:pPr>
          </w:p>
          <w:p w:rsidR="008418CB" w:rsidRPr="008418CB" w:rsidRDefault="008418CB" w:rsidP="000A7988">
            <w:pPr>
              <w:pStyle w:val="BodyText"/>
              <w:rPr>
                <w:sz w:val="16"/>
                <w:szCs w:val="16"/>
              </w:rPr>
            </w:pPr>
          </w:p>
        </w:tc>
      </w:tr>
      <w:tr w:rsidR="00D577AA" w:rsidRPr="008418CB" w:rsidTr="00F35578">
        <w:trPr>
          <w:cantSplit/>
          <w:trHeight w:hRule="exact" w:val="567"/>
        </w:trPr>
        <w:tc>
          <w:tcPr>
            <w:tcW w:w="16351" w:type="dxa"/>
            <w:gridSpan w:val="2"/>
            <w:shd w:val="clear" w:color="auto" w:fill="5B9BD5" w:themeFill="accent1"/>
            <w:vAlign w:val="center"/>
          </w:tcPr>
          <w:p w:rsidR="00D577AA" w:rsidRPr="008418CB" w:rsidRDefault="00D577AA" w:rsidP="00F35578">
            <w:pPr>
              <w:pStyle w:val="TOCHeading"/>
              <w:rPr>
                <w:sz w:val="16"/>
                <w:szCs w:val="16"/>
              </w:rPr>
            </w:pPr>
            <w:r w:rsidRPr="008418CB">
              <w:rPr>
                <w:sz w:val="16"/>
                <w:szCs w:val="16"/>
              </w:rPr>
              <w:lastRenderedPageBreak/>
              <w:t>SAFE CARE: PEOPLE OF WALES ARE PROTECTED FROM HARM &amp; PROTECT THEMSELVES FROM KNOWN HARM</w:t>
            </w:r>
          </w:p>
        </w:tc>
      </w:tr>
      <w:tr w:rsidR="00D577AA" w:rsidRPr="008418CB" w:rsidTr="00F35578">
        <w:trPr>
          <w:cantSplit/>
          <w:trHeight w:hRule="exact" w:val="567"/>
        </w:trPr>
        <w:tc>
          <w:tcPr>
            <w:tcW w:w="16351" w:type="dxa"/>
            <w:gridSpan w:val="2"/>
            <w:shd w:val="clear" w:color="auto" w:fill="DEEAF6" w:themeFill="accent1" w:themeFillTint="33"/>
            <w:vAlign w:val="center"/>
          </w:tcPr>
          <w:p w:rsidR="00D577AA" w:rsidRPr="008418CB" w:rsidRDefault="00D577AA" w:rsidP="00F35578">
            <w:pPr>
              <w:rPr>
                <w:b/>
                <w:sz w:val="16"/>
                <w:szCs w:val="16"/>
              </w:rPr>
            </w:pPr>
            <w:r w:rsidRPr="008418CB">
              <w:rPr>
                <w:sz w:val="16"/>
                <w:szCs w:val="16"/>
              </w:rPr>
              <w:t>INDICATOR</w:t>
            </w:r>
            <w:r w:rsidRPr="008418CB">
              <w:rPr>
                <w:b/>
                <w:bCs/>
                <w:sz w:val="16"/>
                <w:szCs w:val="16"/>
                <w:lang w:val="en-US"/>
              </w:rPr>
              <w:t xml:space="preserve"> WORD CLOUD</w:t>
            </w:r>
          </w:p>
          <w:p w:rsidR="00D577AA" w:rsidRPr="008418CB" w:rsidRDefault="00D577AA" w:rsidP="00F35578">
            <w:pPr>
              <w:pStyle w:val="Heading2"/>
              <w:outlineLvl w:val="1"/>
              <w:rPr>
                <w:sz w:val="16"/>
                <w:szCs w:val="16"/>
              </w:rPr>
            </w:pPr>
          </w:p>
        </w:tc>
      </w:tr>
      <w:tr w:rsidR="00871C32" w:rsidRPr="008418CB" w:rsidTr="00F35578">
        <w:trPr>
          <w:cantSplit/>
          <w:trHeight w:hRule="exact" w:val="284"/>
        </w:trPr>
        <w:tc>
          <w:tcPr>
            <w:tcW w:w="8221" w:type="dxa"/>
            <w:shd w:val="clear" w:color="auto" w:fill="DEEAF6" w:themeFill="accent1" w:themeFillTint="33"/>
            <w:vAlign w:val="center"/>
          </w:tcPr>
          <w:p w:rsidR="00871C32" w:rsidRPr="008418CB" w:rsidRDefault="00871C32" w:rsidP="002E78FC">
            <w:pPr>
              <w:rPr>
                <w:rStyle w:val="Heading2Char"/>
                <w:bCs/>
                <w:sz w:val="16"/>
                <w:szCs w:val="16"/>
              </w:rPr>
            </w:pPr>
            <w:r w:rsidRPr="008418CB">
              <w:rPr>
                <w:rFonts w:ascii="Tahoma" w:eastAsia="Calibri" w:hAnsi="Tahoma" w:cs="Tahoma"/>
                <w:bCs/>
                <w:noProof/>
                <w:sz w:val="16"/>
                <w:szCs w:val="16"/>
                <w:lang w:val="en-US" w:eastAsia="en-US"/>
              </w:rPr>
              <w:t>Total Compliments Received:</w:t>
            </w:r>
            <w:r w:rsidRPr="008418CB">
              <w:rPr>
                <w:sz w:val="16"/>
                <w:szCs w:val="16"/>
              </w:rPr>
              <w:t xml:space="preserve"> </w:t>
            </w:r>
            <w:r w:rsidRPr="008418CB">
              <w:rPr>
                <w:rStyle w:val="Heading2Char"/>
                <w:sz w:val="16"/>
                <w:szCs w:val="16"/>
              </w:rPr>
              <w:t xml:space="preserve"> 431</w:t>
            </w:r>
          </w:p>
        </w:tc>
        <w:tc>
          <w:tcPr>
            <w:tcW w:w="8130" w:type="dxa"/>
            <w:vMerge w:val="restart"/>
            <w:shd w:val="clear" w:color="auto" w:fill="DEEAF6" w:themeFill="accent1" w:themeFillTint="33"/>
            <w:vAlign w:val="center"/>
          </w:tcPr>
          <w:p w:rsidR="00871C32" w:rsidRPr="008418CB" w:rsidRDefault="00871C32" w:rsidP="000A7988">
            <w:pPr>
              <w:pStyle w:val="BodyText"/>
              <w:rPr>
                <w:rStyle w:val="Heading2Char"/>
                <w:sz w:val="16"/>
                <w:szCs w:val="16"/>
              </w:rPr>
            </w:pPr>
            <w:r w:rsidRPr="008418CB">
              <w:rPr>
                <w:sz w:val="16"/>
                <w:szCs w:val="16"/>
              </w:rPr>
              <w:t>Executive Lead Director: Executive Director of Nursing, Midwifery &amp; Patient Care &amp; Safety</w:t>
            </w:r>
          </w:p>
        </w:tc>
      </w:tr>
      <w:tr w:rsidR="00871C32" w:rsidRPr="008418CB" w:rsidTr="00481F19">
        <w:trPr>
          <w:trHeight w:hRule="exact" w:val="284"/>
        </w:trPr>
        <w:tc>
          <w:tcPr>
            <w:tcW w:w="8221" w:type="dxa"/>
            <w:shd w:val="clear" w:color="auto" w:fill="DEEAF6" w:themeFill="accent1" w:themeFillTint="33"/>
            <w:vAlign w:val="center"/>
          </w:tcPr>
          <w:p w:rsidR="00871C32" w:rsidRPr="008418CB" w:rsidRDefault="00871C32" w:rsidP="000A7988">
            <w:pPr>
              <w:pStyle w:val="BodyText"/>
              <w:rPr>
                <w:sz w:val="16"/>
                <w:szCs w:val="16"/>
              </w:rPr>
            </w:pPr>
            <w:r w:rsidRPr="008418CB">
              <w:rPr>
                <w:sz w:val="16"/>
                <w:szCs w:val="16"/>
              </w:rPr>
              <w:t xml:space="preserve">Period:    Quarter 4 </w:t>
            </w:r>
          </w:p>
        </w:tc>
        <w:tc>
          <w:tcPr>
            <w:tcW w:w="8130" w:type="dxa"/>
            <w:vMerge/>
            <w:shd w:val="clear" w:color="auto" w:fill="DEEAF6" w:themeFill="accent1" w:themeFillTint="33"/>
            <w:vAlign w:val="center"/>
          </w:tcPr>
          <w:p w:rsidR="00871C32" w:rsidRPr="008418CB" w:rsidRDefault="00871C32">
            <w:pPr>
              <w:pStyle w:val="BodyText"/>
              <w:rPr>
                <w:sz w:val="16"/>
                <w:szCs w:val="16"/>
              </w:rPr>
            </w:pPr>
          </w:p>
        </w:tc>
      </w:tr>
      <w:tr w:rsidR="00D577AA" w:rsidRPr="008418CB" w:rsidTr="00F35578">
        <w:trPr>
          <w:trHeight w:hRule="exact" w:val="284"/>
        </w:trPr>
        <w:tc>
          <w:tcPr>
            <w:tcW w:w="8221" w:type="dxa"/>
            <w:shd w:val="clear" w:color="auto" w:fill="DEEAF6" w:themeFill="accent1" w:themeFillTint="33"/>
            <w:vAlign w:val="center"/>
          </w:tcPr>
          <w:p w:rsidR="00D577AA" w:rsidRPr="008418CB" w:rsidRDefault="00D577AA" w:rsidP="000A7988">
            <w:pPr>
              <w:pStyle w:val="BodyText"/>
              <w:rPr>
                <w:sz w:val="16"/>
                <w:szCs w:val="16"/>
              </w:rPr>
            </w:pPr>
            <w:r w:rsidRPr="008418CB">
              <w:rPr>
                <w:sz w:val="16"/>
                <w:szCs w:val="16"/>
              </w:rPr>
              <w:t xml:space="preserve">Current Trend </w:t>
            </w:r>
          </w:p>
        </w:tc>
        <w:tc>
          <w:tcPr>
            <w:tcW w:w="8130" w:type="dxa"/>
            <w:tcBorders>
              <w:bottom w:val="single" w:sz="4" w:space="0" w:color="auto"/>
            </w:tcBorders>
            <w:shd w:val="clear" w:color="auto" w:fill="DEEAF6" w:themeFill="accent1" w:themeFillTint="33"/>
            <w:vAlign w:val="center"/>
          </w:tcPr>
          <w:p w:rsidR="00D577AA" w:rsidRPr="008418CB" w:rsidRDefault="00765A6B">
            <w:pPr>
              <w:pStyle w:val="BodyText"/>
              <w:rPr>
                <w:sz w:val="16"/>
                <w:szCs w:val="16"/>
              </w:rPr>
            </w:pPr>
            <w:r w:rsidRPr="008418CB">
              <w:rPr>
                <w:sz w:val="16"/>
                <w:szCs w:val="16"/>
              </w:rPr>
              <w:t>Compliments</w:t>
            </w:r>
          </w:p>
        </w:tc>
      </w:tr>
      <w:tr w:rsidR="00D577AA" w:rsidRPr="008418CB" w:rsidTr="00F35578">
        <w:trPr>
          <w:trHeight w:hRule="exact" w:val="3742"/>
        </w:trPr>
        <w:tc>
          <w:tcPr>
            <w:tcW w:w="8221" w:type="dxa"/>
            <w:tcBorders>
              <w:bottom w:val="single" w:sz="4" w:space="0" w:color="auto"/>
            </w:tcBorders>
            <w:vAlign w:val="center"/>
          </w:tcPr>
          <w:p w:rsidR="00D577AA" w:rsidRPr="008418CB" w:rsidRDefault="003004B5" w:rsidP="000A7988">
            <w:pPr>
              <w:pStyle w:val="BodyText"/>
              <w:rPr>
                <w:sz w:val="16"/>
                <w:szCs w:val="16"/>
              </w:rPr>
            </w:pPr>
            <w:r w:rsidRPr="008418CB">
              <w:rPr>
                <w:sz w:val="16"/>
                <w:szCs w:val="16"/>
                <w:lang w:val="en-GB" w:eastAsia="en-GB"/>
              </w:rPr>
              <w:drawing>
                <wp:inline distT="0" distB="0" distL="0" distR="0" wp14:anchorId="176F88D3" wp14:editId="2CE0BE67">
                  <wp:extent cx="5083175" cy="2360428"/>
                  <wp:effectExtent l="0" t="0" r="3175" b="190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095791" cy="2366286"/>
                          </a:xfrm>
                          <a:prstGeom prst="rect">
                            <a:avLst/>
                          </a:prstGeom>
                        </pic:spPr>
                      </pic:pic>
                    </a:graphicData>
                  </a:graphic>
                </wp:inline>
              </w:drawing>
            </w:r>
          </w:p>
          <w:p w:rsidR="00D577AA" w:rsidRPr="008418CB" w:rsidRDefault="00D577AA">
            <w:pPr>
              <w:pStyle w:val="BodyText"/>
              <w:rPr>
                <w:sz w:val="16"/>
                <w:szCs w:val="16"/>
              </w:rPr>
            </w:pPr>
          </w:p>
          <w:p w:rsidR="00D577AA" w:rsidRPr="008418CB" w:rsidRDefault="00D577AA">
            <w:pPr>
              <w:pStyle w:val="BodyText"/>
              <w:rPr>
                <w:sz w:val="16"/>
                <w:szCs w:val="16"/>
              </w:rPr>
            </w:pPr>
          </w:p>
          <w:p w:rsidR="00D577AA" w:rsidRPr="008418CB" w:rsidRDefault="00D577AA">
            <w:pPr>
              <w:pStyle w:val="BodyText"/>
              <w:rPr>
                <w:sz w:val="16"/>
                <w:szCs w:val="16"/>
              </w:rPr>
            </w:pPr>
          </w:p>
          <w:p w:rsidR="00D577AA" w:rsidRPr="008418CB" w:rsidRDefault="00D577AA">
            <w:pPr>
              <w:pStyle w:val="BodyText"/>
              <w:rPr>
                <w:sz w:val="16"/>
                <w:szCs w:val="16"/>
              </w:rPr>
            </w:pPr>
          </w:p>
          <w:p w:rsidR="00D577AA" w:rsidRPr="008418CB" w:rsidRDefault="00D577AA">
            <w:pPr>
              <w:pStyle w:val="BodyText"/>
              <w:rPr>
                <w:sz w:val="16"/>
                <w:szCs w:val="16"/>
              </w:rPr>
            </w:pPr>
          </w:p>
          <w:p w:rsidR="00D577AA" w:rsidRPr="008418CB" w:rsidRDefault="00D577AA">
            <w:pPr>
              <w:pStyle w:val="BodyText"/>
              <w:rPr>
                <w:sz w:val="16"/>
                <w:szCs w:val="16"/>
              </w:rPr>
            </w:pPr>
          </w:p>
          <w:p w:rsidR="00D577AA" w:rsidRPr="008418CB" w:rsidRDefault="00D577AA">
            <w:pPr>
              <w:pStyle w:val="BodyText"/>
              <w:rPr>
                <w:sz w:val="16"/>
                <w:szCs w:val="16"/>
              </w:rPr>
            </w:pPr>
          </w:p>
          <w:p w:rsidR="00D577AA" w:rsidRPr="008418CB" w:rsidRDefault="00D577AA">
            <w:pPr>
              <w:pStyle w:val="BodyText"/>
              <w:rPr>
                <w:sz w:val="16"/>
                <w:szCs w:val="16"/>
              </w:rPr>
            </w:pPr>
          </w:p>
        </w:tc>
        <w:tc>
          <w:tcPr>
            <w:tcW w:w="8130" w:type="dxa"/>
            <w:tcBorders>
              <w:bottom w:val="single" w:sz="4" w:space="0" w:color="auto"/>
            </w:tcBorders>
          </w:tcPr>
          <w:p w:rsidR="00D577AA" w:rsidRPr="008418CB" w:rsidRDefault="00027CC1" w:rsidP="00F35578">
            <w:pPr>
              <w:rPr>
                <w:sz w:val="16"/>
                <w:szCs w:val="16"/>
              </w:rPr>
            </w:pPr>
            <w:r w:rsidRPr="008418CB">
              <w:rPr>
                <w:noProof/>
                <w:sz w:val="16"/>
                <w:szCs w:val="16"/>
              </w:rPr>
              <mc:AlternateContent>
                <mc:Choice Requires="wps">
                  <w:drawing>
                    <wp:anchor distT="0" distB="0" distL="114300" distR="114300" simplePos="0" relativeHeight="251659264" behindDoc="0" locked="0" layoutInCell="1" allowOverlap="1" wp14:anchorId="44F52E4A" wp14:editId="0CFDA18E">
                      <wp:simplePos x="0" y="0"/>
                      <wp:positionH relativeFrom="column">
                        <wp:posOffset>399415</wp:posOffset>
                      </wp:positionH>
                      <wp:positionV relativeFrom="paragraph">
                        <wp:posOffset>109220</wp:posOffset>
                      </wp:positionV>
                      <wp:extent cx="3743325" cy="2133600"/>
                      <wp:effectExtent l="76200" t="57150" r="85725" b="95250"/>
                      <wp:wrapNone/>
                      <wp:docPr id="35" name="Oval Callout 35"/>
                      <wp:cNvGraphicFramePr/>
                      <a:graphic xmlns:a="http://schemas.openxmlformats.org/drawingml/2006/main">
                        <a:graphicData uri="http://schemas.microsoft.com/office/word/2010/wordprocessingShape">
                          <wps:wsp>
                            <wps:cNvSpPr/>
                            <wps:spPr>
                              <a:xfrm>
                                <a:off x="0" y="0"/>
                                <a:ext cx="3743325" cy="2133600"/>
                              </a:xfrm>
                              <a:prstGeom prst="wedgeEllipseCallout">
                                <a:avLst>
                                  <a:gd name="adj1" fmla="val 35118"/>
                                  <a:gd name="adj2" fmla="val 50448"/>
                                </a:avLst>
                              </a:prstGeom>
                              <a:gradFill rotWithShape="1">
                                <a:gsLst>
                                  <a:gs pos="0">
                                    <a:srgbClr val="FFC000">
                                      <a:satMod val="103000"/>
                                      <a:lumMod val="102000"/>
                                      <a:tint val="94000"/>
                                    </a:srgbClr>
                                  </a:gs>
                                  <a:gs pos="50000">
                                    <a:srgbClr val="FFC000">
                                      <a:satMod val="110000"/>
                                      <a:lumMod val="100000"/>
                                      <a:shade val="100000"/>
                                    </a:srgbClr>
                                  </a:gs>
                                  <a:gs pos="100000">
                                    <a:srgbClr val="FFC000">
                                      <a:lumMod val="99000"/>
                                      <a:satMod val="120000"/>
                                      <a:shade val="78000"/>
                                    </a:srgbClr>
                                  </a:gs>
                                </a:gsLst>
                                <a:lin ang="5400000" scaled="0"/>
                              </a:gradFill>
                              <a:ln>
                                <a:noFill/>
                              </a:ln>
                              <a:effectLst>
                                <a:outerShdw blurRad="57150" dist="19050" dir="5400000" algn="ctr" rotWithShape="0">
                                  <a:srgbClr val="000000">
                                    <a:alpha val="63000"/>
                                  </a:srgbClr>
                                </a:outerShdw>
                              </a:effectLst>
                            </wps:spPr>
                            <wps:txbx>
                              <w:txbxContent>
                                <w:p w:rsidR="00027CC1" w:rsidRPr="00112AAD" w:rsidRDefault="00027CC1" w:rsidP="00027CC1">
                                  <w:pPr>
                                    <w:jc w:val="center"/>
                                    <w:rPr>
                                      <w:sz w:val="22"/>
                                      <w:szCs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4F52E4A"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Oval Callout 35" o:spid="_x0000_s1027" type="#_x0000_t63" style="position:absolute;margin-left:31.45pt;margin-top:8.6pt;width:294.75pt;height:16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" adj="18385,21697" fillcolor="#ffc746" stroked="f">
                      <v:fill color2="#e5b600" rotate="t" colors="0 #ffc746;.5 #ffc600;1 #e5b600" focus="100%" type="gradient">
                        <o:fill v:ext="view" type="gradientUnscaled"/>
                      </v:fill>
                      <v:shadow on="t" color="black" opacity="41287f" offset="0,1.5pt"/>
                      <v:textbox>
                        <w:txbxContent>
                          <w:p w:rsidR="00027CC1" w:rsidRPr="00112AAD" w:rsidRDefault="00027CC1" w:rsidP="00027CC1">
                            <w:pPr>
                              <w:jc w:val="center"/>
                              <w:rPr>
                                <w:sz w:val="22"/>
                                <w:szCs w:val="22"/>
                              </w:rPr>
                            </w:pPr>
                          </w:p>
                        </w:txbxContent>
                      </v:textbox>
                    </v:shape>
                  </w:pict>
                </mc:Fallback>
              </mc:AlternateContent>
            </w:r>
          </w:p>
          <w:p w:rsidR="00D577AA" w:rsidRPr="008418CB" w:rsidRDefault="00D577AA" w:rsidP="00F35578">
            <w:pPr>
              <w:rPr>
                <w:sz w:val="16"/>
                <w:szCs w:val="16"/>
              </w:rPr>
            </w:pPr>
          </w:p>
          <w:p w:rsidR="00D577AA" w:rsidRPr="008418CB" w:rsidRDefault="00D577AA" w:rsidP="00F35578">
            <w:pPr>
              <w:rPr>
                <w:sz w:val="16"/>
                <w:szCs w:val="16"/>
              </w:rPr>
            </w:pPr>
          </w:p>
          <w:p w:rsidR="00D577AA" w:rsidRPr="008418CB" w:rsidRDefault="00027CC1" w:rsidP="00F35578">
            <w:pPr>
              <w:contextualSpacing/>
              <w:jc w:val="both"/>
              <w:rPr>
                <w:sz w:val="16"/>
                <w:szCs w:val="16"/>
              </w:rPr>
            </w:pPr>
            <w:r w:rsidRPr="008418CB">
              <w:rPr>
                <w:noProof/>
                <w:sz w:val="16"/>
                <w:szCs w:val="16"/>
              </w:rPr>
              <mc:AlternateContent>
                <mc:Choice Requires="wps">
                  <w:drawing>
                    <wp:anchor distT="0" distB="0" distL="114300" distR="114300" simplePos="0" relativeHeight="251660288" behindDoc="0" locked="0" layoutInCell="1" allowOverlap="1" wp14:anchorId="792B81CD" wp14:editId="151F7EAD">
                      <wp:simplePos x="0" y="0"/>
                      <wp:positionH relativeFrom="column">
                        <wp:posOffset>828040</wp:posOffset>
                      </wp:positionH>
                      <wp:positionV relativeFrom="paragraph">
                        <wp:posOffset>23495</wp:posOffset>
                      </wp:positionV>
                      <wp:extent cx="2867025" cy="2400300"/>
                      <wp:effectExtent l="0" t="0" r="0" b="0"/>
                      <wp:wrapNone/>
                      <wp:docPr id="37" name="Text Box 37"/>
                      <wp:cNvGraphicFramePr/>
                      <a:graphic xmlns:a="http://schemas.openxmlformats.org/drawingml/2006/main">
                        <a:graphicData uri="http://schemas.microsoft.com/office/word/2010/wordprocessingShape">
                          <wps:wsp>
                            <wps:cNvSpPr txBox="1"/>
                            <wps:spPr>
                              <a:xfrm>
                                <a:off x="0" y="0"/>
                                <a:ext cx="2867025" cy="2400300"/>
                              </a:xfrm>
                              <a:prstGeom prst="rect">
                                <a:avLst/>
                              </a:prstGeom>
                              <a:noFill/>
                              <a:ln w="6350">
                                <a:noFill/>
                              </a:ln>
                              <a:effectLst/>
                            </wps:spPr>
                            <wps:txbx>
                              <w:txbxContent>
                                <w:p w:rsidR="00027CC1" w:rsidRPr="00112AAD" w:rsidRDefault="00027CC1" w:rsidP="00027CC1">
                                  <w:pPr>
                                    <w:jc w:val="center"/>
                                    <w:rPr>
                                      <w:rFonts w:cs="Arial"/>
                                      <w:color w:val="000000"/>
                                    </w:rPr>
                                  </w:pPr>
                                  <w:r w:rsidRPr="00112AAD">
                                    <w:rPr>
                                      <w:rFonts w:cs="Arial"/>
                                      <w:color w:val="000000"/>
                                    </w:rPr>
                                    <w:t>“To all medical, nursing</w:t>
                                  </w:r>
                                </w:p>
                                <w:p w:rsidR="00027CC1" w:rsidRDefault="00027CC1" w:rsidP="00027CC1">
                                  <w:pPr>
                                    <w:jc w:val="center"/>
                                    <w:rPr>
                                      <w:rFonts w:cs="Arial"/>
                                      <w:color w:val="000000"/>
                                    </w:rPr>
                                  </w:pPr>
                                  <w:r w:rsidRPr="00112AAD">
                                    <w:rPr>
                                      <w:rFonts w:cs="Arial"/>
                                      <w:color w:val="000000"/>
                                    </w:rPr>
                                    <w:t xml:space="preserve"> care staff on ward 10.  We wanted</w:t>
                                  </w:r>
                                </w:p>
                                <w:p w:rsidR="00027CC1" w:rsidRDefault="00027CC1" w:rsidP="00027CC1">
                                  <w:pPr>
                                    <w:jc w:val="center"/>
                                    <w:rPr>
                                      <w:rFonts w:cs="Arial"/>
                                      <w:color w:val="000000"/>
                                    </w:rPr>
                                  </w:pPr>
                                  <w:r w:rsidRPr="00112AAD">
                                    <w:rPr>
                                      <w:rFonts w:cs="Arial"/>
                                      <w:color w:val="000000"/>
                                    </w:rPr>
                                    <w:t>to thank</w:t>
                                  </w:r>
                                  <w:r>
                                    <w:rPr>
                                      <w:rFonts w:cs="Arial"/>
                                      <w:color w:val="000000"/>
                                    </w:rPr>
                                    <w:t xml:space="preserve"> </w:t>
                                  </w:r>
                                  <w:r w:rsidRPr="00112AAD">
                                    <w:rPr>
                                      <w:rFonts w:cs="Arial"/>
                                      <w:color w:val="000000"/>
                                    </w:rPr>
                                    <w:t xml:space="preserve">you for being so kind and supportive while our relative was in your care.  You helped her to keep her dignity and gave the best nursing care while she went through such a difficult time in her life and ours.  Even through her final few hours of life she was treated with respect and kindness.  </w:t>
                                  </w:r>
                                </w:p>
                                <w:p w:rsidR="00027CC1" w:rsidRDefault="00027CC1" w:rsidP="00027CC1">
                                  <w:pPr>
                                    <w:jc w:val="center"/>
                                    <w:rPr>
                                      <w:rFonts w:cs="Arial"/>
                                      <w:color w:val="000000"/>
                                    </w:rPr>
                                  </w:pPr>
                                  <w:r w:rsidRPr="00112AAD">
                                    <w:rPr>
                                      <w:rFonts w:cs="Arial"/>
                                      <w:color w:val="000000"/>
                                    </w:rPr>
                                    <w:t>We couldn't have asked for more.</w:t>
                                  </w:r>
                                </w:p>
                                <w:p w:rsidR="00027CC1" w:rsidRPr="00112AAD" w:rsidRDefault="00027CC1" w:rsidP="00027CC1">
                                  <w:pPr>
                                    <w:jc w:val="center"/>
                                    <w:rPr>
                                      <w:rFonts w:cs="Arial"/>
                                    </w:rPr>
                                  </w:pPr>
                                  <w:r w:rsidRPr="00112AAD">
                                    <w:rPr>
                                      <w:rFonts w:cs="Arial"/>
                                      <w:color w:val="000000"/>
                                    </w:rPr>
                                    <w:t>Very grateful to you all.”</w:t>
                                  </w:r>
                                </w:p>
                                <w:p w:rsidR="00027CC1" w:rsidRPr="00112AAD" w:rsidRDefault="00027CC1" w:rsidP="00027CC1">
                                  <w:pPr>
                                    <w:rPr>
                                      <w:rFonts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2B81CD" id="Text Box 37" o:spid="_x0000_s1028" type="#_x0000_t202" style="position:absolute;left:0;text-align:left;margin-left:65.2pt;margin-top:1.85pt;width:225.75pt;height:18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" filled="f" stroked="f" strokeweight=".5pt">
                      <v:textbox>
                        <w:txbxContent>
                          <w:p w:rsidR="00027CC1" w:rsidRPr="00112AAD" w:rsidRDefault="00027CC1" w:rsidP="00027CC1">
                            <w:pPr>
                              <w:jc w:val="center"/>
                              <w:rPr>
                                <w:rFonts w:cs="Arial"/>
                                <w:color w:val="000000"/>
                              </w:rPr>
                            </w:pPr>
                            <w:r w:rsidRPr="00112AAD">
                              <w:rPr>
                                <w:rFonts w:cs="Arial"/>
                                <w:color w:val="000000"/>
                              </w:rPr>
                              <w:t>“To all medical, nursing</w:t>
                            </w:r>
                          </w:p>
                          <w:p w:rsidR="00027CC1" w:rsidRDefault="00027CC1" w:rsidP="00027CC1">
                            <w:pPr>
                              <w:jc w:val="center"/>
                              <w:rPr>
                                <w:rFonts w:cs="Arial"/>
                                <w:color w:val="000000"/>
                              </w:rPr>
                            </w:pPr>
                            <w:r w:rsidRPr="00112AAD">
                              <w:rPr>
                                <w:rFonts w:cs="Arial"/>
                                <w:color w:val="000000"/>
                              </w:rPr>
                              <w:t xml:space="preserve"> care staff on ward 10.  We wanted</w:t>
                            </w:r>
                          </w:p>
                          <w:p w:rsidR="00027CC1" w:rsidRDefault="00027CC1" w:rsidP="00027CC1">
                            <w:pPr>
                              <w:jc w:val="center"/>
                              <w:rPr>
                                <w:rFonts w:cs="Arial"/>
                                <w:color w:val="000000"/>
                              </w:rPr>
                            </w:pPr>
                            <w:r w:rsidRPr="00112AAD">
                              <w:rPr>
                                <w:rFonts w:cs="Arial"/>
                                <w:color w:val="000000"/>
                              </w:rPr>
                              <w:t>to thank</w:t>
                            </w:r>
                            <w:r>
                              <w:rPr>
                                <w:rFonts w:cs="Arial"/>
                                <w:color w:val="000000"/>
                              </w:rPr>
                              <w:t xml:space="preserve"> </w:t>
                            </w:r>
                            <w:r w:rsidRPr="00112AAD">
                              <w:rPr>
                                <w:rFonts w:cs="Arial"/>
                                <w:color w:val="000000"/>
                              </w:rPr>
                              <w:t xml:space="preserve">you for being so kind and supportive while our relative was in your care.  You helped her to keep her dignity and gave the best nursing care while she went through such a difficult time in her life and ours.  Even through her final few hours of life she was treated with respect and kindness.  </w:t>
                            </w:r>
                          </w:p>
                          <w:p w:rsidR="00027CC1" w:rsidRDefault="00027CC1" w:rsidP="00027CC1">
                            <w:pPr>
                              <w:jc w:val="center"/>
                              <w:rPr>
                                <w:rFonts w:cs="Arial"/>
                                <w:color w:val="000000"/>
                              </w:rPr>
                            </w:pPr>
                            <w:r w:rsidRPr="00112AAD">
                              <w:rPr>
                                <w:rFonts w:cs="Arial"/>
                                <w:color w:val="000000"/>
                              </w:rPr>
                              <w:t>We couldn't have asked for more.</w:t>
                            </w:r>
                          </w:p>
                          <w:p w:rsidR="00027CC1" w:rsidRPr="00112AAD" w:rsidRDefault="00027CC1" w:rsidP="00027CC1">
                            <w:pPr>
                              <w:jc w:val="center"/>
                              <w:rPr>
                                <w:rFonts w:cs="Arial"/>
                              </w:rPr>
                            </w:pPr>
                            <w:r w:rsidRPr="00112AAD">
                              <w:rPr>
                                <w:rFonts w:cs="Arial"/>
                                <w:color w:val="000000"/>
                              </w:rPr>
                              <w:t>Very grateful to you all.”</w:t>
                            </w:r>
                          </w:p>
                          <w:p w:rsidR="00027CC1" w:rsidRPr="00112AAD" w:rsidRDefault="00027CC1" w:rsidP="00027CC1">
                            <w:pPr>
                              <w:rPr>
                                <w:rFonts w:cs="Arial"/>
                              </w:rPr>
                            </w:pPr>
                          </w:p>
                        </w:txbxContent>
                      </v:textbox>
                    </v:shape>
                  </w:pict>
                </mc:Fallback>
              </mc:AlternateContent>
            </w:r>
          </w:p>
        </w:tc>
      </w:tr>
      <w:tr w:rsidR="00D577AA" w:rsidRPr="008418CB" w:rsidTr="00F35578">
        <w:trPr>
          <w:trHeight w:hRule="exact" w:val="284"/>
        </w:trPr>
        <w:tc>
          <w:tcPr>
            <w:tcW w:w="8221" w:type="dxa"/>
            <w:shd w:val="clear" w:color="auto" w:fill="DEEAF6" w:themeFill="accent1" w:themeFillTint="33"/>
            <w:vAlign w:val="center"/>
          </w:tcPr>
          <w:p w:rsidR="00D577AA" w:rsidRPr="008418CB" w:rsidRDefault="00D577AA" w:rsidP="000A7988">
            <w:pPr>
              <w:pStyle w:val="BodyText"/>
              <w:rPr>
                <w:sz w:val="16"/>
                <w:szCs w:val="16"/>
              </w:rPr>
            </w:pPr>
            <w:r w:rsidRPr="008418CB">
              <w:rPr>
                <w:sz w:val="16"/>
                <w:szCs w:val="16"/>
              </w:rPr>
              <w:t>Method of Compliments Recieved</w:t>
            </w:r>
          </w:p>
        </w:tc>
        <w:tc>
          <w:tcPr>
            <w:tcW w:w="8130" w:type="dxa"/>
            <w:shd w:val="clear" w:color="auto" w:fill="DEEAF6" w:themeFill="accent1" w:themeFillTint="33"/>
            <w:vAlign w:val="center"/>
          </w:tcPr>
          <w:p w:rsidR="00D577AA" w:rsidRPr="008418CB" w:rsidRDefault="00D577AA">
            <w:pPr>
              <w:pStyle w:val="BodyText"/>
              <w:rPr>
                <w:sz w:val="16"/>
                <w:szCs w:val="16"/>
              </w:rPr>
            </w:pPr>
          </w:p>
        </w:tc>
      </w:tr>
      <w:tr w:rsidR="00D577AA" w:rsidRPr="008418CB" w:rsidTr="00027CC1">
        <w:trPr>
          <w:cantSplit/>
          <w:trHeight w:hRule="exact" w:val="3402"/>
        </w:trPr>
        <w:tc>
          <w:tcPr>
            <w:tcW w:w="8221" w:type="dxa"/>
            <w:tcBorders>
              <w:bottom w:val="single" w:sz="4" w:space="0" w:color="auto"/>
            </w:tcBorders>
          </w:tcPr>
          <w:p w:rsidR="00027CC1" w:rsidRPr="008418CB" w:rsidRDefault="00551140" w:rsidP="000A7988">
            <w:pPr>
              <w:pStyle w:val="BodyText"/>
              <w:rPr>
                <w:sz w:val="16"/>
                <w:szCs w:val="16"/>
              </w:rPr>
            </w:pPr>
            <w:r w:rsidRPr="008418CB">
              <w:rPr>
                <w:sz w:val="16"/>
                <w:szCs w:val="16"/>
              </w:rPr>
              <w:lastRenderedPageBreak/>
              <w:t xml:space="preserve">PALS – Letters/Cards, </w:t>
            </w:r>
            <w:r w:rsidR="00593392" w:rsidRPr="008418CB">
              <w:rPr>
                <w:sz w:val="16"/>
                <w:szCs w:val="16"/>
              </w:rPr>
              <w:t xml:space="preserve">Email, </w:t>
            </w:r>
            <w:r w:rsidRPr="008418CB">
              <w:rPr>
                <w:sz w:val="16"/>
                <w:szCs w:val="16"/>
              </w:rPr>
              <w:t>Social Media &amp; Have Your Say Cards</w:t>
            </w:r>
          </w:p>
          <w:p w:rsidR="00551140" w:rsidRPr="008418CB" w:rsidRDefault="00027CC1" w:rsidP="000A7988">
            <w:pPr>
              <w:pStyle w:val="BodyText"/>
              <w:rPr>
                <w:sz w:val="16"/>
                <w:szCs w:val="16"/>
              </w:rPr>
            </w:pPr>
            <w:r w:rsidRPr="008418CB">
              <w:rPr>
                <w:sz w:val="16"/>
                <w:szCs w:val="16"/>
                <w:lang w:val="en-GB" w:eastAsia="en-GB"/>
              </w:rPr>
              <mc:AlternateContent>
                <mc:Choice Requires="wps">
                  <w:drawing>
                    <wp:anchor distT="0" distB="0" distL="114300" distR="114300" simplePos="0" relativeHeight="251663360" behindDoc="0" locked="0" layoutInCell="1" allowOverlap="1" wp14:anchorId="744B6738" wp14:editId="0BC3CE47">
                      <wp:simplePos x="0" y="0"/>
                      <wp:positionH relativeFrom="column">
                        <wp:posOffset>904875</wp:posOffset>
                      </wp:positionH>
                      <wp:positionV relativeFrom="paragraph">
                        <wp:posOffset>241300</wp:posOffset>
                      </wp:positionV>
                      <wp:extent cx="3409950" cy="1600200"/>
                      <wp:effectExtent l="0" t="0" r="0" b="0"/>
                      <wp:wrapNone/>
                      <wp:docPr id="2048" name="Text Box 2048"/>
                      <wp:cNvGraphicFramePr/>
                      <a:graphic xmlns:a="http://schemas.openxmlformats.org/drawingml/2006/main">
                        <a:graphicData uri="http://schemas.microsoft.com/office/word/2010/wordprocessingShape">
                          <wps:wsp>
                            <wps:cNvSpPr txBox="1"/>
                            <wps:spPr>
                              <a:xfrm>
                                <a:off x="0" y="0"/>
                                <a:ext cx="3409950" cy="1600200"/>
                              </a:xfrm>
                              <a:prstGeom prst="rect">
                                <a:avLst/>
                              </a:prstGeom>
                              <a:noFill/>
                              <a:ln w="6350">
                                <a:noFill/>
                              </a:ln>
                              <a:effectLst/>
                            </wps:spPr>
                            <wps:txbx>
                              <w:txbxContent>
                                <w:p w:rsidR="00027CC1" w:rsidRPr="00DE7A79" w:rsidRDefault="00027CC1" w:rsidP="00027CC1">
                                  <w:pPr>
                                    <w:jc w:val="center"/>
                                    <w:rPr>
                                      <w:rFonts w:ascii="Tahoma" w:hAnsi="Tahoma" w:cs="Tahoma"/>
                                      <w:color w:val="000000" w:themeColor="text1"/>
                                      <w:sz w:val="22"/>
                                      <w:szCs w:val="22"/>
                                    </w:rPr>
                                  </w:pPr>
                                  <w:r w:rsidRPr="00DE7A79">
                                    <w:rPr>
                                      <w:rFonts w:ascii="Tahoma" w:hAnsi="Tahoma" w:cs="Tahoma"/>
                                      <w:color w:val="E2EFD9" w:themeColor="accent6" w:themeTint="33"/>
                                      <w:sz w:val="22"/>
                                      <w:szCs w:val="22"/>
                                    </w:rPr>
                                    <w:t>“</w:t>
                                  </w:r>
                                  <w:r w:rsidRPr="00DE7A79">
                                    <w:rPr>
                                      <w:rFonts w:ascii="Tahoma" w:hAnsi="Tahoma" w:cs="Tahoma"/>
                                      <w:color w:val="000000" w:themeColor="text1"/>
                                      <w:sz w:val="22"/>
                                      <w:szCs w:val="22"/>
                                    </w:rPr>
                                    <w:t>Thank you to all the staff</w:t>
                                  </w:r>
                                </w:p>
                                <w:p w:rsidR="00027CC1" w:rsidRPr="00DE7A79" w:rsidRDefault="00027CC1" w:rsidP="00027CC1">
                                  <w:pPr>
                                    <w:jc w:val="center"/>
                                    <w:rPr>
                                      <w:rFonts w:ascii="Tahoma" w:hAnsi="Tahoma" w:cs="Tahoma"/>
                                      <w:color w:val="000000" w:themeColor="text1"/>
                                      <w:sz w:val="22"/>
                                      <w:szCs w:val="22"/>
                                    </w:rPr>
                                  </w:pPr>
                                  <w:r w:rsidRPr="00DE7A79">
                                    <w:rPr>
                                      <w:rFonts w:ascii="Tahoma" w:hAnsi="Tahoma" w:cs="Tahoma"/>
                                      <w:color w:val="000000" w:themeColor="text1"/>
                                      <w:sz w:val="22"/>
                                      <w:szCs w:val="22"/>
                                    </w:rPr>
                                    <w:t>in A&amp;E, RGH on Wednesday night. From the admin staff, triage team, Dr Alex, the nursing staff and radiographer. You were all so kind and caring to my little girl who was very scared initially and you really put her at ease...so much so she came away with</w:t>
                                  </w:r>
                                </w:p>
                                <w:p w:rsidR="00027CC1" w:rsidRPr="00DE7A79" w:rsidRDefault="00027CC1" w:rsidP="00027CC1">
                                  <w:pPr>
                                    <w:jc w:val="center"/>
                                    <w:rPr>
                                      <w:rFonts w:ascii="Tahoma" w:hAnsi="Tahoma" w:cs="Tahoma"/>
                                      <w:color w:val="000000" w:themeColor="text1"/>
                                      <w:sz w:val="22"/>
                                      <w:szCs w:val="22"/>
                                    </w:rPr>
                                  </w:pPr>
                                  <w:r w:rsidRPr="00DE7A79">
                                    <w:rPr>
                                      <w:rFonts w:ascii="Tahoma" w:hAnsi="Tahoma" w:cs="Tahoma"/>
                                      <w:color w:val="000000" w:themeColor="text1"/>
                                      <w:sz w:val="22"/>
                                      <w:szCs w:val="22"/>
                                    </w:rPr>
                                    <w:t>a beaming smile!”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4B6738" id="Text Box 2048" o:spid="_x0000_s1029" type="#_x0000_t202" style="position:absolute;left:0;text-align:left;margin-left:71.25pt;margin-top:19pt;width:268.5pt;height:12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" filled="f" stroked="f" strokeweight=".5pt">
                      <v:textbox>
                        <w:txbxContent>
                          <w:p w:rsidR="00027CC1" w:rsidRPr="00DE7A79" w:rsidRDefault="00027CC1" w:rsidP="00027CC1">
                            <w:pPr>
                              <w:jc w:val="center"/>
                              <w:rPr>
                                <w:rFonts w:ascii="Tahoma" w:hAnsi="Tahoma" w:cs="Tahoma"/>
                                <w:color w:val="000000" w:themeColor="text1"/>
                                <w:sz w:val="22"/>
                                <w:szCs w:val="22"/>
                              </w:rPr>
                            </w:pPr>
                            <w:r w:rsidRPr="00DE7A79">
                              <w:rPr>
                                <w:rFonts w:ascii="Tahoma" w:hAnsi="Tahoma" w:cs="Tahoma"/>
                                <w:color w:val="E2EFD9" w:themeColor="accent6" w:themeTint="33"/>
                                <w:sz w:val="22"/>
                                <w:szCs w:val="22"/>
                              </w:rPr>
                              <w:t>“</w:t>
                            </w:r>
                            <w:r w:rsidRPr="00DE7A79">
                              <w:rPr>
                                <w:rFonts w:ascii="Tahoma" w:hAnsi="Tahoma" w:cs="Tahoma"/>
                                <w:color w:val="000000" w:themeColor="text1"/>
                                <w:sz w:val="22"/>
                                <w:szCs w:val="22"/>
                              </w:rPr>
                              <w:t>Thank you to all the staff</w:t>
                            </w:r>
                          </w:p>
                          <w:p w:rsidR="00027CC1" w:rsidRPr="00DE7A79" w:rsidRDefault="00027CC1" w:rsidP="00027CC1">
                            <w:pPr>
                              <w:jc w:val="center"/>
                              <w:rPr>
                                <w:rFonts w:ascii="Tahoma" w:hAnsi="Tahoma" w:cs="Tahoma"/>
                                <w:color w:val="000000" w:themeColor="text1"/>
                                <w:sz w:val="22"/>
                                <w:szCs w:val="22"/>
                              </w:rPr>
                            </w:pPr>
                            <w:r w:rsidRPr="00DE7A79">
                              <w:rPr>
                                <w:rFonts w:ascii="Tahoma" w:hAnsi="Tahoma" w:cs="Tahoma"/>
                                <w:color w:val="000000" w:themeColor="text1"/>
                                <w:sz w:val="22"/>
                                <w:szCs w:val="22"/>
                              </w:rPr>
                              <w:t>in A&amp;E, RGH on Wednesday night. From the admin staff, triage team, Dr Alex, the nursing staff and radiographer. You were all so kind and caring to my little girl who was very scared initially and you really put her at ease...so much so she came away with</w:t>
                            </w:r>
                          </w:p>
                          <w:p w:rsidR="00027CC1" w:rsidRPr="00DE7A79" w:rsidRDefault="00027CC1" w:rsidP="00027CC1">
                            <w:pPr>
                              <w:jc w:val="center"/>
                              <w:rPr>
                                <w:rFonts w:ascii="Tahoma" w:hAnsi="Tahoma" w:cs="Tahoma"/>
                                <w:color w:val="000000" w:themeColor="text1"/>
                                <w:sz w:val="22"/>
                                <w:szCs w:val="22"/>
                              </w:rPr>
                            </w:pPr>
                            <w:r w:rsidRPr="00DE7A79">
                              <w:rPr>
                                <w:rFonts w:ascii="Tahoma" w:hAnsi="Tahoma" w:cs="Tahoma"/>
                                <w:color w:val="000000" w:themeColor="text1"/>
                                <w:sz w:val="22"/>
                                <w:szCs w:val="22"/>
                              </w:rPr>
                              <w:t>a beaming smile!”</w:t>
                            </w:r>
                          </w:p>
                        </w:txbxContent>
                      </v:textbox>
                    </v:shape>
                  </w:pict>
                </mc:Fallback>
              </mc:AlternateContent>
            </w:r>
            <w:r w:rsidRPr="008418CB">
              <w:rPr>
                <w:sz w:val="16"/>
                <w:szCs w:val="16"/>
                <w:lang w:val="en-GB" w:eastAsia="en-GB"/>
              </w:rPr>
              <mc:AlternateContent>
                <mc:Choice Requires="wps">
                  <w:drawing>
                    <wp:anchor distT="0" distB="0" distL="114300" distR="114300" simplePos="0" relativeHeight="251662336" behindDoc="0" locked="0" layoutInCell="1" allowOverlap="1" wp14:anchorId="71CD21E0" wp14:editId="65999565">
                      <wp:simplePos x="0" y="0"/>
                      <wp:positionH relativeFrom="margin">
                        <wp:posOffset>161924</wp:posOffset>
                      </wp:positionH>
                      <wp:positionV relativeFrom="paragraph">
                        <wp:posOffset>69850</wp:posOffset>
                      </wp:positionV>
                      <wp:extent cx="4752975" cy="1838325"/>
                      <wp:effectExtent l="76200" t="57150" r="85725" b="104775"/>
                      <wp:wrapNone/>
                      <wp:docPr id="40" name="Oval Callout 40"/>
                      <wp:cNvGraphicFramePr/>
                      <a:graphic xmlns:a="http://schemas.openxmlformats.org/drawingml/2006/main">
                        <a:graphicData uri="http://schemas.microsoft.com/office/word/2010/wordprocessingShape">
                          <wps:wsp>
                            <wps:cNvSpPr/>
                            <wps:spPr>
                              <a:xfrm>
                                <a:off x="0" y="0"/>
                                <a:ext cx="4752975" cy="1838325"/>
                              </a:xfrm>
                              <a:prstGeom prst="wedgeEllipseCallout">
                                <a:avLst>
                                  <a:gd name="adj1" fmla="val 35118"/>
                                  <a:gd name="adj2" fmla="val 50448"/>
                                </a:avLst>
                              </a:prstGeom>
                              <a:gradFill rotWithShape="1">
                                <a:gsLst>
                                  <a:gs pos="0">
                                    <a:srgbClr val="70AD47">
                                      <a:satMod val="103000"/>
                                      <a:lumMod val="102000"/>
                                      <a:tint val="94000"/>
                                    </a:srgbClr>
                                  </a:gs>
                                  <a:gs pos="50000">
                                    <a:srgbClr val="70AD47">
                                      <a:satMod val="110000"/>
                                      <a:lumMod val="100000"/>
                                      <a:shade val="100000"/>
                                    </a:srgbClr>
                                  </a:gs>
                                  <a:gs pos="100000">
                                    <a:srgbClr val="70AD47">
                                      <a:lumMod val="99000"/>
                                      <a:satMod val="120000"/>
                                      <a:shade val="78000"/>
                                    </a:srgbClr>
                                  </a:gs>
                                </a:gsLst>
                                <a:lin ang="5400000" scaled="0"/>
                              </a:gradFill>
                              <a:ln>
                                <a:noFill/>
                              </a:ln>
                              <a:effectLst>
                                <a:outerShdw blurRad="57150" dist="19050" dir="5400000" algn="ctr" rotWithShape="0">
                                  <a:srgbClr val="000000">
                                    <a:alpha val="63000"/>
                                  </a:srgbClr>
                                </a:outerShdw>
                              </a:effectLst>
                            </wps:spPr>
                            <wps:txbx>
                              <w:txbxContent>
                                <w:p w:rsidR="00027CC1" w:rsidRPr="00112AAD" w:rsidRDefault="00027CC1" w:rsidP="00027CC1">
                                  <w:pPr>
                                    <w:jc w:val="center"/>
                                    <w:rPr>
                                      <w:sz w:val="22"/>
                                      <w:szCs w:val="2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CD21E0" id="Oval Callout 40" o:spid="_x0000_s1030" type="#_x0000_t63" style="position:absolute;left:0;text-align:left;margin-left:12.75pt;margin-top:5.5pt;width:374.25pt;height:144.7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" adj="18385,21697" fillcolor="#81b861" stroked="f">
                      <v:fill color2="#61a235" rotate="t" colors="0 #81b861;.5 #6fb242;1 #61a235" focus="100%" type="gradient">
                        <o:fill v:ext="view" type="gradientUnscaled"/>
                      </v:fill>
                      <v:shadow on="t" color="black" opacity="41287f" offset="0,1.5pt"/>
                      <v:textbox>
                        <w:txbxContent>
                          <w:p w:rsidR="00027CC1" w:rsidRPr="00112AAD" w:rsidRDefault="00027CC1" w:rsidP="00027CC1">
                            <w:pPr>
                              <w:jc w:val="center"/>
                              <w:rPr>
                                <w:sz w:val="22"/>
                                <w:szCs w:val="22"/>
                              </w:rPr>
                            </w:pPr>
                          </w:p>
                        </w:txbxContent>
                      </v:textbox>
                      <w10:wrap anchorx="margin"/>
                    </v:shape>
                  </w:pict>
                </mc:Fallback>
              </mc:AlternateContent>
            </w:r>
            <w:r w:rsidR="00551140" w:rsidRPr="008418CB">
              <w:rPr>
                <w:sz w:val="16"/>
                <w:szCs w:val="16"/>
              </w:rPr>
              <w:t xml:space="preserve"> </w:t>
            </w:r>
          </w:p>
        </w:tc>
        <w:tc>
          <w:tcPr>
            <w:tcW w:w="8130" w:type="dxa"/>
            <w:tcBorders>
              <w:bottom w:val="single" w:sz="4" w:space="0" w:color="auto"/>
            </w:tcBorders>
          </w:tcPr>
          <w:p w:rsidR="00D577AA" w:rsidRPr="008418CB" w:rsidRDefault="00D577AA" w:rsidP="000A7988">
            <w:pPr>
              <w:pStyle w:val="BodyText"/>
              <w:rPr>
                <w:sz w:val="16"/>
                <w:szCs w:val="16"/>
              </w:rPr>
            </w:pPr>
          </w:p>
          <w:p w:rsidR="00765A6B" w:rsidRPr="008418CB" w:rsidRDefault="00765A6B" w:rsidP="00765A6B">
            <w:pPr>
              <w:spacing w:before="60" w:after="60"/>
              <w:jc w:val="both"/>
              <w:rPr>
                <w:rFonts w:cs="Tahoma"/>
                <w:sz w:val="16"/>
                <w:szCs w:val="16"/>
                <w:lang w:eastAsia="en-US"/>
              </w:rPr>
            </w:pPr>
            <w:r w:rsidRPr="008418CB">
              <w:rPr>
                <w:rFonts w:ascii="Tahoma" w:hAnsi="Tahoma" w:cs="Tahoma"/>
                <w:sz w:val="16"/>
                <w:szCs w:val="16"/>
                <w:lang w:eastAsia="en-US"/>
              </w:rPr>
              <w:t>“</w:t>
            </w:r>
            <w:r w:rsidRPr="008418CB">
              <w:rPr>
                <w:rFonts w:cs="Tahoma"/>
                <w:sz w:val="16"/>
                <w:szCs w:val="16"/>
                <w:lang w:eastAsia="en-US"/>
              </w:rPr>
              <w:t>The patient story relates to a gentleman with mental health issues and his journey through primary and secondary care.  The film tells the story of his battle with stress, anxiety and depression and in particular his positive experience of mental health recovery programmes and se</w:t>
            </w:r>
            <w:r w:rsidRPr="008418CB">
              <w:rPr>
                <w:rFonts w:cs="Tahoma"/>
                <w:sz w:val="16"/>
                <w:szCs w:val="16"/>
              </w:rPr>
              <w:t xml:space="preserve">lf-management health and well-being courses </w:t>
            </w:r>
            <w:r w:rsidRPr="008418CB">
              <w:rPr>
                <w:rFonts w:cs="Tahoma"/>
                <w:sz w:val="16"/>
                <w:szCs w:val="16"/>
                <w:lang w:eastAsia="en-US"/>
              </w:rPr>
              <w:t>run by Education Programmes for Patients (EPP)”</w:t>
            </w:r>
          </w:p>
          <w:p w:rsidR="00B128C7" w:rsidRPr="008418CB" w:rsidRDefault="004854E9" w:rsidP="000A7988">
            <w:pPr>
              <w:pStyle w:val="BodyText"/>
              <w:rPr>
                <w:sz w:val="16"/>
                <w:szCs w:val="16"/>
              </w:rPr>
            </w:pPr>
            <w:hyperlink r:id="rId19" w:history="1">
              <w:r w:rsidR="00765A6B" w:rsidRPr="008418CB">
                <w:rPr>
                  <w:sz w:val="16"/>
                  <w:szCs w:val="16"/>
                </w:rPr>
                <w:t>Click here to view Youtube Video</w:t>
              </w:r>
            </w:hyperlink>
            <w:r w:rsidR="00CA660A" w:rsidRPr="008418CB">
              <w:rPr>
                <w:sz w:val="16"/>
                <w:szCs w:val="16"/>
              </w:rPr>
              <w:t xml:space="preserve"> via Google Chrome. </w:t>
            </w:r>
          </w:p>
          <w:p w:rsidR="00027CC1" w:rsidRPr="008418CB" w:rsidRDefault="00027CC1" w:rsidP="000A7988">
            <w:pPr>
              <w:pStyle w:val="BodyText"/>
              <w:rPr>
                <w:sz w:val="16"/>
                <w:szCs w:val="16"/>
              </w:rPr>
            </w:pPr>
            <w:r w:rsidRPr="008418CB">
              <w:rPr>
                <w:sz w:val="16"/>
                <w:szCs w:val="16"/>
              </w:rPr>
              <w:t>https://www.youtube.com/watch?v=3-mS600mI3o&amp;feature=youtu.be</w:t>
            </w:r>
          </w:p>
        </w:tc>
      </w:tr>
      <w:tr w:rsidR="00D577AA" w:rsidRPr="008418CB" w:rsidTr="00F35578">
        <w:trPr>
          <w:trHeight w:hRule="exact" w:val="284"/>
        </w:trPr>
        <w:tc>
          <w:tcPr>
            <w:tcW w:w="8221" w:type="dxa"/>
            <w:shd w:val="clear" w:color="auto" w:fill="DEEAF6" w:themeFill="accent1" w:themeFillTint="33"/>
            <w:vAlign w:val="center"/>
          </w:tcPr>
          <w:p w:rsidR="00D577AA" w:rsidRPr="008418CB" w:rsidRDefault="00D577AA" w:rsidP="000A7988">
            <w:pPr>
              <w:pStyle w:val="BodyText"/>
              <w:rPr>
                <w:sz w:val="16"/>
                <w:szCs w:val="16"/>
              </w:rPr>
            </w:pPr>
            <w:r w:rsidRPr="008418CB">
              <w:rPr>
                <w:sz w:val="16"/>
                <w:szCs w:val="16"/>
              </w:rPr>
              <w:t>How do we compare with our peers?</w:t>
            </w:r>
          </w:p>
        </w:tc>
        <w:tc>
          <w:tcPr>
            <w:tcW w:w="8130" w:type="dxa"/>
            <w:shd w:val="clear" w:color="auto" w:fill="DEEAF6" w:themeFill="accent1" w:themeFillTint="33"/>
            <w:vAlign w:val="center"/>
          </w:tcPr>
          <w:p w:rsidR="00D577AA" w:rsidRPr="008418CB" w:rsidRDefault="00D577AA" w:rsidP="000A7988">
            <w:pPr>
              <w:pStyle w:val="BodyText"/>
              <w:rPr>
                <w:sz w:val="16"/>
                <w:szCs w:val="16"/>
              </w:rPr>
            </w:pPr>
            <w:r w:rsidRPr="008418CB">
              <w:rPr>
                <w:sz w:val="16"/>
                <w:szCs w:val="16"/>
              </w:rPr>
              <w:t>What are the areas of risk?</w:t>
            </w:r>
          </w:p>
        </w:tc>
      </w:tr>
      <w:tr w:rsidR="00D577AA" w:rsidRPr="008418CB" w:rsidTr="00F35578">
        <w:trPr>
          <w:trHeight w:hRule="exact" w:val="737"/>
        </w:trPr>
        <w:tc>
          <w:tcPr>
            <w:tcW w:w="8221" w:type="dxa"/>
          </w:tcPr>
          <w:p w:rsidR="00D577AA" w:rsidRPr="008418CB" w:rsidRDefault="00D577AA" w:rsidP="000A7988">
            <w:pPr>
              <w:pStyle w:val="BodyText"/>
              <w:rPr>
                <w:sz w:val="16"/>
                <w:szCs w:val="16"/>
              </w:rPr>
            </w:pPr>
          </w:p>
          <w:p w:rsidR="00D577AA" w:rsidRPr="008418CB" w:rsidRDefault="00D577AA" w:rsidP="000A7988">
            <w:pPr>
              <w:pStyle w:val="BodyText"/>
              <w:rPr>
                <w:sz w:val="16"/>
                <w:szCs w:val="16"/>
              </w:rPr>
            </w:pPr>
          </w:p>
          <w:p w:rsidR="00D577AA" w:rsidRPr="008418CB" w:rsidRDefault="00D577AA" w:rsidP="000A7988">
            <w:pPr>
              <w:pStyle w:val="BodyText"/>
              <w:rPr>
                <w:sz w:val="16"/>
                <w:szCs w:val="16"/>
              </w:rPr>
            </w:pPr>
          </w:p>
        </w:tc>
        <w:tc>
          <w:tcPr>
            <w:tcW w:w="8130" w:type="dxa"/>
          </w:tcPr>
          <w:p w:rsidR="009659D0" w:rsidRPr="008418CB" w:rsidRDefault="009659D0" w:rsidP="000A7988">
            <w:pPr>
              <w:pStyle w:val="BodyText"/>
              <w:rPr>
                <w:sz w:val="16"/>
                <w:szCs w:val="16"/>
              </w:rPr>
            </w:pPr>
            <w:r w:rsidRPr="008418CB">
              <w:rPr>
                <w:sz w:val="16"/>
                <w:szCs w:val="16"/>
              </w:rPr>
              <w:t xml:space="preserve">Challenges of reporting positive feedback to staff in a timely way and sharing this with the public </w:t>
            </w:r>
          </w:p>
        </w:tc>
      </w:tr>
      <w:tr w:rsidR="00D577AA" w:rsidRPr="008418CB" w:rsidTr="000A7988">
        <w:trPr>
          <w:trHeight w:hRule="exact" w:val="284"/>
        </w:trPr>
        <w:tc>
          <w:tcPr>
            <w:tcW w:w="16351" w:type="dxa"/>
            <w:gridSpan w:val="2"/>
            <w:shd w:val="clear" w:color="auto" w:fill="D9E2F3" w:themeFill="accent5" w:themeFillTint="33"/>
            <w:vAlign w:val="center"/>
          </w:tcPr>
          <w:p w:rsidR="00D577AA" w:rsidRPr="008418CB" w:rsidRDefault="00D577AA" w:rsidP="000A7988">
            <w:pPr>
              <w:pStyle w:val="BodyText"/>
              <w:rPr>
                <w:sz w:val="16"/>
                <w:szCs w:val="16"/>
              </w:rPr>
            </w:pPr>
            <w:r w:rsidRPr="008418CB">
              <w:rPr>
                <w:sz w:val="16"/>
                <w:szCs w:val="16"/>
              </w:rPr>
              <w:t xml:space="preserve">Source: </w:t>
            </w:r>
            <w:r w:rsidR="000E028F" w:rsidRPr="008418CB">
              <w:rPr>
                <w:sz w:val="16"/>
                <w:szCs w:val="16"/>
              </w:rPr>
              <w:t>Qlik</w:t>
            </w:r>
          </w:p>
        </w:tc>
      </w:tr>
    </w:tbl>
    <w:p w:rsidR="00A93447" w:rsidRDefault="00A93447" w:rsidP="009C2FF4"/>
    <w:p w:rsidR="007A6B85" w:rsidRDefault="007A6B85" w:rsidP="009C2FF4"/>
    <w:p w:rsidR="007A6B85" w:rsidRDefault="007A6B85" w:rsidP="009C2FF4"/>
    <w:p w:rsidR="007A6B85" w:rsidRDefault="007A6B85" w:rsidP="009C2FF4"/>
    <w:p w:rsidR="007A6B85" w:rsidRDefault="007A6B85" w:rsidP="009C2FF4"/>
    <w:p w:rsidR="007A6B85" w:rsidRDefault="007A6B85" w:rsidP="009C2FF4"/>
    <w:p w:rsidR="007A6B85" w:rsidRDefault="007A6B85" w:rsidP="009C2FF4"/>
    <w:p w:rsidR="007A6B85" w:rsidRDefault="007A6B85" w:rsidP="009C2FF4"/>
    <w:p w:rsidR="007A6B85" w:rsidRDefault="007A6B85" w:rsidP="009C2FF4"/>
    <w:p w:rsidR="007A6B85" w:rsidRDefault="007A6B85" w:rsidP="009C2FF4"/>
    <w:p w:rsidR="007A6B85" w:rsidRDefault="007A6B85" w:rsidP="009C2FF4"/>
    <w:p w:rsidR="007A6B85" w:rsidRDefault="007A6B85" w:rsidP="009C2FF4"/>
    <w:p w:rsidR="007A6B85" w:rsidRDefault="007A6B85" w:rsidP="009C2FF4"/>
    <w:p w:rsidR="007A6B85" w:rsidRDefault="007A6B85" w:rsidP="009C2FF4"/>
    <w:p w:rsidR="007A6B85" w:rsidRDefault="007A6B85" w:rsidP="009C2FF4"/>
    <w:p w:rsidR="007A6B85" w:rsidRDefault="007A6B85" w:rsidP="009C2FF4"/>
    <w:p w:rsidR="007A6B85" w:rsidRDefault="007A6B85" w:rsidP="009C2FF4"/>
    <w:p w:rsidR="007A6B85" w:rsidRDefault="007A6B85" w:rsidP="009C2FF4"/>
    <w:p w:rsidR="007A6B85" w:rsidRDefault="007A6B85" w:rsidP="009C2FF4"/>
    <w:p w:rsidR="007A6B85" w:rsidRDefault="007A6B85" w:rsidP="009C2FF4"/>
    <w:tbl>
      <w:tblPr>
        <w:tblStyle w:val="TableGrid"/>
        <w:tblW w:w="16351" w:type="dxa"/>
        <w:tblLayout w:type="fixed"/>
        <w:tblLook w:val="04A0" w:firstRow="1" w:lastRow="0" w:firstColumn="1" w:lastColumn="0" w:noHBand="0" w:noVBand="1"/>
      </w:tblPr>
      <w:tblGrid>
        <w:gridCol w:w="4065"/>
        <w:gridCol w:w="4156"/>
        <w:gridCol w:w="8130"/>
      </w:tblGrid>
      <w:tr w:rsidR="00D577AA" w:rsidRPr="008418CB" w:rsidTr="002E78FC">
        <w:trPr>
          <w:cantSplit/>
          <w:trHeight w:hRule="exact" w:val="719"/>
        </w:trPr>
        <w:tc>
          <w:tcPr>
            <w:tcW w:w="16351" w:type="dxa"/>
            <w:gridSpan w:val="3"/>
            <w:shd w:val="clear" w:color="auto" w:fill="5B9BD5" w:themeFill="accent1"/>
            <w:vAlign w:val="center"/>
          </w:tcPr>
          <w:p w:rsidR="00D577AA" w:rsidRPr="008418CB" w:rsidRDefault="00D577AA" w:rsidP="00F35578">
            <w:pPr>
              <w:pStyle w:val="TOCHeading"/>
              <w:rPr>
                <w:sz w:val="16"/>
                <w:szCs w:val="16"/>
              </w:rPr>
            </w:pPr>
            <w:r w:rsidRPr="008418CB">
              <w:rPr>
                <w:sz w:val="16"/>
                <w:szCs w:val="16"/>
              </w:rPr>
              <w:lastRenderedPageBreak/>
              <w:t>SAFE CARE: PEOPLE OF WALES ARE PROTECTED FROM HARM &amp; PROTECT THEMSELVES FROM KNOWN HARM</w:t>
            </w:r>
          </w:p>
        </w:tc>
      </w:tr>
      <w:tr w:rsidR="00D577AA" w:rsidRPr="008418CB" w:rsidTr="00005F6E">
        <w:trPr>
          <w:cantSplit/>
          <w:trHeight w:hRule="exact" w:val="438"/>
        </w:trPr>
        <w:tc>
          <w:tcPr>
            <w:tcW w:w="16351" w:type="dxa"/>
            <w:gridSpan w:val="3"/>
            <w:shd w:val="clear" w:color="auto" w:fill="DEEAF6" w:themeFill="accent1" w:themeFillTint="33"/>
            <w:vAlign w:val="center"/>
          </w:tcPr>
          <w:p w:rsidR="00D577AA" w:rsidRPr="008418CB" w:rsidRDefault="00D577AA" w:rsidP="00F35578">
            <w:pPr>
              <w:rPr>
                <w:rFonts w:ascii="Tahoma" w:hAnsi="Tahoma" w:cs="Tahoma"/>
                <w:b/>
                <w:sz w:val="16"/>
                <w:szCs w:val="16"/>
              </w:rPr>
            </w:pPr>
            <w:r w:rsidRPr="008418CB">
              <w:rPr>
                <w:rFonts w:ascii="Tahoma" w:hAnsi="Tahoma" w:cs="Tahoma"/>
                <w:sz w:val="16"/>
                <w:szCs w:val="16"/>
              </w:rPr>
              <w:t>INDICATOR</w:t>
            </w:r>
            <w:r w:rsidRPr="008418CB">
              <w:rPr>
                <w:rFonts w:ascii="Tahoma" w:hAnsi="Tahoma" w:cs="Tahoma"/>
                <w:b/>
                <w:bCs/>
                <w:sz w:val="16"/>
                <w:szCs w:val="16"/>
                <w:lang w:val="en-US"/>
              </w:rPr>
              <w:t xml:space="preserve"> </w:t>
            </w:r>
            <w:r w:rsidRPr="008418CB">
              <w:rPr>
                <w:rFonts w:ascii="Tahoma" w:hAnsi="Tahoma" w:cs="Tahoma"/>
                <w:b/>
                <w:sz w:val="16"/>
                <w:szCs w:val="16"/>
              </w:rPr>
              <w:t>Health Care Monitoring System Patient Surveys completed during 01/0</w:t>
            </w:r>
            <w:r w:rsidR="004A147F" w:rsidRPr="008418CB">
              <w:rPr>
                <w:rFonts w:ascii="Tahoma" w:hAnsi="Tahoma" w:cs="Tahoma"/>
                <w:b/>
                <w:sz w:val="16"/>
                <w:szCs w:val="16"/>
              </w:rPr>
              <w:t>1</w:t>
            </w:r>
            <w:r w:rsidRPr="008418CB">
              <w:rPr>
                <w:rFonts w:ascii="Tahoma" w:hAnsi="Tahoma" w:cs="Tahoma"/>
                <w:b/>
                <w:sz w:val="16"/>
                <w:szCs w:val="16"/>
              </w:rPr>
              <w:t>/201</w:t>
            </w:r>
            <w:r w:rsidR="004A147F" w:rsidRPr="008418CB">
              <w:rPr>
                <w:rFonts w:ascii="Tahoma" w:hAnsi="Tahoma" w:cs="Tahoma"/>
                <w:b/>
                <w:sz w:val="16"/>
                <w:szCs w:val="16"/>
              </w:rPr>
              <w:t>9</w:t>
            </w:r>
            <w:r w:rsidRPr="008418CB">
              <w:rPr>
                <w:rFonts w:ascii="Tahoma" w:hAnsi="Tahoma" w:cs="Tahoma"/>
                <w:b/>
                <w:sz w:val="16"/>
                <w:szCs w:val="16"/>
              </w:rPr>
              <w:t>: 31/03/2019</w:t>
            </w:r>
          </w:p>
          <w:p w:rsidR="00D577AA" w:rsidRPr="008418CB" w:rsidRDefault="00D577AA" w:rsidP="00F35578">
            <w:pPr>
              <w:pStyle w:val="Heading2"/>
              <w:outlineLvl w:val="1"/>
              <w:rPr>
                <w:rFonts w:ascii="Tahoma" w:hAnsi="Tahoma" w:cs="Tahoma"/>
                <w:sz w:val="16"/>
                <w:szCs w:val="16"/>
              </w:rPr>
            </w:pPr>
          </w:p>
        </w:tc>
      </w:tr>
      <w:tr w:rsidR="00871C32" w:rsidRPr="008418CB" w:rsidTr="00F35578">
        <w:trPr>
          <w:cantSplit/>
          <w:trHeight w:hRule="exact" w:val="284"/>
        </w:trPr>
        <w:tc>
          <w:tcPr>
            <w:tcW w:w="8221" w:type="dxa"/>
            <w:gridSpan w:val="2"/>
            <w:shd w:val="clear" w:color="auto" w:fill="DEEAF6" w:themeFill="accent1" w:themeFillTint="33"/>
            <w:vAlign w:val="center"/>
          </w:tcPr>
          <w:p w:rsidR="00871C32" w:rsidRPr="008418CB" w:rsidRDefault="00871C32" w:rsidP="00D577AA">
            <w:pPr>
              <w:rPr>
                <w:rStyle w:val="Heading2Char"/>
                <w:rFonts w:ascii="Tahoma" w:hAnsi="Tahoma" w:cs="Tahoma"/>
                <w:bCs/>
                <w:sz w:val="16"/>
                <w:szCs w:val="16"/>
              </w:rPr>
            </w:pPr>
            <w:r w:rsidRPr="008418CB">
              <w:rPr>
                <w:rFonts w:ascii="Tahoma" w:eastAsia="Calibri" w:hAnsi="Tahoma" w:cs="Tahoma"/>
                <w:bCs/>
                <w:noProof/>
                <w:sz w:val="16"/>
                <w:szCs w:val="16"/>
                <w:lang w:val="en-US" w:eastAsia="en-US"/>
              </w:rPr>
              <w:t>Total Compliments Received:</w:t>
            </w:r>
            <w:r w:rsidRPr="008418CB">
              <w:rPr>
                <w:rFonts w:ascii="Tahoma" w:hAnsi="Tahoma" w:cs="Tahoma"/>
                <w:sz w:val="16"/>
                <w:szCs w:val="16"/>
              </w:rPr>
              <w:t xml:space="preserve"> </w:t>
            </w:r>
            <w:r w:rsidRPr="008418CB">
              <w:rPr>
                <w:rStyle w:val="Heading2Char"/>
                <w:rFonts w:ascii="Tahoma" w:hAnsi="Tahoma" w:cs="Tahoma"/>
                <w:sz w:val="16"/>
                <w:szCs w:val="16"/>
              </w:rPr>
              <w:t xml:space="preserve"> </w:t>
            </w:r>
            <w:r w:rsidRPr="008418CB">
              <w:rPr>
                <w:rFonts w:ascii="Tahoma" w:hAnsi="Tahoma" w:cs="Tahoma"/>
                <w:b/>
                <w:sz w:val="16"/>
                <w:szCs w:val="16"/>
              </w:rPr>
              <w:t>Patient Surveys Completed Per month</w:t>
            </w:r>
          </w:p>
        </w:tc>
        <w:tc>
          <w:tcPr>
            <w:tcW w:w="8130" w:type="dxa"/>
            <w:vMerge w:val="restart"/>
            <w:shd w:val="clear" w:color="auto" w:fill="DEEAF6" w:themeFill="accent1" w:themeFillTint="33"/>
            <w:vAlign w:val="center"/>
          </w:tcPr>
          <w:p w:rsidR="00871C32" w:rsidRPr="008418CB" w:rsidRDefault="00871C32" w:rsidP="000A7988">
            <w:pPr>
              <w:pStyle w:val="BodyText"/>
              <w:rPr>
                <w:rStyle w:val="Heading2Char"/>
                <w:rFonts w:ascii="Tahoma" w:hAnsi="Tahoma" w:cs="Tahoma"/>
                <w:sz w:val="16"/>
                <w:szCs w:val="16"/>
              </w:rPr>
            </w:pPr>
            <w:r w:rsidRPr="008418CB">
              <w:rPr>
                <w:rFonts w:ascii="Tahoma" w:hAnsi="Tahoma"/>
                <w:sz w:val="16"/>
                <w:szCs w:val="16"/>
              </w:rPr>
              <w:t xml:space="preserve">Executive Lead Director: Executive Director of Nursing, Midwifery &amp; Patient Care &amp; Safety </w:t>
            </w:r>
          </w:p>
        </w:tc>
      </w:tr>
      <w:tr w:rsidR="00871C32" w:rsidRPr="008418CB" w:rsidTr="00F35578">
        <w:trPr>
          <w:trHeight w:hRule="exact" w:val="284"/>
        </w:trPr>
        <w:tc>
          <w:tcPr>
            <w:tcW w:w="4065" w:type="dxa"/>
            <w:shd w:val="clear" w:color="auto" w:fill="DEEAF6" w:themeFill="accent1" w:themeFillTint="33"/>
            <w:vAlign w:val="center"/>
          </w:tcPr>
          <w:p w:rsidR="00871C32" w:rsidRPr="008418CB" w:rsidRDefault="00871C32" w:rsidP="000A7988">
            <w:pPr>
              <w:pStyle w:val="BodyText"/>
              <w:rPr>
                <w:rFonts w:ascii="Tahoma" w:hAnsi="Tahoma"/>
                <w:sz w:val="16"/>
                <w:szCs w:val="16"/>
              </w:rPr>
            </w:pPr>
            <w:r w:rsidRPr="008418CB">
              <w:rPr>
                <w:rFonts w:ascii="Tahoma" w:hAnsi="Tahoma"/>
                <w:sz w:val="16"/>
                <w:szCs w:val="16"/>
              </w:rPr>
              <w:t>Period:    01/01/2019:31/03/2019</w:t>
            </w:r>
          </w:p>
        </w:tc>
        <w:tc>
          <w:tcPr>
            <w:tcW w:w="4156" w:type="dxa"/>
            <w:shd w:val="clear" w:color="auto" w:fill="DEEAF6" w:themeFill="accent1" w:themeFillTint="33"/>
            <w:vAlign w:val="center"/>
          </w:tcPr>
          <w:p w:rsidR="00871C32" w:rsidRPr="008418CB" w:rsidRDefault="00871C32" w:rsidP="000A7988">
            <w:pPr>
              <w:pStyle w:val="BodyText"/>
              <w:rPr>
                <w:rFonts w:ascii="Tahoma" w:hAnsi="Tahoma"/>
                <w:sz w:val="16"/>
                <w:szCs w:val="16"/>
              </w:rPr>
            </w:pPr>
            <w:r w:rsidRPr="008418CB">
              <w:rPr>
                <w:rFonts w:ascii="Tahoma" w:hAnsi="Tahoma"/>
                <w:sz w:val="16"/>
                <w:szCs w:val="16"/>
              </w:rPr>
              <w:t xml:space="preserve">Target: </w:t>
            </w:r>
          </w:p>
        </w:tc>
        <w:tc>
          <w:tcPr>
            <w:tcW w:w="8130" w:type="dxa"/>
            <w:vMerge/>
            <w:shd w:val="clear" w:color="auto" w:fill="DEEAF6" w:themeFill="accent1" w:themeFillTint="33"/>
            <w:vAlign w:val="center"/>
          </w:tcPr>
          <w:p w:rsidR="00871C32" w:rsidRPr="008418CB" w:rsidRDefault="00871C32" w:rsidP="000A7988">
            <w:pPr>
              <w:pStyle w:val="BodyText"/>
              <w:rPr>
                <w:rFonts w:ascii="Tahoma" w:hAnsi="Tahoma"/>
                <w:sz w:val="16"/>
                <w:szCs w:val="16"/>
              </w:rPr>
            </w:pPr>
          </w:p>
        </w:tc>
      </w:tr>
      <w:tr w:rsidR="00D577AA" w:rsidRPr="008418CB" w:rsidTr="00F35578">
        <w:trPr>
          <w:trHeight w:hRule="exact" w:val="284"/>
        </w:trPr>
        <w:tc>
          <w:tcPr>
            <w:tcW w:w="8221" w:type="dxa"/>
            <w:gridSpan w:val="2"/>
            <w:shd w:val="clear" w:color="auto" w:fill="DEEAF6" w:themeFill="accent1" w:themeFillTint="33"/>
            <w:vAlign w:val="center"/>
          </w:tcPr>
          <w:p w:rsidR="00D577AA" w:rsidRPr="008418CB" w:rsidRDefault="00D577AA" w:rsidP="000A7988">
            <w:pPr>
              <w:pStyle w:val="BodyText"/>
              <w:rPr>
                <w:rFonts w:ascii="Tahoma" w:hAnsi="Tahoma"/>
                <w:sz w:val="16"/>
                <w:szCs w:val="16"/>
              </w:rPr>
            </w:pPr>
            <w:r w:rsidRPr="008418CB">
              <w:rPr>
                <w:rFonts w:ascii="Tahoma" w:hAnsi="Tahoma"/>
                <w:sz w:val="16"/>
                <w:szCs w:val="16"/>
              </w:rPr>
              <w:t xml:space="preserve">Patient Surveys </w:t>
            </w:r>
            <w:r w:rsidR="00027CC1" w:rsidRPr="008418CB">
              <w:rPr>
                <w:rFonts w:ascii="Tahoma" w:hAnsi="Tahoma"/>
                <w:sz w:val="16"/>
                <w:szCs w:val="16"/>
              </w:rPr>
              <w:t>Sample Size</w:t>
            </w:r>
          </w:p>
        </w:tc>
        <w:tc>
          <w:tcPr>
            <w:tcW w:w="8130" w:type="dxa"/>
            <w:tcBorders>
              <w:bottom w:val="single" w:sz="4" w:space="0" w:color="auto"/>
            </w:tcBorders>
            <w:shd w:val="clear" w:color="auto" w:fill="DEEAF6" w:themeFill="accent1" w:themeFillTint="33"/>
            <w:vAlign w:val="center"/>
          </w:tcPr>
          <w:p w:rsidR="00D577AA" w:rsidRPr="008418CB" w:rsidRDefault="00D577AA" w:rsidP="000A7988">
            <w:pPr>
              <w:pStyle w:val="BodyText"/>
              <w:rPr>
                <w:rFonts w:ascii="Tahoma" w:hAnsi="Tahoma"/>
                <w:sz w:val="16"/>
                <w:szCs w:val="16"/>
              </w:rPr>
            </w:pPr>
            <w:r w:rsidRPr="008418CB">
              <w:rPr>
                <w:rFonts w:ascii="Tahoma" w:hAnsi="Tahoma"/>
                <w:sz w:val="16"/>
                <w:szCs w:val="16"/>
              </w:rPr>
              <w:t>Patients who scored 9-10 for Overall Experience</w:t>
            </w:r>
          </w:p>
        </w:tc>
      </w:tr>
      <w:tr w:rsidR="00D577AA" w:rsidRPr="008418CB" w:rsidTr="008418CB">
        <w:trPr>
          <w:trHeight w:hRule="exact" w:val="3519"/>
        </w:trPr>
        <w:tc>
          <w:tcPr>
            <w:tcW w:w="8221" w:type="dxa"/>
            <w:gridSpan w:val="2"/>
            <w:tcBorders>
              <w:bottom w:val="single" w:sz="4" w:space="0" w:color="auto"/>
            </w:tcBorders>
            <w:vAlign w:val="center"/>
          </w:tcPr>
          <w:p w:rsidR="00D577AA" w:rsidRPr="008418CB" w:rsidRDefault="00027CC1" w:rsidP="000A7988">
            <w:pPr>
              <w:pStyle w:val="BodyText"/>
              <w:rPr>
                <w:sz w:val="16"/>
                <w:szCs w:val="16"/>
              </w:rPr>
            </w:pPr>
            <w:r w:rsidRPr="008418CB">
              <w:rPr>
                <w:sz w:val="16"/>
                <w:szCs w:val="16"/>
                <w:lang w:val="en-GB" w:eastAsia="en-GB"/>
              </w:rPr>
              <w:drawing>
                <wp:inline distT="0" distB="0" distL="0" distR="0" wp14:anchorId="500529D1" wp14:editId="712226DE">
                  <wp:extent cx="4800600" cy="2228850"/>
                  <wp:effectExtent l="0" t="0" r="0" b="0"/>
                  <wp:docPr id="5" name="Chart 5">
                    <a:extLst xmlns:a="http://schemas.openxmlformats.org/drawingml/2006/main">
                      <a:ext uri="{FF2B5EF4-FFF2-40B4-BE49-F238E27FC236}">
                        <a16:creationId xmlns:lc="http://schemas.openxmlformats.org/drawingml/2006/lockedCanvas" xmlns:o="urn:schemas-microsoft-com:office:office" xmlns:v="urn:schemas-microsoft-com:vml" xmlns:w10="urn:schemas-microsoft-com:office:word" xmlns:w="http://schemas.openxmlformats.org/wordprocessingml/2006/main" xmlns="" xmlns:a16="http://schemas.microsoft.com/office/drawing/2014/main" xmlns:xdr="http://schemas.openxmlformats.org/drawingml/2006/spreadsheetDrawing" id="{19177AB6-C418-43B7-AE25-BF825C59DC1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577AA" w:rsidRPr="008418CB" w:rsidRDefault="00D577AA" w:rsidP="000A7988">
            <w:pPr>
              <w:pStyle w:val="BodyText"/>
              <w:rPr>
                <w:sz w:val="16"/>
                <w:szCs w:val="16"/>
              </w:rPr>
            </w:pPr>
          </w:p>
          <w:p w:rsidR="00D577AA" w:rsidRPr="008418CB" w:rsidRDefault="00D577AA">
            <w:pPr>
              <w:pStyle w:val="BodyText"/>
              <w:rPr>
                <w:sz w:val="16"/>
                <w:szCs w:val="16"/>
              </w:rPr>
            </w:pPr>
          </w:p>
          <w:p w:rsidR="00D577AA" w:rsidRPr="008418CB" w:rsidRDefault="00D577AA">
            <w:pPr>
              <w:pStyle w:val="BodyText"/>
              <w:rPr>
                <w:sz w:val="16"/>
                <w:szCs w:val="16"/>
              </w:rPr>
            </w:pPr>
          </w:p>
          <w:p w:rsidR="00D577AA" w:rsidRPr="008418CB" w:rsidRDefault="00D577AA">
            <w:pPr>
              <w:pStyle w:val="BodyText"/>
              <w:rPr>
                <w:sz w:val="16"/>
                <w:szCs w:val="16"/>
              </w:rPr>
            </w:pPr>
          </w:p>
          <w:p w:rsidR="00D577AA" w:rsidRPr="008418CB" w:rsidRDefault="00D577AA">
            <w:pPr>
              <w:pStyle w:val="BodyText"/>
              <w:rPr>
                <w:sz w:val="16"/>
                <w:szCs w:val="16"/>
              </w:rPr>
            </w:pPr>
          </w:p>
          <w:p w:rsidR="00D577AA" w:rsidRPr="008418CB" w:rsidRDefault="00D577AA">
            <w:pPr>
              <w:pStyle w:val="BodyText"/>
              <w:rPr>
                <w:sz w:val="16"/>
                <w:szCs w:val="16"/>
              </w:rPr>
            </w:pPr>
          </w:p>
          <w:p w:rsidR="00D577AA" w:rsidRPr="008418CB" w:rsidRDefault="00D577AA">
            <w:pPr>
              <w:pStyle w:val="BodyText"/>
              <w:rPr>
                <w:sz w:val="16"/>
                <w:szCs w:val="16"/>
              </w:rPr>
            </w:pPr>
          </w:p>
          <w:p w:rsidR="00D577AA" w:rsidRPr="008418CB" w:rsidRDefault="00D577AA">
            <w:pPr>
              <w:pStyle w:val="BodyText"/>
              <w:rPr>
                <w:sz w:val="16"/>
                <w:szCs w:val="16"/>
              </w:rPr>
            </w:pPr>
          </w:p>
        </w:tc>
        <w:tc>
          <w:tcPr>
            <w:tcW w:w="8130" w:type="dxa"/>
            <w:tcBorders>
              <w:bottom w:val="single" w:sz="4" w:space="0" w:color="auto"/>
            </w:tcBorders>
          </w:tcPr>
          <w:p w:rsidR="00D577AA" w:rsidRPr="008418CB" w:rsidRDefault="00D577AA" w:rsidP="00F35578">
            <w:pPr>
              <w:rPr>
                <w:sz w:val="16"/>
                <w:szCs w:val="16"/>
              </w:rPr>
            </w:pPr>
          </w:p>
          <w:p w:rsidR="00D577AA" w:rsidRPr="008418CB" w:rsidRDefault="00027CC1" w:rsidP="00F35578">
            <w:pPr>
              <w:rPr>
                <w:sz w:val="16"/>
                <w:szCs w:val="16"/>
              </w:rPr>
            </w:pPr>
            <w:r w:rsidRPr="008418CB">
              <w:rPr>
                <w:noProof/>
                <w:sz w:val="16"/>
                <w:szCs w:val="16"/>
              </w:rPr>
              <w:drawing>
                <wp:inline distT="0" distB="0" distL="0" distR="0" wp14:anchorId="4639FAB9" wp14:editId="39547096">
                  <wp:extent cx="4876800" cy="1990725"/>
                  <wp:effectExtent l="0" t="0" r="0" b="0"/>
                  <wp:docPr id="24" name="Chart 24">
                    <a:extLst xmlns:a="http://schemas.openxmlformats.org/drawingml/2006/main">
                      <a:ext uri="{FF2B5EF4-FFF2-40B4-BE49-F238E27FC236}">
                        <a16:creationId xmlns:lc="http://schemas.openxmlformats.org/drawingml/2006/lockedCanvas" xmlns:a16="http://schemas.microsoft.com/office/drawing/2014/main" xmlns="" xmlns:xdr="http://schemas.openxmlformats.org/drawingml/2006/spreadsheetDrawing" xmlns:w="http://schemas.openxmlformats.org/wordprocessingml/2006/main" xmlns:w10="urn:schemas-microsoft-com:office:word" xmlns:v="urn:schemas-microsoft-com:vml" xmlns:o="urn:schemas-microsoft-com:office:office" id="{B00F19A6-8A48-4537-9AD2-03A73804589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577AA" w:rsidRPr="008418CB" w:rsidRDefault="00D577AA" w:rsidP="00F35578">
            <w:pPr>
              <w:rPr>
                <w:sz w:val="16"/>
                <w:szCs w:val="16"/>
              </w:rPr>
            </w:pPr>
          </w:p>
          <w:p w:rsidR="00D577AA" w:rsidRPr="008418CB" w:rsidRDefault="00D577AA" w:rsidP="00F35578">
            <w:pPr>
              <w:contextualSpacing/>
              <w:jc w:val="both"/>
              <w:rPr>
                <w:sz w:val="16"/>
                <w:szCs w:val="16"/>
              </w:rPr>
            </w:pPr>
          </w:p>
        </w:tc>
      </w:tr>
      <w:tr w:rsidR="00027CC1" w:rsidRPr="008418CB" w:rsidTr="00027CC1">
        <w:trPr>
          <w:trHeight w:hRule="exact" w:val="284"/>
        </w:trPr>
        <w:tc>
          <w:tcPr>
            <w:tcW w:w="16351" w:type="dxa"/>
            <w:gridSpan w:val="3"/>
            <w:tcBorders>
              <w:bottom w:val="single" w:sz="4" w:space="0" w:color="auto"/>
            </w:tcBorders>
            <w:shd w:val="clear" w:color="auto" w:fill="DEEAF6" w:themeFill="accent1" w:themeFillTint="33"/>
            <w:vAlign w:val="center"/>
          </w:tcPr>
          <w:p w:rsidR="00027CC1" w:rsidRPr="008418CB" w:rsidRDefault="00027CC1" w:rsidP="000A7988">
            <w:pPr>
              <w:pStyle w:val="BodyText"/>
              <w:rPr>
                <w:sz w:val="16"/>
                <w:szCs w:val="16"/>
              </w:rPr>
            </w:pPr>
            <w:r w:rsidRPr="008418CB">
              <w:rPr>
                <w:sz w:val="16"/>
                <w:szCs w:val="16"/>
              </w:rPr>
              <w:t>Pertinent Information</w:t>
            </w:r>
          </w:p>
        </w:tc>
      </w:tr>
      <w:tr w:rsidR="00D577AA" w:rsidRPr="008418CB" w:rsidTr="008418CB">
        <w:trPr>
          <w:cantSplit/>
          <w:trHeight w:hRule="exact" w:val="2000"/>
        </w:trPr>
        <w:tc>
          <w:tcPr>
            <w:tcW w:w="8221" w:type="dxa"/>
            <w:gridSpan w:val="2"/>
            <w:tcBorders>
              <w:bottom w:val="single" w:sz="4" w:space="0" w:color="auto"/>
              <w:right w:val="nil"/>
            </w:tcBorders>
            <w:vAlign w:val="center"/>
          </w:tcPr>
          <w:p w:rsidR="00027CC1" w:rsidRPr="008418CB" w:rsidRDefault="00027CC1" w:rsidP="00027CC1">
            <w:pPr>
              <w:numPr>
                <w:ilvl w:val="0"/>
                <w:numId w:val="1"/>
              </w:numPr>
              <w:spacing w:before="60" w:after="60"/>
              <w:ind w:left="460"/>
              <w:rPr>
                <w:rFonts w:cs="Tahoma"/>
                <w:sz w:val="16"/>
                <w:szCs w:val="16"/>
              </w:rPr>
            </w:pPr>
            <w:r w:rsidRPr="008418CB">
              <w:rPr>
                <w:rFonts w:cs="Tahoma"/>
                <w:sz w:val="16"/>
                <w:szCs w:val="16"/>
              </w:rPr>
              <w:t>Nurse staffing levels identified as an issue during quarter 4 at PCH and RGH. “Care good/staffing not”.</w:t>
            </w:r>
          </w:p>
          <w:p w:rsidR="00027CC1" w:rsidRPr="008418CB" w:rsidRDefault="00027CC1" w:rsidP="00027CC1">
            <w:pPr>
              <w:numPr>
                <w:ilvl w:val="0"/>
                <w:numId w:val="1"/>
              </w:numPr>
              <w:spacing w:before="60" w:after="60"/>
              <w:ind w:left="460"/>
              <w:rPr>
                <w:rFonts w:cs="Tahoma"/>
                <w:sz w:val="16"/>
                <w:szCs w:val="16"/>
              </w:rPr>
            </w:pPr>
            <w:r w:rsidRPr="008418CB">
              <w:rPr>
                <w:rFonts w:cs="Tahoma"/>
                <w:sz w:val="16"/>
                <w:szCs w:val="16"/>
              </w:rPr>
              <w:t>A number of comments related to communication issues.</w:t>
            </w:r>
          </w:p>
          <w:p w:rsidR="00027CC1" w:rsidRPr="008418CB" w:rsidRDefault="00027CC1" w:rsidP="00027CC1">
            <w:pPr>
              <w:numPr>
                <w:ilvl w:val="0"/>
                <w:numId w:val="1"/>
              </w:numPr>
              <w:spacing w:before="60" w:after="60"/>
              <w:ind w:left="460"/>
              <w:rPr>
                <w:rFonts w:cs="Tahoma"/>
                <w:sz w:val="16"/>
                <w:szCs w:val="16"/>
              </w:rPr>
            </w:pPr>
            <w:r w:rsidRPr="008418CB">
              <w:rPr>
                <w:rFonts w:cs="Tahoma"/>
                <w:sz w:val="16"/>
                <w:szCs w:val="16"/>
              </w:rPr>
              <w:t>Majority of feedback was complimentary about nursing staff and the care received including:</w:t>
            </w:r>
          </w:p>
          <w:p w:rsidR="008E067A" w:rsidRPr="008418CB" w:rsidRDefault="00027CC1" w:rsidP="007A6B85">
            <w:pPr>
              <w:spacing w:before="60" w:after="60"/>
              <w:ind w:left="454" w:right="517"/>
              <w:rPr>
                <w:rFonts w:cs="Tahoma"/>
                <w:sz w:val="16"/>
                <w:szCs w:val="16"/>
              </w:rPr>
            </w:pPr>
            <w:r w:rsidRPr="008418CB">
              <w:rPr>
                <w:rFonts w:cs="Tahoma"/>
                <w:sz w:val="16"/>
                <w:szCs w:val="16"/>
              </w:rPr>
              <w:t>“Ward 31 PCH staff very polite and always ready to help”.</w:t>
            </w:r>
          </w:p>
          <w:p w:rsidR="00D577AA" w:rsidRPr="008418CB" w:rsidRDefault="00027CC1" w:rsidP="000A7988">
            <w:pPr>
              <w:pStyle w:val="BodyText"/>
              <w:rPr>
                <w:sz w:val="16"/>
                <w:szCs w:val="16"/>
              </w:rPr>
            </w:pPr>
            <w:r w:rsidRPr="008418CB">
              <w:rPr>
                <w:sz w:val="16"/>
                <w:szCs w:val="16"/>
              </w:rPr>
              <w:t>“True vocational care given by ward 7 staff PCH, nothing was too much trouble”.</w:t>
            </w:r>
          </w:p>
          <w:p w:rsidR="007A6B85" w:rsidRPr="008418CB" w:rsidRDefault="007A6B85" w:rsidP="000A7988">
            <w:pPr>
              <w:pStyle w:val="BodyText"/>
              <w:rPr>
                <w:sz w:val="16"/>
                <w:szCs w:val="16"/>
              </w:rPr>
            </w:pPr>
          </w:p>
          <w:p w:rsidR="007A6B85" w:rsidRPr="008418CB" w:rsidRDefault="007A6B85" w:rsidP="000A7988">
            <w:pPr>
              <w:pStyle w:val="BodyText"/>
              <w:rPr>
                <w:sz w:val="16"/>
                <w:szCs w:val="16"/>
              </w:rPr>
            </w:pPr>
          </w:p>
          <w:p w:rsidR="007A6B85" w:rsidRPr="008418CB" w:rsidRDefault="007A6B85" w:rsidP="000A7988">
            <w:pPr>
              <w:pStyle w:val="BodyText"/>
              <w:rPr>
                <w:sz w:val="16"/>
                <w:szCs w:val="16"/>
              </w:rPr>
            </w:pPr>
          </w:p>
          <w:p w:rsidR="007A6B85" w:rsidRPr="008418CB" w:rsidRDefault="007A6B85" w:rsidP="000A7988">
            <w:pPr>
              <w:pStyle w:val="BodyText"/>
              <w:rPr>
                <w:sz w:val="16"/>
                <w:szCs w:val="16"/>
              </w:rPr>
            </w:pPr>
          </w:p>
          <w:p w:rsidR="007A6B85" w:rsidRPr="008418CB" w:rsidRDefault="007A6B85" w:rsidP="000A7988">
            <w:pPr>
              <w:pStyle w:val="BodyText"/>
              <w:rPr>
                <w:sz w:val="16"/>
                <w:szCs w:val="16"/>
              </w:rPr>
            </w:pPr>
          </w:p>
          <w:p w:rsidR="007A6B85" w:rsidRPr="008418CB" w:rsidRDefault="007A6B85" w:rsidP="000A7988">
            <w:pPr>
              <w:pStyle w:val="BodyText"/>
              <w:rPr>
                <w:sz w:val="16"/>
                <w:szCs w:val="16"/>
              </w:rPr>
            </w:pPr>
          </w:p>
        </w:tc>
        <w:tc>
          <w:tcPr>
            <w:tcW w:w="8130" w:type="dxa"/>
            <w:tcBorders>
              <w:left w:val="nil"/>
              <w:bottom w:val="single" w:sz="4" w:space="0" w:color="auto"/>
            </w:tcBorders>
          </w:tcPr>
          <w:p w:rsidR="00DE7A79" w:rsidRPr="008418CB" w:rsidRDefault="00DE7A79" w:rsidP="00DE7A79">
            <w:pPr>
              <w:numPr>
                <w:ilvl w:val="0"/>
                <w:numId w:val="1"/>
              </w:numPr>
              <w:spacing w:before="60" w:after="60"/>
              <w:rPr>
                <w:rFonts w:cs="Tahoma"/>
                <w:sz w:val="16"/>
                <w:szCs w:val="16"/>
              </w:rPr>
            </w:pPr>
            <w:r w:rsidRPr="008418CB">
              <w:rPr>
                <w:rFonts w:cs="Tahoma"/>
                <w:sz w:val="16"/>
                <w:szCs w:val="16"/>
              </w:rPr>
              <w:t>Programme of recruitment under development as part of the Nurse Staffing Act compliance and Nursing Workforce Group activities.</w:t>
            </w:r>
          </w:p>
          <w:p w:rsidR="007A6B85" w:rsidRPr="008418CB" w:rsidRDefault="00DE7A79" w:rsidP="007A6B85">
            <w:pPr>
              <w:numPr>
                <w:ilvl w:val="0"/>
                <w:numId w:val="1"/>
              </w:numPr>
              <w:spacing w:before="60" w:after="60"/>
              <w:rPr>
                <w:rFonts w:cs="Tahoma"/>
                <w:sz w:val="16"/>
                <w:szCs w:val="16"/>
              </w:rPr>
            </w:pPr>
            <w:r w:rsidRPr="008418CB">
              <w:rPr>
                <w:rFonts w:cs="Tahoma"/>
                <w:sz w:val="16"/>
                <w:szCs w:val="16"/>
              </w:rPr>
              <w:t>All Wales Digitisation of Nursing Documentation (AWDND) programme of work has been established and preparation for a digital documentation pilot go live in September 2019 at YCC. This will include the introduction of All Wales agreed nursing documentation and associated training that it’s hoped will improve communication.</w:t>
            </w:r>
          </w:p>
          <w:p w:rsidR="00D577AA" w:rsidRPr="008418CB" w:rsidRDefault="00DE7A79" w:rsidP="007A6B85">
            <w:pPr>
              <w:numPr>
                <w:ilvl w:val="0"/>
                <w:numId w:val="1"/>
              </w:numPr>
              <w:spacing w:before="60" w:after="60"/>
              <w:rPr>
                <w:rFonts w:cs="Tahoma"/>
                <w:sz w:val="16"/>
                <w:szCs w:val="16"/>
              </w:rPr>
            </w:pPr>
            <w:r w:rsidRPr="008418CB">
              <w:rPr>
                <w:sz w:val="16"/>
                <w:szCs w:val="16"/>
              </w:rPr>
              <w:t>A new All Wales suite of Pain Management tools will be rolled out commencing in July 2019 as part of the AWDND programme of work using recognised best practice pain scoring tools.</w:t>
            </w:r>
          </w:p>
          <w:p w:rsidR="007A6B85" w:rsidRPr="008418CB" w:rsidRDefault="007A6B85" w:rsidP="007A6B85">
            <w:pPr>
              <w:spacing w:before="60" w:after="60"/>
              <w:rPr>
                <w:sz w:val="16"/>
                <w:szCs w:val="16"/>
              </w:rPr>
            </w:pPr>
          </w:p>
          <w:p w:rsidR="007A6B85" w:rsidRPr="008418CB" w:rsidRDefault="007A6B85" w:rsidP="007A6B85">
            <w:pPr>
              <w:spacing w:before="60" w:after="60"/>
              <w:rPr>
                <w:sz w:val="16"/>
                <w:szCs w:val="16"/>
              </w:rPr>
            </w:pPr>
          </w:p>
          <w:p w:rsidR="007A6B85" w:rsidRPr="008418CB" w:rsidRDefault="007A6B85" w:rsidP="007A6B85">
            <w:pPr>
              <w:spacing w:before="60" w:after="60"/>
              <w:rPr>
                <w:sz w:val="16"/>
                <w:szCs w:val="16"/>
              </w:rPr>
            </w:pPr>
          </w:p>
          <w:p w:rsidR="007A6B85" w:rsidRPr="008418CB" w:rsidRDefault="007A6B85" w:rsidP="007A6B85">
            <w:pPr>
              <w:spacing w:before="60" w:after="60"/>
              <w:rPr>
                <w:sz w:val="16"/>
                <w:szCs w:val="16"/>
              </w:rPr>
            </w:pPr>
          </w:p>
          <w:p w:rsidR="007A6B85" w:rsidRPr="008418CB" w:rsidRDefault="007A6B85" w:rsidP="007A6B85">
            <w:pPr>
              <w:spacing w:before="60" w:after="60"/>
              <w:rPr>
                <w:sz w:val="16"/>
                <w:szCs w:val="16"/>
              </w:rPr>
            </w:pPr>
          </w:p>
          <w:p w:rsidR="007A6B85" w:rsidRPr="008418CB" w:rsidRDefault="007A6B85" w:rsidP="007A6B85">
            <w:pPr>
              <w:spacing w:before="60" w:after="60"/>
              <w:rPr>
                <w:rFonts w:cs="Tahoma"/>
                <w:sz w:val="16"/>
                <w:szCs w:val="16"/>
              </w:rPr>
            </w:pPr>
          </w:p>
          <w:p w:rsidR="008C14F1" w:rsidRPr="008418CB" w:rsidRDefault="008C14F1" w:rsidP="007A6B85">
            <w:pPr>
              <w:pStyle w:val="BodyText"/>
              <w:ind w:left="0"/>
              <w:rPr>
                <w:sz w:val="16"/>
                <w:szCs w:val="16"/>
              </w:rPr>
            </w:pPr>
          </w:p>
          <w:p w:rsidR="008C14F1" w:rsidRPr="008418CB" w:rsidRDefault="008C14F1" w:rsidP="000A7988">
            <w:pPr>
              <w:pStyle w:val="BodyText"/>
              <w:rPr>
                <w:sz w:val="16"/>
                <w:szCs w:val="16"/>
              </w:rPr>
            </w:pPr>
          </w:p>
        </w:tc>
      </w:tr>
      <w:tr w:rsidR="00D577AA" w:rsidRPr="008418CB" w:rsidTr="00F35578">
        <w:trPr>
          <w:trHeight w:hRule="exact" w:val="284"/>
        </w:trPr>
        <w:tc>
          <w:tcPr>
            <w:tcW w:w="8221" w:type="dxa"/>
            <w:gridSpan w:val="2"/>
            <w:shd w:val="clear" w:color="auto" w:fill="DEEAF6" w:themeFill="accent1" w:themeFillTint="33"/>
            <w:vAlign w:val="center"/>
          </w:tcPr>
          <w:p w:rsidR="00D577AA" w:rsidRPr="008418CB" w:rsidRDefault="00D577AA" w:rsidP="000A7988">
            <w:pPr>
              <w:pStyle w:val="BodyText"/>
              <w:rPr>
                <w:sz w:val="16"/>
                <w:szCs w:val="16"/>
              </w:rPr>
            </w:pPr>
            <w:r w:rsidRPr="008418CB">
              <w:rPr>
                <w:sz w:val="16"/>
                <w:szCs w:val="16"/>
              </w:rPr>
              <w:t>Percentage Overall Satisfaction with Care Received per Month</w:t>
            </w:r>
          </w:p>
        </w:tc>
        <w:tc>
          <w:tcPr>
            <w:tcW w:w="8130" w:type="dxa"/>
            <w:shd w:val="clear" w:color="auto" w:fill="DEEAF6" w:themeFill="accent1" w:themeFillTint="33"/>
            <w:vAlign w:val="center"/>
          </w:tcPr>
          <w:p w:rsidR="00D577AA" w:rsidRPr="008418CB" w:rsidRDefault="00D577AA">
            <w:pPr>
              <w:pStyle w:val="BodyText"/>
              <w:rPr>
                <w:sz w:val="16"/>
                <w:szCs w:val="16"/>
              </w:rPr>
            </w:pPr>
            <w:r w:rsidRPr="008418CB">
              <w:rPr>
                <w:sz w:val="16"/>
                <w:szCs w:val="16"/>
              </w:rPr>
              <w:t>What are the areas of risk?</w:t>
            </w:r>
          </w:p>
        </w:tc>
      </w:tr>
      <w:tr w:rsidR="00D577AA" w:rsidRPr="008418CB" w:rsidTr="008418CB">
        <w:trPr>
          <w:trHeight w:hRule="exact" w:val="545"/>
        </w:trPr>
        <w:tc>
          <w:tcPr>
            <w:tcW w:w="8221" w:type="dxa"/>
            <w:gridSpan w:val="2"/>
          </w:tcPr>
          <w:p w:rsidR="00D577AA" w:rsidRPr="008418CB" w:rsidRDefault="00D577AA" w:rsidP="000A7988">
            <w:pPr>
              <w:pStyle w:val="BodyText"/>
              <w:rPr>
                <w:sz w:val="16"/>
                <w:szCs w:val="16"/>
              </w:rPr>
            </w:pPr>
          </w:p>
          <w:p w:rsidR="00D577AA" w:rsidRPr="008418CB" w:rsidRDefault="00027CC1">
            <w:pPr>
              <w:pStyle w:val="BodyText"/>
              <w:rPr>
                <w:sz w:val="16"/>
                <w:szCs w:val="16"/>
              </w:rPr>
            </w:pPr>
            <w:r w:rsidRPr="008418CB">
              <w:rPr>
                <w:sz w:val="16"/>
                <w:szCs w:val="16"/>
              </w:rPr>
              <w:t>90.3%</w:t>
            </w:r>
          </w:p>
          <w:p w:rsidR="00D577AA" w:rsidRPr="008418CB" w:rsidRDefault="00D577AA">
            <w:pPr>
              <w:pStyle w:val="BodyText"/>
              <w:rPr>
                <w:sz w:val="16"/>
                <w:szCs w:val="16"/>
              </w:rPr>
            </w:pPr>
          </w:p>
        </w:tc>
        <w:tc>
          <w:tcPr>
            <w:tcW w:w="8130" w:type="dxa"/>
          </w:tcPr>
          <w:p w:rsidR="00027CC1" w:rsidRPr="008418CB" w:rsidRDefault="00DE7A79">
            <w:pPr>
              <w:pStyle w:val="BodyText"/>
              <w:rPr>
                <w:sz w:val="16"/>
                <w:szCs w:val="16"/>
              </w:rPr>
            </w:pPr>
            <w:r w:rsidRPr="008418CB">
              <w:rPr>
                <w:sz w:val="16"/>
                <w:szCs w:val="16"/>
              </w:rPr>
              <w:t>Compliance with the nurse staffing act: monitored through the programme of recruitment Nursing Workforce Group.</w:t>
            </w:r>
          </w:p>
        </w:tc>
      </w:tr>
      <w:tr w:rsidR="00D577AA" w:rsidRPr="008418CB" w:rsidTr="00073711">
        <w:trPr>
          <w:trHeight w:hRule="exact" w:val="284"/>
        </w:trPr>
        <w:tc>
          <w:tcPr>
            <w:tcW w:w="16351" w:type="dxa"/>
            <w:gridSpan w:val="3"/>
            <w:shd w:val="clear" w:color="auto" w:fill="DEEAF6" w:themeFill="accent1" w:themeFillTint="33"/>
            <w:vAlign w:val="center"/>
          </w:tcPr>
          <w:p w:rsidR="00D577AA" w:rsidRPr="008418CB" w:rsidRDefault="00D577AA" w:rsidP="000A7988">
            <w:pPr>
              <w:pStyle w:val="BodyText"/>
              <w:rPr>
                <w:sz w:val="16"/>
                <w:szCs w:val="16"/>
              </w:rPr>
            </w:pPr>
            <w:r w:rsidRPr="008418CB">
              <w:rPr>
                <w:sz w:val="16"/>
                <w:szCs w:val="16"/>
              </w:rPr>
              <w:t xml:space="preserve">Source: </w:t>
            </w:r>
            <w:r w:rsidR="000E4B9A" w:rsidRPr="008418CB">
              <w:rPr>
                <w:sz w:val="16"/>
                <w:szCs w:val="16"/>
              </w:rPr>
              <w:t>H&amp;SC Audit Tool</w:t>
            </w:r>
          </w:p>
        </w:tc>
      </w:tr>
    </w:tbl>
    <w:p w:rsidR="00D577AA" w:rsidRDefault="00D577AA" w:rsidP="000A7988"/>
    <w:sectPr w:rsidR="00D577AA" w:rsidSect="000A7988">
      <w:pgSz w:w="16838" w:h="11906" w:orient="landscape"/>
      <w:pgMar w:top="284" w:right="397" w:bottom="680" w:left="39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742AA" w:rsidRDefault="009742AA" w:rsidP="00104A32">
      <w:r>
        <w:separator/>
      </w:r>
    </w:p>
  </w:endnote>
  <w:endnote w:type="continuationSeparator" w:id="0">
    <w:p w:rsidR="009742AA" w:rsidRDefault="009742AA" w:rsidP="00104A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jc w:val="center"/>
      <w:tblBorders>
        <w:top w:val="single" w:sz="4" w:space="0" w:color="auto"/>
      </w:tblBorders>
      <w:tblLook w:val="04A0" w:firstRow="1" w:lastRow="0" w:firstColumn="1" w:lastColumn="0" w:noHBand="0" w:noVBand="1"/>
    </w:tblPr>
    <w:tblGrid>
      <w:gridCol w:w="3936"/>
      <w:gridCol w:w="1842"/>
      <w:gridCol w:w="3544"/>
    </w:tblGrid>
    <w:tr w:rsidR="00305665" w:rsidRPr="00F45D03" w:rsidTr="00E21921">
      <w:trPr>
        <w:jc w:val="center"/>
      </w:trPr>
      <w:tc>
        <w:tcPr>
          <w:tcW w:w="3936" w:type="dxa"/>
        </w:tcPr>
        <w:p w:rsidR="00305665" w:rsidRPr="00305665" w:rsidRDefault="00305665" w:rsidP="00305665">
          <w:pPr>
            <w:pStyle w:val="Footer"/>
            <w:tabs>
              <w:tab w:val="clear" w:pos="8306"/>
              <w:tab w:val="right" w:pos="9000"/>
            </w:tabs>
            <w:rPr>
              <w:rFonts w:ascii="Verdana" w:hAnsi="Verdana"/>
              <w:color w:val="000000" w:themeColor="text1"/>
              <w:sz w:val="18"/>
              <w:szCs w:val="18"/>
            </w:rPr>
          </w:pPr>
          <w:r w:rsidRPr="00305665">
            <w:rPr>
              <w:rFonts w:ascii="Verdana" w:hAnsi="Verdana"/>
              <w:b/>
              <w:color w:val="000000" w:themeColor="text1"/>
              <w:sz w:val="18"/>
              <w:szCs w:val="18"/>
            </w:rPr>
            <w:t xml:space="preserve">Patient Experience Report                                       </w:t>
          </w:r>
        </w:p>
      </w:tc>
      <w:tc>
        <w:tcPr>
          <w:tcW w:w="1842" w:type="dxa"/>
        </w:tcPr>
        <w:p w:rsidR="00305665" w:rsidRPr="00305665" w:rsidRDefault="00305665" w:rsidP="00305665">
          <w:pPr>
            <w:pStyle w:val="Footer"/>
            <w:tabs>
              <w:tab w:val="clear" w:pos="8306"/>
              <w:tab w:val="right" w:pos="9000"/>
            </w:tabs>
            <w:jc w:val="center"/>
            <w:rPr>
              <w:rFonts w:ascii="Verdana" w:hAnsi="Verdana"/>
              <w:color w:val="000000" w:themeColor="text1"/>
              <w:sz w:val="18"/>
              <w:szCs w:val="18"/>
            </w:rPr>
          </w:pPr>
          <w:r w:rsidRPr="00305665">
            <w:rPr>
              <w:rFonts w:ascii="Verdana" w:hAnsi="Verdana"/>
              <w:b/>
              <w:color w:val="000000" w:themeColor="text1"/>
              <w:sz w:val="18"/>
              <w:szCs w:val="18"/>
            </w:rPr>
            <w:t xml:space="preserve">Page </w:t>
          </w:r>
          <w:r w:rsidRPr="00305665">
            <w:rPr>
              <w:rFonts w:ascii="Verdana" w:hAnsi="Verdana"/>
              <w:b/>
              <w:color w:val="000000" w:themeColor="text1"/>
              <w:sz w:val="18"/>
              <w:szCs w:val="18"/>
            </w:rPr>
            <w:fldChar w:fldCharType="begin"/>
          </w:r>
          <w:r w:rsidRPr="00305665">
            <w:rPr>
              <w:rFonts w:ascii="Verdana" w:hAnsi="Verdana"/>
              <w:b/>
              <w:color w:val="000000" w:themeColor="text1"/>
              <w:sz w:val="18"/>
              <w:szCs w:val="18"/>
            </w:rPr>
            <w:instrText xml:space="preserve"> PAGE </w:instrText>
          </w:r>
          <w:r w:rsidRPr="00305665">
            <w:rPr>
              <w:rFonts w:ascii="Verdana" w:hAnsi="Verdana"/>
              <w:b/>
              <w:color w:val="000000" w:themeColor="text1"/>
              <w:sz w:val="18"/>
              <w:szCs w:val="18"/>
            </w:rPr>
            <w:fldChar w:fldCharType="separate"/>
          </w:r>
          <w:r w:rsidR="004854E9">
            <w:rPr>
              <w:rFonts w:ascii="Verdana" w:hAnsi="Verdana"/>
              <w:b/>
              <w:noProof/>
              <w:color w:val="000000" w:themeColor="text1"/>
              <w:sz w:val="18"/>
              <w:szCs w:val="18"/>
            </w:rPr>
            <w:t>11</w:t>
          </w:r>
          <w:r w:rsidRPr="00305665">
            <w:rPr>
              <w:rFonts w:ascii="Verdana" w:hAnsi="Verdana"/>
              <w:b/>
              <w:color w:val="000000" w:themeColor="text1"/>
              <w:sz w:val="18"/>
              <w:szCs w:val="18"/>
            </w:rPr>
            <w:fldChar w:fldCharType="end"/>
          </w:r>
          <w:r w:rsidRPr="00305665">
            <w:rPr>
              <w:rFonts w:ascii="Verdana" w:hAnsi="Verdana"/>
              <w:b/>
              <w:color w:val="000000" w:themeColor="text1"/>
              <w:sz w:val="18"/>
              <w:szCs w:val="18"/>
            </w:rPr>
            <w:t xml:space="preserve"> of </w:t>
          </w:r>
          <w:r w:rsidRPr="00305665">
            <w:rPr>
              <w:rFonts w:ascii="Verdana" w:hAnsi="Verdana"/>
              <w:b/>
              <w:color w:val="000000" w:themeColor="text1"/>
              <w:sz w:val="18"/>
              <w:szCs w:val="18"/>
            </w:rPr>
            <w:fldChar w:fldCharType="begin"/>
          </w:r>
          <w:r w:rsidRPr="00305665">
            <w:rPr>
              <w:rFonts w:ascii="Verdana" w:hAnsi="Verdana"/>
              <w:b/>
              <w:color w:val="000000" w:themeColor="text1"/>
              <w:sz w:val="18"/>
              <w:szCs w:val="18"/>
            </w:rPr>
            <w:instrText xml:space="preserve"> NUMPAGES </w:instrText>
          </w:r>
          <w:r w:rsidRPr="00305665">
            <w:rPr>
              <w:rFonts w:ascii="Verdana" w:hAnsi="Verdana"/>
              <w:b/>
              <w:color w:val="000000" w:themeColor="text1"/>
              <w:sz w:val="18"/>
              <w:szCs w:val="18"/>
            </w:rPr>
            <w:fldChar w:fldCharType="separate"/>
          </w:r>
          <w:r w:rsidR="004854E9">
            <w:rPr>
              <w:rFonts w:ascii="Verdana" w:hAnsi="Verdana"/>
              <w:b/>
              <w:noProof/>
              <w:color w:val="000000" w:themeColor="text1"/>
              <w:sz w:val="18"/>
              <w:szCs w:val="18"/>
            </w:rPr>
            <w:t>11</w:t>
          </w:r>
          <w:r w:rsidRPr="00305665">
            <w:rPr>
              <w:rFonts w:ascii="Verdana" w:hAnsi="Verdana"/>
              <w:b/>
              <w:color w:val="000000" w:themeColor="text1"/>
              <w:sz w:val="18"/>
              <w:szCs w:val="18"/>
            </w:rPr>
            <w:fldChar w:fldCharType="end"/>
          </w:r>
        </w:p>
      </w:tc>
      <w:tc>
        <w:tcPr>
          <w:tcW w:w="3544" w:type="dxa"/>
        </w:tcPr>
        <w:p w:rsidR="00305665" w:rsidRPr="00305665" w:rsidRDefault="004854E9" w:rsidP="00305665">
          <w:pPr>
            <w:pStyle w:val="Footer"/>
            <w:tabs>
              <w:tab w:val="clear" w:pos="8306"/>
              <w:tab w:val="right" w:pos="9000"/>
            </w:tabs>
            <w:jc w:val="right"/>
            <w:rPr>
              <w:rFonts w:ascii="Verdana" w:hAnsi="Verdana"/>
              <w:b/>
              <w:color w:val="000000" w:themeColor="text1"/>
              <w:sz w:val="18"/>
              <w:szCs w:val="18"/>
            </w:rPr>
          </w:pPr>
          <w:r>
            <w:rPr>
              <w:rFonts w:ascii="Verdana" w:hAnsi="Verdana"/>
              <w:b/>
              <w:color w:val="000000" w:themeColor="text1"/>
              <w:sz w:val="18"/>
              <w:szCs w:val="18"/>
            </w:rPr>
            <w:t xml:space="preserve">University </w:t>
          </w:r>
          <w:r w:rsidR="00305665" w:rsidRPr="00305665">
            <w:rPr>
              <w:rFonts w:ascii="Verdana" w:hAnsi="Verdana"/>
              <w:b/>
              <w:color w:val="000000" w:themeColor="text1"/>
              <w:sz w:val="18"/>
              <w:szCs w:val="18"/>
            </w:rPr>
            <w:t xml:space="preserve">Health Board Meeting </w:t>
          </w:r>
        </w:p>
        <w:p w:rsidR="00305665" w:rsidRPr="00305665" w:rsidRDefault="00305665" w:rsidP="00305665">
          <w:pPr>
            <w:pStyle w:val="Footer"/>
            <w:tabs>
              <w:tab w:val="clear" w:pos="8306"/>
              <w:tab w:val="right" w:pos="9000"/>
            </w:tabs>
            <w:jc w:val="right"/>
            <w:rPr>
              <w:rFonts w:ascii="Verdana" w:hAnsi="Verdana"/>
              <w:color w:val="000000" w:themeColor="text1"/>
              <w:sz w:val="18"/>
              <w:szCs w:val="18"/>
            </w:rPr>
          </w:pPr>
          <w:r w:rsidRPr="00305665">
            <w:rPr>
              <w:rFonts w:ascii="Verdana" w:hAnsi="Verdana"/>
              <w:b/>
              <w:color w:val="000000" w:themeColor="text1"/>
              <w:sz w:val="18"/>
              <w:szCs w:val="18"/>
            </w:rPr>
            <w:t>30 May 2019</w:t>
          </w:r>
        </w:p>
      </w:tc>
    </w:tr>
  </w:tbl>
  <w:p w:rsidR="00305665" w:rsidRPr="00F45D03" w:rsidRDefault="00305665" w:rsidP="00305665">
    <w:pPr>
      <w:pStyle w:val="Footer"/>
      <w:rPr>
        <w:sz w:val="2"/>
      </w:rPr>
    </w:pPr>
  </w:p>
  <w:p w:rsidR="00305665" w:rsidRDefault="0030566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742AA" w:rsidRDefault="009742AA" w:rsidP="00104A32">
      <w:r>
        <w:separator/>
      </w:r>
    </w:p>
  </w:footnote>
  <w:footnote w:type="continuationSeparator" w:id="0">
    <w:p w:rsidR="009742AA" w:rsidRDefault="009742AA" w:rsidP="00104A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4A32" w:rsidRDefault="00104A32">
    <w:pPr>
      <w:pStyle w:val="Header"/>
    </w:pPr>
  </w:p>
  <w:p w:rsidR="00104A32" w:rsidRDefault="00104A3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633991"/>
    <w:multiLevelType w:val="hybridMultilevel"/>
    <w:tmpl w:val="6C1033B0"/>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A0508A"/>
    <w:multiLevelType w:val="hybridMultilevel"/>
    <w:tmpl w:val="BE5A33B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6C86040"/>
    <w:multiLevelType w:val="hybridMultilevel"/>
    <w:tmpl w:val="94DE975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285CD4"/>
    <w:multiLevelType w:val="hybridMultilevel"/>
    <w:tmpl w:val="1652C88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 w15:restartNumberingAfterBreak="0">
    <w:nsid w:val="1A211FE2"/>
    <w:multiLevelType w:val="hybridMultilevel"/>
    <w:tmpl w:val="C2500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FD444F"/>
    <w:multiLevelType w:val="hybridMultilevel"/>
    <w:tmpl w:val="8CF4188C"/>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6" w15:restartNumberingAfterBreak="0">
    <w:nsid w:val="29276E0C"/>
    <w:multiLevelType w:val="hybridMultilevel"/>
    <w:tmpl w:val="129403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FA10028"/>
    <w:multiLevelType w:val="hybridMultilevel"/>
    <w:tmpl w:val="59E62CD0"/>
    <w:lvl w:ilvl="0" w:tplc="7F2A054A">
      <w:start w:val="1"/>
      <w:numFmt w:val="bullet"/>
      <w:lvlText w:val=""/>
      <w:lvlJc w:val="left"/>
      <w:pPr>
        <w:ind w:left="750" w:hanging="360"/>
      </w:pPr>
      <w:rPr>
        <w:rFonts w:ascii="Wingdings" w:hAnsi="Wingdings" w:hint="default"/>
      </w:rPr>
    </w:lvl>
    <w:lvl w:ilvl="1" w:tplc="08090003" w:tentative="1">
      <w:start w:val="1"/>
      <w:numFmt w:val="bullet"/>
      <w:lvlText w:val="o"/>
      <w:lvlJc w:val="left"/>
      <w:pPr>
        <w:ind w:left="1470" w:hanging="360"/>
      </w:pPr>
      <w:rPr>
        <w:rFonts w:ascii="Courier New" w:hAnsi="Courier New" w:cs="Courier New" w:hint="default"/>
      </w:rPr>
    </w:lvl>
    <w:lvl w:ilvl="2" w:tplc="08090005" w:tentative="1">
      <w:start w:val="1"/>
      <w:numFmt w:val="bullet"/>
      <w:lvlText w:val=""/>
      <w:lvlJc w:val="left"/>
      <w:pPr>
        <w:ind w:left="2190" w:hanging="360"/>
      </w:pPr>
      <w:rPr>
        <w:rFonts w:ascii="Wingdings" w:hAnsi="Wingdings" w:hint="default"/>
      </w:rPr>
    </w:lvl>
    <w:lvl w:ilvl="3" w:tplc="08090001" w:tentative="1">
      <w:start w:val="1"/>
      <w:numFmt w:val="bullet"/>
      <w:lvlText w:val=""/>
      <w:lvlJc w:val="left"/>
      <w:pPr>
        <w:ind w:left="2910" w:hanging="360"/>
      </w:pPr>
      <w:rPr>
        <w:rFonts w:ascii="Symbol" w:hAnsi="Symbol" w:hint="default"/>
      </w:rPr>
    </w:lvl>
    <w:lvl w:ilvl="4" w:tplc="08090003" w:tentative="1">
      <w:start w:val="1"/>
      <w:numFmt w:val="bullet"/>
      <w:lvlText w:val="o"/>
      <w:lvlJc w:val="left"/>
      <w:pPr>
        <w:ind w:left="3630" w:hanging="360"/>
      </w:pPr>
      <w:rPr>
        <w:rFonts w:ascii="Courier New" w:hAnsi="Courier New" w:cs="Courier New" w:hint="default"/>
      </w:rPr>
    </w:lvl>
    <w:lvl w:ilvl="5" w:tplc="08090005" w:tentative="1">
      <w:start w:val="1"/>
      <w:numFmt w:val="bullet"/>
      <w:lvlText w:val=""/>
      <w:lvlJc w:val="left"/>
      <w:pPr>
        <w:ind w:left="4350" w:hanging="360"/>
      </w:pPr>
      <w:rPr>
        <w:rFonts w:ascii="Wingdings" w:hAnsi="Wingdings" w:hint="default"/>
      </w:rPr>
    </w:lvl>
    <w:lvl w:ilvl="6" w:tplc="08090001" w:tentative="1">
      <w:start w:val="1"/>
      <w:numFmt w:val="bullet"/>
      <w:lvlText w:val=""/>
      <w:lvlJc w:val="left"/>
      <w:pPr>
        <w:ind w:left="5070" w:hanging="360"/>
      </w:pPr>
      <w:rPr>
        <w:rFonts w:ascii="Symbol" w:hAnsi="Symbol" w:hint="default"/>
      </w:rPr>
    </w:lvl>
    <w:lvl w:ilvl="7" w:tplc="08090003" w:tentative="1">
      <w:start w:val="1"/>
      <w:numFmt w:val="bullet"/>
      <w:lvlText w:val="o"/>
      <w:lvlJc w:val="left"/>
      <w:pPr>
        <w:ind w:left="5790" w:hanging="360"/>
      </w:pPr>
      <w:rPr>
        <w:rFonts w:ascii="Courier New" w:hAnsi="Courier New" w:cs="Courier New" w:hint="default"/>
      </w:rPr>
    </w:lvl>
    <w:lvl w:ilvl="8" w:tplc="08090005" w:tentative="1">
      <w:start w:val="1"/>
      <w:numFmt w:val="bullet"/>
      <w:lvlText w:val=""/>
      <w:lvlJc w:val="left"/>
      <w:pPr>
        <w:ind w:left="6510" w:hanging="360"/>
      </w:pPr>
      <w:rPr>
        <w:rFonts w:ascii="Wingdings" w:hAnsi="Wingdings" w:hint="default"/>
      </w:rPr>
    </w:lvl>
  </w:abstractNum>
  <w:abstractNum w:abstractNumId="8" w15:restartNumberingAfterBreak="0">
    <w:nsid w:val="381F474C"/>
    <w:multiLevelType w:val="hybridMultilevel"/>
    <w:tmpl w:val="9E0A4D9C"/>
    <w:lvl w:ilvl="0" w:tplc="12C67422">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45812004"/>
    <w:multiLevelType w:val="hybridMultilevel"/>
    <w:tmpl w:val="D6CE26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8CF666C"/>
    <w:multiLevelType w:val="hybridMultilevel"/>
    <w:tmpl w:val="262A76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C6754C6"/>
    <w:multiLevelType w:val="hybridMultilevel"/>
    <w:tmpl w:val="D8E6881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51520218"/>
    <w:multiLevelType w:val="hybridMultilevel"/>
    <w:tmpl w:val="06F8B2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8F85FD1"/>
    <w:multiLevelType w:val="hybridMultilevel"/>
    <w:tmpl w:val="DE0C28DA"/>
    <w:lvl w:ilvl="0" w:tplc="771257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1014091"/>
    <w:multiLevelType w:val="hybridMultilevel"/>
    <w:tmpl w:val="5BF8C8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9E65BE7"/>
    <w:multiLevelType w:val="multilevel"/>
    <w:tmpl w:val="78C8F8F4"/>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b w:val="0"/>
      </w:rPr>
    </w:lvl>
    <w:lvl w:ilvl="2">
      <w:start w:val="1"/>
      <w:numFmt w:val="decimal"/>
      <w:isLgl/>
      <w:lvlText w:val="%1.%2.%3"/>
      <w:lvlJc w:val="left"/>
      <w:pPr>
        <w:ind w:left="1647" w:hanging="108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2007" w:hanging="1440"/>
      </w:pPr>
      <w:rPr>
        <w:rFonts w:hint="default"/>
      </w:rPr>
    </w:lvl>
    <w:lvl w:ilvl="5">
      <w:start w:val="1"/>
      <w:numFmt w:val="decimal"/>
      <w:isLgl/>
      <w:lvlText w:val="%1.%2.%3.%4.%5.%6"/>
      <w:lvlJc w:val="left"/>
      <w:pPr>
        <w:ind w:left="2367" w:hanging="1800"/>
      </w:pPr>
      <w:rPr>
        <w:rFonts w:hint="default"/>
      </w:rPr>
    </w:lvl>
    <w:lvl w:ilvl="6">
      <w:start w:val="1"/>
      <w:numFmt w:val="decimal"/>
      <w:isLgl/>
      <w:lvlText w:val="%1.%2.%3.%4.%5.%6.%7"/>
      <w:lvlJc w:val="left"/>
      <w:pPr>
        <w:ind w:left="2727" w:hanging="2160"/>
      </w:pPr>
      <w:rPr>
        <w:rFonts w:hint="default"/>
      </w:rPr>
    </w:lvl>
    <w:lvl w:ilvl="7">
      <w:start w:val="1"/>
      <w:numFmt w:val="decimal"/>
      <w:isLgl/>
      <w:lvlText w:val="%1.%2.%3.%4.%5.%6.%7.%8"/>
      <w:lvlJc w:val="left"/>
      <w:pPr>
        <w:ind w:left="3087" w:hanging="2520"/>
      </w:pPr>
      <w:rPr>
        <w:rFonts w:hint="default"/>
      </w:rPr>
    </w:lvl>
    <w:lvl w:ilvl="8">
      <w:start w:val="1"/>
      <w:numFmt w:val="decimal"/>
      <w:isLgl/>
      <w:lvlText w:val="%1.%2.%3.%4.%5.%6.%7.%8.%9"/>
      <w:lvlJc w:val="left"/>
      <w:pPr>
        <w:ind w:left="3087" w:hanging="2520"/>
      </w:pPr>
      <w:rPr>
        <w:rFonts w:hint="default"/>
      </w:rPr>
    </w:lvl>
  </w:abstractNum>
  <w:num w:numId="1">
    <w:abstractNumId w:val="13"/>
  </w:num>
  <w:num w:numId="2">
    <w:abstractNumId w:val="6"/>
  </w:num>
  <w:num w:numId="3">
    <w:abstractNumId w:val="11"/>
  </w:num>
  <w:num w:numId="4">
    <w:abstractNumId w:val="4"/>
  </w:num>
  <w:num w:numId="5">
    <w:abstractNumId w:val="0"/>
  </w:num>
  <w:num w:numId="6">
    <w:abstractNumId w:val="2"/>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8"/>
  </w:num>
  <w:num w:numId="9">
    <w:abstractNumId w:val="10"/>
  </w:num>
  <w:num w:numId="10">
    <w:abstractNumId w:val="7"/>
  </w:num>
  <w:num w:numId="11">
    <w:abstractNumId w:val="1"/>
  </w:num>
  <w:num w:numId="12">
    <w:abstractNumId w:val="14"/>
  </w:num>
  <w:num w:numId="13">
    <w:abstractNumId w:val="12"/>
  </w:num>
  <w:num w:numId="14">
    <w:abstractNumId w:val="9"/>
  </w:num>
  <w:num w:numId="15">
    <w:abstractNumId w:val="15"/>
  </w:num>
  <w:num w:numId="16">
    <w:abstractNumId w:val="5"/>
  </w:num>
  <w:num w:numId="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2FF4"/>
    <w:rsid w:val="00005F6E"/>
    <w:rsid w:val="00025B5B"/>
    <w:rsid w:val="00026276"/>
    <w:rsid w:val="00027CC1"/>
    <w:rsid w:val="00035DB5"/>
    <w:rsid w:val="0007281F"/>
    <w:rsid w:val="00073711"/>
    <w:rsid w:val="00073D37"/>
    <w:rsid w:val="00087CED"/>
    <w:rsid w:val="00087D9D"/>
    <w:rsid w:val="0009380A"/>
    <w:rsid w:val="000A093C"/>
    <w:rsid w:val="000A3AE4"/>
    <w:rsid w:val="000A6F6A"/>
    <w:rsid w:val="000A7988"/>
    <w:rsid w:val="000B1815"/>
    <w:rsid w:val="000B4924"/>
    <w:rsid w:val="000C29BF"/>
    <w:rsid w:val="000E028F"/>
    <w:rsid w:val="000E4B9A"/>
    <w:rsid w:val="00104A32"/>
    <w:rsid w:val="00105533"/>
    <w:rsid w:val="001835F3"/>
    <w:rsid w:val="001A7934"/>
    <w:rsid w:val="001D767C"/>
    <w:rsid w:val="001F37BB"/>
    <w:rsid w:val="0021306E"/>
    <w:rsid w:val="00217373"/>
    <w:rsid w:val="002247B7"/>
    <w:rsid w:val="002772D3"/>
    <w:rsid w:val="002A00D9"/>
    <w:rsid w:val="002A127D"/>
    <w:rsid w:val="002C636C"/>
    <w:rsid w:val="002E2BB5"/>
    <w:rsid w:val="002E4FE8"/>
    <w:rsid w:val="002E78FC"/>
    <w:rsid w:val="002F2A98"/>
    <w:rsid w:val="003004B5"/>
    <w:rsid w:val="00305665"/>
    <w:rsid w:val="003106F2"/>
    <w:rsid w:val="0032291D"/>
    <w:rsid w:val="00330DD1"/>
    <w:rsid w:val="003662A0"/>
    <w:rsid w:val="003A7EE4"/>
    <w:rsid w:val="003E4F73"/>
    <w:rsid w:val="003F3852"/>
    <w:rsid w:val="003F4439"/>
    <w:rsid w:val="00427F5E"/>
    <w:rsid w:val="00433EFA"/>
    <w:rsid w:val="004556C7"/>
    <w:rsid w:val="00456E5F"/>
    <w:rsid w:val="0046084A"/>
    <w:rsid w:val="00475CF4"/>
    <w:rsid w:val="00481FAD"/>
    <w:rsid w:val="004854E9"/>
    <w:rsid w:val="004944B2"/>
    <w:rsid w:val="004965FC"/>
    <w:rsid w:val="004A147F"/>
    <w:rsid w:val="004B079A"/>
    <w:rsid w:val="004C51BA"/>
    <w:rsid w:val="004C68CC"/>
    <w:rsid w:val="004E085B"/>
    <w:rsid w:val="004E3642"/>
    <w:rsid w:val="004E622C"/>
    <w:rsid w:val="005259F9"/>
    <w:rsid w:val="0053676C"/>
    <w:rsid w:val="00545A57"/>
    <w:rsid w:val="00550DED"/>
    <w:rsid w:val="00551140"/>
    <w:rsid w:val="00551749"/>
    <w:rsid w:val="00590D04"/>
    <w:rsid w:val="00593392"/>
    <w:rsid w:val="005A2EC5"/>
    <w:rsid w:val="005B0E11"/>
    <w:rsid w:val="005B6FCA"/>
    <w:rsid w:val="005C5255"/>
    <w:rsid w:val="005D09D0"/>
    <w:rsid w:val="005D78C0"/>
    <w:rsid w:val="00615099"/>
    <w:rsid w:val="00623788"/>
    <w:rsid w:val="00653485"/>
    <w:rsid w:val="006F647C"/>
    <w:rsid w:val="007125BF"/>
    <w:rsid w:val="00746004"/>
    <w:rsid w:val="00765A6B"/>
    <w:rsid w:val="007A6B85"/>
    <w:rsid w:val="007F18A5"/>
    <w:rsid w:val="00803D19"/>
    <w:rsid w:val="008074CF"/>
    <w:rsid w:val="00810591"/>
    <w:rsid w:val="008418CB"/>
    <w:rsid w:val="00842C17"/>
    <w:rsid w:val="00846666"/>
    <w:rsid w:val="008522BD"/>
    <w:rsid w:val="00854BDD"/>
    <w:rsid w:val="00871C32"/>
    <w:rsid w:val="008A4D7E"/>
    <w:rsid w:val="008B4652"/>
    <w:rsid w:val="008C14F1"/>
    <w:rsid w:val="008C58F4"/>
    <w:rsid w:val="008E067A"/>
    <w:rsid w:val="008E68F1"/>
    <w:rsid w:val="008F17C8"/>
    <w:rsid w:val="00901347"/>
    <w:rsid w:val="00903109"/>
    <w:rsid w:val="0090402D"/>
    <w:rsid w:val="0091602C"/>
    <w:rsid w:val="00917480"/>
    <w:rsid w:val="00950152"/>
    <w:rsid w:val="009659D0"/>
    <w:rsid w:val="009671EC"/>
    <w:rsid w:val="009742AA"/>
    <w:rsid w:val="0099658D"/>
    <w:rsid w:val="009C2FF4"/>
    <w:rsid w:val="009E12B9"/>
    <w:rsid w:val="00A04472"/>
    <w:rsid w:val="00A15FE8"/>
    <w:rsid w:val="00A2266A"/>
    <w:rsid w:val="00A32C67"/>
    <w:rsid w:val="00A41EB4"/>
    <w:rsid w:val="00A50DBC"/>
    <w:rsid w:val="00A64202"/>
    <w:rsid w:val="00A7470B"/>
    <w:rsid w:val="00A75D20"/>
    <w:rsid w:val="00A7665B"/>
    <w:rsid w:val="00A93447"/>
    <w:rsid w:val="00AD1FB5"/>
    <w:rsid w:val="00AE59B0"/>
    <w:rsid w:val="00B05969"/>
    <w:rsid w:val="00B128C7"/>
    <w:rsid w:val="00B254BD"/>
    <w:rsid w:val="00B41F9B"/>
    <w:rsid w:val="00B45882"/>
    <w:rsid w:val="00B61B50"/>
    <w:rsid w:val="00B70471"/>
    <w:rsid w:val="00B962F6"/>
    <w:rsid w:val="00BA6D12"/>
    <w:rsid w:val="00BB1064"/>
    <w:rsid w:val="00BB3311"/>
    <w:rsid w:val="00BE25B5"/>
    <w:rsid w:val="00BF5472"/>
    <w:rsid w:val="00C02CEB"/>
    <w:rsid w:val="00C11A5D"/>
    <w:rsid w:val="00C16848"/>
    <w:rsid w:val="00C2107A"/>
    <w:rsid w:val="00C37657"/>
    <w:rsid w:val="00C50BFB"/>
    <w:rsid w:val="00C52682"/>
    <w:rsid w:val="00CA660A"/>
    <w:rsid w:val="00CB10AB"/>
    <w:rsid w:val="00CE6609"/>
    <w:rsid w:val="00CE675C"/>
    <w:rsid w:val="00D0092C"/>
    <w:rsid w:val="00D254C8"/>
    <w:rsid w:val="00D274FF"/>
    <w:rsid w:val="00D36E75"/>
    <w:rsid w:val="00D577AA"/>
    <w:rsid w:val="00D62E96"/>
    <w:rsid w:val="00D63CC4"/>
    <w:rsid w:val="00D67E7A"/>
    <w:rsid w:val="00D81C05"/>
    <w:rsid w:val="00D838CC"/>
    <w:rsid w:val="00D87972"/>
    <w:rsid w:val="00DE7A79"/>
    <w:rsid w:val="00E03CD8"/>
    <w:rsid w:val="00E07714"/>
    <w:rsid w:val="00E1192B"/>
    <w:rsid w:val="00E6226D"/>
    <w:rsid w:val="00E70C0F"/>
    <w:rsid w:val="00E8179A"/>
    <w:rsid w:val="00EA4B44"/>
    <w:rsid w:val="00EB2042"/>
    <w:rsid w:val="00EB2932"/>
    <w:rsid w:val="00EC18BD"/>
    <w:rsid w:val="00F40A3C"/>
    <w:rsid w:val="00F40E72"/>
    <w:rsid w:val="00F47B39"/>
    <w:rsid w:val="00F47DD7"/>
    <w:rsid w:val="00F60F64"/>
    <w:rsid w:val="00F84012"/>
    <w:rsid w:val="00FA76EC"/>
    <w:rsid w:val="00FF6F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AB79BAB-B72A-4CC1-9A4F-752462A99D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2FF4"/>
    <w:pPr>
      <w:spacing w:after="0" w:line="240" w:lineRule="auto"/>
    </w:pPr>
    <w:rPr>
      <w:rFonts w:ascii="Verdana" w:eastAsia="Times New Roman" w:hAnsi="Verdana" w:cs="Times New Roman"/>
      <w:sz w:val="18"/>
      <w:szCs w:val="24"/>
      <w:lang w:eastAsia="en-GB"/>
    </w:rPr>
  </w:style>
  <w:style w:type="paragraph" w:styleId="Heading1">
    <w:name w:val="heading 1"/>
    <w:basedOn w:val="Normal"/>
    <w:next w:val="Normal"/>
    <w:link w:val="Heading1Char"/>
    <w:uiPriority w:val="9"/>
    <w:qFormat/>
    <w:rsid w:val="009C2FF4"/>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810591"/>
    <w:pPr>
      <w:keepNext/>
      <w:keepLines/>
      <w:spacing w:before="40" w:line="259" w:lineRule="auto"/>
      <w:outlineLvl w:val="1"/>
    </w:pPr>
    <w:rPr>
      <w:rFonts w:eastAsiaTheme="majorEastAsia" w:cstheme="majorBidi"/>
      <w:b/>
      <w:sz w:val="20"/>
      <w:szCs w:val="26"/>
      <w:lang w:eastAsia="en-US"/>
    </w:rPr>
  </w:style>
  <w:style w:type="paragraph" w:styleId="Heading3">
    <w:name w:val="heading 3"/>
    <w:basedOn w:val="Normal"/>
    <w:next w:val="Normal"/>
    <w:link w:val="Heading3Char"/>
    <w:uiPriority w:val="9"/>
    <w:semiHidden/>
    <w:unhideWhenUsed/>
    <w:qFormat/>
    <w:rsid w:val="003E4F73"/>
    <w:pPr>
      <w:keepNext/>
      <w:keepLines/>
      <w:spacing w:before="40"/>
      <w:outlineLvl w:val="2"/>
    </w:pPr>
    <w:rPr>
      <w:rFonts w:asciiTheme="majorHAnsi" w:eastAsiaTheme="majorEastAsia" w:hAnsiTheme="majorHAnsi" w:cstheme="majorBidi"/>
      <w:color w:val="1F4D78" w:themeColor="accent1" w:themeShade="7F"/>
      <w:sz w:val="24"/>
    </w:rPr>
  </w:style>
  <w:style w:type="paragraph" w:styleId="Heading8">
    <w:name w:val="heading 8"/>
    <w:basedOn w:val="Normal"/>
    <w:next w:val="Normal"/>
    <w:link w:val="Heading8Char"/>
    <w:uiPriority w:val="9"/>
    <w:semiHidden/>
    <w:unhideWhenUsed/>
    <w:qFormat/>
    <w:rsid w:val="002F2A98"/>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810591"/>
    <w:rPr>
      <w:rFonts w:ascii="Verdana" w:eastAsiaTheme="majorEastAsia" w:hAnsi="Verdana" w:cstheme="majorBidi"/>
      <w:b/>
      <w:sz w:val="20"/>
      <w:szCs w:val="26"/>
    </w:rPr>
  </w:style>
  <w:style w:type="table" w:styleId="TableGrid">
    <w:name w:val="Table Grid"/>
    <w:basedOn w:val="TableNormal"/>
    <w:rsid w:val="009C2FF4"/>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9C2FF4"/>
    <w:rPr>
      <w:rFonts w:asciiTheme="majorHAnsi" w:eastAsiaTheme="majorEastAsia" w:hAnsiTheme="majorHAnsi" w:cstheme="majorBidi"/>
      <w:color w:val="2E74B5" w:themeColor="accent1" w:themeShade="BF"/>
      <w:sz w:val="32"/>
      <w:szCs w:val="32"/>
      <w:lang w:eastAsia="en-GB"/>
    </w:rPr>
  </w:style>
  <w:style w:type="paragraph" w:styleId="TOCHeading">
    <w:name w:val="TOC Heading"/>
    <w:basedOn w:val="Header"/>
    <w:next w:val="Normal"/>
    <w:uiPriority w:val="39"/>
    <w:unhideWhenUsed/>
    <w:qFormat/>
    <w:rsid w:val="009C2FF4"/>
    <w:pPr>
      <w:spacing w:line="259" w:lineRule="auto"/>
    </w:pPr>
    <w:rPr>
      <w:i/>
      <w:color w:val="FFFFFF" w:themeColor="background1"/>
      <w:sz w:val="24"/>
      <w:lang w:val="en-US" w:eastAsia="en-US"/>
    </w:rPr>
  </w:style>
  <w:style w:type="paragraph" w:styleId="BodyText">
    <w:name w:val="Body Text"/>
    <w:basedOn w:val="Normal"/>
    <w:link w:val="BodyTextChar"/>
    <w:autoRedefine/>
    <w:qFormat/>
    <w:rsid w:val="000E4B9A"/>
    <w:pPr>
      <w:ind w:left="121"/>
    </w:pPr>
    <w:rPr>
      <w:rFonts w:eastAsia="Calibri" w:cs="Tahoma"/>
      <w:bCs/>
      <w:noProof/>
      <w:sz w:val="20"/>
      <w:szCs w:val="20"/>
      <w:lang w:val="en-US" w:eastAsia="en-US"/>
    </w:rPr>
  </w:style>
  <w:style w:type="character" w:customStyle="1" w:styleId="BodyTextChar">
    <w:name w:val="Body Text Char"/>
    <w:basedOn w:val="DefaultParagraphFont"/>
    <w:link w:val="BodyText"/>
    <w:rsid w:val="000E4B9A"/>
    <w:rPr>
      <w:rFonts w:ascii="Verdana" w:eastAsia="Calibri" w:hAnsi="Verdana" w:cs="Tahoma"/>
      <w:bCs/>
      <w:noProof/>
      <w:sz w:val="20"/>
      <w:szCs w:val="20"/>
      <w:lang w:val="en-US"/>
    </w:rPr>
  </w:style>
  <w:style w:type="paragraph" w:styleId="Header">
    <w:name w:val="header"/>
    <w:basedOn w:val="Normal"/>
    <w:link w:val="HeaderChar"/>
    <w:uiPriority w:val="99"/>
    <w:unhideWhenUsed/>
    <w:rsid w:val="009C2FF4"/>
    <w:pPr>
      <w:tabs>
        <w:tab w:val="center" w:pos="4513"/>
        <w:tab w:val="right" w:pos="9026"/>
      </w:tabs>
    </w:pPr>
  </w:style>
  <w:style w:type="character" w:customStyle="1" w:styleId="HeaderChar">
    <w:name w:val="Header Char"/>
    <w:basedOn w:val="DefaultParagraphFont"/>
    <w:link w:val="Header"/>
    <w:uiPriority w:val="99"/>
    <w:rsid w:val="009C2FF4"/>
    <w:rPr>
      <w:rFonts w:ascii="Verdana" w:eastAsia="Times New Roman" w:hAnsi="Verdana" w:cs="Times New Roman"/>
      <w:sz w:val="18"/>
      <w:szCs w:val="24"/>
      <w:lang w:eastAsia="en-GB"/>
    </w:rPr>
  </w:style>
  <w:style w:type="paragraph" w:styleId="NormalWeb">
    <w:name w:val="Normal (Web)"/>
    <w:basedOn w:val="Normal"/>
    <w:uiPriority w:val="99"/>
    <w:semiHidden/>
    <w:unhideWhenUsed/>
    <w:rsid w:val="0090402D"/>
    <w:pPr>
      <w:spacing w:before="100" w:beforeAutospacing="1" w:after="100" w:afterAutospacing="1"/>
    </w:pPr>
    <w:rPr>
      <w:rFonts w:ascii="Times New Roman" w:hAnsi="Times New Roman"/>
      <w:sz w:val="24"/>
    </w:rPr>
  </w:style>
  <w:style w:type="paragraph" w:styleId="BalloonText">
    <w:name w:val="Balloon Text"/>
    <w:basedOn w:val="Normal"/>
    <w:link w:val="BalloonTextChar"/>
    <w:uiPriority w:val="99"/>
    <w:semiHidden/>
    <w:unhideWhenUsed/>
    <w:rsid w:val="00B962F6"/>
    <w:rPr>
      <w:rFonts w:ascii="Segoe UI" w:hAnsi="Segoe UI" w:cs="Segoe UI"/>
      <w:szCs w:val="18"/>
    </w:rPr>
  </w:style>
  <w:style w:type="character" w:customStyle="1" w:styleId="BalloonTextChar">
    <w:name w:val="Balloon Text Char"/>
    <w:basedOn w:val="DefaultParagraphFont"/>
    <w:link w:val="BalloonText"/>
    <w:uiPriority w:val="99"/>
    <w:semiHidden/>
    <w:rsid w:val="00B962F6"/>
    <w:rPr>
      <w:rFonts w:ascii="Segoe UI" w:eastAsia="Times New Roman" w:hAnsi="Segoe UI" w:cs="Segoe UI"/>
      <w:sz w:val="18"/>
      <w:szCs w:val="18"/>
      <w:lang w:eastAsia="en-GB"/>
    </w:rPr>
  </w:style>
  <w:style w:type="paragraph" w:styleId="ListParagraph">
    <w:name w:val="List Paragraph"/>
    <w:basedOn w:val="Normal"/>
    <w:uiPriority w:val="34"/>
    <w:qFormat/>
    <w:rsid w:val="00765A6B"/>
    <w:pPr>
      <w:ind w:left="720"/>
      <w:contextualSpacing/>
    </w:pPr>
  </w:style>
  <w:style w:type="character" w:styleId="Hyperlink">
    <w:name w:val="Hyperlink"/>
    <w:basedOn w:val="DefaultParagraphFont"/>
    <w:uiPriority w:val="99"/>
    <w:unhideWhenUsed/>
    <w:rsid w:val="009671EC"/>
    <w:rPr>
      <w:color w:val="0563C1" w:themeColor="hyperlink"/>
      <w:u w:val="single"/>
    </w:rPr>
  </w:style>
  <w:style w:type="character" w:styleId="FollowedHyperlink">
    <w:name w:val="FollowedHyperlink"/>
    <w:basedOn w:val="DefaultParagraphFont"/>
    <w:uiPriority w:val="99"/>
    <w:semiHidden/>
    <w:unhideWhenUsed/>
    <w:rsid w:val="00D838CC"/>
    <w:rPr>
      <w:color w:val="954F72" w:themeColor="followedHyperlink"/>
      <w:u w:val="single"/>
    </w:rPr>
  </w:style>
  <w:style w:type="character" w:styleId="CommentReference">
    <w:name w:val="annotation reference"/>
    <w:basedOn w:val="DefaultParagraphFont"/>
    <w:uiPriority w:val="99"/>
    <w:semiHidden/>
    <w:unhideWhenUsed/>
    <w:rsid w:val="00E03CD8"/>
    <w:rPr>
      <w:sz w:val="16"/>
      <w:szCs w:val="16"/>
    </w:rPr>
  </w:style>
  <w:style w:type="paragraph" w:styleId="CommentText">
    <w:name w:val="annotation text"/>
    <w:basedOn w:val="Normal"/>
    <w:link w:val="CommentTextChar"/>
    <w:uiPriority w:val="99"/>
    <w:semiHidden/>
    <w:unhideWhenUsed/>
    <w:rsid w:val="00E03CD8"/>
    <w:rPr>
      <w:sz w:val="20"/>
      <w:szCs w:val="20"/>
    </w:rPr>
  </w:style>
  <w:style w:type="character" w:customStyle="1" w:styleId="CommentTextChar">
    <w:name w:val="Comment Text Char"/>
    <w:basedOn w:val="DefaultParagraphFont"/>
    <w:link w:val="CommentText"/>
    <w:uiPriority w:val="99"/>
    <w:semiHidden/>
    <w:rsid w:val="00E03CD8"/>
    <w:rPr>
      <w:rFonts w:ascii="Verdana" w:eastAsia="Times New Roman" w:hAnsi="Verdana" w:cs="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E03CD8"/>
    <w:rPr>
      <w:b/>
      <w:bCs/>
    </w:rPr>
  </w:style>
  <w:style w:type="character" w:customStyle="1" w:styleId="CommentSubjectChar">
    <w:name w:val="Comment Subject Char"/>
    <w:basedOn w:val="CommentTextChar"/>
    <w:link w:val="CommentSubject"/>
    <w:uiPriority w:val="99"/>
    <w:semiHidden/>
    <w:rsid w:val="00E03CD8"/>
    <w:rPr>
      <w:rFonts w:ascii="Verdana" w:eastAsia="Times New Roman" w:hAnsi="Verdana" w:cs="Times New Roman"/>
      <w:b/>
      <w:bCs/>
      <w:sz w:val="20"/>
      <w:szCs w:val="20"/>
      <w:lang w:eastAsia="en-GB"/>
    </w:rPr>
  </w:style>
  <w:style w:type="character" w:customStyle="1" w:styleId="Heading8Char">
    <w:name w:val="Heading 8 Char"/>
    <w:basedOn w:val="DefaultParagraphFont"/>
    <w:link w:val="Heading8"/>
    <w:uiPriority w:val="9"/>
    <w:semiHidden/>
    <w:rsid w:val="002F2A98"/>
    <w:rPr>
      <w:rFonts w:asciiTheme="majorHAnsi" w:eastAsiaTheme="majorEastAsia" w:hAnsiTheme="majorHAnsi" w:cstheme="majorBidi"/>
      <w:color w:val="272727" w:themeColor="text1" w:themeTint="D8"/>
      <w:sz w:val="21"/>
      <w:szCs w:val="21"/>
      <w:lang w:eastAsia="en-GB"/>
    </w:rPr>
  </w:style>
  <w:style w:type="character" w:customStyle="1" w:styleId="FooterChar1">
    <w:name w:val="Footer Char1"/>
    <w:aliases w:val="Doc Footer Char"/>
    <w:link w:val="Footer"/>
    <w:locked/>
    <w:rsid w:val="002F2A98"/>
    <w:rPr>
      <w:rFonts w:ascii="Arial" w:hAnsi="Arial" w:cs="Arial"/>
      <w:sz w:val="28"/>
      <w:szCs w:val="24"/>
    </w:rPr>
  </w:style>
  <w:style w:type="paragraph" w:styleId="Footer">
    <w:name w:val="footer"/>
    <w:aliases w:val="Doc Footer"/>
    <w:basedOn w:val="Normal"/>
    <w:link w:val="FooterChar1"/>
    <w:uiPriority w:val="99"/>
    <w:unhideWhenUsed/>
    <w:rsid w:val="002F2A98"/>
    <w:pPr>
      <w:tabs>
        <w:tab w:val="center" w:pos="4153"/>
        <w:tab w:val="right" w:pos="8306"/>
      </w:tabs>
    </w:pPr>
    <w:rPr>
      <w:rFonts w:ascii="Arial" w:eastAsiaTheme="minorHAnsi" w:hAnsi="Arial" w:cs="Arial"/>
      <w:sz w:val="28"/>
      <w:lang w:eastAsia="en-US"/>
    </w:rPr>
  </w:style>
  <w:style w:type="character" w:customStyle="1" w:styleId="FooterChar">
    <w:name w:val="Footer Char"/>
    <w:basedOn w:val="DefaultParagraphFont"/>
    <w:uiPriority w:val="99"/>
    <w:semiHidden/>
    <w:rsid w:val="002F2A98"/>
    <w:rPr>
      <w:rFonts w:ascii="Verdana" w:eastAsia="Times New Roman" w:hAnsi="Verdana" w:cs="Times New Roman"/>
      <w:sz w:val="18"/>
      <w:szCs w:val="24"/>
      <w:lang w:eastAsia="en-GB"/>
    </w:rPr>
  </w:style>
  <w:style w:type="paragraph" w:customStyle="1" w:styleId="Normal1">
    <w:name w:val="Normal1"/>
    <w:basedOn w:val="Normal"/>
    <w:rsid w:val="00026276"/>
    <w:rPr>
      <w:rFonts w:ascii="Times New Roman" w:hAnsi="Times New Roman"/>
      <w:sz w:val="24"/>
    </w:rPr>
  </w:style>
  <w:style w:type="character" w:customStyle="1" w:styleId="s6120a7f81">
    <w:name w:val="s_6120a7f81"/>
    <w:rsid w:val="00026276"/>
    <w:rPr>
      <w:rFonts w:ascii="Verdana" w:hAnsi="Verdana" w:hint="default"/>
      <w:color w:val="000000"/>
      <w:sz w:val="24"/>
      <w:szCs w:val="24"/>
    </w:rPr>
  </w:style>
  <w:style w:type="character" w:customStyle="1" w:styleId="sedb8e7201">
    <w:name w:val="s_edb8e7201"/>
    <w:rsid w:val="00545A57"/>
    <w:rPr>
      <w:rFonts w:ascii="Verdana" w:hAnsi="Verdana" w:hint="default"/>
      <w:sz w:val="24"/>
      <w:szCs w:val="24"/>
    </w:rPr>
  </w:style>
  <w:style w:type="character" w:customStyle="1" w:styleId="sd88c3ac51">
    <w:name w:val="s_d88c3ac51"/>
    <w:rsid w:val="00545A57"/>
    <w:rPr>
      <w:rFonts w:ascii="Verdana" w:hAnsi="Verdana" w:hint="default"/>
      <w:b/>
      <w:bCs/>
      <w:sz w:val="24"/>
      <w:szCs w:val="24"/>
    </w:rPr>
  </w:style>
  <w:style w:type="character" w:customStyle="1" w:styleId="Heading3Char">
    <w:name w:val="Heading 3 Char"/>
    <w:basedOn w:val="DefaultParagraphFont"/>
    <w:link w:val="Heading3"/>
    <w:uiPriority w:val="9"/>
    <w:semiHidden/>
    <w:rsid w:val="003E4F73"/>
    <w:rPr>
      <w:rFonts w:asciiTheme="majorHAnsi" w:eastAsiaTheme="majorEastAsia" w:hAnsiTheme="majorHAnsi" w:cstheme="majorBidi"/>
      <w:color w:val="1F4D78" w:themeColor="accent1" w:themeShade="7F"/>
      <w:sz w:val="24"/>
      <w:szCs w:val="24"/>
      <w:lang w:eastAsia="en-GB"/>
    </w:rPr>
  </w:style>
  <w:style w:type="character" w:styleId="Emphasis">
    <w:name w:val="Emphasis"/>
    <w:basedOn w:val="DefaultParagraphFont"/>
    <w:qFormat/>
    <w:rsid w:val="00E1192B"/>
    <w:rPr>
      <w:b/>
      <w:bCs/>
      <w:i w:val="0"/>
      <w:iCs w:val="0"/>
    </w:rPr>
  </w:style>
  <w:style w:type="character" w:customStyle="1" w:styleId="st1">
    <w:name w:val="st1"/>
    <w:basedOn w:val="DefaultParagraphFont"/>
    <w:rsid w:val="00E119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4572891">
      <w:bodyDiv w:val="1"/>
      <w:marLeft w:val="0"/>
      <w:marRight w:val="0"/>
      <w:marTop w:val="0"/>
      <w:marBottom w:val="0"/>
      <w:divBdr>
        <w:top w:val="none" w:sz="0" w:space="0" w:color="auto"/>
        <w:left w:val="none" w:sz="0" w:space="0" w:color="auto"/>
        <w:bottom w:val="none" w:sz="0" w:space="0" w:color="auto"/>
        <w:right w:val="none" w:sz="0" w:space="0" w:color="auto"/>
      </w:divBdr>
    </w:div>
    <w:div w:id="181748129">
      <w:bodyDiv w:val="1"/>
      <w:marLeft w:val="0"/>
      <w:marRight w:val="0"/>
      <w:marTop w:val="0"/>
      <w:marBottom w:val="0"/>
      <w:divBdr>
        <w:top w:val="none" w:sz="0" w:space="0" w:color="auto"/>
        <w:left w:val="none" w:sz="0" w:space="0" w:color="auto"/>
        <w:bottom w:val="none" w:sz="0" w:space="0" w:color="auto"/>
        <w:right w:val="none" w:sz="0" w:space="0" w:color="auto"/>
      </w:divBdr>
    </w:div>
    <w:div w:id="201326976">
      <w:bodyDiv w:val="1"/>
      <w:marLeft w:val="0"/>
      <w:marRight w:val="0"/>
      <w:marTop w:val="0"/>
      <w:marBottom w:val="0"/>
      <w:divBdr>
        <w:top w:val="none" w:sz="0" w:space="0" w:color="auto"/>
        <w:left w:val="none" w:sz="0" w:space="0" w:color="auto"/>
        <w:bottom w:val="none" w:sz="0" w:space="0" w:color="auto"/>
        <w:right w:val="none" w:sz="0" w:space="0" w:color="auto"/>
      </w:divBdr>
    </w:div>
    <w:div w:id="291836800">
      <w:bodyDiv w:val="1"/>
      <w:marLeft w:val="0"/>
      <w:marRight w:val="0"/>
      <w:marTop w:val="0"/>
      <w:marBottom w:val="0"/>
      <w:divBdr>
        <w:top w:val="none" w:sz="0" w:space="0" w:color="auto"/>
        <w:left w:val="none" w:sz="0" w:space="0" w:color="auto"/>
        <w:bottom w:val="none" w:sz="0" w:space="0" w:color="auto"/>
        <w:right w:val="none" w:sz="0" w:space="0" w:color="auto"/>
      </w:divBdr>
    </w:div>
    <w:div w:id="348915060">
      <w:bodyDiv w:val="1"/>
      <w:marLeft w:val="0"/>
      <w:marRight w:val="0"/>
      <w:marTop w:val="0"/>
      <w:marBottom w:val="0"/>
      <w:divBdr>
        <w:top w:val="none" w:sz="0" w:space="0" w:color="auto"/>
        <w:left w:val="none" w:sz="0" w:space="0" w:color="auto"/>
        <w:bottom w:val="none" w:sz="0" w:space="0" w:color="auto"/>
        <w:right w:val="none" w:sz="0" w:space="0" w:color="auto"/>
      </w:divBdr>
    </w:div>
    <w:div w:id="432438768">
      <w:bodyDiv w:val="1"/>
      <w:marLeft w:val="0"/>
      <w:marRight w:val="0"/>
      <w:marTop w:val="0"/>
      <w:marBottom w:val="0"/>
      <w:divBdr>
        <w:top w:val="none" w:sz="0" w:space="0" w:color="auto"/>
        <w:left w:val="none" w:sz="0" w:space="0" w:color="auto"/>
        <w:bottom w:val="none" w:sz="0" w:space="0" w:color="auto"/>
        <w:right w:val="none" w:sz="0" w:space="0" w:color="auto"/>
      </w:divBdr>
    </w:div>
    <w:div w:id="523204863">
      <w:bodyDiv w:val="1"/>
      <w:marLeft w:val="0"/>
      <w:marRight w:val="0"/>
      <w:marTop w:val="0"/>
      <w:marBottom w:val="0"/>
      <w:divBdr>
        <w:top w:val="none" w:sz="0" w:space="0" w:color="auto"/>
        <w:left w:val="none" w:sz="0" w:space="0" w:color="auto"/>
        <w:bottom w:val="none" w:sz="0" w:space="0" w:color="auto"/>
        <w:right w:val="none" w:sz="0" w:space="0" w:color="auto"/>
      </w:divBdr>
    </w:div>
    <w:div w:id="671688186">
      <w:bodyDiv w:val="1"/>
      <w:marLeft w:val="0"/>
      <w:marRight w:val="0"/>
      <w:marTop w:val="0"/>
      <w:marBottom w:val="0"/>
      <w:divBdr>
        <w:top w:val="none" w:sz="0" w:space="0" w:color="auto"/>
        <w:left w:val="none" w:sz="0" w:space="0" w:color="auto"/>
        <w:bottom w:val="none" w:sz="0" w:space="0" w:color="auto"/>
        <w:right w:val="none" w:sz="0" w:space="0" w:color="auto"/>
      </w:divBdr>
    </w:div>
    <w:div w:id="732581191">
      <w:bodyDiv w:val="1"/>
      <w:marLeft w:val="0"/>
      <w:marRight w:val="0"/>
      <w:marTop w:val="0"/>
      <w:marBottom w:val="0"/>
      <w:divBdr>
        <w:top w:val="none" w:sz="0" w:space="0" w:color="auto"/>
        <w:left w:val="none" w:sz="0" w:space="0" w:color="auto"/>
        <w:bottom w:val="none" w:sz="0" w:space="0" w:color="auto"/>
        <w:right w:val="none" w:sz="0" w:space="0" w:color="auto"/>
      </w:divBdr>
    </w:div>
    <w:div w:id="804392665">
      <w:bodyDiv w:val="1"/>
      <w:marLeft w:val="0"/>
      <w:marRight w:val="0"/>
      <w:marTop w:val="0"/>
      <w:marBottom w:val="0"/>
      <w:divBdr>
        <w:top w:val="none" w:sz="0" w:space="0" w:color="auto"/>
        <w:left w:val="none" w:sz="0" w:space="0" w:color="auto"/>
        <w:bottom w:val="none" w:sz="0" w:space="0" w:color="auto"/>
        <w:right w:val="none" w:sz="0" w:space="0" w:color="auto"/>
      </w:divBdr>
    </w:div>
    <w:div w:id="839394706">
      <w:bodyDiv w:val="1"/>
      <w:marLeft w:val="0"/>
      <w:marRight w:val="0"/>
      <w:marTop w:val="0"/>
      <w:marBottom w:val="0"/>
      <w:divBdr>
        <w:top w:val="none" w:sz="0" w:space="0" w:color="auto"/>
        <w:left w:val="none" w:sz="0" w:space="0" w:color="auto"/>
        <w:bottom w:val="none" w:sz="0" w:space="0" w:color="auto"/>
        <w:right w:val="none" w:sz="0" w:space="0" w:color="auto"/>
      </w:divBdr>
    </w:div>
    <w:div w:id="840317463">
      <w:bodyDiv w:val="1"/>
      <w:marLeft w:val="0"/>
      <w:marRight w:val="0"/>
      <w:marTop w:val="0"/>
      <w:marBottom w:val="0"/>
      <w:divBdr>
        <w:top w:val="none" w:sz="0" w:space="0" w:color="auto"/>
        <w:left w:val="none" w:sz="0" w:space="0" w:color="auto"/>
        <w:bottom w:val="none" w:sz="0" w:space="0" w:color="auto"/>
        <w:right w:val="none" w:sz="0" w:space="0" w:color="auto"/>
      </w:divBdr>
    </w:div>
    <w:div w:id="888371999">
      <w:bodyDiv w:val="1"/>
      <w:marLeft w:val="0"/>
      <w:marRight w:val="0"/>
      <w:marTop w:val="0"/>
      <w:marBottom w:val="0"/>
      <w:divBdr>
        <w:top w:val="none" w:sz="0" w:space="0" w:color="auto"/>
        <w:left w:val="none" w:sz="0" w:space="0" w:color="auto"/>
        <w:bottom w:val="none" w:sz="0" w:space="0" w:color="auto"/>
        <w:right w:val="none" w:sz="0" w:space="0" w:color="auto"/>
      </w:divBdr>
    </w:div>
    <w:div w:id="981544196">
      <w:bodyDiv w:val="1"/>
      <w:marLeft w:val="0"/>
      <w:marRight w:val="0"/>
      <w:marTop w:val="0"/>
      <w:marBottom w:val="0"/>
      <w:divBdr>
        <w:top w:val="none" w:sz="0" w:space="0" w:color="auto"/>
        <w:left w:val="none" w:sz="0" w:space="0" w:color="auto"/>
        <w:bottom w:val="none" w:sz="0" w:space="0" w:color="auto"/>
        <w:right w:val="none" w:sz="0" w:space="0" w:color="auto"/>
      </w:divBdr>
    </w:div>
    <w:div w:id="1097170027">
      <w:bodyDiv w:val="1"/>
      <w:marLeft w:val="0"/>
      <w:marRight w:val="0"/>
      <w:marTop w:val="0"/>
      <w:marBottom w:val="0"/>
      <w:divBdr>
        <w:top w:val="none" w:sz="0" w:space="0" w:color="auto"/>
        <w:left w:val="none" w:sz="0" w:space="0" w:color="auto"/>
        <w:bottom w:val="none" w:sz="0" w:space="0" w:color="auto"/>
        <w:right w:val="none" w:sz="0" w:space="0" w:color="auto"/>
      </w:divBdr>
    </w:div>
    <w:div w:id="1113019324">
      <w:bodyDiv w:val="1"/>
      <w:marLeft w:val="0"/>
      <w:marRight w:val="0"/>
      <w:marTop w:val="0"/>
      <w:marBottom w:val="0"/>
      <w:divBdr>
        <w:top w:val="none" w:sz="0" w:space="0" w:color="auto"/>
        <w:left w:val="none" w:sz="0" w:space="0" w:color="auto"/>
        <w:bottom w:val="none" w:sz="0" w:space="0" w:color="auto"/>
        <w:right w:val="none" w:sz="0" w:space="0" w:color="auto"/>
      </w:divBdr>
    </w:div>
    <w:div w:id="1134250649">
      <w:bodyDiv w:val="1"/>
      <w:marLeft w:val="0"/>
      <w:marRight w:val="0"/>
      <w:marTop w:val="0"/>
      <w:marBottom w:val="0"/>
      <w:divBdr>
        <w:top w:val="none" w:sz="0" w:space="0" w:color="auto"/>
        <w:left w:val="none" w:sz="0" w:space="0" w:color="auto"/>
        <w:bottom w:val="none" w:sz="0" w:space="0" w:color="auto"/>
        <w:right w:val="none" w:sz="0" w:space="0" w:color="auto"/>
      </w:divBdr>
    </w:div>
    <w:div w:id="1178497369">
      <w:bodyDiv w:val="1"/>
      <w:marLeft w:val="0"/>
      <w:marRight w:val="0"/>
      <w:marTop w:val="0"/>
      <w:marBottom w:val="0"/>
      <w:divBdr>
        <w:top w:val="none" w:sz="0" w:space="0" w:color="auto"/>
        <w:left w:val="none" w:sz="0" w:space="0" w:color="auto"/>
        <w:bottom w:val="none" w:sz="0" w:space="0" w:color="auto"/>
        <w:right w:val="none" w:sz="0" w:space="0" w:color="auto"/>
      </w:divBdr>
    </w:div>
    <w:div w:id="1240553792">
      <w:bodyDiv w:val="1"/>
      <w:marLeft w:val="0"/>
      <w:marRight w:val="0"/>
      <w:marTop w:val="0"/>
      <w:marBottom w:val="0"/>
      <w:divBdr>
        <w:top w:val="none" w:sz="0" w:space="0" w:color="auto"/>
        <w:left w:val="none" w:sz="0" w:space="0" w:color="auto"/>
        <w:bottom w:val="none" w:sz="0" w:space="0" w:color="auto"/>
        <w:right w:val="none" w:sz="0" w:space="0" w:color="auto"/>
      </w:divBdr>
    </w:div>
    <w:div w:id="1262101390">
      <w:bodyDiv w:val="1"/>
      <w:marLeft w:val="0"/>
      <w:marRight w:val="0"/>
      <w:marTop w:val="0"/>
      <w:marBottom w:val="0"/>
      <w:divBdr>
        <w:top w:val="none" w:sz="0" w:space="0" w:color="auto"/>
        <w:left w:val="none" w:sz="0" w:space="0" w:color="auto"/>
        <w:bottom w:val="none" w:sz="0" w:space="0" w:color="auto"/>
        <w:right w:val="none" w:sz="0" w:space="0" w:color="auto"/>
      </w:divBdr>
    </w:div>
    <w:div w:id="1351106522">
      <w:bodyDiv w:val="1"/>
      <w:marLeft w:val="0"/>
      <w:marRight w:val="0"/>
      <w:marTop w:val="0"/>
      <w:marBottom w:val="0"/>
      <w:divBdr>
        <w:top w:val="none" w:sz="0" w:space="0" w:color="auto"/>
        <w:left w:val="none" w:sz="0" w:space="0" w:color="auto"/>
        <w:bottom w:val="none" w:sz="0" w:space="0" w:color="auto"/>
        <w:right w:val="none" w:sz="0" w:space="0" w:color="auto"/>
      </w:divBdr>
    </w:div>
    <w:div w:id="1372340941">
      <w:bodyDiv w:val="1"/>
      <w:marLeft w:val="0"/>
      <w:marRight w:val="0"/>
      <w:marTop w:val="0"/>
      <w:marBottom w:val="0"/>
      <w:divBdr>
        <w:top w:val="none" w:sz="0" w:space="0" w:color="auto"/>
        <w:left w:val="none" w:sz="0" w:space="0" w:color="auto"/>
        <w:bottom w:val="none" w:sz="0" w:space="0" w:color="auto"/>
        <w:right w:val="none" w:sz="0" w:space="0" w:color="auto"/>
      </w:divBdr>
    </w:div>
    <w:div w:id="1409881451">
      <w:bodyDiv w:val="1"/>
      <w:marLeft w:val="0"/>
      <w:marRight w:val="0"/>
      <w:marTop w:val="0"/>
      <w:marBottom w:val="0"/>
      <w:divBdr>
        <w:top w:val="none" w:sz="0" w:space="0" w:color="auto"/>
        <w:left w:val="none" w:sz="0" w:space="0" w:color="auto"/>
        <w:bottom w:val="none" w:sz="0" w:space="0" w:color="auto"/>
        <w:right w:val="none" w:sz="0" w:space="0" w:color="auto"/>
      </w:divBdr>
    </w:div>
    <w:div w:id="1440100918">
      <w:bodyDiv w:val="1"/>
      <w:marLeft w:val="0"/>
      <w:marRight w:val="0"/>
      <w:marTop w:val="0"/>
      <w:marBottom w:val="0"/>
      <w:divBdr>
        <w:top w:val="none" w:sz="0" w:space="0" w:color="auto"/>
        <w:left w:val="none" w:sz="0" w:space="0" w:color="auto"/>
        <w:bottom w:val="none" w:sz="0" w:space="0" w:color="auto"/>
        <w:right w:val="none" w:sz="0" w:space="0" w:color="auto"/>
      </w:divBdr>
    </w:div>
    <w:div w:id="1492987676">
      <w:bodyDiv w:val="1"/>
      <w:marLeft w:val="0"/>
      <w:marRight w:val="0"/>
      <w:marTop w:val="0"/>
      <w:marBottom w:val="0"/>
      <w:divBdr>
        <w:top w:val="none" w:sz="0" w:space="0" w:color="auto"/>
        <w:left w:val="none" w:sz="0" w:space="0" w:color="auto"/>
        <w:bottom w:val="none" w:sz="0" w:space="0" w:color="auto"/>
        <w:right w:val="none" w:sz="0" w:space="0" w:color="auto"/>
      </w:divBdr>
    </w:div>
    <w:div w:id="1500190281">
      <w:bodyDiv w:val="1"/>
      <w:marLeft w:val="0"/>
      <w:marRight w:val="0"/>
      <w:marTop w:val="0"/>
      <w:marBottom w:val="0"/>
      <w:divBdr>
        <w:top w:val="none" w:sz="0" w:space="0" w:color="auto"/>
        <w:left w:val="none" w:sz="0" w:space="0" w:color="auto"/>
        <w:bottom w:val="none" w:sz="0" w:space="0" w:color="auto"/>
        <w:right w:val="none" w:sz="0" w:space="0" w:color="auto"/>
      </w:divBdr>
    </w:div>
    <w:div w:id="1520043635">
      <w:bodyDiv w:val="1"/>
      <w:marLeft w:val="0"/>
      <w:marRight w:val="0"/>
      <w:marTop w:val="0"/>
      <w:marBottom w:val="0"/>
      <w:divBdr>
        <w:top w:val="none" w:sz="0" w:space="0" w:color="auto"/>
        <w:left w:val="none" w:sz="0" w:space="0" w:color="auto"/>
        <w:bottom w:val="none" w:sz="0" w:space="0" w:color="auto"/>
        <w:right w:val="none" w:sz="0" w:space="0" w:color="auto"/>
      </w:divBdr>
    </w:div>
    <w:div w:id="1634481541">
      <w:bodyDiv w:val="1"/>
      <w:marLeft w:val="0"/>
      <w:marRight w:val="0"/>
      <w:marTop w:val="0"/>
      <w:marBottom w:val="0"/>
      <w:divBdr>
        <w:top w:val="none" w:sz="0" w:space="0" w:color="auto"/>
        <w:left w:val="none" w:sz="0" w:space="0" w:color="auto"/>
        <w:bottom w:val="none" w:sz="0" w:space="0" w:color="auto"/>
        <w:right w:val="none" w:sz="0" w:space="0" w:color="auto"/>
      </w:divBdr>
    </w:div>
    <w:div w:id="1660579790">
      <w:bodyDiv w:val="1"/>
      <w:marLeft w:val="0"/>
      <w:marRight w:val="0"/>
      <w:marTop w:val="0"/>
      <w:marBottom w:val="0"/>
      <w:divBdr>
        <w:top w:val="none" w:sz="0" w:space="0" w:color="auto"/>
        <w:left w:val="none" w:sz="0" w:space="0" w:color="auto"/>
        <w:bottom w:val="none" w:sz="0" w:space="0" w:color="auto"/>
        <w:right w:val="none" w:sz="0" w:space="0" w:color="auto"/>
      </w:divBdr>
    </w:div>
    <w:div w:id="1737391248">
      <w:bodyDiv w:val="1"/>
      <w:marLeft w:val="0"/>
      <w:marRight w:val="0"/>
      <w:marTop w:val="0"/>
      <w:marBottom w:val="0"/>
      <w:divBdr>
        <w:top w:val="none" w:sz="0" w:space="0" w:color="auto"/>
        <w:left w:val="none" w:sz="0" w:space="0" w:color="auto"/>
        <w:bottom w:val="none" w:sz="0" w:space="0" w:color="auto"/>
        <w:right w:val="none" w:sz="0" w:space="0" w:color="auto"/>
      </w:divBdr>
    </w:div>
    <w:div w:id="1775901824">
      <w:bodyDiv w:val="1"/>
      <w:marLeft w:val="0"/>
      <w:marRight w:val="0"/>
      <w:marTop w:val="0"/>
      <w:marBottom w:val="0"/>
      <w:divBdr>
        <w:top w:val="none" w:sz="0" w:space="0" w:color="auto"/>
        <w:left w:val="none" w:sz="0" w:space="0" w:color="auto"/>
        <w:bottom w:val="none" w:sz="0" w:space="0" w:color="auto"/>
        <w:right w:val="none" w:sz="0" w:space="0" w:color="auto"/>
      </w:divBdr>
    </w:div>
    <w:div w:id="1965309217">
      <w:bodyDiv w:val="1"/>
      <w:marLeft w:val="0"/>
      <w:marRight w:val="0"/>
      <w:marTop w:val="0"/>
      <w:marBottom w:val="0"/>
      <w:divBdr>
        <w:top w:val="none" w:sz="0" w:space="0" w:color="auto"/>
        <w:left w:val="none" w:sz="0" w:space="0" w:color="auto"/>
        <w:bottom w:val="none" w:sz="0" w:space="0" w:color="auto"/>
        <w:right w:val="none" w:sz="0" w:space="0" w:color="auto"/>
      </w:divBdr>
    </w:div>
    <w:div w:id="2097820937">
      <w:bodyDiv w:val="1"/>
      <w:marLeft w:val="0"/>
      <w:marRight w:val="0"/>
      <w:marTop w:val="0"/>
      <w:marBottom w:val="0"/>
      <w:divBdr>
        <w:top w:val="none" w:sz="0" w:space="0" w:color="auto"/>
        <w:left w:val="none" w:sz="0" w:space="0" w:color="auto"/>
        <w:bottom w:val="none" w:sz="0" w:space="0" w:color="auto"/>
        <w:right w:val="none" w:sz="0" w:space="0" w:color="auto"/>
      </w:divBdr>
    </w:div>
    <w:div w:id="2106077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1.xml"/><Relationship Id="rId18" Type="http://schemas.openxmlformats.org/officeDocument/2006/relationships/image" Target="media/image2.png"/><Relationship Id="rId3" Type="http://schemas.openxmlformats.org/officeDocument/2006/relationships/styles" Target="styles.xml"/><Relationship Id="rId21" Type="http://schemas.openxmlformats.org/officeDocument/2006/relationships/chart" Target="charts/chart7.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chart" Target="charts/chart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theme" Target="theme/theme1.xml"/><Relationship Id="rId10" Type="http://schemas.openxmlformats.org/officeDocument/2006/relationships/hyperlink" Target="http://www.wales.nhs.uk/siteplus/documents/1064/Easy%20Read%20Standards%20FINAL%20December%202010.pdf" TargetMode="External"/><Relationship Id="rId19" Type="http://schemas.openxmlformats.org/officeDocument/2006/relationships/hyperlink" Target="https://www.youtube.com/watch?v=3-mS600mI3o&amp;feature=youtu.be" TargetMode="External"/><Relationship Id="rId4" Type="http://schemas.openxmlformats.org/officeDocument/2006/relationships/settings" Target="settings.xml"/><Relationship Id="rId9" Type="http://schemas.openxmlformats.org/officeDocument/2006/relationships/hyperlink" Target="mailto:Ruth.friel@wales.nhs.uk" TargetMode="External"/><Relationship Id="rId14" Type="http://schemas.openxmlformats.org/officeDocument/2006/relationships/chart" Target="charts/chart2.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tthomedrive\home$\JO168597\downloads\523b955f-6498-4ba2-a81e-8cb3510c62ff.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embeddings/oleObject2.bin"/><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cap="none" spc="0" normalizeH="0" baseline="0">
                <a:solidFill>
                  <a:schemeClr val="dk1"/>
                </a:solidFill>
                <a:latin typeface="+mn-lt"/>
                <a:ea typeface="+mn-ea"/>
                <a:cs typeface="+mn-cs"/>
              </a:defRPr>
            </a:pPr>
            <a:r>
              <a:rPr lang="en-GB" sz="1000">
                <a:latin typeface="Tahoma" panose="020B0604030504040204" pitchFamily="34" charset="0"/>
                <a:ea typeface="Tahoma" panose="020B0604030504040204" pitchFamily="34" charset="0"/>
                <a:cs typeface="Tahoma" panose="020B0604030504040204" pitchFamily="34" charset="0"/>
              </a:rPr>
              <a:t>Type of Informal Complaints</a:t>
            </a:r>
          </a:p>
        </c:rich>
      </c:tx>
      <c:layout/>
      <c:overlay val="0"/>
      <c:spPr>
        <a:noFill/>
        <a:ln>
          <a:noFill/>
        </a:ln>
        <a:effectLst/>
      </c:spPr>
      <c:txPr>
        <a:bodyPr rot="0" spcFirstLastPara="1" vertOverflow="ellipsis" vert="horz" wrap="square" anchor="ctr" anchorCtr="1"/>
        <a:lstStyle/>
        <a:p>
          <a:pPr>
            <a:defRPr sz="1200" b="1" i="0" u="none" strike="noStrike" kern="1200" cap="none" spc="0" normalizeH="0" baseline="0">
              <a:solidFill>
                <a:schemeClr val="dk1"/>
              </a:solidFill>
              <a:latin typeface="+mn-lt"/>
              <a:ea typeface="+mn-ea"/>
              <a:cs typeface="+mn-cs"/>
            </a:defRPr>
          </a:pPr>
          <a:endParaRPr lang="en-US"/>
        </a:p>
      </c:txPr>
    </c:title>
    <c:autoTitleDeleted val="0"/>
    <c:plotArea>
      <c:layout/>
      <c:barChart>
        <c:barDir val="col"/>
        <c:grouping val="clustered"/>
        <c:varyColors val="0"/>
        <c:ser>
          <c:idx val="0"/>
          <c:order val="0"/>
          <c:tx>
            <c:strRef>
              <c:f>Data!$L$4</c:f>
              <c:strCache>
                <c:ptCount val="1"/>
                <c:pt idx="0">
                  <c:v>Delays</c:v>
                </c:pt>
              </c:strCache>
            </c:strRef>
          </c:tx>
          <c:spPr>
            <a:solidFill>
              <a:schemeClr val="accent1"/>
            </a:solidFill>
            <a:ln>
              <a:noFill/>
            </a:ln>
            <a:effectLst/>
          </c:spPr>
          <c:invertIfNegative val="0"/>
          <c:dLbls>
            <c:dLbl>
              <c:idx val="3"/>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Data!$M$3:$P$3</c:f>
              <c:strCache>
                <c:ptCount val="4"/>
                <c:pt idx="0">
                  <c:v>18/19 Q1</c:v>
                </c:pt>
                <c:pt idx="1">
                  <c:v>18/19 Q2</c:v>
                </c:pt>
                <c:pt idx="2">
                  <c:v>18/19 Q3</c:v>
                </c:pt>
                <c:pt idx="3">
                  <c:v>18/19 Q4</c:v>
                </c:pt>
              </c:strCache>
            </c:strRef>
          </c:cat>
          <c:val>
            <c:numRef>
              <c:f>Data!$M$4:$P$4</c:f>
              <c:numCache>
                <c:formatCode>#0</c:formatCode>
                <c:ptCount val="4"/>
                <c:pt idx="0">
                  <c:v>89</c:v>
                </c:pt>
                <c:pt idx="1">
                  <c:v>120</c:v>
                </c:pt>
                <c:pt idx="2">
                  <c:v>164</c:v>
                </c:pt>
                <c:pt idx="3">
                  <c:v>135</c:v>
                </c:pt>
              </c:numCache>
            </c:numRef>
          </c:val>
        </c:ser>
        <c:ser>
          <c:idx val="1"/>
          <c:order val="1"/>
          <c:tx>
            <c:strRef>
              <c:f>Data!$L$5</c:f>
              <c:strCache>
                <c:ptCount val="1"/>
                <c:pt idx="0">
                  <c:v>Communication</c:v>
                </c:pt>
              </c:strCache>
            </c:strRef>
          </c:tx>
          <c:spPr>
            <a:solidFill>
              <a:schemeClr val="accent2"/>
            </a:solidFill>
            <a:ln>
              <a:noFill/>
            </a:ln>
            <a:effectLst/>
          </c:spPr>
          <c:invertIfNegative val="0"/>
          <c:dLbls>
            <c:dLbl>
              <c:idx val="3"/>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Data!$M$3:$P$3</c:f>
              <c:strCache>
                <c:ptCount val="4"/>
                <c:pt idx="0">
                  <c:v>18/19 Q1</c:v>
                </c:pt>
                <c:pt idx="1">
                  <c:v>18/19 Q2</c:v>
                </c:pt>
                <c:pt idx="2">
                  <c:v>18/19 Q3</c:v>
                </c:pt>
                <c:pt idx="3">
                  <c:v>18/19 Q4</c:v>
                </c:pt>
              </c:strCache>
            </c:strRef>
          </c:cat>
          <c:val>
            <c:numRef>
              <c:f>Data!$M$5:$P$5</c:f>
              <c:numCache>
                <c:formatCode>#0</c:formatCode>
                <c:ptCount val="4"/>
                <c:pt idx="0">
                  <c:v>71</c:v>
                </c:pt>
                <c:pt idx="1">
                  <c:v>89</c:v>
                </c:pt>
                <c:pt idx="2">
                  <c:v>87</c:v>
                </c:pt>
                <c:pt idx="3">
                  <c:v>128</c:v>
                </c:pt>
              </c:numCache>
            </c:numRef>
          </c:val>
        </c:ser>
        <c:ser>
          <c:idx val="2"/>
          <c:order val="2"/>
          <c:tx>
            <c:strRef>
              <c:f>Data!$L$6</c:f>
              <c:strCache>
                <c:ptCount val="1"/>
                <c:pt idx="0">
                  <c:v>General Enquiry</c:v>
                </c:pt>
              </c:strCache>
            </c:strRef>
          </c:tx>
          <c:spPr>
            <a:solidFill>
              <a:srgbClr val="00B050"/>
            </a:solidFill>
            <a:ln>
              <a:noFill/>
            </a:ln>
            <a:effectLst/>
          </c:spPr>
          <c:invertIfNegative val="0"/>
          <c:dLbls>
            <c:dLbl>
              <c:idx val="3"/>
              <c:layout/>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solidFill>
                    <a:latin typeface="+mn-lt"/>
                    <a:ea typeface="+mn-ea"/>
                    <a:cs typeface="+mn-cs"/>
                  </a:defRPr>
                </a:pPr>
                <a:endParaRPr lang="en-US"/>
              </a:p>
            </c:txPr>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Data!$M$3:$P$3</c:f>
              <c:strCache>
                <c:ptCount val="4"/>
                <c:pt idx="0">
                  <c:v>18/19 Q1</c:v>
                </c:pt>
                <c:pt idx="1">
                  <c:v>18/19 Q2</c:v>
                </c:pt>
                <c:pt idx="2">
                  <c:v>18/19 Q3</c:v>
                </c:pt>
                <c:pt idx="3">
                  <c:v>18/19 Q4</c:v>
                </c:pt>
              </c:strCache>
            </c:strRef>
          </c:cat>
          <c:val>
            <c:numRef>
              <c:f>Data!$M$6:$P$6</c:f>
              <c:numCache>
                <c:formatCode>#0</c:formatCode>
                <c:ptCount val="4"/>
                <c:pt idx="0">
                  <c:v>42</c:v>
                </c:pt>
                <c:pt idx="1">
                  <c:v>40</c:v>
                </c:pt>
                <c:pt idx="2">
                  <c:v>33</c:v>
                </c:pt>
                <c:pt idx="3">
                  <c:v>52</c:v>
                </c:pt>
              </c:numCache>
            </c:numRef>
          </c:val>
        </c:ser>
        <c:dLbls>
          <c:showLegendKey val="0"/>
          <c:showVal val="0"/>
          <c:showCatName val="0"/>
          <c:showSerName val="0"/>
          <c:showPercent val="0"/>
          <c:showBubbleSize val="0"/>
        </c:dLbls>
        <c:gapWidth val="267"/>
        <c:overlap val="-43"/>
        <c:axId val="346149696"/>
        <c:axId val="342752584"/>
      </c:barChart>
      <c:catAx>
        <c:axId val="346149696"/>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solidFill>
                <a:latin typeface="+mn-lt"/>
                <a:ea typeface="+mn-ea"/>
                <a:cs typeface="+mn-cs"/>
              </a:defRPr>
            </a:pPr>
            <a:endParaRPr lang="en-US"/>
          </a:p>
        </c:txPr>
        <c:crossAx val="342752584"/>
        <c:crosses val="autoZero"/>
        <c:auto val="1"/>
        <c:lblAlgn val="ctr"/>
        <c:lblOffset val="100"/>
        <c:noMultiLvlLbl val="0"/>
      </c:catAx>
      <c:valAx>
        <c:axId val="342752584"/>
        <c:scaling>
          <c:orientation val="minMax"/>
        </c:scaling>
        <c:delete val="0"/>
        <c:axPos val="l"/>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crossAx val="346149696"/>
        <c:crosses val="autoZero"/>
        <c:crossBetween val="between"/>
      </c:valAx>
      <c:spPr>
        <a:pattFill prst="ltDnDiag">
          <a:fgClr>
            <a:schemeClr val="dk1">
              <a:lumMod val="15000"/>
              <a:lumOff val="85000"/>
            </a:schemeClr>
          </a:fgClr>
          <a:bgClr>
            <a:schemeClr val="lt1"/>
          </a:bgClr>
        </a:patt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legend>
    <c:plotVisOnly val="1"/>
    <c:dispBlanksAs val="gap"/>
    <c:showDLblsOverMax val="0"/>
  </c:chart>
  <c:spPr>
    <a:solidFill>
      <a:schemeClr val="lt1"/>
    </a:solidFill>
    <a:ln w="12700" cap="flat" cmpd="sng" algn="ctr">
      <a:noFill/>
      <a:prstDash val="solid"/>
      <a:miter lim="800000"/>
    </a:ln>
    <a:effectLst/>
  </c:spPr>
  <c:txPr>
    <a:bodyPr/>
    <a:lstStyle/>
    <a:p>
      <a:pPr>
        <a:defRPr>
          <a:solidFill>
            <a:schemeClr val="dk1"/>
          </a:solidFill>
          <a:latin typeface="+mn-lt"/>
          <a:ea typeface="+mn-ea"/>
          <a:cs typeface="+mn-cs"/>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Informals Received</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dk1">
                          <a:lumMod val="35000"/>
                          <a:lumOff val="65000"/>
                        </a:schemeClr>
                      </a:solidFill>
                      <a:round/>
                    </a:ln>
                    <a:effectLst/>
                  </c:spPr>
                </c15:leaderLines>
              </c:ext>
            </c:extLst>
          </c:dLbls>
          <c:cat>
            <c:strRef>
              <c:f>Sheet1!$A$2:$A$23</c:f>
              <c:strCache>
                <c:ptCount val="22"/>
                <c:pt idx="0">
                  <c:v>Acute Medicine and A&amp;E</c:v>
                </c:pt>
                <c:pt idx="1">
                  <c:v>General Surgery, Trauma &amp; Orthopaedics and Urology</c:v>
                </c:pt>
                <c:pt idx="2">
                  <c:v>Head and Neck, Eyes, ENT, Oral and Maxillofacial</c:v>
                </c:pt>
                <c:pt idx="3">
                  <c:v>Obstetrics and Gynaecology including Sexual Health</c:v>
                </c:pt>
                <c:pt idx="4">
                  <c:v>Radiology</c:v>
                </c:pt>
                <c:pt idx="5">
                  <c:v>Child &amp; Adolescent Mental Health Service (CAMHS) - Cwm Taf</c:v>
                </c:pt>
                <c:pt idx="6">
                  <c:v>Therapies</c:v>
                </c:pt>
                <c:pt idx="7">
                  <c:v>Facilities</c:v>
                </c:pt>
                <c:pt idx="8">
                  <c:v>Child &amp; Adolescent Mental Health Service (CAMHS) - ABMU</c:v>
                </c:pt>
                <c:pt idx="9">
                  <c:v>Mental Health</c:v>
                </c:pt>
                <c:pt idx="10">
                  <c:v>Unknown</c:v>
                </c:pt>
                <c:pt idx="11">
                  <c:v>Child &amp; Adolescent Mental Health Service (CAMHS) - Cardiff &amp; Vale</c:v>
                </c:pt>
                <c:pt idx="12">
                  <c:v>Children &amp; Young People</c:v>
                </c:pt>
                <c:pt idx="13">
                  <c:v>Anaesthetics, Critical Care &amp; Theatres</c:v>
                </c:pt>
                <c:pt idx="14">
                  <c:v>Independent Contractor Rhondda Locality</c:v>
                </c:pt>
                <c:pt idx="15">
                  <c:v>Medical Records and Outpatients</c:v>
                </c:pt>
                <c:pt idx="16">
                  <c:v>Primary Care</c:v>
                </c:pt>
                <c:pt idx="17">
                  <c:v>Merthyr &amp; Cynon Locality</c:v>
                </c:pt>
                <c:pt idx="18">
                  <c:v>Child &amp; Adolescent Mental Health Service (CAMHS) - In-Patient</c:v>
                </c:pt>
                <c:pt idx="19">
                  <c:v>Independent Contractor Cynon Locality</c:v>
                </c:pt>
                <c:pt idx="20">
                  <c:v>Independent Contractor Merthyr Tydfil Locality</c:v>
                </c:pt>
                <c:pt idx="21">
                  <c:v>Pharmacy &amp; Medicines Management</c:v>
                </c:pt>
              </c:strCache>
            </c:strRef>
          </c:cat>
          <c:val>
            <c:numRef>
              <c:f>Sheet1!$B$2:$B$23</c:f>
              <c:numCache>
                <c:formatCode>#,##0</c:formatCode>
                <c:ptCount val="22"/>
                <c:pt idx="0">
                  <c:v>88</c:v>
                </c:pt>
                <c:pt idx="1">
                  <c:v>69</c:v>
                </c:pt>
                <c:pt idx="2">
                  <c:v>52</c:v>
                </c:pt>
                <c:pt idx="3">
                  <c:v>21</c:v>
                </c:pt>
                <c:pt idx="4">
                  <c:v>19</c:v>
                </c:pt>
                <c:pt idx="5">
                  <c:v>13</c:v>
                </c:pt>
                <c:pt idx="6">
                  <c:v>13</c:v>
                </c:pt>
                <c:pt idx="7">
                  <c:v>10</c:v>
                </c:pt>
                <c:pt idx="8">
                  <c:v>7</c:v>
                </c:pt>
                <c:pt idx="9">
                  <c:v>7</c:v>
                </c:pt>
                <c:pt idx="10">
                  <c:v>6</c:v>
                </c:pt>
                <c:pt idx="11">
                  <c:v>5</c:v>
                </c:pt>
                <c:pt idx="12">
                  <c:v>5</c:v>
                </c:pt>
                <c:pt idx="13">
                  <c:v>4</c:v>
                </c:pt>
                <c:pt idx="14">
                  <c:v>4</c:v>
                </c:pt>
                <c:pt idx="15">
                  <c:v>4</c:v>
                </c:pt>
                <c:pt idx="16">
                  <c:v>4</c:v>
                </c:pt>
                <c:pt idx="17">
                  <c:v>3</c:v>
                </c:pt>
                <c:pt idx="18">
                  <c:v>1</c:v>
                </c:pt>
                <c:pt idx="19">
                  <c:v>1</c:v>
                </c:pt>
                <c:pt idx="20">
                  <c:v>1</c:v>
                </c:pt>
                <c:pt idx="21">
                  <c:v>1</c:v>
                </c:pt>
              </c:numCache>
            </c:numRef>
          </c:val>
        </c:ser>
        <c:dLbls>
          <c:showLegendKey val="0"/>
          <c:showVal val="0"/>
          <c:showCatName val="0"/>
          <c:showSerName val="0"/>
          <c:showPercent val="0"/>
          <c:showBubbleSize val="0"/>
        </c:dLbls>
        <c:gapWidth val="267"/>
        <c:overlap val="-43"/>
        <c:axId val="342005368"/>
        <c:axId val="342005760"/>
      </c:barChart>
      <c:catAx>
        <c:axId val="342005368"/>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noFill/>
            <a:round/>
          </a:ln>
          <a:effectLst/>
        </c:spPr>
        <c:txPr>
          <a:bodyPr rot="-60000000" spcFirstLastPara="1" vertOverflow="ellipsis" vert="horz" wrap="square" anchor="ctr" anchorCtr="1"/>
          <a:lstStyle/>
          <a:p>
            <a:pPr>
              <a:defRPr sz="800" b="0" i="0" u="none" strike="noStrike" kern="1200" cap="none" spc="0" normalizeH="0" baseline="0">
                <a:solidFill>
                  <a:schemeClr val="dk1">
                    <a:lumMod val="65000"/>
                    <a:lumOff val="35000"/>
                  </a:schemeClr>
                </a:solidFill>
                <a:latin typeface="+mn-lt"/>
                <a:ea typeface="+mn-ea"/>
                <a:cs typeface="+mn-cs"/>
              </a:defRPr>
            </a:pPr>
            <a:endParaRPr lang="en-US"/>
          </a:p>
        </c:txPr>
        <c:crossAx val="342005760"/>
        <c:crosses val="autoZero"/>
        <c:auto val="1"/>
        <c:lblAlgn val="ctr"/>
        <c:lblOffset val="100"/>
        <c:noMultiLvlLbl val="0"/>
      </c:catAx>
      <c:valAx>
        <c:axId val="342005760"/>
        <c:scaling>
          <c:orientation val="minMax"/>
        </c:scaling>
        <c:delete val="0"/>
        <c:axPos val="l"/>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342005368"/>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Sheet1!$A$48</c:f>
              <c:strCache>
                <c:ptCount val="1"/>
                <c:pt idx="0">
                  <c:v>Jan - 2019</c:v>
                </c:pt>
              </c:strCache>
            </c:strRef>
          </c:tx>
          <c:spPr>
            <a:solidFill>
              <a:schemeClr val="accent1"/>
            </a:solidFill>
            <a:ln>
              <a:noFill/>
            </a:ln>
            <a:effectLst/>
          </c:spPr>
          <c:invertIfNegative val="0"/>
          <c:cat>
            <c:strRef>
              <c:f>Sheet1!$B$47:$D$47</c:f>
              <c:strCache>
                <c:ptCount val="3"/>
                <c:pt idx="0">
                  <c:v>Formal</c:v>
                </c:pt>
                <c:pt idx="1">
                  <c:v>Informal</c:v>
                </c:pt>
                <c:pt idx="2">
                  <c:v>Compliments</c:v>
                </c:pt>
              </c:strCache>
            </c:strRef>
          </c:cat>
          <c:val>
            <c:numRef>
              <c:f>Sheet1!$B$48:$D$48</c:f>
              <c:numCache>
                <c:formatCode>#,##0</c:formatCode>
                <c:ptCount val="3"/>
                <c:pt idx="0">
                  <c:v>34</c:v>
                </c:pt>
                <c:pt idx="1">
                  <c:v>114</c:v>
                </c:pt>
                <c:pt idx="2">
                  <c:v>177</c:v>
                </c:pt>
              </c:numCache>
            </c:numRef>
          </c:val>
        </c:ser>
        <c:ser>
          <c:idx val="1"/>
          <c:order val="1"/>
          <c:tx>
            <c:strRef>
              <c:f>Sheet1!$A$49</c:f>
              <c:strCache>
                <c:ptCount val="1"/>
                <c:pt idx="0">
                  <c:v>Feb - 2019</c:v>
                </c:pt>
              </c:strCache>
            </c:strRef>
          </c:tx>
          <c:spPr>
            <a:solidFill>
              <a:schemeClr val="accent2"/>
            </a:solidFill>
            <a:ln>
              <a:noFill/>
            </a:ln>
            <a:effectLst/>
          </c:spPr>
          <c:invertIfNegative val="0"/>
          <c:cat>
            <c:strRef>
              <c:f>Sheet1!$B$47:$D$47</c:f>
              <c:strCache>
                <c:ptCount val="3"/>
                <c:pt idx="0">
                  <c:v>Formal</c:v>
                </c:pt>
                <c:pt idx="1">
                  <c:v>Informal</c:v>
                </c:pt>
                <c:pt idx="2">
                  <c:v>Compliments</c:v>
                </c:pt>
              </c:strCache>
            </c:strRef>
          </c:cat>
          <c:val>
            <c:numRef>
              <c:f>Sheet1!$B$49:$D$49</c:f>
              <c:numCache>
                <c:formatCode>#,##0</c:formatCode>
                <c:ptCount val="3"/>
                <c:pt idx="0">
                  <c:v>41</c:v>
                </c:pt>
                <c:pt idx="1">
                  <c:v>129</c:v>
                </c:pt>
                <c:pt idx="2">
                  <c:v>175</c:v>
                </c:pt>
              </c:numCache>
            </c:numRef>
          </c:val>
        </c:ser>
        <c:ser>
          <c:idx val="2"/>
          <c:order val="2"/>
          <c:tx>
            <c:strRef>
              <c:f>Sheet1!$A$50</c:f>
              <c:strCache>
                <c:ptCount val="1"/>
                <c:pt idx="0">
                  <c:v>Mar - 2019</c:v>
                </c:pt>
              </c:strCache>
            </c:strRef>
          </c:tx>
          <c:spPr>
            <a:solidFill>
              <a:srgbClr val="00B050"/>
            </a:solidFill>
            <a:ln>
              <a:noFill/>
            </a:ln>
            <a:effectLst/>
          </c:spPr>
          <c:invertIfNegative val="0"/>
          <c:cat>
            <c:strRef>
              <c:f>Sheet1!$B$47:$D$47</c:f>
              <c:strCache>
                <c:ptCount val="3"/>
                <c:pt idx="0">
                  <c:v>Formal</c:v>
                </c:pt>
                <c:pt idx="1">
                  <c:v>Informal</c:v>
                </c:pt>
                <c:pt idx="2">
                  <c:v>Compliments</c:v>
                </c:pt>
              </c:strCache>
            </c:strRef>
          </c:cat>
          <c:val>
            <c:numRef>
              <c:f>Sheet1!$B$50:$D$50</c:f>
              <c:numCache>
                <c:formatCode>#,##0</c:formatCode>
                <c:ptCount val="3"/>
                <c:pt idx="0">
                  <c:v>30</c:v>
                </c:pt>
                <c:pt idx="1">
                  <c:v>95</c:v>
                </c:pt>
                <c:pt idx="2">
                  <c:v>79</c:v>
                </c:pt>
              </c:numCache>
            </c:numRef>
          </c:val>
        </c:ser>
        <c:dLbls>
          <c:showLegendKey val="0"/>
          <c:showVal val="0"/>
          <c:showCatName val="0"/>
          <c:showSerName val="0"/>
          <c:showPercent val="0"/>
          <c:showBubbleSize val="0"/>
        </c:dLbls>
        <c:gapWidth val="150"/>
        <c:axId val="342006544"/>
        <c:axId val="281051128"/>
      </c:barChart>
      <c:catAx>
        <c:axId val="34200654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281051128"/>
        <c:crosses val="autoZero"/>
        <c:auto val="1"/>
        <c:lblAlgn val="ctr"/>
        <c:lblOffset val="100"/>
        <c:noMultiLvlLbl val="0"/>
      </c:catAx>
      <c:valAx>
        <c:axId val="281051128"/>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42006544"/>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Compliments Received</c:v>
                </c:pt>
              </c:strCache>
            </c:strRef>
          </c:tx>
          <c:spPr>
            <a:solidFill>
              <a:schemeClr val="accent1"/>
            </a:solidFill>
            <a:ln>
              <a:noFill/>
            </a:ln>
            <a:effectLst/>
          </c:spPr>
          <c:invertIfNegative val="0"/>
          <c:cat>
            <c:strRef>
              <c:f>Sheet1!$A$2:$A$18</c:f>
              <c:strCache>
                <c:ptCount val="17"/>
                <c:pt idx="0">
                  <c:v>Child &amp; Adolescent Mental Health Service (CAMHS) - Cardiff &amp; Vale</c:v>
                </c:pt>
                <c:pt idx="1">
                  <c:v>Facilities</c:v>
                </c:pt>
                <c:pt idx="2">
                  <c:v>Mental Health</c:v>
                </c:pt>
                <c:pt idx="3">
                  <c:v>Out of Hours</c:v>
                </c:pt>
                <c:pt idx="4">
                  <c:v>Pathology</c:v>
                </c:pt>
                <c:pt idx="5">
                  <c:v>Child &amp; Adolescent Mental Health Service (CAMHS) - ABMU</c:v>
                </c:pt>
                <c:pt idx="6">
                  <c:v>Child &amp; Adolescent Mental Health Service (CAMHS) - In-Patient</c:v>
                </c:pt>
                <c:pt idx="7">
                  <c:v>Rhondda &amp; Taff Locality</c:v>
                </c:pt>
                <c:pt idx="8">
                  <c:v>Radiology</c:v>
                </c:pt>
                <c:pt idx="9">
                  <c:v>Child &amp; Adolescent Mental Health Service (CAMHS) - Cwm Taf</c:v>
                </c:pt>
                <c:pt idx="10">
                  <c:v>Head and Neck, Eyes, ENT, Oral and Maxillofacial</c:v>
                </c:pt>
                <c:pt idx="11">
                  <c:v>Children &amp; Young People</c:v>
                </c:pt>
                <c:pt idx="12">
                  <c:v>Unknown</c:v>
                </c:pt>
                <c:pt idx="13">
                  <c:v>Obstetrics and Gynaecology including Sexual Health</c:v>
                </c:pt>
                <c:pt idx="14">
                  <c:v>Therapies</c:v>
                </c:pt>
                <c:pt idx="15">
                  <c:v>General Surgery, Trauma &amp; Orthopaedics and Urology</c:v>
                </c:pt>
                <c:pt idx="16">
                  <c:v>Acute Medicine and A&amp;E</c:v>
                </c:pt>
              </c:strCache>
            </c:strRef>
          </c:cat>
          <c:val>
            <c:numRef>
              <c:f>Sheet1!$B$2:$B$18</c:f>
              <c:numCache>
                <c:formatCode>#,##0</c:formatCode>
                <c:ptCount val="17"/>
                <c:pt idx="0">
                  <c:v>1</c:v>
                </c:pt>
                <c:pt idx="1">
                  <c:v>1</c:v>
                </c:pt>
                <c:pt idx="2">
                  <c:v>1</c:v>
                </c:pt>
                <c:pt idx="3">
                  <c:v>1</c:v>
                </c:pt>
                <c:pt idx="4">
                  <c:v>1</c:v>
                </c:pt>
                <c:pt idx="5">
                  <c:v>2</c:v>
                </c:pt>
                <c:pt idx="6">
                  <c:v>2</c:v>
                </c:pt>
                <c:pt idx="7">
                  <c:v>2</c:v>
                </c:pt>
                <c:pt idx="8">
                  <c:v>4</c:v>
                </c:pt>
                <c:pt idx="9">
                  <c:v>6</c:v>
                </c:pt>
                <c:pt idx="10">
                  <c:v>7</c:v>
                </c:pt>
                <c:pt idx="11">
                  <c:v>11</c:v>
                </c:pt>
                <c:pt idx="12">
                  <c:v>12</c:v>
                </c:pt>
                <c:pt idx="13">
                  <c:v>13</c:v>
                </c:pt>
                <c:pt idx="14">
                  <c:v>73</c:v>
                </c:pt>
                <c:pt idx="15">
                  <c:v>121</c:v>
                </c:pt>
                <c:pt idx="16">
                  <c:v>173</c:v>
                </c:pt>
              </c:numCache>
            </c:numRef>
          </c:val>
        </c:ser>
        <c:dLbls>
          <c:showLegendKey val="0"/>
          <c:showVal val="0"/>
          <c:showCatName val="0"/>
          <c:showSerName val="0"/>
          <c:showPercent val="0"/>
          <c:showBubbleSize val="0"/>
        </c:dLbls>
        <c:gapWidth val="247"/>
        <c:axId val="281052304"/>
        <c:axId val="281052696"/>
      </c:barChart>
      <c:catAx>
        <c:axId val="281052304"/>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700" b="0" i="0" u="none" strike="noStrike" kern="1200" cap="none" spc="0" normalizeH="0" baseline="0">
                <a:solidFill>
                  <a:schemeClr val="dk1">
                    <a:lumMod val="65000"/>
                    <a:lumOff val="35000"/>
                  </a:schemeClr>
                </a:solidFill>
                <a:latin typeface="+mn-lt"/>
                <a:ea typeface="+mn-ea"/>
                <a:cs typeface="+mn-cs"/>
              </a:defRPr>
            </a:pPr>
            <a:endParaRPr lang="en-US"/>
          </a:p>
        </c:txPr>
        <c:crossAx val="281052696"/>
        <c:crosses val="autoZero"/>
        <c:auto val="1"/>
        <c:lblAlgn val="ctr"/>
        <c:lblOffset val="100"/>
        <c:noMultiLvlLbl val="0"/>
      </c:catAx>
      <c:valAx>
        <c:axId val="281052696"/>
        <c:scaling>
          <c:orientation val="minMax"/>
        </c:scaling>
        <c:delete val="0"/>
        <c:axPos val="b"/>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281052304"/>
        <c:crosses val="autoZero"/>
        <c:crossBetween val="between"/>
      </c:valAx>
      <c:spPr>
        <a:noFill/>
        <a:ln w="25400">
          <a:noFill/>
        </a:ln>
        <a:effectLst/>
      </c:spPr>
    </c:plotArea>
    <c:plotVisOnly val="1"/>
    <c:dispBlanksAs val="gap"/>
    <c:showDLblsOverMax val="0"/>
  </c:chart>
  <c:spPr>
    <a:solidFill>
      <a:schemeClr val="lt1"/>
    </a:solidFill>
    <a:ln w="9525" cap="flat" cmpd="sng" algn="ctr">
      <a:no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Sheet1!$B$1</c:f>
              <c:strCache>
                <c:ptCount val="1"/>
                <c:pt idx="0">
                  <c:v>Compliments Received</c:v>
                </c:pt>
              </c:strCache>
            </c:strRef>
          </c:tx>
          <c:spPr>
            <a:solidFill>
              <a:schemeClr val="accent1"/>
            </a:solidFill>
            <a:ln>
              <a:noFill/>
            </a:ln>
            <a:effectLst/>
          </c:spPr>
          <c:invertIfNegative val="0"/>
          <c:cat>
            <c:strRef>
              <c:f>Sheet1!$A$2:$A$9</c:f>
              <c:strCache>
                <c:ptCount val="8"/>
                <c:pt idx="0">
                  <c:v>PALS-Attendance requested at Department</c:v>
                </c:pt>
                <c:pt idx="1">
                  <c:v>PALS-Visit</c:v>
                </c:pt>
                <c:pt idx="2">
                  <c:v>PALS-Phone</c:v>
                </c:pt>
                <c:pt idx="3">
                  <c:v>PALS-Letter</c:v>
                </c:pt>
                <c:pt idx="4">
                  <c:v>PALS-Email</c:v>
                </c:pt>
                <c:pt idx="5">
                  <c:v>Via Social Media</c:v>
                </c:pt>
                <c:pt idx="6">
                  <c:v>Have Your Say</c:v>
                </c:pt>
                <c:pt idx="7">
                  <c:v>Thank You Letter</c:v>
                </c:pt>
              </c:strCache>
            </c:strRef>
          </c:cat>
          <c:val>
            <c:numRef>
              <c:f>Sheet1!$B$2:$B$9</c:f>
              <c:numCache>
                <c:formatCode>#,##0</c:formatCode>
                <c:ptCount val="8"/>
                <c:pt idx="0">
                  <c:v>1</c:v>
                </c:pt>
                <c:pt idx="1">
                  <c:v>3</c:v>
                </c:pt>
                <c:pt idx="2">
                  <c:v>13</c:v>
                </c:pt>
                <c:pt idx="3">
                  <c:v>29</c:v>
                </c:pt>
                <c:pt idx="4">
                  <c:v>34</c:v>
                </c:pt>
                <c:pt idx="5">
                  <c:v>34</c:v>
                </c:pt>
                <c:pt idx="6">
                  <c:v>51</c:v>
                </c:pt>
                <c:pt idx="7">
                  <c:v>266</c:v>
                </c:pt>
              </c:numCache>
            </c:numRef>
          </c:val>
        </c:ser>
        <c:dLbls>
          <c:showLegendKey val="0"/>
          <c:showVal val="0"/>
          <c:showCatName val="0"/>
          <c:showSerName val="0"/>
          <c:showPercent val="0"/>
          <c:showBubbleSize val="0"/>
        </c:dLbls>
        <c:gapWidth val="247"/>
        <c:axId val="116890776"/>
        <c:axId val="116891168"/>
      </c:barChart>
      <c:catAx>
        <c:axId val="116890776"/>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116891168"/>
        <c:crosses val="autoZero"/>
        <c:auto val="1"/>
        <c:lblAlgn val="ctr"/>
        <c:lblOffset val="100"/>
        <c:noMultiLvlLbl val="0"/>
      </c:catAx>
      <c:valAx>
        <c:axId val="116891168"/>
        <c:scaling>
          <c:orientation val="minMax"/>
        </c:scaling>
        <c:delete val="0"/>
        <c:axPos val="b"/>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116890776"/>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no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900" b="0" i="0" u="none" strike="noStrike" kern="1200" cap="none" spc="0" normalizeH="0" baseline="0">
                <a:solidFill>
                  <a:sysClr val="windowText" lastClr="000000"/>
                </a:solidFill>
                <a:latin typeface="Arial" panose="020B0604020202020204" pitchFamily="34" charset="0"/>
                <a:ea typeface="+mj-ea"/>
                <a:cs typeface="Arial" panose="020B0604020202020204" pitchFamily="34" charset="0"/>
              </a:defRPr>
            </a:pPr>
            <a:r>
              <a:rPr lang="en-US" sz="900" b="0" i="0" baseline="0">
                <a:solidFill>
                  <a:sysClr val="windowText" lastClr="000000"/>
                </a:solidFill>
                <a:effectLst/>
              </a:rPr>
              <a:t>Patient surveys sample size, by site (Qtr 4)</a:t>
            </a:r>
            <a:endParaRPr lang="en-GB" sz="900">
              <a:solidFill>
                <a:sysClr val="windowText" lastClr="000000"/>
              </a:solidFill>
              <a:effectLst/>
            </a:endParaRPr>
          </a:p>
        </c:rich>
      </c:tx>
      <c:layout/>
      <c:overlay val="0"/>
      <c:spPr>
        <a:noFill/>
        <a:ln>
          <a:noFill/>
        </a:ln>
        <a:effectLst/>
      </c:spPr>
      <c:txPr>
        <a:bodyPr rot="0" spcFirstLastPara="1" vertOverflow="ellipsis" vert="horz" wrap="square" anchor="ctr" anchorCtr="1"/>
        <a:lstStyle/>
        <a:p>
          <a:pPr>
            <a:defRPr sz="900" b="0" i="0" u="none" strike="noStrike" kern="1200" cap="none" spc="0" normalizeH="0" baseline="0">
              <a:solidFill>
                <a:sysClr val="windowText" lastClr="000000"/>
              </a:solidFill>
              <a:latin typeface="Arial" panose="020B0604020202020204" pitchFamily="34" charset="0"/>
              <a:ea typeface="+mj-ea"/>
              <a:cs typeface="Arial" panose="020B0604020202020204" pitchFamily="34" charset="0"/>
            </a:defRPr>
          </a:pPr>
          <a:endParaRPr lang="en-US"/>
        </a:p>
      </c:txPr>
    </c:title>
    <c:autoTitleDeleted val="0"/>
    <c:plotArea>
      <c:layout>
        <c:manualLayout>
          <c:layoutTarget val="inner"/>
          <c:xMode val="edge"/>
          <c:yMode val="edge"/>
          <c:x val="0.29066104877307791"/>
          <c:y val="0.26395334774676027"/>
          <c:w val="0.66258054555324797"/>
          <c:h val="0.67991705516088941"/>
        </c:manualLayout>
      </c:layout>
      <c:barChart>
        <c:barDir val="bar"/>
        <c:grouping val="clustered"/>
        <c:varyColors val="0"/>
        <c:ser>
          <c:idx val="0"/>
          <c:order val="0"/>
          <c:tx>
            <c:strRef>
              <c:f>PESampleSize!$C$2</c:f>
              <c:strCache>
                <c:ptCount val="1"/>
                <c:pt idx="0">
                  <c:v>Total Incidents</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cap="flat" cmpd="sng" algn="ctr">
                      <a:solidFill>
                        <a:schemeClr val="dk1">
                          <a:lumMod val="35000"/>
                          <a:lumOff val="65000"/>
                        </a:schemeClr>
                      </a:solidFill>
                      <a:round/>
                    </a:ln>
                    <a:effectLst/>
                  </c:spPr>
                </c15:leaderLines>
              </c:ext>
            </c:extLst>
          </c:dLbls>
          <c:cat>
            <c:strRef>
              <c:f>PESampleSize!$B$3:$B$7</c:f>
              <c:strCache>
                <c:ptCount val="5"/>
                <c:pt idx="0">
                  <c:v>Prince Charles Hospital</c:v>
                </c:pt>
                <c:pt idx="1">
                  <c:v>Royal Glamorgan Hospital</c:v>
                </c:pt>
                <c:pt idx="2">
                  <c:v>Ysbyty Cwm Cynon</c:v>
                </c:pt>
                <c:pt idx="3">
                  <c:v>Ysbyty Cwm Rhondda</c:v>
                </c:pt>
                <c:pt idx="4">
                  <c:v>Y Bwthyn Hospital</c:v>
                </c:pt>
              </c:strCache>
            </c:strRef>
          </c:cat>
          <c:val>
            <c:numRef>
              <c:f>PESampleSize!$C$3:$C$7</c:f>
              <c:numCache>
                <c:formatCode>#,##0</c:formatCode>
                <c:ptCount val="5"/>
                <c:pt idx="0">
                  <c:v>191</c:v>
                </c:pt>
                <c:pt idx="1">
                  <c:v>325</c:v>
                </c:pt>
                <c:pt idx="2">
                  <c:v>93</c:v>
                </c:pt>
                <c:pt idx="3">
                  <c:v>73</c:v>
                </c:pt>
                <c:pt idx="4">
                  <c:v>5</c:v>
                </c:pt>
              </c:numCache>
            </c:numRef>
          </c:val>
          <c:extLst xmlns:c16r2="http://schemas.microsoft.com/office/drawing/2015/06/chart">
            <c:ext xmlns:c16="http://schemas.microsoft.com/office/drawing/2014/chart" uri="{C3380CC4-5D6E-409C-BE32-E72D297353CC}">
              <c16:uniqueId val="{00000000-CD0E-488A-AF93-7D061AA622F1}"/>
            </c:ext>
          </c:extLst>
        </c:ser>
        <c:dLbls>
          <c:showLegendKey val="0"/>
          <c:showVal val="0"/>
          <c:showCatName val="0"/>
          <c:showSerName val="0"/>
          <c:showPercent val="0"/>
          <c:showBubbleSize val="0"/>
        </c:dLbls>
        <c:gapWidth val="103"/>
        <c:axId val="116891952"/>
        <c:axId val="341787760"/>
      </c:barChart>
      <c:catAx>
        <c:axId val="116891952"/>
        <c:scaling>
          <c:orientation val="maxMin"/>
        </c:scaling>
        <c:delete val="0"/>
        <c:axPos val="l"/>
        <c:majorGridlines>
          <c:spPr>
            <a:ln w="9525" cap="flat" cmpd="sng" algn="ctr">
              <a:solidFill>
                <a:schemeClr val="dk1">
                  <a:lumMod val="15000"/>
                  <a:lumOff val="85000"/>
                </a:schemeClr>
              </a:solidFill>
              <a:round/>
            </a:ln>
            <a:effectLst/>
          </c:spPr>
        </c:majorGridlines>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800" b="0" i="0" u="none" strike="noStrike" kern="1200" cap="none" spc="0" normalizeH="0" baseline="0">
                <a:solidFill>
                  <a:schemeClr val="dk1">
                    <a:lumMod val="65000"/>
                    <a:lumOff val="35000"/>
                  </a:schemeClr>
                </a:solidFill>
                <a:latin typeface="Arial" panose="020B0604020202020204" pitchFamily="34" charset="0"/>
                <a:ea typeface="+mn-ea"/>
                <a:cs typeface="Arial" panose="020B0604020202020204" pitchFamily="34" charset="0"/>
              </a:defRPr>
            </a:pPr>
            <a:endParaRPr lang="en-US"/>
          </a:p>
        </c:txPr>
        <c:crossAx val="341787760"/>
        <c:crosses val="autoZero"/>
        <c:auto val="1"/>
        <c:lblAlgn val="ctr"/>
        <c:lblOffset val="100"/>
        <c:noMultiLvlLbl val="0"/>
      </c:catAx>
      <c:valAx>
        <c:axId val="341787760"/>
        <c:scaling>
          <c:orientation val="minMax"/>
        </c:scaling>
        <c:delete val="0"/>
        <c:axPos val="t"/>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116891952"/>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cap="none" spc="0" normalizeH="0" baseline="0">
                <a:solidFill>
                  <a:sysClr val="windowText" lastClr="000000"/>
                </a:solidFill>
                <a:latin typeface="Arial" panose="020B0604020202020204" pitchFamily="34" charset="0"/>
                <a:ea typeface="+mj-ea"/>
                <a:cs typeface="Arial" panose="020B0604020202020204" pitchFamily="34" charset="0"/>
              </a:defRPr>
            </a:pPr>
            <a:r>
              <a:rPr lang="en-GB" sz="1000" b="0" i="0" u="none" strike="noStrike" cap="none" normalizeH="0" baseline="0">
                <a:solidFill>
                  <a:sysClr val="windowText" lastClr="000000"/>
                </a:solidFill>
                <a:effectLst/>
                <a:latin typeface="Arial" panose="020B0604020202020204" pitchFamily="34" charset="0"/>
                <a:cs typeface="Arial" panose="020B0604020202020204" pitchFamily="34" charset="0"/>
              </a:rPr>
              <a:t>Rate your overall experience </a:t>
            </a:r>
          </a:p>
          <a:p>
            <a:pPr>
              <a:defRPr sz="1000" b="0">
                <a:solidFill>
                  <a:sysClr val="windowText" lastClr="000000"/>
                </a:solidFill>
                <a:latin typeface="Arial" panose="020B0604020202020204" pitchFamily="34" charset="0"/>
                <a:cs typeface="Arial" panose="020B0604020202020204" pitchFamily="34" charset="0"/>
              </a:defRPr>
            </a:pPr>
            <a:r>
              <a:rPr lang="en-GB" sz="1000" b="0" i="0" u="none" strike="noStrike" cap="none" normalizeH="0" baseline="0">
                <a:solidFill>
                  <a:sysClr val="windowText" lastClr="000000"/>
                </a:solidFill>
                <a:effectLst/>
                <a:latin typeface="Arial" panose="020B0604020202020204" pitchFamily="34" charset="0"/>
                <a:cs typeface="Arial" panose="020B0604020202020204" pitchFamily="34" charset="0"/>
              </a:rPr>
              <a:t>1 is bad and 10 is good (Qtr4)</a:t>
            </a:r>
            <a:endParaRPr lang="en-GB" sz="1000" b="0" i="0">
              <a:solidFill>
                <a:sysClr val="windowText" lastClr="000000"/>
              </a:solidFill>
              <a:latin typeface="Arial" panose="020B0604020202020204" pitchFamily="34" charset="0"/>
              <a:cs typeface="Arial" panose="020B0604020202020204" pitchFamily="34" charset="0"/>
            </a:endParaRPr>
          </a:p>
        </c:rich>
      </c:tx>
      <c:layout/>
      <c:overlay val="0"/>
      <c:spPr>
        <a:noFill/>
        <a:ln>
          <a:noFill/>
        </a:ln>
        <a:effectLst/>
      </c:spPr>
      <c:txPr>
        <a:bodyPr rot="0" spcFirstLastPara="1" vertOverflow="ellipsis" vert="horz" wrap="square" anchor="ctr" anchorCtr="1"/>
        <a:lstStyle/>
        <a:p>
          <a:pPr>
            <a:defRPr sz="1000" b="0" i="0" u="none" strike="noStrike" kern="1200" cap="none" spc="0" normalizeH="0" baseline="0">
              <a:solidFill>
                <a:sysClr val="windowText" lastClr="000000"/>
              </a:solidFill>
              <a:latin typeface="Arial" panose="020B0604020202020204" pitchFamily="34" charset="0"/>
              <a:ea typeface="+mj-ea"/>
              <a:cs typeface="Arial" panose="020B0604020202020204" pitchFamily="34" charset="0"/>
            </a:defRPr>
          </a:pPr>
          <a:endParaRPr lang="en-US"/>
        </a:p>
      </c:txPr>
    </c:title>
    <c:autoTitleDeleted val="0"/>
    <c:plotArea>
      <c:layout/>
      <c:barChart>
        <c:barDir val="col"/>
        <c:grouping val="stacked"/>
        <c:varyColors val="0"/>
        <c:ser>
          <c:idx val="0"/>
          <c:order val="0"/>
          <c:tx>
            <c:strRef>
              <c:f>RateExp!$C$3</c:f>
              <c:strCache>
                <c:ptCount val="1"/>
                <c:pt idx="0">
                  <c:v>Rate your overall experience</c:v>
                </c:pt>
              </c:strCache>
            </c:strRef>
          </c:tx>
          <c:spPr>
            <a:solidFill>
              <a:schemeClr val="accent6"/>
            </a:solidFill>
            <a:ln>
              <a:noFill/>
            </a:ln>
            <a:effectLst/>
          </c:spPr>
          <c:invertIfNegative val="0"/>
          <c:cat>
            <c:strRef>
              <c:f>RateExp!$B$4:$B$13</c:f>
              <c:strCache>
                <c:ptCount val="10"/>
                <c:pt idx="0">
                  <c:v>1</c:v>
                </c:pt>
                <c:pt idx="1">
                  <c:v>2</c:v>
                </c:pt>
                <c:pt idx="2">
                  <c:v>3</c:v>
                </c:pt>
                <c:pt idx="3">
                  <c:v>4</c:v>
                </c:pt>
                <c:pt idx="4">
                  <c:v>5</c:v>
                </c:pt>
                <c:pt idx="5">
                  <c:v>6</c:v>
                </c:pt>
                <c:pt idx="6">
                  <c:v>7</c:v>
                </c:pt>
                <c:pt idx="7">
                  <c:v>8</c:v>
                </c:pt>
                <c:pt idx="8">
                  <c:v>9</c:v>
                </c:pt>
                <c:pt idx="9">
                  <c:v>10</c:v>
                </c:pt>
              </c:strCache>
            </c:strRef>
          </c:cat>
          <c:val>
            <c:numRef>
              <c:f>RateExp!$C$4:$C$13</c:f>
              <c:numCache>
                <c:formatCode>#,##0</c:formatCode>
                <c:ptCount val="10"/>
                <c:pt idx="0">
                  <c:v>0</c:v>
                </c:pt>
                <c:pt idx="1">
                  <c:v>0</c:v>
                </c:pt>
                <c:pt idx="2">
                  <c:v>0</c:v>
                </c:pt>
                <c:pt idx="3">
                  <c:v>2</c:v>
                </c:pt>
                <c:pt idx="4">
                  <c:v>6</c:v>
                </c:pt>
                <c:pt idx="5">
                  <c:v>20</c:v>
                </c:pt>
                <c:pt idx="6">
                  <c:v>40</c:v>
                </c:pt>
                <c:pt idx="7">
                  <c:v>119</c:v>
                </c:pt>
                <c:pt idx="8">
                  <c:v>186</c:v>
                </c:pt>
                <c:pt idx="9">
                  <c:v>314</c:v>
                </c:pt>
              </c:numCache>
            </c:numRef>
          </c:val>
          <c:extLst xmlns:c16r2="http://schemas.microsoft.com/office/drawing/2015/06/chart">
            <c:ext xmlns:c16="http://schemas.microsoft.com/office/drawing/2014/chart" uri="{C3380CC4-5D6E-409C-BE32-E72D297353CC}">
              <c16:uniqueId val="{00000000-CBAE-419D-9AB5-A7E6F66DC3CC}"/>
            </c:ext>
          </c:extLst>
        </c:ser>
        <c:dLbls>
          <c:showLegendKey val="0"/>
          <c:showVal val="0"/>
          <c:showCatName val="0"/>
          <c:showSerName val="0"/>
          <c:showPercent val="0"/>
          <c:showBubbleSize val="0"/>
        </c:dLbls>
        <c:gapWidth val="44"/>
        <c:overlap val="100"/>
        <c:axId val="341788544"/>
        <c:axId val="341788936"/>
        <c:extLst xmlns:c16r2="http://schemas.microsoft.com/office/drawing/2015/06/chart"/>
      </c:barChart>
      <c:lineChart>
        <c:grouping val="standard"/>
        <c:varyColors val="0"/>
        <c:ser>
          <c:idx val="10"/>
          <c:order val="1"/>
          <c:tx>
            <c:strRef>
              <c:f>RateExp!$M$3</c:f>
              <c:strCache>
                <c:ptCount val="1"/>
                <c:pt idx="0">
                  <c:v>Trend</c:v>
                </c:pt>
              </c:strCache>
            </c:strRef>
          </c:tx>
          <c:spPr>
            <a:ln w="22225" cap="rnd">
              <a:solidFill>
                <a:schemeClr val="accent5">
                  <a:lumMod val="60000"/>
                </a:schemeClr>
              </a:solidFill>
              <a:round/>
            </a:ln>
            <a:effectLst/>
          </c:spPr>
          <c:marker>
            <c:symbol val="circle"/>
            <c:size val="6"/>
            <c:spPr>
              <a:solidFill>
                <a:schemeClr val="lt1"/>
              </a:solidFill>
              <a:ln w="15875">
                <a:solidFill>
                  <a:schemeClr val="accent5">
                    <a:lumMod val="60000"/>
                  </a:schemeClr>
                </a:solidFill>
                <a:round/>
              </a:ln>
              <a:effectLst/>
            </c:spPr>
          </c:marker>
          <c:dLbls>
            <c:dLbl>
              <c:idx val="9"/>
              <c:layout/>
              <c:dLblPos val="t"/>
              <c:showLegendKey val="0"/>
              <c:showVal val="1"/>
              <c:showCatName val="0"/>
              <c:showSerName val="0"/>
              <c:showPercent val="0"/>
              <c:showBubbleSize val="0"/>
              <c:extLst>
                <c:ext xmlns:c15="http://schemas.microsoft.com/office/drawing/2012/chart" uri="{CE6537A1-D6FC-4f65-9D91-7224C49458BB}">
                  <c15:layout/>
                </c:ext>
              </c:extLst>
            </c:dLbl>
            <c:dLbl>
              <c:idx val="10"/>
              <c:dLblPos val="t"/>
              <c:showLegendKey val="0"/>
              <c:showVal val="1"/>
              <c:showCatName val="0"/>
              <c:showSerName val="0"/>
              <c:showPercent val="0"/>
              <c:showBubbleSize val="0"/>
              <c:extLst>
                <c:ext xmlns:c15="http://schemas.microsoft.com/office/drawing/2012/chart" uri="{CE6537A1-D6FC-4f65-9D91-7224C49458BB}"/>
              </c:extLst>
            </c:dLbl>
            <c:numFmt formatCode="#,##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dLblPos val="t"/>
            <c:showLegendKey val="0"/>
            <c:showVal val="0"/>
            <c:showCatName val="0"/>
            <c:showSerName val="0"/>
            <c:showPercent val="0"/>
            <c:showBubbleSize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numRef>
              <c:f>[1]HCMS!$B$16:$B$26</c:f>
              <c:numCache>
                <c:formatCode>General</c:formatCode>
                <c:ptCount val="11"/>
                <c:pt idx="0">
                  <c:v>0</c:v>
                </c:pt>
                <c:pt idx="1">
                  <c:v>0</c:v>
                </c:pt>
                <c:pt idx="2">
                  <c:v>0</c:v>
                </c:pt>
                <c:pt idx="3">
                  <c:v>0</c:v>
                </c:pt>
                <c:pt idx="4">
                  <c:v>0</c:v>
                </c:pt>
                <c:pt idx="5">
                  <c:v>0</c:v>
                </c:pt>
                <c:pt idx="6">
                  <c:v>0</c:v>
                </c:pt>
                <c:pt idx="7">
                  <c:v>0</c:v>
                </c:pt>
                <c:pt idx="8">
                  <c:v>0</c:v>
                </c:pt>
                <c:pt idx="9">
                  <c:v>0</c:v>
                </c:pt>
                <c:pt idx="10">
                  <c:v>0</c:v>
                </c:pt>
              </c:numCache>
            </c:numRef>
          </c:cat>
          <c:val>
            <c:numRef>
              <c:f>RateExp!$M$4:$M$13</c:f>
              <c:numCache>
                <c:formatCode>0.00</c:formatCode>
                <c:ptCount val="10"/>
                <c:pt idx="0">
                  <c:v>0</c:v>
                </c:pt>
                <c:pt idx="1">
                  <c:v>0</c:v>
                </c:pt>
                <c:pt idx="2">
                  <c:v>0</c:v>
                </c:pt>
                <c:pt idx="3">
                  <c:v>2</c:v>
                </c:pt>
                <c:pt idx="4">
                  <c:v>6</c:v>
                </c:pt>
                <c:pt idx="5">
                  <c:v>20</c:v>
                </c:pt>
                <c:pt idx="6">
                  <c:v>40</c:v>
                </c:pt>
                <c:pt idx="7">
                  <c:v>119</c:v>
                </c:pt>
                <c:pt idx="8">
                  <c:v>186</c:v>
                </c:pt>
                <c:pt idx="9">
                  <c:v>314</c:v>
                </c:pt>
              </c:numCache>
            </c:numRef>
          </c:val>
          <c:smooth val="0"/>
          <c:extLst xmlns:c16r2="http://schemas.microsoft.com/office/drawing/2015/06/chart">
            <c:ext xmlns:c16="http://schemas.microsoft.com/office/drawing/2014/chart" uri="{C3380CC4-5D6E-409C-BE32-E72D297353CC}">
              <c16:uniqueId val="{00000001-CBAE-419D-9AB5-A7E6F66DC3CC}"/>
            </c:ext>
          </c:extLst>
        </c:ser>
        <c:dLbls>
          <c:showLegendKey val="0"/>
          <c:showVal val="0"/>
          <c:showCatName val="0"/>
          <c:showSerName val="0"/>
          <c:showPercent val="0"/>
          <c:showBubbleSize val="0"/>
        </c:dLbls>
        <c:marker val="1"/>
        <c:smooth val="0"/>
        <c:axId val="341788544"/>
        <c:axId val="341788936"/>
      </c:lineChart>
      <c:catAx>
        <c:axId val="341788544"/>
        <c:scaling>
          <c:orientation val="minMax"/>
        </c:scaling>
        <c:delete val="0"/>
        <c:axPos val="b"/>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341788936"/>
        <c:crosses val="autoZero"/>
        <c:auto val="1"/>
        <c:lblAlgn val="ctr"/>
        <c:lblOffset val="100"/>
        <c:noMultiLvlLbl val="0"/>
      </c:catAx>
      <c:valAx>
        <c:axId val="341788936"/>
        <c:scaling>
          <c:orientation val="minMax"/>
        </c:scaling>
        <c:delete val="0"/>
        <c:axPos val="l"/>
        <c:majorGridlines>
          <c:spPr>
            <a:ln w="9525" cap="flat" cmpd="sng" algn="ctr">
              <a:solidFill>
                <a:schemeClr val="dk1">
                  <a:lumMod val="15000"/>
                  <a:lumOff val="85000"/>
                  <a:alpha val="54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341788544"/>
        <c:crosses val="autoZero"/>
        <c:crossBetween val="between"/>
      </c:valAx>
      <c:spPr>
        <a:pattFill prst="ltDnDiag">
          <a:fgClr>
            <a:schemeClr val="dk1">
              <a:lumMod val="15000"/>
              <a:lumOff val="85000"/>
            </a:schemeClr>
          </a:fgClr>
          <a:bgClr>
            <a:schemeClr val="lt1"/>
          </a:bgClr>
        </a:patt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lt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3.xml><?xml version="1.0" encoding="utf-8"?>
<cs:chartStyle xmlns:cs="http://schemas.microsoft.com/office/drawing/2012/chartStyle" xmlns:a="http://schemas.openxmlformats.org/drawingml/2006/main" id="23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5.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6.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7.xml><?xml version="1.0" encoding="utf-8"?>
<cs:chartStyle xmlns:cs="http://schemas.microsoft.com/office/drawing/2012/chartStyle" xmlns:a="http://schemas.openxmlformats.org/drawingml/2006/main" id="232">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alpha val="54000"/>
          </a:schemeClr>
        </a:solidFill>
        <a:round/>
      </a:ln>
    </cs:spPr>
  </cs:gridlineMajor>
  <cs:gridlineMinor>
    <cs:lnRef idx="0"/>
    <cs:fillRef idx="0"/>
    <cs:effectRef idx="0"/>
    <cs:fontRef idx="minor">
      <a:schemeClr val="dk1"/>
    </cs:fontRef>
    <cs:spPr>
      <a:ln w="9525" cap="flat" cmpd="sng" algn="ctr">
        <a:solidFill>
          <a:schemeClr val="dk1">
            <a:lumMod val="15000"/>
            <a:lumOff val="85000"/>
            <a:alpha val="51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9C6CDF-7E52-4C6A-AB7A-502C5F54E4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A0DD25BB</Template>
  <TotalTime>170</TotalTime>
  <Pages>11</Pages>
  <Words>2871</Words>
  <Characters>16370</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Cwm Taf University Health Board</Company>
  <LinksUpToDate>false</LinksUpToDate>
  <CharactersWithSpaces>19203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Jose Roper (Cwm Taf UHB - Information Systems)</dc:creator>
  <cp:keywords/>
  <dc:description/>
  <cp:lastModifiedBy>ngt_citrixprovision</cp:lastModifiedBy>
  <cp:revision>7</cp:revision>
  <cp:lastPrinted>2019-05-17T08:47:00Z</cp:lastPrinted>
  <dcterms:created xsi:type="dcterms:W3CDTF">2019-05-21T15:36:00Z</dcterms:created>
  <dcterms:modified xsi:type="dcterms:W3CDTF">2019-05-23T14:52:00Z</dcterms:modified>
</cp:coreProperties>
</file>