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17D6D0" w14:textId="741E0C20" w:rsidR="00395FA4" w:rsidRPr="00C056D6" w:rsidRDefault="00EE0486" w:rsidP="00C056D6">
      <w:pPr>
        <w:pStyle w:val="Heading1"/>
        <w:ind w:left="-709" w:right="-1165"/>
      </w:pPr>
      <w:r>
        <w:t>CTMUHB Nurse Staffing Levels (2016) Act</w:t>
      </w:r>
      <w:r w:rsidR="00C056D6">
        <w:t xml:space="preserve"> </w:t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</w:r>
      <w:r w:rsidR="00C056D6">
        <w:tab/>
        <w:t xml:space="preserve">    Action Plan</w:t>
      </w:r>
    </w:p>
    <w:tbl>
      <w:tblPr>
        <w:tblStyle w:val="GridTable4-Accent5"/>
        <w:tblW w:w="15451" w:type="dxa"/>
        <w:tblInd w:w="-714" w:type="dxa"/>
        <w:tblLook w:val="04A0" w:firstRow="1" w:lastRow="0" w:firstColumn="1" w:lastColumn="0" w:noHBand="0" w:noVBand="1"/>
      </w:tblPr>
      <w:tblGrid>
        <w:gridCol w:w="683"/>
        <w:gridCol w:w="3517"/>
        <w:gridCol w:w="3637"/>
        <w:gridCol w:w="2108"/>
        <w:gridCol w:w="1746"/>
        <w:gridCol w:w="2782"/>
        <w:gridCol w:w="978"/>
      </w:tblGrid>
      <w:tr w:rsidR="009E67B1" w14:paraId="6D8C3C89" w14:textId="43414B0F" w:rsidTr="00C056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  <w:vAlign w:val="bottom"/>
          </w:tcPr>
          <w:p w14:paraId="102CB15B" w14:textId="0D0F88AD" w:rsidR="00EE0486" w:rsidRPr="00EB164E" w:rsidRDefault="00EE0486" w:rsidP="00395FA4">
            <w:pPr>
              <w:spacing w:before="60" w:after="60"/>
              <w:rPr>
                <w:sz w:val="28"/>
                <w:szCs w:val="28"/>
              </w:rPr>
            </w:pPr>
            <w:r w:rsidRPr="00EB164E">
              <w:rPr>
                <w:sz w:val="28"/>
                <w:szCs w:val="28"/>
              </w:rPr>
              <w:t>No.</w:t>
            </w:r>
          </w:p>
        </w:tc>
        <w:tc>
          <w:tcPr>
            <w:tcW w:w="3517" w:type="dxa"/>
            <w:vAlign w:val="bottom"/>
          </w:tcPr>
          <w:p w14:paraId="1D9C9A65" w14:textId="05D49BFA" w:rsidR="00EE0486" w:rsidRPr="00EB164E" w:rsidRDefault="00EE0486" w:rsidP="00395FA4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Action point</w:t>
            </w:r>
          </w:p>
        </w:tc>
        <w:tc>
          <w:tcPr>
            <w:tcW w:w="3637" w:type="dxa"/>
            <w:vAlign w:val="bottom"/>
          </w:tcPr>
          <w:p w14:paraId="2DDB5C7F" w14:textId="73E8326C" w:rsidR="00EE0486" w:rsidRPr="00EB164E" w:rsidRDefault="00EE0486" w:rsidP="00395FA4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Action required </w:t>
            </w:r>
          </w:p>
        </w:tc>
        <w:tc>
          <w:tcPr>
            <w:tcW w:w="2108" w:type="dxa"/>
            <w:vAlign w:val="bottom"/>
          </w:tcPr>
          <w:p w14:paraId="1BDBE039" w14:textId="1F14F147" w:rsidR="00EE0486" w:rsidRPr="00EB164E" w:rsidRDefault="00EE0486" w:rsidP="00395FA4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Monitoring arrangements</w:t>
            </w:r>
          </w:p>
        </w:tc>
        <w:tc>
          <w:tcPr>
            <w:tcW w:w="1746" w:type="dxa"/>
            <w:vAlign w:val="bottom"/>
          </w:tcPr>
          <w:p w14:paraId="5D35A1C7" w14:textId="751F8567" w:rsidR="00EE0486" w:rsidRPr="00EE0486" w:rsidRDefault="00EE0486" w:rsidP="00EE0486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EE0486">
              <w:rPr>
                <w:sz w:val="28"/>
                <w:szCs w:val="28"/>
              </w:rPr>
              <w:t>By whom</w:t>
            </w:r>
          </w:p>
        </w:tc>
        <w:tc>
          <w:tcPr>
            <w:tcW w:w="2782" w:type="dxa"/>
          </w:tcPr>
          <w:p w14:paraId="5C598548" w14:textId="237CF898" w:rsidR="00EE0486" w:rsidRPr="00EE0486" w:rsidRDefault="00EE0486" w:rsidP="00EE0486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Deadline date for completion</w:t>
            </w:r>
          </w:p>
        </w:tc>
        <w:tc>
          <w:tcPr>
            <w:tcW w:w="978" w:type="dxa"/>
          </w:tcPr>
          <w:p w14:paraId="3AE963D4" w14:textId="15FA5F4A" w:rsidR="00EE0486" w:rsidRDefault="009E67B1" w:rsidP="009E67B1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Item</w:t>
            </w:r>
            <w:r w:rsidR="00EE0486">
              <w:rPr>
                <w:sz w:val="28"/>
                <w:szCs w:val="28"/>
              </w:rPr>
              <w:t xml:space="preserve"> Status</w:t>
            </w:r>
          </w:p>
        </w:tc>
      </w:tr>
      <w:tr w:rsidR="00C056D6" w14:paraId="3F559A0F" w14:textId="77777777" w:rsidTr="00045D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51" w:type="dxa"/>
            <w:gridSpan w:val="7"/>
          </w:tcPr>
          <w:p w14:paraId="7AE85D70" w14:textId="0EA83499" w:rsidR="00C056D6" w:rsidRDefault="00C056D6" w:rsidP="00C056D6">
            <w:pPr>
              <w:spacing w:before="60" w:after="60"/>
              <w:rPr>
                <w:b w:val="0"/>
              </w:rPr>
            </w:pPr>
            <w:r>
              <w:rPr>
                <w:color w:val="5B9BD5"/>
                <w:sz w:val="36"/>
                <w:szCs w:val="36"/>
              </w:rPr>
              <w:t>Calculation</w:t>
            </w:r>
          </w:p>
        </w:tc>
      </w:tr>
      <w:tr w:rsidR="00C056D6" w14:paraId="79A86C2B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52192F01" w14:textId="01A5DC97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</w:t>
            </w:r>
          </w:p>
        </w:tc>
        <w:tc>
          <w:tcPr>
            <w:tcW w:w="3517" w:type="dxa"/>
          </w:tcPr>
          <w:p w14:paraId="2B2D0D36" w14:textId="0EEB24BA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Training and Support for Staff (WHC (2018) 013)</w:t>
            </w:r>
          </w:p>
        </w:tc>
        <w:tc>
          <w:tcPr>
            <w:tcW w:w="3637" w:type="dxa"/>
          </w:tcPr>
          <w:p w14:paraId="7A608DE8" w14:textId="50FB0001" w:rsidR="00C056D6" w:rsidRPr="00C056D6" w:rsidRDefault="00C056D6" w:rsidP="00C056D6">
            <w:pPr>
              <w:pStyle w:val="ListParagraph"/>
              <w:numPr>
                <w:ilvl w:val="0"/>
                <w:numId w:val="3"/>
              </w:numPr>
              <w:spacing w:before="60" w:after="60"/>
              <w:ind w:left="34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Training and support for staff to fulfil their responsibilities under the Act to enable consistent implementation of the specific duty to calculate and maintain nurse staffing levels.</w:t>
            </w:r>
          </w:p>
        </w:tc>
        <w:tc>
          <w:tcPr>
            <w:tcW w:w="2108" w:type="dxa"/>
          </w:tcPr>
          <w:p w14:paraId="6530ED72" w14:textId="0D53F8A8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University Health Board</w:t>
            </w:r>
            <w:r w:rsidRPr="00C056D6">
              <w:rPr>
                <w:sz w:val="24"/>
                <w:szCs w:val="24"/>
              </w:rPr>
              <w:tab/>
            </w:r>
          </w:p>
        </w:tc>
        <w:tc>
          <w:tcPr>
            <w:tcW w:w="1746" w:type="dxa"/>
          </w:tcPr>
          <w:p w14:paraId="21122B79" w14:textId="07E11686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Director of Nursing</w:t>
            </w:r>
          </w:p>
        </w:tc>
        <w:tc>
          <w:tcPr>
            <w:tcW w:w="2782" w:type="dxa"/>
          </w:tcPr>
          <w:p w14:paraId="511A7A80" w14:textId="169C5F3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06/04/2018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7FDA6D84" w14:textId="5EC855AB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149095ED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7665B435" w14:textId="193D80D9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2</w:t>
            </w:r>
          </w:p>
        </w:tc>
        <w:tc>
          <w:tcPr>
            <w:tcW w:w="3517" w:type="dxa"/>
          </w:tcPr>
          <w:p w14:paraId="36BF4712" w14:textId="321D75FB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Calculate Nurse Staffing levels using the triangulated approach at least every six months, when there is a change of use/service which is likely to alter the nurse staffing level, or if the designated person deems it necessary</w:t>
            </w:r>
          </w:p>
        </w:tc>
        <w:tc>
          <w:tcPr>
            <w:tcW w:w="3637" w:type="dxa"/>
          </w:tcPr>
          <w:p w14:paraId="63165414" w14:textId="10D3E864" w:rsidR="00C056D6" w:rsidRPr="00C056D6" w:rsidRDefault="00C056D6" w:rsidP="00C056D6">
            <w:pPr>
              <w:pStyle w:val="ListParagraph"/>
              <w:numPr>
                <w:ilvl w:val="0"/>
                <w:numId w:val="3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Establish 6 monthly or as required review process for adult acute medical and surgical wards as set out in the Act.</w:t>
            </w:r>
          </w:p>
        </w:tc>
        <w:tc>
          <w:tcPr>
            <w:tcW w:w="2108" w:type="dxa"/>
          </w:tcPr>
          <w:p w14:paraId="6AA47B99" w14:textId="2C86EE11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432691D8" w14:textId="789F83B3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Assistant Director of Nursing (</w:t>
            </w: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>) - Operational</w:t>
            </w:r>
          </w:p>
        </w:tc>
        <w:tc>
          <w:tcPr>
            <w:tcW w:w="2782" w:type="dxa"/>
          </w:tcPr>
          <w:p w14:paraId="39B5EF93" w14:textId="3FCA847F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06/04/2018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13B4A7A8" w14:textId="6AA3673F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2E32097B" w14:textId="5B33BFEE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47AE82BA" w14:textId="798A6618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</w:t>
            </w:r>
          </w:p>
        </w:tc>
        <w:tc>
          <w:tcPr>
            <w:tcW w:w="3517" w:type="dxa"/>
          </w:tcPr>
          <w:p w14:paraId="0CD9E95F" w14:textId="4B15EB74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Formal presentation of calculated nurse staffing levels to the Board.</w:t>
            </w:r>
          </w:p>
        </w:tc>
        <w:tc>
          <w:tcPr>
            <w:tcW w:w="3637" w:type="dxa"/>
          </w:tcPr>
          <w:p w14:paraId="645B3D36" w14:textId="38FCB28A" w:rsidR="00C056D6" w:rsidRPr="00C056D6" w:rsidRDefault="00C056D6" w:rsidP="00C056D6">
            <w:pPr>
              <w:pStyle w:val="ListParagraph"/>
              <w:numPr>
                <w:ilvl w:val="0"/>
                <w:numId w:val="3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Submission and Board sign off of Act calculated nurse staffing requirements for adult acute medical and surgical wards as set out in the Act.</w:t>
            </w:r>
          </w:p>
        </w:tc>
        <w:tc>
          <w:tcPr>
            <w:tcW w:w="2108" w:type="dxa"/>
          </w:tcPr>
          <w:p w14:paraId="1EDAA626" w14:textId="0A5864D8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University Health Board</w:t>
            </w:r>
          </w:p>
        </w:tc>
        <w:tc>
          <w:tcPr>
            <w:tcW w:w="1746" w:type="dxa"/>
          </w:tcPr>
          <w:p w14:paraId="4524C1F7" w14:textId="12B6DFFB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Director of Nursing</w:t>
            </w:r>
          </w:p>
        </w:tc>
        <w:tc>
          <w:tcPr>
            <w:tcW w:w="2782" w:type="dxa"/>
          </w:tcPr>
          <w:p w14:paraId="024AC4B3" w14:textId="15113A6D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28/01/2019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6B56F443" w14:textId="786928AB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22F2F3BC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360FD7B1" w14:textId="4D7BAE7D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4</w:t>
            </w:r>
          </w:p>
        </w:tc>
        <w:tc>
          <w:tcPr>
            <w:tcW w:w="3517" w:type="dxa"/>
          </w:tcPr>
          <w:p w14:paraId="18D26E08" w14:textId="545F30AE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Ensure Act ward managers are supernumerary / supervisory April 2018</w:t>
            </w:r>
          </w:p>
        </w:tc>
        <w:tc>
          <w:tcPr>
            <w:tcW w:w="3637" w:type="dxa"/>
          </w:tcPr>
          <w:p w14:paraId="5BD3DC61" w14:textId="272FCB31" w:rsidR="00C056D6" w:rsidRPr="00C056D6" w:rsidRDefault="00C056D6" w:rsidP="00C056D6">
            <w:pPr>
              <w:pStyle w:val="ListParagraph"/>
              <w:numPr>
                <w:ilvl w:val="0"/>
                <w:numId w:val="3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Agreement of funding for ward manager supernumerary / supervisory status for the 20 </w:t>
            </w:r>
            <w:r w:rsidRPr="00C056D6">
              <w:rPr>
                <w:sz w:val="24"/>
                <w:szCs w:val="24"/>
              </w:rPr>
              <w:lastRenderedPageBreak/>
              <w:t>adult acute medical and surgical wards as set out in the Act.</w:t>
            </w:r>
          </w:p>
        </w:tc>
        <w:tc>
          <w:tcPr>
            <w:tcW w:w="2108" w:type="dxa"/>
          </w:tcPr>
          <w:p w14:paraId="69BA6D45" w14:textId="6F92E4A6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lastRenderedPageBreak/>
              <w:t>University Health Board</w:t>
            </w:r>
          </w:p>
        </w:tc>
        <w:tc>
          <w:tcPr>
            <w:tcW w:w="1746" w:type="dxa"/>
          </w:tcPr>
          <w:p w14:paraId="2FFEEFD2" w14:textId="715AA9F0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Director of Nursing</w:t>
            </w:r>
          </w:p>
        </w:tc>
        <w:tc>
          <w:tcPr>
            <w:tcW w:w="2782" w:type="dxa"/>
          </w:tcPr>
          <w:p w14:paraId="62431983" w14:textId="3E366349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01/11/2018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4336A8B5" w14:textId="478BAE2D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0EFA5EFA" w14:textId="77777777" w:rsidTr="00A00B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51" w:type="dxa"/>
            <w:gridSpan w:val="7"/>
          </w:tcPr>
          <w:p w14:paraId="6DA285F8" w14:textId="2E30C947" w:rsidR="00C056D6" w:rsidRPr="00C056D6" w:rsidRDefault="00C056D6" w:rsidP="00C056D6">
            <w:pPr>
              <w:spacing w:before="60" w:after="60"/>
              <w:rPr>
                <w:b w:val="0"/>
                <w:sz w:val="36"/>
                <w:szCs w:val="36"/>
              </w:rPr>
            </w:pPr>
            <w:r w:rsidRPr="00C056D6">
              <w:rPr>
                <w:color w:val="5B9BD5"/>
                <w:sz w:val="36"/>
                <w:szCs w:val="36"/>
              </w:rPr>
              <w:lastRenderedPageBreak/>
              <w:t>Informing Patients</w:t>
            </w:r>
          </w:p>
        </w:tc>
      </w:tr>
      <w:tr w:rsidR="00C056D6" w14:paraId="7E5E288C" w14:textId="01E59046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50A28AF9" w14:textId="661D031C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5.1</w:t>
            </w:r>
          </w:p>
        </w:tc>
        <w:tc>
          <w:tcPr>
            <w:tcW w:w="3517" w:type="dxa"/>
          </w:tcPr>
          <w:p w14:paraId="06BA63C1" w14:textId="5BB7C862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Templates, board reports (Statutory guidance paragraphs 20-25)</w:t>
            </w:r>
          </w:p>
        </w:tc>
        <w:tc>
          <w:tcPr>
            <w:tcW w:w="3637" w:type="dxa"/>
          </w:tcPr>
          <w:p w14:paraId="3A147631" w14:textId="17F18BED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Ward templates displayed for all Act compliant wards in Welsh and English with agreed nurse staffing levels per shift. </w:t>
            </w:r>
          </w:p>
        </w:tc>
        <w:tc>
          <w:tcPr>
            <w:tcW w:w="2108" w:type="dxa"/>
          </w:tcPr>
          <w:p w14:paraId="379188CE" w14:textId="09509468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653A0852" w14:textId="47667619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Heads of Nursing (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  <w:r w:rsidRPr="00C056D6">
              <w:rPr>
                <w:sz w:val="24"/>
                <w:szCs w:val="24"/>
              </w:rPr>
              <w:t>)</w:t>
            </w:r>
          </w:p>
        </w:tc>
        <w:tc>
          <w:tcPr>
            <w:tcW w:w="2782" w:type="dxa"/>
          </w:tcPr>
          <w:p w14:paraId="11E4773F" w14:textId="4191606B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28/02/2019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5EDC907D" w14:textId="39334750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3B3681C5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1F761259" w14:textId="351D4732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5.2</w:t>
            </w:r>
          </w:p>
        </w:tc>
        <w:tc>
          <w:tcPr>
            <w:tcW w:w="3517" w:type="dxa"/>
          </w:tcPr>
          <w:p w14:paraId="0FAA911D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1D8DC287" w14:textId="1A7684CC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Purchase appropriate display boards for Nurse Staffing Act information. </w:t>
            </w:r>
          </w:p>
        </w:tc>
        <w:tc>
          <w:tcPr>
            <w:tcW w:w="2108" w:type="dxa"/>
          </w:tcPr>
          <w:p w14:paraId="626C8956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1746" w:type="dxa"/>
          </w:tcPr>
          <w:p w14:paraId="78DD8F57" w14:textId="253E2E92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66D0FA68" w14:textId="295B9880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31/04/2019</w:t>
            </w:r>
          </w:p>
        </w:tc>
        <w:tc>
          <w:tcPr>
            <w:tcW w:w="978" w:type="dxa"/>
            <w:tcBorders>
              <w:bottom w:val="single" w:sz="4" w:space="0" w:color="5B9BD5" w:themeColor="accent5"/>
            </w:tcBorders>
            <w:shd w:val="clear" w:color="auto" w:fill="00B050"/>
          </w:tcPr>
          <w:p w14:paraId="7A236715" w14:textId="561F8C85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372E43" w14:paraId="5C4BE1A9" w14:textId="77777777" w:rsidTr="00E614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4E08C5D8" w14:textId="422809E2" w:rsidR="00372E43" w:rsidRPr="00C056D6" w:rsidRDefault="00372E43" w:rsidP="00372E43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5.3</w:t>
            </w:r>
          </w:p>
        </w:tc>
        <w:tc>
          <w:tcPr>
            <w:tcW w:w="3517" w:type="dxa"/>
          </w:tcPr>
          <w:p w14:paraId="419AE0D6" w14:textId="77777777" w:rsidR="00372E43" w:rsidRPr="00C056D6" w:rsidRDefault="00372E43" w:rsidP="00372E43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6DB044C3" w14:textId="45489F42" w:rsidR="00372E43" w:rsidRPr="00C056D6" w:rsidRDefault="00372E43" w:rsidP="00372E43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Frequently Asked Questions (FAQs) for patients available.</w:t>
            </w:r>
          </w:p>
        </w:tc>
        <w:tc>
          <w:tcPr>
            <w:tcW w:w="2108" w:type="dxa"/>
          </w:tcPr>
          <w:p w14:paraId="1E4AD092" w14:textId="61CC12D9" w:rsidR="00372E43" w:rsidRPr="00C056D6" w:rsidRDefault="00372E43" w:rsidP="00372E43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373041E3" w14:textId="6AC3C70C" w:rsidR="00372E43" w:rsidRPr="00C056D6" w:rsidRDefault="00372E43" w:rsidP="00372E43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515C7AEE" w14:textId="7731A2D1" w:rsidR="00372E43" w:rsidRPr="00C056D6" w:rsidRDefault="00372E43" w:rsidP="00372E43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31/03/2019</w:t>
            </w:r>
          </w:p>
        </w:tc>
        <w:tc>
          <w:tcPr>
            <w:tcW w:w="978" w:type="dxa"/>
            <w:tcBorders>
              <w:bottom w:val="single" w:sz="4" w:space="0" w:color="5B9BD5" w:themeColor="accent5"/>
            </w:tcBorders>
            <w:shd w:val="clear" w:color="auto" w:fill="00B050"/>
          </w:tcPr>
          <w:p w14:paraId="63E4D1A7" w14:textId="7EE99DD1" w:rsidR="00372E43" w:rsidRPr="00C056D6" w:rsidRDefault="00372E43" w:rsidP="00372E43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1293DD15" w14:textId="77777777" w:rsidTr="005C69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51" w:type="dxa"/>
            <w:gridSpan w:val="7"/>
          </w:tcPr>
          <w:p w14:paraId="0B8F4698" w14:textId="019E0DC6" w:rsidR="00C056D6" w:rsidRPr="00C056D6" w:rsidRDefault="00C056D6" w:rsidP="00C056D6">
            <w:pPr>
              <w:spacing w:before="60" w:after="60"/>
              <w:rPr>
                <w:b w:val="0"/>
                <w:sz w:val="36"/>
                <w:szCs w:val="36"/>
              </w:rPr>
            </w:pPr>
            <w:r w:rsidRPr="00C056D6">
              <w:rPr>
                <w:color w:val="5B9BD5"/>
                <w:sz w:val="36"/>
                <w:szCs w:val="36"/>
              </w:rPr>
              <w:t>Maintaining Levels</w:t>
            </w:r>
          </w:p>
        </w:tc>
      </w:tr>
      <w:tr w:rsidR="00C056D6" w14:paraId="4BDC40D5" w14:textId="4E9FFB0E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7D467F3D" w14:textId="5C65812F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6.1</w:t>
            </w:r>
          </w:p>
        </w:tc>
        <w:tc>
          <w:tcPr>
            <w:tcW w:w="3517" w:type="dxa"/>
          </w:tcPr>
          <w:p w14:paraId="148C3515" w14:textId="585BB70A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Support for Staff</w:t>
            </w:r>
          </w:p>
        </w:tc>
        <w:tc>
          <w:tcPr>
            <w:tcW w:w="3637" w:type="dxa"/>
          </w:tcPr>
          <w:p w14:paraId="2E5D6A5B" w14:textId="264DCBE7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WSAG meetings with All Wales Nurse Staffing Programme Manager</w:t>
            </w:r>
          </w:p>
        </w:tc>
        <w:tc>
          <w:tcPr>
            <w:tcW w:w="2108" w:type="dxa"/>
          </w:tcPr>
          <w:p w14:paraId="61DD2C16" w14:textId="0C953C95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7CF13070" w14:textId="20E15CC4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3FADE678" w14:textId="6D56639D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31/04/2019</w:t>
            </w:r>
          </w:p>
        </w:tc>
        <w:tc>
          <w:tcPr>
            <w:tcW w:w="978" w:type="dxa"/>
            <w:tcBorders>
              <w:bottom w:val="single" w:sz="4" w:space="0" w:color="5B9BD5" w:themeColor="accent5"/>
            </w:tcBorders>
            <w:shd w:val="clear" w:color="auto" w:fill="00B050"/>
          </w:tcPr>
          <w:p w14:paraId="6A6F2B4A" w14:textId="263875B3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61F49B88" w14:textId="45DCA29B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5BB006DD" w14:textId="1CE1D059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6.2</w:t>
            </w:r>
          </w:p>
        </w:tc>
        <w:tc>
          <w:tcPr>
            <w:tcW w:w="3517" w:type="dxa"/>
          </w:tcPr>
          <w:p w14:paraId="0B04442D" w14:textId="22C841BF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56F8CD6A" w14:textId="7AF86325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Establish Bi-Annual Acuity Feedback sessions</w:t>
            </w:r>
          </w:p>
        </w:tc>
        <w:tc>
          <w:tcPr>
            <w:tcW w:w="2108" w:type="dxa"/>
          </w:tcPr>
          <w:p w14:paraId="3DB81770" w14:textId="2170360D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Patient Care and Safety Unit</w:t>
            </w:r>
          </w:p>
        </w:tc>
        <w:tc>
          <w:tcPr>
            <w:tcW w:w="1746" w:type="dxa"/>
            <w:tcBorders>
              <w:bottom w:val="single" w:sz="4" w:space="0" w:color="9CC2E5" w:themeColor="accent5" w:themeTint="99"/>
            </w:tcBorders>
          </w:tcPr>
          <w:p w14:paraId="5A67FA27" w14:textId="30A6EFAF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Head of Clinical Audit and Quality Informatics</w:t>
            </w:r>
          </w:p>
        </w:tc>
        <w:tc>
          <w:tcPr>
            <w:tcW w:w="2782" w:type="dxa"/>
          </w:tcPr>
          <w:p w14:paraId="06D768FF" w14:textId="44E5A8CF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6 monthly reviews (following January and June national audits)</w:t>
            </w:r>
          </w:p>
        </w:tc>
        <w:tc>
          <w:tcPr>
            <w:tcW w:w="978" w:type="dxa"/>
            <w:tcBorders>
              <w:bottom w:val="single" w:sz="4" w:space="0" w:color="5B9BD5" w:themeColor="accent5"/>
            </w:tcBorders>
            <w:shd w:val="clear" w:color="auto" w:fill="00B050"/>
          </w:tcPr>
          <w:p w14:paraId="3C56DD4A" w14:textId="59110A97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5C37ED55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31BAF75E" w14:textId="1E029F21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6.3</w:t>
            </w:r>
          </w:p>
        </w:tc>
        <w:tc>
          <w:tcPr>
            <w:tcW w:w="3517" w:type="dxa"/>
          </w:tcPr>
          <w:p w14:paraId="6CB0A4FE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4FB687ED" w14:textId="44584A9A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Nurse Staffing Levels of Care interactive sessions</w:t>
            </w:r>
          </w:p>
        </w:tc>
        <w:tc>
          <w:tcPr>
            <w:tcW w:w="2108" w:type="dxa"/>
          </w:tcPr>
          <w:p w14:paraId="28897F6B" w14:textId="0C781BC9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Patient Care and Safety Unit</w:t>
            </w:r>
          </w:p>
        </w:tc>
        <w:tc>
          <w:tcPr>
            <w:tcW w:w="1746" w:type="dxa"/>
            <w:tcBorders>
              <w:bottom w:val="single" w:sz="4" w:space="0" w:color="9CC2E5" w:themeColor="accent5" w:themeTint="99"/>
            </w:tcBorders>
          </w:tcPr>
          <w:p w14:paraId="3DE9EA10" w14:textId="1895AC02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Head of Clinical Audit and </w:t>
            </w:r>
            <w:r w:rsidRPr="00C056D6">
              <w:rPr>
                <w:sz w:val="24"/>
                <w:szCs w:val="24"/>
              </w:rPr>
              <w:lastRenderedPageBreak/>
              <w:t>Quality Informatics</w:t>
            </w:r>
          </w:p>
        </w:tc>
        <w:tc>
          <w:tcPr>
            <w:tcW w:w="2782" w:type="dxa"/>
          </w:tcPr>
          <w:p w14:paraId="51C53882" w14:textId="2720B445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lastRenderedPageBreak/>
              <w:t>06/04/2018</w:t>
            </w:r>
          </w:p>
        </w:tc>
        <w:tc>
          <w:tcPr>
            <w:tcW w:w="978" w:type="dxa"/>
            <w:tcBorders>
              <w:bottom w:val="single" w:sz="4" w:space="0" w:color="5B9BD5" w:themeColor="accent5"/>
            </w:tcBorders>
            <w:shd w:val="clear" w:color="auto" w:fill="00B050"/>
          </w:tcPr>
          <w:p w14:paraId="1615C51F" w14:textId="38F94709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0133A9E6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A80B044" w14:textId="659F82B0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lastRenderedPageBreak/>
              <w:t>6.4</w:t>
            </w:r>
          </w:p>
        </w:tc>
        <w:tc>
          <w:tcPr>
            <w:tcW w:w="3517" w:type="dxa"/>
          </w:tcPr>
          <w:p w14:paraId="65F716B7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532F478A" w14:textId="33657049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Band 7 Forums to review monthly acuity position and key metrics to inform WSAG</w:t>
            </w:r>
          </w:p>
        </w:tc>
        <w:tc>
          <w:tcPr>
            <w:tcW w:w="2108" w:type="dxa"/>
          </w:tcPr>
          <w:p w14:paraId="57D869E6" w14:textId="18D226E2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2463848F" w14:textId="223213FB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18E119EC" w14:textId="3796E84A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Monthly</w:t>
            </w:r>
          </w:p>
        </w:tc>
        <w:tc>
          <w:tcPr>
            <w:tcW w:w="978" w:type="dxa"/>
            <w:tcBorders>
              <w:bottom w:val="single" w:sz="4" w:space="0" w:color="5B9BD5" w:themeColor="accent5"/>
            </w:tcBorders>
            <w:shd w:val="clear" w:color="auto" w:fill="00B050"/>
          </w:tcPr>
          <w:p w14:paraId="0EAC4083" w14:textId="7C00EE4D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5776A940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431F0CAD" w14:textId="336581A4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6.5</w:t>
            </w:r>
          </w:p>
        </w:tc>
        <w:tc>
          <w:tcPr>
            <w:tcW w:w="3517" w:type="dxa"/>
          </w:tcPr>
          <w:p w14:paraId="19362C5B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4E505AED" w14:textId="79D6888D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Nurse Staffing Levels (Wales) Act web page available via CTMUHB SharePoint site. Link to 1000 lives website for additional information on Act, programme, </w:t>
            </w:r>
            <w:proofErr w:type="spellStart"/>
            <w:r w:rsidRPr="00C056D6">
              <w:rPr>
                <w:sz w:val="24"/>
                <w:szCs w:val="24"/>
              </w:rPr>
              <w:t>workstreams</w:t>
            </w:r>
            <w:proofErr w:type="spellEnd"/>
            <w:r w:rsidRPr="00C056D6">
              <w:rPr>
                <w:sz w:val="24"/>
                <w:szCs w:val="24"/>
              </w:rPr>
              <w:t xml:space="preserve"> etc.</w:t>
            </w:r>
          </w:p>
        </w:tc>
        <w:tc>
          <w:tcPr>
            <w:tcW w:w="2108" w:type="dxa"/>
          </w:tcPr>
          <w:p w14:paraId="7BBD14F4" w14:textId="7921F124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1FD9D332" w14:textId="6803A544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0287F711" w14:textId="6041A50F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30/08/2019</w:t>
            </w:r>
          </w:p>
        </w:tc>
        <w:tc>
          <w:tcPr>
            <w:tcW w:w="978" w:type="dxa"/>
            <w:shd w:val="clear" w:color="auto" w:fill="FFC000"/>
          </w:tcPr>
          <w:p w14:paraId="351DE8BF" w14:textId="5340DEE0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AMBER</w:t>
            </w:r>
          </w:p>
        </w:tc>
      </w:tr>
      <w:tr w:rsidR="00C056D6" w14:paraId="1544C173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C32FA64" w14:textId="582B330A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6.6</w:t>
            </w:r>
          </w:p>
        </w:tc>
        <w:tc>
          <w:tcPr>
            <w:tcW w:w="3517" w:type="dxa"/>
          </w:tcPr>
          <w:p w14:paraId="7ABCC888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37661380" w14:textId="01AABDEC" w:rsidR="00C056D6" w:rsidRPr="00C056D6" w:rsidRDefault="00C056D6" w:rsidP="008E3AFC">
            <w:pPr>
              <w:pStyle w:val="ListParagraph"/>
              <w:numPr>
                <w:ilvl w:val="0"/>
                <w:numId w:val="2"/>
              </w:numPr>
              <w:spacing w:before="60" w:after="60"/>
              <w:ind w:left="33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Disseminate FAQ, devised by the operational guidance group</w:t>
            </w:r>
          </w:p>
        </w:tc>
        <w:tc>
          <w:tcPr>
            <w:tcW w:w="2108" w:type="dxa"/>
          </w:tcPr>
          <w:p w14:paraId="6206E659" w14:textId="150B7A84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3DBFBDCC" w14:textId="54D20E74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7FE1104D" w14:textId="02FA425D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31/03/2018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783B47F7" w14:textId="2C259595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38641F6F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1312D6A9" w14:textId="0E455FEE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7</w:t>
            </w:r>
          </w:p>
        </w:tc>
        <w:tc>
          <w:tcPr>
            <w:tcW w:w="3517" w:type="dxa"/>
          </w:tcPr>
          <w:p w14:paraId="54C1DAE6" w14:textId="167DE463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Operational Framework and Escalation Policy</w:t>
            </w:r>
          </w:p>
        </w:tc>
        <w:tc>
          <w:tcPr>
            <w:tcW w:w="3637" w:type="dxa"/>
          </w:tcPr>
          <w:p w14:paraId="2BF78AAA" w14:textId="76AF62E8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Operational Framework and Escalation Policy agreed and review date set.</w:t>
            </w:r>
          </w:p>
        </w:tc>
        <w:tc>
          <w:tcPr>
            <w:tcW w:w="2108" w:type="dxa"/>
          </w:tcPr>
          <w:p w14:paraId="528F5ED1" w14:textId="64E8FC36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61356791" w14:textId="0923E95B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58D3183D" w14:textId="78E44D37" w:rsidR="00C056D6" w:rsidRPr="00C056D6" w:rsidRDefault="006C156D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bookmarkStart w:id="0" w:name="_GoBack"/>
            <w:bookmarkEnd w:id="0"/>
            <w:r w:rsidR="003552E4">
              <w:rPr>
                <w:sz w:val="24"/>
                <w:szCs w:val="24"/>
              </w:rPr>
              <w:t>1/07/2019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3555D1F3" w14:textId="5AA4ADF3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62C97563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7EA80DF0" w14:textId="0C51E4E5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8</w:t>
            </w:r>
          </w:p>
        </w:tc>
        <w:tc>
          <w:tcPr>
            <w:tcW w:w="3517" w:type="dxa"/>
          </w:tcPr>
          <w:p w14:paraId="102BB830" w14:textId="260D5A03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Maintaining nurse staffing levels taking all reasonable steps to do so</w:t>
            </w:r>
          </w:p>
        </w:tc>
        <w:tc>
          <w:tcPr>
            <w:tcW w:w="3637" w:type="dxa"/>
          </w:tcPr>
          <w:p w14:paraId="7845B09F" w14:textId="08A13AAE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Maintain daily safety huddles to review / document all reasonable steps taken to maintain staffing levels </w:t>
            </w:r>
          </w:p>
        </w:tc>
        <w:tc>
          <w:tcPr>
            <w:tcW w:w="2108" w:type="dxa"/>
          </w:tcPr>
          <w:p w14:paraId="2495C3E4" w14:textId="3F1AA274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2088CCAF" w14:textId="7B963DD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3B211AA9" w14:textId="6C417A86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Monthly review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00088B02" w14:textId="62B86A3B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0D3DF6C6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4EECBD3" w14:textId="3658886E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9.1</w:t>
            </w:r>
          </w:p>
        </w:tc>
        <w:tc>
          <w:tcPr>
            <w:tcW w:w="3517" w:type="dxa"/>
          </w:tcPr>
          <w:p w14:paraId="380E4893" w14:textId="6B298F0A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Systems in place to monitor and review nurse staffing level compliance</w:t>
            </w:r>
          </w:p>
        </w:tc>
        <w:tc>
          <w:tcPr>
            <w:tcW w:w="3637" w:type="dxa"/>
          </w:tcPr>
          <w:p w14:paraId="170310F6" w14:textId="2C54E188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Daily safety huddles for all adult acute medical and surgical wards as set out in the Act</w:t>
            </w:r>
          </w:p>
        </w:tc>
        <w:tc>
          <w:tcPr>
            <w:tcW w:w="2108" w:type="dxa"/>
          </w:tcPr>
          <w:p w14:paraId="6BAE73DF" w14:textId="2C2C1A6A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1EA02F4B" w14:textId="1E3E5DBD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02431EB3" w14:textId="197163CC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01/11/2018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BDD6EE" w:themeFill="accent5" w:themeFillTint="66"/>
          </w:tcPr>
          <w:p w14:paraId="63FD7352" w14:textId="0B80172A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BLUE</w:t>
            </w:r>
          </w:p>
        </w:tc>
      </w:tr>
      <w:tr w:rsidR="00C056D6" w14:paraId="28A8F974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622E97E" w14:textId="4B2EE341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lastRenderedPageBreak/>
              <w:t>9.2</w:t>
            </w:r>
          </w:p>
        </w:tc>
        <w:tc>
          <w:tcPr>
            <w:tcW w:w="3517" w:type="dxa"/>
          </w:tcPr>
          <w:p w14:paraId="646470F2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7C4DDC83" w14:textId="4FF3735C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Introduce excel monitoring tool for when staffing levels are not met and guidance relating to use of DATIX for incident investigation</w:t>
            </w:r>
          </w:p>
        </w:tc>
        <w:tc>
          <w:tcPr>
            <w:tcW w:w="2108" w:type="dxa"/>
          </w:tcPr>
          <w:p w14:paraId="52117D4F" w14:textId="3CBDE66C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040112F3" w14:textId="762995D0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3840A030" w14:textId="1EA3081A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01/11/2018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224E15D9" w14:textId="73AE26A5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2A3E9DD4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41725C2E" w14:textId="4EDF4CEA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9.3</w:t>
            </w:r>
          </w:p>
        </w:tc>
        <w:tc>
          <w:tcPr>
            <w:tcW w:w="3517" w:type="dxa"/>
          </w:tcPr>
          <w:p w14:paraId="5B473903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5662FBEF" w14:textId="0F75900B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Implement revised Health &amp; Care Monitoring System Nurse Staffing Module </w:t>
            </w:r>
            <w:r w:rsidRPr="00C056D6">
              <w:rPr>
                <w:i/>
                <w:sz w:val="24"/>
                <w:szCs w:val="24"/>
              </w:rPr>
              <w:t>(with ability to record mitigating action taken when staffing levels have not been met)</w:t>
            </w:r>
          </w:p>
        </w:tc>
        <w:tc>
          <w:tcPr>
            <w:tcW w:w="2108" w:type="dxa"/>
          </w:tcPr>
          <w:p w14:paraId="2E67E37B" w14:textId="59691DAD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eDocumentation</w:t>
            </w:r>
            <w:proofErr w:type="spellEnd"/>
            <w:r w:rsidRPr="00C056D6">
              <w:rPr>
                <w:sz w:val="24"/>
                <w:szCs w:val="24"/>
              </w:rPr>
              <w:t xml:space="preserve"> Implementation Group</w:t>
            </w:r>
          </w:p>
        </w:tc>
        <w:tc>
          <w:tcPr>
            <w:tcW w:w="1746" w:type="dxa"/>
          </w:tcPr>
          <w:p w14:paraId="628EAF7C" w14:textId="30A45994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Head of Clinical Audit and Quality Informatics</w:t>
            </w:r>
          </w:p>
        </w:tc>
        <w:tc>
          <w:tcPr>
            <w:tcW w:w="2782" w:type="dxa"/>
          </w:tcPr>
          <w:p w14:paraId="16EF2508" w14:textId="2C0D538A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31/05/2018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6F6C567B" w14:textId="490DA4CD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34A45A7E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5CB55D8F" w14:textId="18019F01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9.4</w:t>
            </w:r>
          </w:p>
        </w:tc>
        <w:tc>
          <w:tcPr>
            <w:tcW w:w="3517" w:type="dxa"/>
          </w:tcPr>
          <w:p w14:paraId="34D317D5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21461AE6" w14:textId="7FBB6726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Introduce All Wales Nurse Staffing Level Investigation form for </w:t>
            </w:r>
            <w:proofErr w:type="spellStart"/>
            <w:r w:rsidRPr="00C056D6">
              <w:rPr>
                <w:sz w:val="24"/>
                <w:szCs w:val="24"/>
              </w:rPr>
              <w:t>Datix</w:t>
            </w:r>
            <w:proofErr w:type="spellEnd"/>
            <w:r w:rsidRPr="00C056D6">
              <w:rPr>
                <w:sz w:val="24"/>
                <w:szCs w:val="24"/>
              </w:rPr>
              <w:t xml:space="preserve"> for all Act compliant wards at POWH, RGH and PCH</w:t>
            </w:r>
          </w:p>
        </w:tc>
        <w:tc>
          <w:tcPr>
            <w:tcW w:w="2108" w:type="dxa"/>
          </w:tcPr>
          <w:p w14:paraId="1982BF33" w14:textId="75C4BD2E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47EDD29B" w14:textId="68C6A54F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09B55E4D" w14:textId="2391AF31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31/04/2019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0DEF6939" w14:textId="02C87062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3C7BED43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146DAD79" w14:textId="113D968C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9.5</w:t>
            </w:r>
          </w:p>
        </w:tc>
        <w:tc>
          <w:tcPr>
            <w:tcW w:w="3517" w:type="dxa"/>
          </w:tcPr>
          <w:p w14:paraId="4EA4C3DD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21FAC503" w14:textId="7C501905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Monthly directorate establishment review meetings </w:t>
            </w:r>
          </w:p>
        </w:tc>
        <w:tc>
          <w:tcPr>
            <w:tcW w:w="2108" w:type="dxa"/>
          </w:tcPr>
          <w:p w14:paraId="2C64C1C2" w14:textId="5548316F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3069F5C3" w14:textId="295A3F3F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6C05FBD9" w14:textId="77C4F65E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01/08/2018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3C9BB502" w14:textId="43ACB088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233FC0CD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04DCD89B" w14:textId="644DADDD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10.1</w:t>
            </w:r>
          </w:p>
        </w:tc>
        <w:tc>
          <w:tcPr>
            <w:tcW w:w="3517" w:type="dxa"/>
          </w:tcPr>
          <w:p w14:paraId="276E7752" w14:textId="502A383E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 xml:space="preserve">Nurse Staffing Levels (Wales) 2016 Section 25A </w:t>
            </w:r>
          </w:p>
        </w:tc>
        <w:tc>
          <w:tcPr>
            <w:tcW w:w="3637" w:type="dxa"/>
          </w:tcPr>
          <w:p w14:paraId="53E4436E" w14:textId="45EC1CA8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Rollout of Act principles for all other ward areas</w:t>
            </w:r>
          </w:p>
        </w:tc>
        <w:tc>
          <w:tcPr>
            <w:tcW w:w="2108" w:type="dxa"/>
          </w:tcPr>
          <w:p w14:paraId="76FBA71A" w14:textId="391D5666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2F468FFA" w14:textId="49D57345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410E234A" w14:textId="42807E91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Continuous Review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566CB3EF" w14:textId="15FEB789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5597D1B8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210D590" w14:textId="77777777" w:rsid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10.2</w:t>
            </w:r>
          </w:p>
          <w:p w14:paraId="3ADDD871" w14:textId="77777777" w:rsid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</w:p>
          <w:p w14:paraId="6BC54CCD" w14:textId="77777777" w:rsid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</w:p>
          <w:p w14:paraId="1360A23E" w14:textId="7F55473B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3517" w:type="dxa"/>
          </w:tcPr>
          <w:p w14:paraId="7D3CE4A9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241D13D1" w14:textId="4554EABC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Review of section 25A category wards to commence assessments from June 2019</w:t>
            </w:r>
          </w:p>
        </w:tc>
        <w:tc>
          <w:tcPr>
            <w:tcW w:w="2108" w:type="dxa"/>
          </w:tcPr>
          <w:p w14:paraId="0A8E0C79" w14:textId="71EEC671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Workforce Staffing Act Group (WSAG)</w:t>
            </w:r>
          </w:p>
        </w:tc>
        <w:tc>
          <w:tcPr>
            <w:tcW w:w="1746" w:type="dxa"/>
          </w:tcPr>
          <w:p w14:paraId="068145BE" w14:textId="3FC279F0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C056D6">
              <w:rPr>
                <w:sz w:val="24"/>
                <w:szCs w:val="24"/>
              </w:rPr>
              <w:t>ADoN</w:t>
            </w:r>
            <w:proofErr w:type="spellEnd"/>
            <w:r w:rsidRPr="00C056D6">
              <w:rPr>
                <w:sz w:val="24"/>
                <w:szCs w:val="24"/>
              </w:rPr>
              <w:t xml:space="preserve"> / </w:t>
            </w:r>
            <w:proofErr w:type="spellStart"/>
            <w:r w:rsidRPr="00C056D6">
              <w:rPr>
                <w:sz w:val="24"/>
                <w:szCs w:val="24"/>
              </w:rPr>
              <w:t>HoN</w:t>
            </w:r>
            <w:proofErr w:type="spellEnd"/>
          </w:p>
        </w:tc>
        <w:tc>
          <w:tcPr>
            <w:tcW w:w="2782" w:type="dxa"/>
          </w:tcPr>
          <w:p w14:paraId="285D3DF3" w14:textId="53AD2F4E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31/03/2020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1C1E6866" w14:textId="06C8ABF3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3082532C" w14:textId="77777777" w:rsidTr="00B86B8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51" w:type="dxa"/>
            <w:gridSpan w:val="7"/>
          </w:tcPr>
          <w:p w14:paraId="70BA274B" w14:textId="7C197CC7" w:rsidR="00C056D6" w:rsidRPr="00C056D6" w:rsidRDefault="00C056D6" w:rsidP="00C056D6">
            <w:pPr>
              <w:spacing w:before="60" w:after="60"/>
              <w:rPr>
                <w:b w:val="0"/>
                <w:sz w:val="36"/>
                <w:szCs w:val="36"/>
              </w:rPr>
            </w:pPr>
            <w:r w:rsidRPr="00C056D6">
              <w:rPr>
                <w:color w:val="5B9BD5"/>
                <w:sz w:val="36"/>
                <w:szCs w:val="36"/>
              </w:rPr>
              <w:lastRenderedPageBreak/>
              <w:t>Reporting</w:t>
            </w:r>
          </w:p>
        </w:tc>
      </w:tr>
      <w:tr w:rsidR="00C056D6" w14:paraId="6478A7B3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4131ED2" w14:textId="159AF8C7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11.1</w:t>
            </w:r>
          </w:p>
        </w:tc>
        <w:tc>
          <w:tcPr>
            <w:tcW w:w="3517" w:type="dxa"/>
          </w:tcPr>
          <w:p w14:paraId="4C9241F1" w14:textId="09902B26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Reporting Timetable</w:t>
            </w:r>
          </w:p>
        </w:tc>
        <w:tc>
          <w:tcPr>
            <w:tcW w:w="3637" w:type="dxa"/>
          </w:tcPr>
          <w:p w14:paraId="21F8AAB8" w14:textId="1FE961B9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Annual Board report April/May 2019 </w:t>
            </w:r>
          </w:p>
        </w:tc>
        <w:tc>
          <w:tcPr>
            <w:tcW w:w="2108" w:type="dxa"/>
          </w:tcPr>
          <w:p w14:paraId="5BBA2B76" w14:textId="16CB4324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University Health Board</w:t>
            </w:r>
          </w:p>
        </w:tc>
        <w:tc>
          <w:tcPr>
            <w:tcW w:w="1746" w:type="dxa"/>
          </w:tcPr>
          <w:p w14:paraId="102226CF" w14:textId="7B68EFB0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Director of Nursing</w:t>
            </w:r>
          </w:p>
        </w:tc>
        <w:tc>
          <w:tcPr>
            <w:tcW w:w="2782" w:type="dxa"/>
          </w:tcPr>
          <w:p w14:paraId="09379DFB" w14:textId="4C461408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31/04/2019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35B4644D" w14:textId="5A2FD181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6A57F493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2F2D6408" w14:textId="348C18CB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11.2</w:t>
            </w:r>
          </w:p>
        </w:tc>
        <w:tc>
          <w:tcPr>
            <w:tcW w:w="3517" w:type="dxa"/>
          </w:tcPr>
          <w:p w14:paraId="7B63452B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2A6180A7" w14:textId="6556D6AA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 xml:space="preserve">Develop continuous monitoring </w:t>
            </w:r>
            <w:proofErr w:type="spellStart"/>
            <w:r w:rsidRPr="00C056D6">
              <w:rPr>
                <w:sz w:val="24"/>
                <w:szCs w:val="24"/>
              </w:rPr>
              <w:t>Qlik</w:t>
            </w:r>
            <w:proofErr w:type="spellEnd"/>
            <w:r w:rsidRPr="00C056D6">
              <w:rPr>
                <w:sz w:val="24"/>
                <w:szCs w:val="24"/>
              </w:rPr>
              <w:t xml:space="preserve"> Sense dashboard to support daily monitoring of nurse staffing levels</w:t>
            </w:r>
          </w:p>
        </w:tc>
        <w:tc>
          <w:tcPr>
            <w:tcW w:w="2108" w:type="dxa"/>
          </w:tcPr>
          <w:p w14:paraId="79914E39" w14:textId="05C85235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Patient Care and Safety Unit</w:t>
            </w:r>
          </w:p>
        </w:tc>
        <w:tc>
          <w:tcPr>
            <w:tcW w:w="1746" w:type="dxa"/>
            <w:tcBorders>
              <w:bottom w:val="single" w:sz="4" w:space="0" w:color="9CC2E5" w:themeColor="accent5" w:themeTint="99"/>
            </w:tcBorders>
          </w:tcPr>
          <w:p w14:paraId="5672CC74" w14:textId="71065C5F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Head of Clinical Audit and Quality Informatics</w:t>
            </w:r>
          </w:p>
        </w:tc>
        <w:tc>
          <w:tcPr>
            <w:tcW w:w="2782" w:type="dxa"/>
          </w:tcPr>
          <w:p w14:paraId="0D1A5FC7" w14:textId="3D1E1A00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31/05/2019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47D8FC68" w14:textId="0DBEA1EE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3825D315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4234BE58" w14:textId="7F1DA629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11.3</w:t>
            </w:r>
          </w:p>
        </w:tc>
        <w:tc>
          <w:tcPr>
            <w:tcW w:w="3517" w:type="dxa"/>
          </w:tcPr>
          <w:p w14:paraId="7C7717E6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7FDCBBE6" w14:textId="55449DAD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Incorporate reporting timetable into Board reporting schedule</w:t>
            </w:r>
          </w:p>
        </w:tc>
        <w:tc>
          <w:tcPr>
            <w:tcW w:w="2108" w:type="dxa"/>
          </w:tcPr>
          <w:p w14:paraId="522175BE" w14:textId="5A2C7C71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Corporate Governance</w:t>
            </w:r>
          </w:p>
        </w:tc>
        <w:tc>
          <w:tcPr>
            <w:tcW w:w="1746" w:type="dxa"/>
          </w:tcPr>
          <w:p w14:paraId="68AED85B" w14:textId="4498114C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Acting Head of Corporate Services</w:t>
            </w:r>
          </w:p>
        </w:tc>
        <w:tc>
          <w:tcPr>
            <w:tcW w:w="2782" w:type="dxa"/>
          </w:tcPr>
          <w:p w14:paraId="16AF0F33" w14:textId="18DC6DF9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01/01/2019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54E6DFD5" w14:textId="31A131F9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3B14605D" w14:textId="77777777" w:rsidTr="00C056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6D8B01DF" w14:textId="5DDD3C50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11.4</w:t>
            </w:r>
          </w:p>
        </w:tc>
        <w:tc>
          <w:tcPr>
            <w:tcW w:w="3517" w:type="dxa"/>
          </w:tcPr>
          <w:p w14:paraId="08D3B4BD" w14:textId="7777777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3CC9595A" w14:textId="7BCFBB69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Produce Annual report to Board</w:t>
            </w:r>
          </w:p>
        </w:tc>
        <w:tc>
          <w:tcPr>
            <w:tcW w:w="2108" w:type="dxa"/>
          </w:tcPr>
          <w:p w14:paraId="1375AF5C" w14:textId="3F2DE547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University Health Board</w:t>
            </w:r>
          </w:p>
        </w:tc>
        <w:tc>
          <w:tcPr>
            <w:tcW w:w="1746" w:type="dxa"/>
          </w:tcPr>
          <w:p w14:paraId="24D511D9" w14:textId="7767E93B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Director of Nursing</w:t>
            </w:r>
          </w:p>
        </w:tc>
        <w:tc>
          <w:tcPr>
            <w:tcW w:w="2782" w:type="dxa"/>
          </w:tcPr>
          <w:p w14:paraId="1D1A78DE" w14:textId="5B73A95F" w:rsidR="00C056D6" w:rsidRPr="00C056D6" w:rsidRDefault="00C056D6" w:rsidP="00C056D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31/05/2019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1B9B979F" w14:textId="15C8ED80" w:rsidR="00C056D6" w:rsidRPr="00C056D6" w:rsidRDefault="00C056D6" w:rsidP="00C056D6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  <w:tr w:rsidR="00C056D6" w14:paraId="6707382C" w14:textId="77777777" w:rsidTr="00C056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</w:tcPr>
          <w:p w14:paraId="1F6C9846" w14:textId="72DBDCD7" w:rsidR="00C056D6" w:rsidRPr="00C056D6" w:rsidRDefault="00C056D6" w:rsidP="00C056D6">
            <w:pPr>
              <w:spacing w:before="60" w:after="6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11.5</w:t>
            </w:r>
          </w:p>
        </w:tc>
        <w:tc>
          <w:tcPr>
            <w:tcW w:w="3517" w:type="dxa"/>
          </w:tcPr>
          <w:p w14:paraId="241A80CF" w14:textId="77777777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  <w:tc>
          <w:tcPr>
            <w:tcW w:w="3637" w:type="dxa"/>
          </w:tcPr>
          <w:p w14:paraId="27CC54B3" w14:textId="1B02DAE9" w:rsidR="00C056D6" w:rsidRPr="00C056D6" w:rsidRDefault="00C056D6" w:rsidP="00C056D6">
            <w:pPr>
              <w:pStyle w:val="ListParagraph"/>
              <w:numPr>
                <w:ilvl w:val="0"/>
                <w:numId w:val="2"/>
              </w:numPr>
              <w:spacing w:before="60" w:after="60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Produce 3 Year Report to Welsh Government</w:t>
            </w:r>
          </w:p>
        </w:tc>
        <w:tc>
          <w:tcPr>
            <w:tcW w:w="2108" w:type="dxa"/>
          </w:tcPr>
          <w:p w14:paraId="64DA2626" w14:textId="2966F1C9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University Health Board</w:t>
            </w:r>
          </w:p>
        </w:tc>
        <w:tc>
          <w:tcPr>
            <w:tcW w:w="1746" w:type="dxa"/>
          </w:tcPr>
          <w:p w14:paraId="1FF678D1" w14:textId="407682BA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056D6">
              <w:rPr>
                <w:sz w:val="24"/>
                <w:szCs w:val="24"/>
              </w:rPr>
              <w:t>Director of Nursing</w:t>
            </w:r>
          </w:p>
        </w:tc>
        <w:tc>
          <w:tcPr>
            <w:tcW w:w="2782" w:type="dxa"/>
          </w:tcPr>
          <w:p w14:paraId="4D85AAD0" w14:textId="4874217A" w:rsidR="00C056D6" w:rsidRPr="00C056D6" w:rsidRDefault="00C056D6" w:rsidP="00C056D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01/04/</w:t>
            </w:r>
            <w:r w:rsidRPr="00C056D6">
              <w:rPr>
                <w:sz w:val="24"/>
                <w:szCs w:val="24"/>
              </w:rPr>
              <w:t>2021</w:t>
            </w:r>
          </w:p>
        </w:tc>
        <w:tc>
          <w:tcPr>
            <w:tcW w:w="978" w:type="dxa"/>
            <w:tcBorders>
              <w:top w:val="single" w:sz="4" w:space="0" w:color="5B9BD5" w:themeColor="accent5"/>
              <w:bottom w:val="single" w:sz="4" w:space="0" w:color="5B9BD5" w:themeColor="accent5"/>
            </w:tcBorders>
            <w:shd w:val="clear" w:color="auto" w:fill="00B050"/>
          </w:tcPr>
          <w:p w14:paraId="1BF6D2F1" w14:textId="2F8DD38D" w:rsidR="00C056D6" w:rsidRPr="00C056D6" w:rsidRDefault="00C056D6" w:rsidP="00C056D6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C056D6">
              <w:rPr>
                <w:b/>
                <w:sz w:val="24"/>
                <w:szCs w:val="24"/>
              </w:rPr>
              <w:t>GREEN</w:t>
            </w:r>
          </w:p>
        </w:tc>
      </w:tr>
    </w:tbl>
    <w:tbl>
      <w:tblPr>
        <w:tblStyle w:val="TableGrid"/>
        <w:tblpPr w:leftFromText="181" w:rightFromText="181" w:vertAnchor="page" w:horzAnchor="margin" w:tblpY="9136"/>
        <w:tblOverlap w:val="never"/>
        <w:tblW w:w="5000" w:type="pct"/>
        <w:tblLook w:val="04A0" w:firstRow="1" w:lastRow="0" w:firstColumn="1" w:lastColumn="0" w:noHBand="0" w:noVBand="1"/>
      </w:tblPr>
      <w:tblGrid>
        <w:gridCol w:w="850"/>
        <w:gridCol w:w="2542"/>
        <w:gridCol w:w="857"/>
        <w:gridCol w:w="2534"/>
        <w:gridCol w:w="866"/>
        <w:gridCol w:w="2526"/>
        <w:gridCol w:w="874"/>
        <w:gridCol w:w="2518"/>
      </w:tblGrid>
      <w:tr w:rsidR="009E67B1" w:rsidRPr="009436DF" w14:paraId="2E7B4308" w14:textId="77777777" w:rsidTr="009E67B1">
        <w:trPr>
          <w:trHeight w:val="383"/>
        </w:trPr>
        <w:tc>
          <w:tcPr>
            <w:tcW w:w="2500" w:type="pct"/>
            <w:gridSpan w:val="4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14:paraId="42488492" w14:textId="77777777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RAG</w:t>
            </w:r>
            <w:r w:rsidRPr="009436DF">
              <w:rPr>
                <w:rFonts w:ascii="Arial" w:hAnsi="Arial" w:cs="Arial"/>
                <w:b/>
                <w:sz w:val="16"/>
                <w:szCs w:val="16"/>
              </w:rPr>
              <w:t xml:space="preserve"> Status Key</w:t>
            </w:r>
          </w:p>
        </w:tc>
        <w:tc>
          <w:tcPr>
            <w:tcW w:w="2500" w:type="pct"/>
            <w:gridSpan w:val="4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7312ACC7" w14:textId="77777777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E67B1" w:rsidRPr="009436DF" w14:paraId="1A17F2CA" w14:textId="77777777" w:rsidTr="009E67B1">
        <w:trPr>
          <w:trHeight w:val="760"/>
        </w:trPr>
        <w:tc>
          <w:tcPr>
            <w:tcW w:w="3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shd w:val="clear" w:color="auto" w:fill="B4C6E7" w:themeFill="accent1" w:themeFillTint="66"/>
            <w:vAlign w:val="center"/>
          </w:tcPr>
          <w:p w14:paraId="49C763BF" w14:textId="77777777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vAlign w:val="center"/>
          </w:tcPr>
          <w:p w14:paraId="014A6810" w14:textId="0EA53F75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Action Plan item </w:t>
            </w:r>
            <w:r w:rsidRPr="009436DF">
              <w:rPr>
                <w:rFonts w:ascii="Arial" w:hAnsi="Arial" w:cs="Arial"/>
                <w:sz w:val="16"/>
                <w:szCs w:val="16"/>
              </w:rPr>
              <w:t xml:space="preserve">achieved and / or evidence of </w:t>
            </w:r>
            <w:r>
              <w:rPr>
                <w:rFonts w:ascii="Arial" w:hAnsi="Arial" w:cs="Arial"/>
                <w:sz w:val="16"/>
                <w:szCs w:val="16"/>
              </w:rPr>
              <w:t>full compliance.</w:t>
            </w:r>
          </w:p>
        </w:tc>
        <w:tc>
          <w:tcPr>
            <w:tcW w:w="316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shd w:val="clear" w:color="auto" w:fill="00B050"/>
            <w:vAlign w:val="center"/>
          </w:tcPr>
          <w:p w14:paraId="1E86E0D7" w14:textId="77777777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vAlign w:val="center"/>
          </w:tcPr>
          <w:p w14:paraId="376C6655" w14:textId="0A95FB56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  <w:r w:rsidRPr="009436DF">
              <w:rPr>
                <w:rFonts w:ascii="Arial" w:hAnsi="Arial" w:cs="Arial"/>
                <w:sz w:val="16"/>
                <w:szCs w:val="16"/>
              </w:rPr>
              <w:t xml:space="preserve">Evidence of progress against previous </w:t>
            </w:r>
            <w:r>
              <w:rPr>
                <w:rFonts w:ascii="Arial" w:hAnsi="Arial" w:cs="Arial"/>
                <w:sz w:val="16"/>
                <w:szCs w:val="16"/>
              </w:rPr>
              <w:t>updated position</w:t>
            </w:r>
            <w:r w:rsidRPr="009436DF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9436DF">
              <w:rPr>
                <w:rFonts w:ascii="Arial" w:hAnsi="Arial" w:cs="Arial"/>
                <w:sz w:val="16"/>
                <w:szCs w:val="16"/>
              </w:rPr>
              <w:t xml:space="preserve">and on track to meet </w:t>
            </w:r>
            <w:r>
              <w:rPr>
                <w:rFonts w:ascii="Arial" w:hAnsi="Arial" w:cs="Arial"/>
                <w:sz w:val="16"/>
                <w:szCs w:val="16"/>
              </w:rPr>
              <w:t xml:space="preserve">agree </w:t>
            </w:r>
            <w:r w:rsidRPr="009436DF">
              <w:rPr>
                <w:rFonts w:ascii="Arial" w:hAnsi="Arial" w:cs="Arial"/>
                <w:sz w:val="16"/>
                <w:szCs w:val="16"/>
              </w:rPr>
              <w:t xml:space="preserve">timescales.  </w:t>
            </w:r>
          </w:p>
        </w:tc>
        <w:tc>
          <w:tcPr>
            <w:tcW w:w="319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shd w:val="clear" w:color="auto" w:fill="FFC000" w:themeFill="accent4"/>
            <w:vAlign w:val="center"/>
          </w:tcPr>
          <w:p w14:paraId="549EA222" w14:textId="77777777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1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vAlign w:val="center"/>
          </w:tcPr>
          <w:p w14:paraId="64BECD03" w14:textId="2887024D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 progress from previous update, but</w:t>
            </w:r>
            <w:r w:rsidRPr="009436D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03903">
              <w:rPr>
                <w:rFonts w:ascii="Arial" w:hAnsi="Arial" w:cs="Arial"/>
                <w:sz w:val="16"/>
                <w:szCs w:val="16"/>
              </w:rPr>
              <w:t>within agreed timescale</w:t>
            </w:r>
            <w:r w:rsidRPr="009436DF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322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6" w:space="0" w:color="000000" w:themeColor="text1"/>
            </w:tcBorders>
            <w:shd w:val="clear" w:color="auto" w:fill="C00000"/>
            <w:vAlign w:val="center"/>
          </w:tcPr>
          <w:p w14:paraId="06CBE40E" w14:textId="77777777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pct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F89925" w14:textId="5711E7E2" w:rsidR="009E67B1" w:rsidRPr="009436DF" w:rsidRDefault="009E67B1" w:rsidP="009E67B1">
            <w:pPr>
              <w:tabs>
                <w:tab w:val="left" w:pos="2025"/>
                <w:tab w:val="center" w:pos="7699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 compliant within agreed time scale</w:t>
            </w:r>
            <w:r w:rsidRPr="009436DF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p w14:paraId="60A91125" w14:textId="77777777" w:rsidR="00E6287A" w:rsidRDefault="00E6287A" w:rsidP="004D07D4">
      <w:pPr>
        <w:rPr>
          <w:b/>
          <w:bCs/>
        </w:rPr>
      </w:pPr>
    </w:p>
    <w:sectPr w:rsidR="00E6287A" w:rsidSect="00EE0486">
      <w:headerReference w:type="default" r:id="rId7"/>
      <w:footerReference w:type="default" r:id="rId8"/>
      <w:pgSz w:w="16838" w:h="11906" w:orient="landscape"/>
      <w:pgMar w:top="720" w:right="1843" w:bottom="720" w:left="1418" w:header="426" w:footer="1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FF1718" w14:textId="77777777" w:rsidR="001F0280" w:rsidRDefault="001F0280" w:rsidP="00E67D17">
      <w:pPr>
        <w:spacing w:after="0" w:line="240" w:lineRule="auto"/>
      </w:pPr>
      <w:r>
        <w:separator/>
      </w:r>
    </w:p>
  </w:endnote>
  <w:endnote w:type="continuationSeparator" w:id="0">
    <w:p w14:paraId="1B61872B" w14:textId="77777777" w:rsidR="001F0280" w:rsidRDefault="001F0280" w:rsidP="00E67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65859633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799C979" w14:textId="589F3AC3" w:rsidR="00EE0486" w:rsidRDefault="00EE0486" w:rsidP="00EE048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C156D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C156D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B5DE78A" w14:textId="77777777" w:rsidR="00395FA4" w:rsidRDefault="00395FA4" w:rsidP="00395FA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AA8A43" w14:textId="77777777" w:rsidR="001F0280" w:rsidRDefault="001F0280" w:rsidP="00E67D17">
      <w:pPr>
        <w:spacing w:after="0" w:line="240" w:lineRule="auto"/>
      </w:pPr>
      <w:r>
        <w:separator/>
      </w:r>
    </w:p>
  </w:footnote>
  <w:footnote w:type="continuationSeparator" w:id="0">
    <w:p w14:paraId="7CB5588E" w14:textId="77777777" w:rsidR="001F0280" w:rsidRDefault="001F0280" w:rsidP="00E67D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A1EAF3" w14:textId="60E281A0" w:rsidR="00EE0486" w:rsidRDefault="00EE0486" w:rsidP="00E67D1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3D0D5089" wp14:editId="15596D71">
          <wp:simplePos x="0" y="0"/>
          <wp:positionH relativeFrom="column">
            <wp:posOffset>6233795</wp:posOffset>
          </wp:positionH>
          <wp:positionV relativeFrom="paragraph">
            <wp:posOffset>-32385</wp:posOffset>
          </wp:positionV>
          <wp:extent cx="3240000" cy="911860"/>
          <wp:effectExtent l="0" t="0" r="0" b="2540"/>
          <wp:wrapNone/>
          <wp:docPr id="4" name="Picture 5">
            <a:extLst xmlns:a="http://schemas.openxmlformats.org/drawingml/2006/main">
              <a:ext uri="{FF2B5EF4-FFF2-40B4-BE49-F238E27FC236}">
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656A9763-A949-4EED-B593-B9088404EEC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5">
                    <a:extLst>
                      <a:ext uri="{FF2B5EF4-FFF2-40B4-BE49-F238E27FC236}">
      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656A9763-A949-4EED-B593-B9088404EEC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13"/>
                  <a:stretch/>
                </pic:blipFill>
                <pic:spPr bwMode="auto">
                  <a:xfrm>
                    <a:off x="0" y="0"/>
                    <a:ext cx="3240000" cy="9118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1BF3D93" w14:textId="221D80CA" w:rsidR="00EE0486" w:rsidRDefault="00EE0486" w:rsidP="00E67D17">
    <w:pPr>
      <w:pStyle w:val="Header"/>
    </w:pPr>
  </w:p>
  <w:p w14:paraId="60AA0D50" w14:textId="77777777" w:rsidR="00EE0486" w:rsidRDefault="00EE0486" w:rsidP="00E67D17">
    <w:pPr>
      <w:pStyle w:val="Header"/>
    </w:pPr>
  </w:p>
  <w:p w14:paraId="76CD98E4" w14:textId="1BD79AC8" w:rsidR="00EE0486" w:rsidRDefault="00EE0486" w:rsidP="00E67D17">
    <w:pPr>
      <w:pStyle w:val="Header"/>
    </w:pPr>
  </w:p>
  <w:p w14:paraId="4ED05066" w14:textId="0603137E" w:rsidR="00E67D17" w:rsidRPr="00E67D17" w:rsidRDefault="00E67D17" w:rsidP="00E67D1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2799A"/>
    <w:multiLevelType w:val="hybridMultilevel"/>
    <w:tmpl w:val="BFBC1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3E60D5"/>
    <w:multiLevelType w:val="hybridMultilevel"/>
    <w:tmpl w:val="823233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A27FB5"/>
    <w:multiLevelType w:val="hybridMultilevel"/>
    <w:tmpl w:val="392C9B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D17"/>
    <w:rsid w:val="000347E3"/>
    <w:rsid w:val="00047257"/>
    <w:rsid w:val="0008769D"/>
    <w:rsid w:val="000D288E"/>
    <w:rsid w:val="000E4D15"/>
    <w:rsid w:val="00107540"/>
    <w:rsid w:val="00117B35"/>
    <w:rsid w:val="00187FDE"/>
    <w:rsid w:val="0019530E"/>
    <w:rsid w:val="001C3233"/>
    <w:rsid w:val="001C68BA"/>
    <w:rsid w:val="001D263C"/>
    <w:rsid w:val="001F0280"/>
    <w:rsid w:val="00216D7B"/>
    <w:rsid w:val="00292BBF"/>
    <w:rsid w:val="002A78FA"/>
    <w:rsid w:val="003178EB"/>
    <w:rsid w:val="0033143F"/>
    <w:rsid w:val="00346EA5"/>
    <w:rsid w:val="00354C14"/>
    <w:rsid w:val="003552E4"/>
    <w:rsid w:val="00371DE2"/>
    <w:rsid w:val="00372E43"/>
    <w:rsid w:val="00395FA4"/>
    <w:rsid w:val="003F445D"/>
    <w:rsid w:val="004302C1"/>
    <w:rsid w:val="00436AD3"/>
    <w:rsid w:val="00473652"/>
    <w:rsid w:val="004D07D4"/>
    <w:rsid w:val="004D5B0D"/>
    <w:rsid w:val="00564233"/>
    <w:rsid w:val="005848B2"/>
    <w:rsid w:val="005A608C"/>
    <w:rsid w:val="00653AD3"/>
    <w:rsid w:val="006552DA"/>
    <w:rsid w:val="006772D7"/>
    <w:rsid w:val="00694A39"/>
    <w:rsid w:val="006C156D"/>
    <w:rsid w:val="006D755B"/>
    <w:rsid w:val="006E665C"/>
    <w:rsid w:val="007142E6"/>
    <w:rsid w:val="0075186D"/>
    <w:rsid w:val="00762F41"/>
    <w:rsid w:val="007C648A"/>
    <w:rsid w:val="007F2ABF"/>
    <w:rsid w:val="008328B4"/>
    <w:rsid w:val="00860EFA"/>
    <w:rsid w:val="00865FE1"/>
    <w:rsid w:val="00895B90"/>
    <w:rsid w:val="00897B7B"/>
    <w:rsid w:val="008E3AFC"/>
    <w:rsid w:val="009436DF"/>
    <w:rsid w:val="009442FB"/>
    <w:rsid w:val="00961C0E"/>
    <w:rsid w:val="0096256D"/>
    <w:rsid w:val="0098278E"/>
    <w:rsid w:val="009E67B1"/>
    <w:rsid w:val="00A55905"/>
    <w:rsid w:val="00A64773"/>
    <w:rsid w:val="00A765F1"/>
    <w:rsid w:val="00AB352F"/>
    <w:rsid w:val="00AD7BF4"/>
    <w:rsid w:val="00AE211D"/>
    <w:rsid w:val="00B74729"/>
    <w:rsid w:val="00B955DD"/>
    <w:rsid w:val="00BB2D09"/>
    <w:rsid w:val="00BB775E"/>
    <w:rsid w:val="00C056D6"/>
    <w:rsid w:val="00C10EE1"/>
    <w:rsid w:val="00C14C24"/>
    <w:rsid w:val="00C73130"/>
    <w:rsid w:val="00C81F39"/>
    <w:rsid w:val="00E03903"/>
    <w:rsid w:val="00E21EBE"/>
    <w:rsid w:val="00E468D0"/>
    <w:rsid w:val="00E6287A"/>
    <w:rsid w:val="00E64BB8"/>
    <w:rsid w:val="00E67D17"/>
    <w:rsid w:val="00E94D55"/>
    <w:rsid w:val="00EB164E"/>
    <w:rsid w:val="00EC1F40"/>
    <w:rsid w:val="00ED4028"/>
    <w:rsid w:val="00EE0486"/>
    <w:rsid w:val="00F050DA"/>
    <w:rsid w:val="00F24638"/>
    <w:rsid w:val="00FB6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D9554CD"/>
  <w15:chartTrackingRefBased/>
  <w15:docId w15:val="{55A9DD88-1062-487C-8934-9909D9888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323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7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7D17"/>
  </w:style>
  <w:style w:type="paragraph" w:styleId="Footer">
    <w:name w:val="footer"/>
    <w:basedOn w:val="Normal"/>
    <w:link w:val="FooterChar"/>
    <w:uiPriority w:val="99"/>
    <w:unhideWhenUsed/>
    <w:rsid w:val="00E67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7D17"/>
  </w:style>
  <w:style w:type="table" w:styleId="TableGrid">
    <w:name w:val="Table Grid"/>
    <w:basedOn w:val="TableNormal"/>
    <w:uiPriority w:val="59"/>
    <w:rsid w:val="00653A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dTable4-Accent5">
    <w:name w:val="Grid Table 4 Accent 5"/>
    <w:basedOn w:val="TableNormal"/>
    <w:uiPriority w:val="49"/>
    <w:rsid w:val="00653AD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ListParagraph">
    <w:name w:val="List Paragraph"/>
    <w:basedOn w:val="Normal"/>
    <w:uiPriority w:val="34"/>
    <w:qFormat/>
    <w:rsid w:val="00BB2D0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246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246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246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246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246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46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4638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1C32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862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Townsend</dc:creator>
  <cp:keywords/>
  <dc:description/>
  <cp:lastModifiedBy>Sharon O'Brien (Cwm Taf LHB - Nursing Directorate)</cp:lastModifiedBy>
  <cp:revision>4</cp:revision>
  <dcterms:created xsi:type="dcterms:W3CDTF">2019-05-17T13:59:00Z</dcterms:created>
  <dcterms:modified xsi:type="dcterms:W3CDTF">2019-05-17T14:50:00Z</dcterms:modified>
</cp:coreProperties>
</file>