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7BFA" w:rsidRPr="007748DF" w:rsidRDefault="00AE7BFA" w:rsidP="00AE7BFA">
      <w:pPr>
        <w:pStyle w:val="Heading2"/>
        <w:rPr>
          <w:rFonts w:ascii="Arial" w:hAnsi="Arial" w:cs="Arial"/>
          <w:sz w:val="24"/>
          <w:szCs w:val="24"/>
        </w:rPr>
      </w:pPr>
      <w:bookmarkStart w:id="0" w:name="_Toc507667146"/>
      <w:r w:rsidRPr="007748DF">
        <w:rPr>
          <w:rFonts w:ascii="Arial" w:hAnsi="Arial" w:cs="Arial"/>
          <w:sz w:val="24"/>
          <w:szCs w:val="24"/>
        </w:rPr>
        <w:t>Appendix 7: Health board/trust reporting template</w:t>
      </w:r>
      <w:bookmarkEnd w:id="0"/>
    </w:p>
    <w:p w:rsidR="00B47842" w:rsidRPr="007748DF" w:rsidRDefault="00B47842" w:rsidP="00B47842">
      <w:pPr>
        <w:jc w:val="both"/>
        <w:rPr>
          <w:rFonts w:ascii="Arial" w:hAnsi="Arial" w:cs="Arial"/>
          <w:sz w:val="24"/>
          <w:szCs w:val="24"/>
        </w:rPr>
      </w:pPr>
      <w:r w:rsidRPr="007748DF">
        <w:rPr>
          <w:rFonts w:ascii="Arial" w:hAnsi="Arial" w:cs="Arial"/>
          <w:sz w:val="24"/>
          <w:szCs w:val="24"/>
        </w:rPr>
        <w:t>Health boards/trust</w:t>
      </w:r>
      <w:r w:rsidR="00A664A8" w:rsidRPr="007748DF">
        <w:rPr>
          <w:rFonts w:ascii="Arial" w:hAnsi="Arial" w:cs="Arial"/>
          <w:sz w:val="24"/>
          <w:szCs w:val="24"/>
        </w:rPr>
        <w:t>s</w:t>
      </w:r>
      <w:r w:rsidRPr="007748DF">
        <w:rPr>
          <w:rFonts w:ascii="Arial" w:hAnsi="Arial" w:cs="Arial"/>
          <w:sz w:val="24"/>
          <w:szCs w:val="24"/>
        </w:rPr>
        <w:t xml:space="preserve"> are advised to use this template when submitting their annual report to Board. Health boards/trust may include additional information as part of their report as determined by the organisation.</w:t>
      </w:r>
    </w:p>
    <w:tbl>
      <w:tblPr>
        <w:tblW w:w="15127" w:type="dxa"/>
        <w:jc w:val="center"/>
        <w:tblCellMar>
          <w:left w:w="0" w:type="dxa"/>
          <w:right w:w="0" w:type="dxa"/>
        </w:tblCellMar>
        <w:tblLook w:val="04A0" w:firstRow="1" w:lastRow="0" w:firstColumn="1" w:lastColumn="0" w:noHBand="0" w:noVBand="1"/>
      </w:tblPr>
      <w:tblGrid>
        <w:gridCol w:w="2830"/>
        <w:gridCol w:w="2977"/>
        <w:gridCol w:w="3119"/>
        <w:gridCol w:w="2976"/>
        <w:gridCol w:w="3225"/>
      </w:tblGrid>
      <w:tr w:rsidR="00D01332" w:rsidRPr="007748DF" w:rsidTr="00D01332">
        <w:trPr>
          <w:jc w:val="center"/>
        </w:trPr>
        <w:tc>
          <w:tcPr>
            <w:tcW w:w="15127" w:type="dxa"/>
            <w:gridSpan w:val="5"/>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rsidR="00D01332" w:rsidRPr="007748DF" w:rsidRDefault="00D01332">
            <w:pPr>
              <w:jc w:val="center"/>
              <w:rPr>
                <w:rFonts w:ascii="Arial" w:hAnsi="Arial" w:cs="Arial"/>
                <w:b/>
                <w:bCs/>
                <w:sz w:val="24"/>
                <w:szCs w:val="24"/>
              </w:rPr>
            </w:pPr>
            <w:r w:rsidRPr="007748DF">
              <w:rPr>
                <w:rFonts w:ascii="Arial" w:hAnsi="Arial" w:cs="Arial"/>
                <w:b/>
                <w:bCs/>
                <w:sz w:val="24"/>
                <w:szCs w:val="24"/>
              </w:rPr>
              <w:t>Health board</w:t>
            </w:r>
            <w:r w:rsidRPr="007748DF">
              <w:rPr>
                <w:rFonts w:ascii="Arial" w:hAnsi="Arial" w:cs="Arial"/>
                <w:b/>
                <w:bCs/>
                <w:color w:val="000000"/>
                <w:sz w:val="24"/>
                <w:szCs w:val="24"/>
              </w:rPr>
              <w:t>/trust</w:t>
            </w:r>
            <w:r w:rsidRPr="007748DF">
              <w:rPr>
                <w:rFonts w:ascii="Arial" w:hAnsi="Arial" w:cs="Arial"/>
                <w:b/>
                <w:bCs/>
                <w:sz w:val="24"/>
                <w:szCs w:val="24"/>
              </w:rPr>
              <w:t xml:space="preserve"> reporting template</w:t>
            </w: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Health board</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D01332" w:rsidRPr="00AF469C" w:rsidRDefault="00AF469C" w:rsidP="0080665D">
            <w:pPr>
              <w:rPr>
                <w:rFonts w:ascii="Arial" w:hAnsi="Arial" w:cs="Arial"/>
                <w:sz w:val="24"/>
                <w:szCs w:val="24"/>
              </w:rPr>
            </w:pPr>
            <w:r w:rsidRPr="00AF469C">
              <w:rPr>
                <w:rFonts w:ascii="Arial" w:hAnsi="Arial" w:cs="Arial"/>
                <w:sz w:val="24"/>
                <w:szCs w:val="24"/>
              </w:rPr>
              <w:t>Cwm Taf Morgannwg University Health Board</w:t>
            </w:r>
            <w:r w:rsidR="0080665D">
              <w:rPr>
                <w:rFonts w:ascii="Arial" w:hAnsi="Arial" w:cs="Arial"/>
                <w:sz w:val="24"/>
                <w:szCs w:val="24"/>
              </w:rPr>
              <w:t xml:space="preserve">. Report for previous Cwm Taf University Health Board Prince Charles </w:t>
            </w:r>
            <w:r w:rsidR="00B324CD">
              <w:rPr>
                <w:rFonts w:ascii="Arial" w:hAnsi="Arial" w:cs="Arial"/>
                <w:sz w:val="24"/>
                <w:szCs w:val="24"/>
              </w:rPr>
              <w:t xml:space="preserve">Hospital (PCH) </w:t>
            </w:r>
            <w:r w:rsidR="0080665D">
              <w:rPr>
                <w:rFonts w:ascii="Arial" w:hAnsi="Arial" w:cs="Arial"/>
                <w:sz w:val="24"/>
                <w:szCs w:val="24"/>
              </w:rPr>
              <w:t>and Royal Glamorgan Hospital</w:t>
            </w:r>
            <w:r w:rsidR="00B324CD">
              <w:rPr>
                <w:rFonts w:ascii="Arial" w:hAnsi="Arial" w:cs="Arial"/>
                <w:sz w:val="24"/>
                <w:szCs w:val="24"/>
              </w:rPr>
              <w:t xml:space="preserve"> (RGH)</w:t>
            </w:r>
            <w:r w:rsidR="0080665D">
              <w:rPr>
                <w:rFonts w:ascii="Arial" w:hAnsi="Arial" w:cs="Arial"/>
                <w:sz w:val="24"/>
                <w:szCs w:val="24"/>
              </w:rPr>
              <w:t xml:space="preserve"> wards</w:t>
            </w:r>
            <w:r w:rsidR="00B324CD">
              <w:rPr>
                <w:rFonts w:ascii="Arial" w:hAnsi="Arial" w:cs="Arial"/>
                <w:sz w:val="24"/>
                <w:szCs w:val="24"/>
              </w:rPr>
              <w:t>.</w:t>
            </w: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Reporting period</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D01332" w:rsidRPr="00AF469C" w:rsidRDefault="00A06939" w:rsidP="0080665D">
            <w:pPr>
              <w:rPr>
                <w:rFonts w:ascii="Arial" w:hAnsi="Arial" w:cs="Arial"/>
                <w:sz w:val="24"/>
                <w:szCs w:val="24"/>
              </w:rPr>
            </w:pPr>
            <w:r>
              <w:rPr>
                <w:rFonts w:ascii="Arial" w:hAnsi="Arial" w:cs="Arial"/>
                <w:sz w:val="24"/>
                <w:szCs w:val="24"/>
              </w:rPr>
              <w:t xml:space="preserve"> </w:t>
            </w:r>
            <w:r w:rsidR="0080665D">
              <w:rPr>
                <w:rFonts w:ascii="Arial" w:hAnsi="Arial" w:cs="Arial"/>
                <w:sz w:val="24"/>
                <w:szCs w:val="24"/>
              </w:rPr>
              <w:t>January</w:t>
            </w:r>
            <w:r>
              <w:rPr>
                <w:rFonts w:ascii="Arial" w:hAnsi="Arial" w:cs="Arial"/>
                <w:sz w:val="24"/>
                <w:szCs w:val="24"/>
              </w:rPr>
              <w:t xml:space="preserve"> 201</w:t>
            </w:r>
            <w:r w:rsidR="0080665D">
              <w:rPr>
                <w:rFonts w:ascii="Arial" w:hAnsi="Arial" w:cs="Arial"/>
                <w:sz w:val="24"/>
                <w:szCs w:val="24"/>
              </w:rPr>
              <w:t>9</w:t>
            </w:r>
            <w:r>
              <w:rPr>
                <w:rFonts w:ascii="Arial" w:hAnsi="Arial" w:cs="Arial"/>
                <w:sz w:val="24"/>
                <w:szCs w:val="24"/>
              </w:rPr>
              <w:t xml:space="preserve"> -  March 2019 </w:t>
            </w: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Requirements of Section 25A</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B324CD" w:rsidRPr="00B324CD" w:rsidRDefault="00B324CD" w:rsidP="00B324CD">
            <w:pPr>
              <w:jc w:val="both"/>
              <w:rPr>
                <w:rFonts w:ascii="Arial" w:eastAsia="Times New Roman" w:hAnsi="Arial" w:cs="Arial"/>
                <w:sz w:val="24"/>
                <w:szCs w:val="24"/>
              </w:rPr>
            </w:pPr>
            <w:r w:rsidRPr="00B324CD">
              <w:rPr>
                <w:rFonts w:ascii="Arial" w:eastAsia="Times New Roman" w:hAnsi="Arial" w:cs="Arial"/>
                <w:sz w:val="24"/>
                <w:szCs w:val="24"/>
              </w:rPr>
              <w:t xml:space="preserve">A triangulated approach is used </w:t>
            </w:r>
            <w:r w:rsidR="000F40EA">
              <w:rPr>
                <w:rFonts w:ascii="Arial" w:eastAsia="Times New Roman" w:hAnsi="Arial" w:cs="Arial"/>
                <w:sz w:val="24"/>
                <w:szCs w:val="24"/>
              </w:rPr>
              <w:t xml:space="preserve">to </w:t>
            </w:r>
            <w:r w:rsidRPr="00B324CD">
              <w:rPr>
                <w:rFonts w:ascii="Arial" w:eastAsia="Times New Roman" w:hAnsi="Arial" w:cs="Arial"/>
                <w:sz w:val="24"/>
                <w:szCs w:val="24"/>
              </w:rPr>
              <w:t>calculat</w:t>
            </w:r>
            <w:r w:rsidR="000F40EA">
              <w:rPr>
                <w:rFonts w:ascii="Arial" w:eastAsia="Times New Roman" w:hAnsi="Arial" w:cs="Arial"/>
                <w:sz w:val="24"/>
                <w:szCs w:val="24"/>
              </w:rPr>
              <w:t>e</w:t>
            </w:r>
            <w:r w:rsidRPr="00B324CD">
              <w:rPr>
                <w:rFonts w:ascii="Arial" w:eastAsia="Times New Roman" w:hAnsi="Arial" w:cs="Arial"/>
                <w:sz w:val="24"/>
                <w:szCs w:val="24"/>
              </w:rPr>
              <w:t xml:space="preserve"> nurse staffing </w:t>
            </w:r>
            <w:r w:rsidR="00D70415" w:rsidRPr="00B324CD">
              <w:rPr>
                <w:rFonts w:ascii="Arial" w:eastAsia="Times New Roman" w:hAnsi="Arial" w:cs="Arial"/>
                <w:sz w:val="24"/>
                <w:szCs w:val="24"/>
              </w:rPr>
              <w:t>levels,</w:t>
            </w:r>
            <w:r w:rsidRPr="00B324CD">
              <w:rPr>
                <w:rFonts w:ascii="Arial" w:eastAsia="Times New Roman" w:hAnsi="Arial" w:cs="Arial"/>
                <w:sz w:val="24"/>
                <w:szCs w:val="24"/>
              </w:rPr>
              <w:t xml:space="preserve"> utilising three sources of information to determine the required nurse staffing level. In this situation the information triangulated is both qualitative and quantitative in nature. The triangulated approach must include:</w:t>
            </w:r>
          </w:p>
          <w:p w:rsidR="00B324CD" w:rsidRPr="00B324CD" w:rsidRDefault="00B324CD" w:rsidP="00B324CD">
            <w:pPr>
              <w:numPr>
                <w:ilvl w:val="0"/>
                <w:numId w:val="1"/>
              </w:numPr>
              <w:autoSpaceDE w:val="0"/>
              <w:autoSpaceDN w:val="0"/>
              <w:adjustRightInd w:val="0"/>
              <w:spacing w:after="0" w:line="240" w:lineRule="auto"/>
              <w:jc w:val="both"/>
              <w:rPr>
                <w:rFonts w:ascii="Arial" w:eastAsia="Times New Roman" w:hAnsi="Arial" w:cs="Arial"/>
                <w:b/>
                <w:color w:val="000000"/>
                <w:sz w:val="24"/>
                <w:szCs w:val="24"/>
              </w:rPr>
            </w:pPr>
            <w:r w:rsidRPr="00B324CD">
              <w:rPr>
                <w:rFonts w:ascii="Arial" w:eastAsia="Times New Roman" w:hAnsi="Arial" w:cs="Arial"/>
                <w:b/>
                <w:sz w:val="24"/>
                <w:szCs w:val="24"/>
              </w:rPr>
              <w:t>Patient acuity</w:t>
            </w:r>
            <w:r w:rsidRPr="00B324CD">
              <w:rPr>
                <w:rFonts w:ascii="Arial" w:eastAsia="Times New Roman" w:hAnsi="Arial" w:cs="Arial"/>
                <w:sz w:val="24"/>
                <w:szCs w:val="24"/>
              </w:rPr>
              <w:t xml:space="preserve"> </w:t>
            </w:r>
            <w:r w:rsidRPr="00B324CD">
              <w:rPr>
                <w:rFonts w:ascii="Arial" w:eastAsia="Times New Roman" w:hAnsi="Arial" w:cs="Arial"/>
                <w:color w:val="000000"/>
                <w:sz w:val="24"/>
                <w:szCs w:val="24"/>
              </w:rPr>
              <w:t>- using the evidence-based workforce planning tool (Welsh Levels of Care) to determine the nurse staffing level that will meet all reasonable requirements of care.  The aging population of the UK contributes to a higher level of acuity seen within our wards.  The higher the acuity of patients the more at risk they are of developing pressure ulcers and falling – both of which are reported to Welsh Government as quality indicators.  The increased level of acuity on wards requires a greater number of nursing staff to safely manage the clinical area, sensitively care for the patients and provide one to one nursing care or increased levels of observation to maintain safety. Increasing numbers of patients require total care – from feeding and drinking, through to high level emergency specialised support with responses to the rapidly deteriorating patient.</w:t>
            </w:r>
          </w:p>
          <w:p w:rsidR="00B324CD" w:rsidRPr="00B324CD" w:rsidRDefault="00B324CD" w:rsidP="00B324CD">
            <w:pPr>
              <w:autoSpaceDE w:val="0"/>
              <w:autoSpaceDN w:val="0"/>
              <w:adjustRightInd w:val="0"/>
              <w:spacing w:after="0" w:line="240" w:lineRule="auto"/>
              <w:ind w:left="720"/>
              <w:jc w:val="both"/>
              <w:rPr>
                <w:rFonts w:ascii="Arial" w:eastAsia="Times New Roman" w:hAnsi="Arial" w:cs="Arial"/>
                <w:color w:val="000000"/>
                <w:sz w:val="24"/>
                <w:szCs w:val="24"/>
              </w:rPr>
            </w:pPr>
          </w:p>
          <w:p w:rsidR="00B324CD" w:rsidRPr="00B324CD" w:rsidRDefault="00B324CD" w:rsidP="00B324CD">
            <w:pPr>
              <w:numPr>
                <w:ilvl w:val="0"/>
                <w:numId w:val="1"/>
              </w:numPr>
              <w:autoSpaceDE w:val="0"/>
              <w:autoSpaceDN w:val="0"/>
              <w:adjustRightInd w:val="0"/>
              <w:spacing w:after="0" w:line="240" w:lineRule="auto"/>
              <w:jc w:val="both"/>
              <w:rPr>
                <w:rFonts w:ascii="Arial" w:eastAsia="Times New Roman" w:hAnsi="Arial" w:cs="Arial"/>
                <w:color w:val="000000"/>
                <w:sz w:val="24"/>
                <w:szCs w:val="24"/>
              </w:rPr>
            </w:pPr>
            <w:r w:rsidRPr="00B324CD">
              <w:rPr>
                <w:rFonts w:ascii="Arial" w:eastAsia="Times New Roman" w:hAnsi="Arial" w:cs="Arial"/>
                <w:b/>
                <w:sz w:val="24"/>
                <w:szCs w:val="24"/>
              </w:rPr>
              <w:t>Professional judgement</w:t>
            </w:r>
            <w:r w:rsidRPr="00B324CD">
              <w:rPr>
                <w:rFonts w:ascii="Arial" w:eastAsia="Times New Roman" w:hAnsi="Arial" w:cs="Arial"/>
                <w:sz w:val="24"/>
                <w:szCs w:val="24"/>
              </w:rPr>
              <w:t xml:space="preserve"> </w:t>
            </w:r>
            <w:r w:rsidRPr="00B324CD">
              <w:rPr>
                <w:rFonts w:ascii="Arial" w:eastAsia="Times New Roman" w:hAnsi="Arial" w:cs="Arial"/>
                <w:color w:val="000000"/>
                <w:sz w:val="24"/>
                <w:szCs w:val="24"/>
              </w:rPr>
              <w:t xml:space="preserve">– the Head of Nursing in conjunction with each ward sister working within an adult acute medical or surgical ward and senior nursing </w:t>
            </w:r>
            <w:proofErr w:type="gramStart"/>
            <w:r w:rsidRPr="00B324CD">
              <w:rPr>
                <w:rFonts w:ascii="Arial" w:eastAsia="Times New Roman" w:hAnsi="Arial" w:cs="Arial"/>
                <w:color w:val="000000"/>
                <w:sz w:val="24"/>
                <w:szCs w:val="24"/>
              </w:rPr>
              <w:lastRenderedPageBreak/>
              <w:t>team</w:t>
            </w:r>
            <w:proofErr w:type="gramEnd"/>
            <w:r w:rsidRPr="00B324CD">
              <w:rPr>
                <w:rFonts w:ascii="Arial" w:eastAsia="Times New Roman" w:hAnsi="Arial" w:cs="Arial"/>
                <w:color w:val="000000"/>
                <w:sz w:val="24"/>
                <w:szCs w:val="24"/>
              </w:rPr>
              <w:t xml:space="preserve"> using their knowledge of the clinical area plus the evidence from the acuity data to make an informed decision.</w:t>
            </w:r>
          </w:p>
          <w:p w:rsidR="00B324CD" w:rsidRPr="00B324CD" w:rsidRDefault="00B324CD" w:rsidP="00B324CD">
            <w:pPr>
              <w:spacing w:after="0" w:line="240" w:lineRule="auto"/>
              <w:ind w:left="720"/>
              <w:rPr>
                <w:rFonts w:ascii="Arial" w:eastAsia="Times New Roman" w:hAnsi="Arial" w:cs="Arial"/>
                <w:b/>
                <w:sz w:val="28"/>
                <w:szCs w:val="24"/>
                <w:lang w:eastAsia="en-US"/>
              </w:rPr>
            </w:pPr>
          </w:p>
          <w:p w:rsidR="00B324CD" w:rsidRPr="00B324CD" w:rsidRDefault="00B324CD" w:rsidP="00B324CD">
            <w:pPr>
              <w:numPr>
                <w:ilvl w:val="0"/>
                <w:numId w:val="1"/>
              </w:numPr>
              <w:autoSpaceDE w:val="0"/>
              <w:autoSpaceDN w:val="0"/>
              <w:adjustRightInd w:val="0"/>
              <w:spacing w:after="0" w:line="240" w:lineRule="auto"/>
              <w:jc w:val="both"/>
              <w:rPr>
                <w:rFonts w:ascii="Arial" w:eastAsia="Times New Roman" w:hAnsi="Arial" w:cs="Arial"/>
                <w:color w:val="000000"/>
                <w:sz w:val="24"/>
                <w:szCs w:val="24"/>
              </w:rPr>
            </w:pPr>
            <w:r w:rsidRPr="00B324CD">
              <w:rPr>
                <w:rFonts w:ascii="Arial" w:eastAsia="Times New Roman" w:hAnsi="Arial" w:cs="Arial"/>
                <w:b/>
                <w:sz w:val="24"/>
                <w:szCs w:val="24"/>
              </w:rPr>
              <w:t>Quality indicators</w:t>
            </w:r>
            <w:r w:rsidRPr="00B324CD">
              <w:rPr>
                <w:rFonts w:ascii="Arial" w:eastAsia="Times New Roman" w:hAnsi="Arial" w:cs="Arial"/>
                <w:sz w:val="24"/>
                <w:szCs w:val="24"/>
              </w:rPr>
              <w:t xml:space="preserve"> </w:t>
            </w:r>
            <w:r w:rsidRPr="00B324CD">
              <w:rPr>
                <w:rFonts w:ascii="Arial" w:eastAsia="Times New Roman" w:hAnsi="Arial" w:cs="Arial"/>
                <w:color w:val="000000"/>
                <w:sz w:val="24"/>
                <w:szCs w:val="24"/>
              </w:rPr>
              <w:t>- Part of the triangulated approach involves considering those quality indicators that are particularly sensitive to care provided by a nurse. To reduce the burden of measurement, quality indicators that have an established data source should be used and the Act advises the designated person to consider the following quality indicators as these have been shown to have an association with low staffing levels:</w:t>
            </w:r>
          </w:p>
          <w:p w:rsidR="00B324CD" w:rsidRPr="00B324CD" w:rsidRDefault="00B324CD" w:rsidP="00B324CD">
            <w:pPr>
              <w:autoSpaceDE w:val="0"/>
              <w:autoSpaceDN w:val="0"/>
              <w:adjustRightInd w:val="0"/>
              <w:spacing w:after="0" w:line="240" w:lineRule="auto"/>
              <w:jc w:val="both"/>
              <w:rPr>
                <w:rFonts w:ascii="Arial" w:eastAsia="Times New Roman" w:hAnsi="Arial" w:cs="Arial"/>
                <w:color w:val="000000"/>
                <w:sz w:val="24"/>
                <w:szCs w:val="24"/>
              </w:rPr>
            </w:pPr>
          </w:p>
          <w:p w:rsidR="00B324CD" w:rsidRPr="00B324CD" w:rsidRDefault="00B324CD" w:rsidP="00B324CD">
            <w:pPr>
              <w:numPr>
                <w:ilvl w:val="0"/>
                <w:numId w:val="2"/>
              </w:numPr>
              <w:autoSpaceDE w:val="0"/>
              <w:autoSpaceDN w:val="0"/>
              <w:adjustRightInd w:val="0"/>
              <w:spacing w:after="77" w:line="240" w:lineRule="auto"/>
              <w:contextualSpacing/>
              <w:jc w:val="both"/>
              <w:rPr>
                <w:rFonts w:ascii="Arial" w:eastAsia="Times New Roman" w:hAnsi="Arial" w:cs="Arial"/>
                <w:color w:val="000000"/>
                <w:sz w:val="24"/>
                <w:szCs w:val="24"/>
                <w:lang w:eastAsia="en-US"/>
              </w:rPr>
            </w:pPr>
            <w:r w:rsidRPr="00B324CD">
              <w:rPr>
                <w:rFonts w:ascii="Arial" w:eastAsia="Times New Roman" w:hAnsi="Arial" w:cs="Arial"/>
                <w:b/>
                <w:bCs/>
                <w:color w:val="000000"/>
                <w:sz w:val="24"/>
                <w:szCs w:val="24"/>
                <w:lang w:eastAsia="en-US"/>
              </w:rPr>
              <w:t xml:space="preserve">Patient falls </w:t>
            </w:r>
            <w:r w:rsidRPr="00B324CD">
              <w:rPr>
                <w:rFonts w:ascii="Arial" w:eastAsia="Times New Roman" w:hAnsi="Arial" w:cs="Arial"/>
                <w:color w:val="000000"/>
                <w:sz w:val="24"/>
                <w:szCs w:val="24"/>
                <w:lang w:eastAsia="en-US"/>
              </w:rPr>
              <w:t>- any fall that a patient has experienced whilst on the ward</w:t>
            </w:r>
          </w:p>
          <w:p w:rsidR="00B324CD" w:rsidRPr="00B324CD" w:rsidRDefault="00B324CD" w:rsidP="00B324CD">
            <w:pPr>
              <w:numPr>
                <w:ilvl w:val="0"/>
                <w:numId w:val="2"/>
              </w:numPr>
              <w:autoSpaceDE w:val="0"/>
              <w:autoSpaceDN w:val="0"/>
              <w:adjustRightInd w:val="0"/>
              <w:spacing w:after="77" w:line="240" w:lineRule="auto"/>
              <w:contextualSpacing/>
              <w:jc w:val="both"/>
              <w:rPr>
                <w:rFonts w:ascii="Arial" w:eastAsia="Times New Roman" w:hAnsi="Arial" w:cs="Arial"/>
                <w:bCs/>
                <w:color w:val="000000"/>
                <w:sz w:val="24"/>
                <w:szCs w:val="24"/>
                <w:lang w:eastAsia="en-US"/>
              </w:rPr>
            </w:pPr>
            <w:r w:rsidRPr="00B324CD">
              <w:rPr>
                <w:rFonts w:ascii="Arial" w:eastAsia="Times New Roman" w:hAnsi="Arial" w:cs="Arial"/>
                <w:b/>
                <w:bCs/>
                <w:color w:val="000000"/>
                <w:sz w:val="24"/>
                <w:szCs w:val="24"/>
                <w:lang w:eastAsia="en-US"/>
              </w:rPr>
              <w:t>Pressure ulcers</w:t>
            </w:r>
            <w:r w:rsidRPr="00B324CD">
              <w:rPr>
                <w:rFonts w:ascii="Arial" w:eastAsia="Times New Roman" w:hAnsi="Arial" w:cs="Arial"/>
                <w:bCs/>
                <w:color w:val="000000"/>
                <w:sz w:val="24"/>
                <w:szCs w:val="24"/>
                <w:lang w:eastAsia="en-US"/>
              </w:rPr>
              <w:t xml:space="preserve"> - total number of hospital acquired pressure ulcers judged to have developed or shown to have deteriorated while a patient on the ward; and </w:t>
            </w:r>
          </w:p>
          <w:p w:rsidR="00B324CD" w:rsidRPr="00B324CD" w:rsidRDefault="00B324CD" w:rsidP="00B324CD">
            <w:pPr>
              <w:numPr>
                <w:ilvl w:val="0"/>
                <w:numId w:val="2"/>
              </w:numPr>
              <w:autoSpaceDE w:val="0"/>
              <w:autoSpaceDN w:val="0"/>
              <w:adjustRightInd w:val="0"/>
              <w:spacing w:after="77" w:line="240" w:lineRule="auto"/>
              <w:contextualSpacing/>
              <w:jc w:val="both"/>
              <w:rPr>
                <w:rFonts w:ascii="Arial" w:eastAsia="Times New Roman" w:hAnsi="Arial" w:cs="Arial"/>
                <w:bCs/>
                <w:color w:val="000000"/>
                <w:sz w:val="24"/>
                <w:szCs w:val="24"/>
                <w:lang w:eastAsia="en-US"/>
              </w:rPr>
            </w:pPr>
            <w:r w:rsidRPr="00B324CD">
              <w:rPr>
                <w:rFonts w:ascii="Arial" w:eastAsia="Times New Roman" w:hAnsi="Arial" w:cs="Arial"/>
                <w:b/>
                <w:bCs/>
                <w:color w:val="000000"/>
                <w:sz w:val="24"/>
                <w:szCs w:val="24"/>
                <w:lang w:eastAsia="en-US"/>
              </w:rPr>
              <w:t>Medication errors</w:t>
            </w:r>
            <w:r w:rsidRPr="00B324CD">
              <w:rPr>
                <w:rFonts w:ascii="Arial" w:eastAsia="Times New Roman" w:hAnsi="Arial" w:cs="Arial"/>
                <w:bCs/>
                <w:color w:val="000000"/>
                <w:sz w:val="24"/>
                <w:szCs w:val="24"/>
                <w:lang w:eastAsia="en-US"/>
              </w:rPr>
              <w:t xml:space="preserve"> - any error in the preparation, administration or omission of medication by nursing staff (this includes medication related never events). </w:t>
            </w:r>
          </w:p>
          <w:p w:rsidR="00B324CD" w:rsidRPr="00B324CD" w:rsidRDefault="00B324CD" w:rsidP="00B324CD">
            <w:pPr>
              <w:autoSpaceDE w:val="0"/>
              <w:autoSpaceDN w:val="0"/>
              <w:adjustRightInd w:val="0"/>
              <w:spacing w:after="77" w:line="240" w:lineRule="auto"/>
              <w:contextualSpacing/>
              <w:jc w:val="both"/>
              <w:rPr>
                <w:rFonts w:ascii="Arial" w:eastAsia="Times New Roman" w:hAnsi="Arial" w:cs="Arial"/>
                <w:bCs/>
                <w:color w:val="000000"/>
                <w:sz w:val="24"/>
                <w:szCs w:val="24"/>
              </w:rPr>
            </w:pPr>
          </w:p>
          <w:p w:rsidR="00AC7C45" w:rsidRDefault="00B324CD" w:rsidP="00B324CD">
            <w:pPr>
              <w:autoSpaceDE w:val="0"/>
              <w:autoSpaceDN w:val="0"/>
              <w:adjustRightInd w:val="0"/>
              <w:spacing w:after="0" w:line="240" w:lineRule="auto"/>
              <w:contextualSpacing/>
              <w:jc w:val="both"/>
              <w:rPr>
                <w:rFonts w:ascii="Arial" w:eastAsia="Times New Roman" w:hAnsi="Arial" w:cs="Arial"/>
                <w:color w:val="000000"/>
                <w:sz w:val="24"/>
                <w:szCs w:val="24"/>
              </w:rPr>
            </w:pPr>
            <w:r w:rsidRPr="00B324CD">
              <w:rPr>
                <w:rFonts w:ascii="Arial" w:eastAsia="Times New Roman" w:hAnsi="Arial" w:cs="Arial"/>
                <w:color w:val="000000"/>
                <w:sz w:val="24"/>
                <w:szCs w:val="24"/>
              </w:rPr>
              <w:t>Cwm Taf University Health Board can demonstrate the robust input professionals have had in documenting the information collected which informed the decision on the calculation template for each adult acute medical and surgical ward. Th</w:t>
            </w:r>
            <w:r w:rsidR="00AC7C45">
              <w:rPr>
                <w:rFonts w:ascii="Arial" w:eastAsia="Times New Roman" w:hAnsi="Arial" w:cs="Arial"/>
                <w:color w:val="000000"/>
                <w:sz w:val="24"/>
                <w:szCs w:val="24"/>
              </w:rPr>
              <w:t>is process is :</w:t>
            </w:r>
          </w:p>
          <w:p w:rsidR="00AC7C45" w:rsidRDefault="00AC7C45" w:rsidP="00B324CD">
            <w:pPr>
              <w:autoSpaceDE w:val="0"/>
              <w:autoSpaceDN w:val="0"/>
              <w:adjustRightInd w:val="0"/>
              <w:spacing w:after="0" w:line="240" w:lineRule="auto"/>
              <w:contextualSpacing/>
              <w:jc w:val="both"/>
              <w:rPr>
                <w:rFonts w:ascii="Arial" w:eastAsia="Times New Roman" w:hAnsi="Arial" w:cs="Arial"/>
                <w:color w:val="000000"/>
                <w:sz w:val="24"/>
                <w:szCs w:val="24"/>
              </w:rPr>
            </w:pPr>
          </w:p>
          <w:p w:rsidR="00AC7C45" w:rsidRPr="00C56386" w:rsidRDefault="00AC7C45" w:rsidP="00C56386">
            <w:pPr>
              <w:pStyle w:val="ListParagraph"/>
              <w:numPr>
                <w:ilvl w:val="0"/>
                <w:numId w:val="8"/>
              </w:numPr>
              <w:autoSpaceDE w:val="0"/>
              <w:autoSpaceDN w:val="0"/>
              <w:adjustRightInd w:val="0"/>
              <w:spacing w:after="0" w:line="240" w:lineRule="auto"/>
              <w:jc w:val="both"/>
              <w:rPr>
                <w:rFonts w:ascii="Arial" w:eastAsia="Times New Roman" w:hAnsi="Arial" w:cs="Arial"/>
                <w:color w:val="000000"/>
                <w:sz w:val="24"/>
                <w:szCs w:val="24"/>
              </w:rPr>
            </w:pPr>
            <w:r w:rsidRPr="00C56386">
              <w:rPr>
                <w:rFonts w:ascii="Arial" w:eastAsia="Times New Roman" w:hAnsi="Arial" w:cs="Arial"/>
                <w:color w:val="000000"/>
                <w:sz w:val="24"/>
                <w:szCs w:val="24"/>
              </w:rPr>
              <w:t>The Registered Nurse participates in continuous acuity data collection. Each patient’s acuity score is recorded on the Patient Status Board.</w:t>
            </w:r>
          </w:p>
          <w:p w:rsidR="00AC7C45" w:rsidRPr="00C56386" w:rsidRDefault="00AC7C45" w:rsidP="00C56386">
            <w:pPr>
              <w:pStyle w:val="ListParagraph"/>
              <w:numPr>
                <w:ilvl w:val="0"/>
                <w:numId w:val="8"/>
              </w:numPr>
              <w:autoSpaceDE w:val="0"/>
              <w:autoSpaceDN w:val="0"/>
              <w:adjustRightInd w:val="0"/>
              <w:spacing w:after="0" w:line="240" w:lineRule="auto"/>
              <w:jc w:val="both"/>
              <w:rPr>
                <w:rFonts w:ascii="Arial" w:eastAsia="Times New Roman" w:hAnsi="Arial" w:cs="Arial"/>
                <w:color w:val="000000"/>
                <w:sz w:val="24"/>
                <w:szCs w:val="24"/>
              </w:rPr>
            </w:pPr>
            <w:r w:rsidRPr="00C56386">
              <w:rPr>
                <w:rFonts w:ascii="Arial" w:eastAsia="Times New Roman" w:hAnsi="Arial" w:cs="Arial"/>
                <w:color w:val="000000"/>
                <w:sz w:val="24"/>
                <w:szCs w:val="24"/>
              </w:rPr>
              <w:t>The Ward Sister/Charge Nurse manages and monitors the accuracy and reliability of the data, and considers the data required for triangulation.</w:t>
            </w:r>
          </w:p>
          <w:p w:rsidR="00C56386" w:rsidRPr="00C56386" w:rsidRDefault="00AC7C45" w:rsidP="00C56386">
            <w:pPr>
              <w:pStyle w:val="ListParagraph"/>
              <w:numPr>
                <w:ilvl w:val="0"/>
                <w:numId w:val="8"/>
              </w:numPr>
              <w:autoSpaceDE w:val="0"/>
              <w:autoSpaceDN w:val="0"/>
              <w:adjustRightInd w:val="0"/>
              <w:spacing w:after="0" w:line="240" w:lineRule="auto"/>
              <w:jc w:val="both"/>
              <w:rPr>
                <w:rFonts w:ascii="Arial" w:eastAsia="Times New Roman" w:hAnsi="Arial" w:cs="Arial"/>
                <w:color w:val="000000"/>
                <w:sz w:val="24"/>
                <w:szCs w:val="24"/>
              </w:rPr>
            </w:pPr>
            <w:r w:rsidRPr="00C56386">
              <w:rPr>
                <w:rFonts w:ascii="Arial" w:eastAsia="Times New Roman" w:hAnsi="Arial" w:cs="Arial"/>
                <w:color w:val="000000"/>
                <w:sz w:val="24"/>
                <w:szCs w:val="24"/>
              </w:rPr>
              <w:t xml:space="preserve">The Senior Nurse signs off the acuity data as accurate and </w:t>
            </w:r>
            <w:r w:rsidR="00C56386" w:rsidRPr="00C56386">
              <w:rPr>
                <w:rFonts w:ascii="Arial" w:eastAsia="Times New Roman" w:hAnsi="Arial" w:cs="Arial"/>
                <w:color w:val="000000"/>
                <w:sz w:val="24"/>
                <w:szCs w:val="24"/>
              </w:rPr>
              <w:t>ensures the appropriate level of triangulation of data. The Senior Nurse also recommends the nurse staffing level needed to provide safe and sensitive care.</w:t>
            </w:r>
          </w:p>
          <w:p w:rsidR="00C56386" w:rsidRPr="00C56386" w:rsidRDefault="00C56386" w:rsidP="00C56386">
            <w:pPr>
              <w:pStyle w:val="ListParagraph"/>
              <w:numPr>
                <w:ilvl w:val="0"/>
                <w:numId w:val="8"/>
              </w:numPr>
              <w:autoSpaceDE w:val="0"/>
              <w:autoSpaceDN w:val="0"/>
              <w:adjustRightInd w:val="0"/>
              <w:spacing w:after="0" w:line="240" w:lineRule="auto"/>
              <w:jc w:val="both"/>
              <w:rPr>
                <w:rFonts w:ascii="Arial" w:eastAsia="Times New Roman" w:hAnsi="Arial" w:cs="Arial"/>
                <w:color w:val="000000"/>
                <w:sz w:val="24"/>
                <w:szCs w:val="24"/>
              </w:rPr>
            </w:pPr>
            <w:r w:rsidRPr="00C56386">
              <w:rPr>
                <w:rFonts w:ascii="Arial" w:eastAsia="Times New Roman" w:hAnsi="Arial" w:cs="Arial"/>
                <w:color w:val="000000"/>
                <w:sz w:val="24"/>
                <w:szCs w:val="24"/>
              </w:rPr>
              <w:t>The Head of Nursing (supported by the Assistant Director of Nursing) is responsible for ensuring the process described above is followed and makes the final recommendation of the staffing levels to the Executive Director of Nursing.</w:t>
            </w:r>
          </w:p>
          <w:p w:rsidR="00C56386" w:rsidRDefault="00C56386" w:rsidP="00C56386">
            <w:pPr>
              <w:pStyle w:val="ListParagraph"/>
              <w:numPr>
                <w:ilvl w:val="0"/>
                <w:numId w:val="8"/>
              </w:numPr>
              <w:autoSpaceDE w:val="0"/>
              <w:autoSpaceDN w:val="0"/>
              <w:adjustRightInd w:val="0"/>
              <w:spacing w:after="0" w:line="240" w:lineRule="auto"/>
              <w:jc w:val="both"/>
              <w:rPr>
                <w:rFonts w:ascii="Arial" w:eastAsia="Times New Roman" w:hAnsi="Arial" w:cs="Arial"/>
                <w:color w:val="000000"/>
                <w:sz w:val="24"/>
                <w:szCs w:val="24"/>
              </w:rPr>
            </w:pPr>
            <w:r w:rsidRPr="00C56386">
              <w:rPr>
                <w:rFonts w:ascii="Arial" w:eastAsia="Times New Roman" w:hAnsi="Arial" w:cs="Arial"/>
                <w:color w:val="000000"/>
                <w:sz w:val="24"/>
                <w:szCs w:val="24"/>
              </w:rPr>
              <w:lastRenderedPageBreak/>
              <w:t xml:space="preserve">This whole process is supported by </w:t>
            </w:r>
            <w:r w:rsidR="00D70415" w:rsidRPr="00C56386">
              <w:rPr>
                <w:rFonts w:ascii="Arial" w:eastAsia="Times New Roman" w:hAnsi="Arial" w:cs="Arial"/>
                <w:color w:val="000000"/>
                <w:sz w:val="24"/>
                <w:szCs w:val="24"/>
              </w:rPr>
              <w:t>senior</w:t>
            </w:r>
            <w:r w:rsidRPr="00C56386">
              <w:rPr>
                <w:rFonts w:ascii="Arial" w:eastAsia="Times New Roman" w:hAnsi="Arial" w:cs="Arial"/>
                <w:color w:val="000000"/>
                <w:sz w:val="24"/>
                <w:szCs w:val="24"/>
              </w:rPr>
              <w:t xml:space="preserve"> colleagues from Workforce and OD and Finance.</w:t>
            </w:r>
          </w:p>
          <w:p w:rsidR="00E26D00" w:rsidRPr="00E26D00" w:rsidRDefault="00C56386" w:rsidP="00E26D00">
            <w:pPr>
              <w:pStyle w:val="ListParagraph"/>
              <w:numPr>
                <w:ilvl w:val="0"/>
                <w:numId w:val="8"/>
              </w:numPr>
              <w:autoSpaceDE w:val="0"/>
              <w:autoSpaceDN w:val="0"/>
              <w:adjustRightInd w:val="0"/>
              <w:spacing w:after="0" w:line="240" w:lineRule="auto"/>
              <w:jc w:val="both"/>
              <w:rPr>
                <w:rFonts w:ascii="Arial" w:hAnsi="Arial" w:cs="Arial"/>
                <w:sz w:val="24"/>
                <w:szCs w:val="24"/>
              </w:rPr>
            </w:pPr>
            <w:r w:rsidRPr="00E26D00">
              <w:rPr>
                <w:rFonts w:ascii="Arial" w:eastAsia="Times New Roman" w:hAnsi="Arial" w:cs="Arial"/>
                <w:color w:val="000000"/>
                <w:sz w:val="24"/>
                <w:szCs w:val="24"/>
              </w:rPr>
              <w:t>The Executive Director of Nursing (as Designated Person), along with the Director of Finance and Chief Operating Officer consider the evidence provided</w:t>
            </w:r>
            <w:r w:rsidR="00E26D00" w:rsidRPr="00E26D00">
              <w:rPr>
                <w:rFonts w:ascii="Arial" w:eastAsia="Times New Roman" w:hAnsi="Arial" w:cs="Arial"/>
                <w:color w:val="000000"/>
                <w:sz w:val="24"/>
                <w:szCs w:val="24"/>
              </w:rPr>
              <w:t xml:space="preserve"> and determines the nurse staffing levels required for the organisation (under Section 25C) and presents this information and evidence to Board</w:t>
            </w:r>
            <w:r w:rsidR="00E26D00">
              <w:rPr>
                <w:rFonts w:ascii="Arial" w:eastAsia="Times New Roman" w:hAnsi="Arial" w:cs="Arial"/>
                <w:color w:val="000000"/>
                <w:sz w:val="24"/>
                <w:szCs w:val="24"/>
              </w:rPr>
              <w:t>.</w:t>
            </w:r>
          </w:p>
          <w:p w:rsidR="00E26D00" w:rsidRDefault="00E26D00" w:rsidP="00E26D00">
            <w:pPr>
              <w:autoSpaceDE w:val="0"/>
              <w:autoSpaceDN w:val="0"/>
              <w:adjustRightInd w:val="0"/>
              <w:spacing w:after="0" w:line="240" w:lineRule="auto"/>
              <w:jc w:val="both"/>
              <w:rPr>
                <w:rFonts w:ascii="Arial" w:hAnsi="Arial" w:cs="Arial"/>
                <w:color w:val="BFBFBF" w:themeColor="background1" w:themeShade="BF"/>
                <w:sz w:val="24"/>
                <w:szCs w:val="24"/>
              </w:rPr>
            </w:pPr>
          </w:p>
          <w:p w:rsidR="00D01332" w:rsidRPr="00AF469C" w:rsidRDefault="00D01332">
            <w:pPr>
              <w:rPr>
                <w:rFonts w:ascii="Arial" w:hAnsi="Arial" w:cs="Arial"/>
                <w:sz w:val="24"/>
                <w:szCs w:val="24"/>
              </w:rPr>
            </w:pPr>
          </w:p>
        </w:tc>
      </w:tr>
      <w:tr w:rsidR="00D01332" w:rsidRPr="007748DF" w:rsidTr="00D01332">
        <w:trPr>
          <w:trHeight w:val="267"/>
          <w:jc w:val="center"/>
        </w:trPr>
        <w:tc>
          <w:tcPr>
            <w:tcW w:w="15127" w:type="dxa"/>
            <w:gridSpan w:val="5"/>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jc w:val="center"/>
              <w:rPr>
                <w:rFonts w:ascii="Arial" w:hAnsi="Arial" w:cs="Arial"/>
                <w:b/>
                <w:bCs/>
                <w:sz w:val="24"/>
                <w:szCs w:val="24"/>
              </w:rPr>
            </w:pPr>
            <w:r w:rsidRPr="007748DF">
              <w:rPr>
                <w:rFonts w:ascii="Arial" w:hAnsi="Arial" w:cs="Arial"/>
                <w:b/>
                <w:bCs/>
                <w:sz w:val="24"/>
                <w:szCs w:val="24"/>
              </w:rPr>
              <w:lastRenderedPageBreak/>
              <w:t>Financial Year 2018/2019</w:t>
            </w: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 xml:space="preserve">Date annual report on the nurse staffing level submitted to </w:t>
            </w:r>
            <w:r w:rsidR="0072295E" w:rsidRPr="007748DF">
              <w:rPr>
                <w:rFonts w:ascii="Arial" w:hAnsi="Arial" w:cs="Arial"/>
                <w:b/>
                <w:bCs/>
                <w:sz w:val="24"/>
                <w:szCs w:val="24"/>
              </w:rPr>
              <w:t xml:space="preserve">the </w:t>
            </w:r>
            <w:r w:rsidRPr="007748DF">
              <w:rPr>
                <w:rFonts w:ascii="Arial" w:hAnsi="Arial" w:cs="Arial"/>
                <w:b/>
                <w:bCs/>
                <w:sz w:val="24"/>
                <w:szCs w:val="24"/>
              </w:rPr>
              <w:t>Board</w:t>
            </w:r>
          </w:p>
        </w:tc>
        <w:tc>
          <w:tcPr>
            <w:tcW w:w="9320"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D01332" w:rsidRPr="007748DF" w:rsidRDefault="00960A15" w:rsidP="00960A15">
            <w:pPr>
              <w:rPr>
                <w:rFonts w:ascii="Arial" w:hAnsi="Arial" w:cs="Arial"/>
                <w:color w:val="BFBFBF"/>
                <w:sz w:val="24"/>
                <w:szCs w:val="24"/>
              </w:rPr>
            </w:pPr>
            <w:r w:rsidRPr="00960A15">
              <w:rPr>
                <w:rFonts w:ascii="Arial" w:hAnsi="Arial" w:cs="Arial"/>
                <w:sz w:val="24"/>
                <w:szCs w:val="24"/>
              </w:rPr>
              <w:t>January 2019</w:t>
            </w:r>
          </w:p>
        </w:tc>
      </w:tr>
      <w:tr w:rsidR="00D01332" w:rsidRPr="007748DF" w:rsidTr="00A06939">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tcPr>
          <w:p w:rsidR="00D01332" w:rsidRPr="007748DF" w:rsidRDefault="00D01332">
            <w:pPr>
              <w:rPr>
                <w:rFonts w:ascii="Arial" w:hAnsi="Arial" w:cs="Arial"/>
                <w:b/>
                <w:bCs/>
                <w:sz w:val="24"/>
                <w:szCs w:val="24"/>
              </w:rPr>
            </w:pPr>
            <w:r w:rsidRPr="007748DF">
              <w:rPr>
                <w:rFonts w:ascii="Arial" w:hAnsi="Arial" w:cs="Arial"/>
                <w:b/>
                <w:bCs/>
                <w:sz w:val="24"/>
                <w:szCs w:val="24"/>
              </w:rPr>
              <w:t xml:space="preserve">Number of adult acute </w:t>
            </w:r>
            <w:r w:rsidRPr="007748DF">
              <w:rPr>
                <w:rFonts w:ascii="Arial" w:hAnsi="Arial" w:cs="Arial"/>
                <w:b/>
                <w:bCs/>
                <w:sz w:val="24"/>
                <w:szCs w:val="24"/>
                <w:u w:val="single"/>
              </w:rPr>
              <w:t>medical</w:t>
            </w:r>
            <w:r w:rsidRPr="007748DF">
              <w:rPr>
                <w:rFonts w:ascii="Arial" w:hAnsi="Arial" w:cs="Arial"/>
                <w:b/>
                <w:bCs/>
                <w:sz w:val="24"/>
                <w:szCs w:val="24"/>
              </w:rPr>
              <w:t>  inpatient wards where section 25B applies</w:t>
            </w:r>
          </w:p>
          <w:p w:rsidR="00D01332" w:rsidRPr="007748DF" w:rsidRDefault="00D01332">
            <w:pPr>
              <w:rPr>
                <w:rFonts w:ascii="Arial" w:hAnsi="Arial" w:cs="Arial"/>
                <w:color w:val="BFBFBF"/>
                <w:sz w:val="24"/>
                <w:szCs w:val="24"/>
              </w:rPr>
            </w:pPr>
          </w:p>
        </w:tc>
        <w:tc>
          <w:tcPr>
            <w:tcW w:w="9320"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D01332"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Medical Wards</w:t>
            </w:r>
          </w:p>
          <w:tbl>
            <w:tblPr>
              <w:tblStyle w:val="TableGrid"/>
              <w:tblW w:w="0" w:type="auto"/>
              <w:tblLook w:val="04A0" w:firstRow="1" w:lastRow="0" w:firstColumn="1" w:lastColumn="0" w:noHBand="0" w:noVBand="1"/>
            </w:tblPr>
            <w:tblGrid>
              <w:gridCol w:w="1867"/>
              <w:gridCol w:w="2268"/>
              <w:gridCol w:w="2551"/>
            </w:tblGrid>
            <w:tr w:rsidR="00711485" w:rsidRPr="00711485" w:rsidTr="00A06939">
              <w:tc>
                <w:tcPr>
                  <w:tcW w:w="1867"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Ward</w:t>
                  </w:r>
                </w:p>
              </w:tc>
              <w:tc>
                <w:tcPr>
                  <w:tcW w:w="2268"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RN Establishment</w:t>
                  </w:r>
                </w:p>
              </w:tc>
              <w:tc>
                <w:tcPr>
                  <w:tcW w:w="2551"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HCSW Establishment</w:t>
                  </w:r>
                </w:p>
              </w:tc>
            </w:tr>
            <w:tr w:rsidR="00711485" w:rsidRPr="00711485" w:rsidTr="00A06939">
              <w:tc>
                <w:tcPr>
                  <w:tcW w:w="1867"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RGH Ward 12</w:t>
                  </w:r>
                </w:p>
              </w:tc>
              <w:tc>
                <w:tcPr>
                  <w:tcW w:w="2268"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A06939">
                  <w:pPr>
                    <w:rPr>
                      <w:rFonts w:ascii="Arial" w:hAnsi="Arial" w:cs="Arial"/>
                      <w:color w:val="000000" w:themeColor="text1"/>
                      <w:sz w:val="24"/>
                      <w:szCs w:val="24"/>
                    </w:rPr>
                  </w:pPr>
                  <w:r w:rsidRPr="00711485">
                    <w:rPr>
                      <w:rFonts w:ascii="Arial" w:hAnsi="Arial" w:cs="Arial"/>
                      <w:color w:val="000000" w:themeColor="text1"/>
                      <w:sz w:val="24"/>
                      <w:szCs w:val="24"/>
                    </w:rPr>
                    <w:t>19.9</w:t>
                  </w:r>
                </w:p>
              </w:tc>
            </w:tr>
            <w:tr w:rsidR="00711485"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RGH Ward 14</w:t>
                  </w:r>
                </w:p>
              </w:tc>
              <w:tc>
                <w:tcPr>
                  <w:tcW w:w="2268"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AC7C45" w:rsidP="00A06939">
                  <w:pPr>
                    <w:rPr>
                      <w:rFonts w:ascii="Arial" w:hAnsi="Arial" w:cs="Arial"/>
                      <w:color w:val="000000" w:themeColor="text1"/>
                      <w:sz w:val="24"/>
                      <w:szCs w:val="24"/>
                    </w:rPr>
                  </w:pPr>
                  <w:r>
                    <w:rPr>
                      <w:rFonts w:ascii="Arial" w:hAnsi="Arial" w:cs="Arial"/>
                      <w:color w:val="000000" w:themeColor="text1"/>
                      <w:sz w:val="24"/>
                      <w:szCs w:val="24"/>
                    </w:rPr>
                    <w:t>19.9</w:t>
                  </w:r>
                </w:p>
              </w:tc>
            </w:tr>
            <w:tr w:rsidR="00711485"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RGH Ward 19</w:t>
                  </w:r>
                </w:p>
              </w:tc>
              <w:tc>
                <w:tcPr>
                  <w:tcW w:w="2268"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19.9</w:t>
                  </w:r>
                </w:p>
              </w:tc>
            </w:tr>
            <w:tr w:rsidR="00711485"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RGH Ward 20</w:t>
                  </w:r>
                </w:p>
              </w:tc>
              <w:tc>
                <w:tcPr>
                  <w:tcW w:w="2268"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19.9</w:t>
                  </w:r>
                </w:p>
              </w:tc>
            </w:tr>
            <w:tr w:rsidR="00711485"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PCH Ward 2</w:t>
                  </w:r>
                </w:p>
              </w:tc>
              <w:tc>
                <w:tcPr>
                  <w:tcW w:w="2268"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21.4</w:t>
                  </w:r>
                </w:p>
              </w:tc>
              <w:tc>
                <w:tcPr>
                  <w:tcW w:w="2551"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14.2</w:t>
                  </w:r>
                </w:p>
              </w:tc>
            </w:tr>
            <w:tr w:rsidR="00A06939"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PCH Ward 9</w:t>
                  </w:r>
                </w:p>
              </w:tc>
              <w:tc>
                <w:tcPr>
                  <w:tcW w:w="2268"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14.2</w:t>
                  </w:r>
                </w:p>
              </w:tc>
            </w:tr>
            <w:tr w:rsidR="00A06939"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PCH Ward 10</w:t>
                  </w:r>
                </w:p>
              </w:tc>
              <w:tc>
                <w:tcPr>
                  <w:tcW w:w="2268" w:type="dxa"/>
                </w:tcPr>
                <w:p w:rsidR="00A06939" w:rsidRPr="00711485" w:rsidRDefault="00711485" w:rsidP="00A06939">
                  <w:pPr>
                    <w:rPr>
                      <w:rFonts w:ascii="Arial" w:hAnsi="Arial" w:cs="Arial"/>
                      <w:color w:val="000000" w:themeColor="text1"/>
                      <w:sz w:val="24"/>
                      <w:szCs w:val="24"/>
                    </w:rPr>
                  </w:pPr>
                  <w:r w:rsidRPr="00711485">
                    <w:rPr>
                      <w:rFonts w:ascii="Arial" w:hAnsi="Arial" w:cs="Arial"/>
                      <w:color w:val="000000" w:themeColor="text1"/>
                      <w:sz w:val="24"/>
                      <w:szCs w:val="24"/>
                    </w:rPr>
                    <w:t>22</w:t>
                  </w:r>
                  <w:r w:rsidR="00D27ACA" w:rsidRPr="00711485">
                    <w:rPr>
                      <w:rFonts w:ascii="Arial" w:hAnsi="Arial" w:cs="Arial"/>
                      <w:color w:val="000000" w:themeColor="text1"/>
                      <w:sz w:val="24"/>
                      <w:szCs w:val="24"/>
                    </w:rPr>
                    <w:t>.9</w:t>
                  </w:r>
                </w:p>
              </w:tc>
              <w:tc>
                <w:tcPr>
                  <w:tcW w:w="2551" w:type="dxa"/>
                </w:tcPr>
                <w:p w:rsidR="00A06939" w:rsidRPr="00711485" w:rsidRDefault="00711485" w:rsidP="00A06939">
                  <w:pPr>
                    <w:rPr>
                      <w:rFonts w:ascii="Arial" w:hAnsi="Arial" w:cs="Arial"/>
                      <w:color w:val="000000" w:themeColor="text1"/>
                      <w:sz w:val="24"/>
                      <w:szCs w:val="24"/>
                    </w:rPr>
                  </w:pPr>
                  <w:r w:rsidRPr="00711485">
                    <w:rPr>
                      <w:rFonts w:ascii="Arial" w:hAnsi="Arial" w:cs="Arial"/>
                      <w:color w:val="000000" w:themeColor="text1"/>
                      <w:sz w:val="24"/>
                      <w:szCs w:val="24"/>
                    </w:rPr>
                    <w:t>25.6</w:t>
                  </w:r>
                </w:p>
              </w:tc>
            </w:tr>
            <w:tr w:rsidR="00A06939"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PCH Ward 11</w:t>
                  </w:r>
                </w:p>
              </w:tc>
              <w:tc>
                <w:tcPr>
                  <w:tcW w:w="2268"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20.9</w:t>
                  </w:r>
                </w:p>
              </w:tc>
              <w:tc>
                <w:tcPr>
                  <w:tcW w:w="2551"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14.2</w:t>
                  </w:r>
                </w:p>
              </w:tc>
            </w:tr>
            <w:tr w:rsidR="00711485" w:rsidRPr="00711485" w:rsidTr="00A06939">
              <w:tc>
                <w:tcPr>
                  <w:tcW w:w="1867" w:type="dxa"/>
                </w:tcPr>
                <w:p w:rsidR="00A06939" w:rsidRPr="00711485" w:rsidRDefault="00A06939" w:rsidP="00A06939">
                  <w:pPr>
                    <w:rPr>
                      <w:rFonts w:ascii="Arial" w:hAnsi="Arial" w:cs="Arial"/>
                      <w:color w:val="000000" w:themeColor="text1"/>
                      <w:sz w:val="24"/>
                      <w:szCs w:val="24"/>
                    </w:rPr>
                  </w:pPr>
                  <w:r w:rsidRPr="00711485">
                    <w:rPr>
                      <w:rFonts w:ascii="Arial" w:hAnsi="Arial" w:cs="Arial"/>
                      <w:color w:val="000000" w:themeColor="text1"/>
                      <w:sz w:val="24"/>
                      <w:szCs w:val="24"/>
                    </w:rPr>
                    <w:t>PCH Ward 12</w:t>
                  </w:r>
                </w:p>
              </w:tc>
              <w:tc>
                <w:tcPr>
                  <w:tcW w:w="2268"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23.7</w:t>
                  </w:r>
                </w:p>
              </w:tc>
              <w:tc>
                <w:tcPr>
                  <w:tcW w:w="2551" w:type="dxa"/>
                </w:tcPr>
                <w:p w:rsidR="00A06939" w:rsidRPr="00711485" w:rsidRDefault="00D27ACA" w:rsidP="00A06939">
                  <w:pPr>
                    <w:rPr>
                      <w:rFonts w:ascii="Arial" w:hAnsi="Arial" w:cs="Arial"/>
                      <w:color w:val="000000" w:themeColor="text1"/>
                      <w:sz w:val="24"/>
                      <w:szCs w:val="24"/>
                    </w:rPr>
                  </w:pPr>
                  <w:r w:rsidRPr="00711485">
                    <w:rPr>
                      <w:rFonts w:ascii="Arial" w:hAnsi="Arial" w:cs="Arial"/>
                      <w:color w:val="000000" w:themeColor="text1"/>
                      <w:sz w:val="24"/>
                      <w:szCs w:val="24"/>
                    </w:rPr>
                    <w:t>17.1</w:t>
                  </w:r>
                </w:p>
              </w:tc>
            </w:tr>
          </w:tbl>
          <w:p w:rsidR="00A06939" w:rsidRPr="00711485" w:rsidRDefault="00A06939">
            <w:pPr>
              <w:rPr>
                <w:rFonts w:ascii="Arial" w:hAnsi="Arial" w:cs="Arial"/>
                <w:color w:val="000000" w:themeColor="text1"/>
                <w:sz w:val="24"/>
                <w:szCs w:val="24"/>
              </w:rPr>
            </w:pPr>
          </w:p>
          <w:p w:rsidR="00D27ACA" w:rsidRPr="00711485" w:rsidRDefault="00711485">
            <w:pPr>
              <w:rPr>
                <w:rFonts w:ascii="Arial" w:hAnsi="Arial" w:cs="Arial"/>
                <w:color w:val="000000" w:themeColor="text1"/>
                <w:sz w:val="24"/>
                <w:szCs w:val="24"/>
              </w:rPr>
            </w:pPr>
            <w:r w:rsidRPr="00711485">
              <w:rPr>
                <w:rFonts w:ascii="Arial" w:hAnsi="Arial" w:cs="Arial"/>
                <w:color w:val="000000" w:themeColor="text1"/>
                <w:sz w:val="24"/>
                <w:szCs w:val="24"/>
              </w:rPr>
              <w:t>Wards excluded</w:t>
            </w:r>
          </w:p>
          <w:p w:rsidR="00711485" w:rsidRPr="00711485" w:rsidRDefault="00711485">
            <w:pPr>
              <w:rPr>
                <w:rFonts w:ascii="Arial" w:hAnsi="Arial" w:cs="Arial"/>
                <w:color w:val="000000" w:themeColor="text1"/>
                <w:sz w:val="24"/>
                <w:szCs w:val="24"/>
              </w:rPr>
            </w:pPr>
            <w:r w:rsidRPr="00711485">
              <w:rPr>
                <w:rFonts w:ascii="Arial" w:hAnsi="Arial" w:cs="Arial"/>
                <w:color w:val="000000" w:themeColor="text1"/>
                <w:sz w:val="24"/>
                <w:szCs w:val="24"/>
              </w:rPr>
              <w:t xml:space="preserve">RGH Ward 15 – orthopaedic rehab ward </w:t>
            </w:r>
          </w:p>
          <w:p w:rsidR="00A06939"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AMU – Medical Admissions ward</w:t>
            </w:r>
          </w:p>
        </w:tc>
      </w:tr>
      <w:tr w:rsidR="00D01332" w:rsidRPr="007748DF" w:rsidTr="00A06939">
        <w:trPr>
          <w:trHeight w:val="295"/>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lastRenderedPageBreak/>
              <w:t xml:space="preserve">Number of adult acute </w:t>
            </w:r>
            <w:r w:rsidRPr="007748DF">
              <w:rPr>
                <w:rFonts w:ascii="Arial" w:hAnsi="Arial" w:cs="Arial"/>
                <w:b/>
                <w:bCs/>
                <w:sz w:val="24"/>
                <w:szCs w:val="24"/>
                <w:u w:val="single"/>
              </w:rPr>
              <w:t>surgical</w:t>
            </w:r>
            <w:r w:rsidRPr="007748DF">
              <w:rPr>
                <w:rFonts w:ascii="Arial" w:hAnsi="Arial" w:cs="Arial"/>
                <w:b/>
                <w:bCs/>
                <w:sz w:val="24"/>
                <w:szCs w:val="24"/>
              </w:rPr>
              <w:t>  inpatient wards where section 25B applies</w:t>
            </w:r>
          </w:p>
        </w:tc>
        <w:tc>
          <w:tcPr>
            <w:tcW w:w="9320"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Surgical Wards</w:t>
            </w:r>
          </w:p>
          <w:tbl>
            <w:tblPr>
              <w:tblStyle w:val="TableGrid"/>
              <w:tblW w:w="0" w:type="auto"/>
              <w:tblLook w:val="04A0" w:firstRow="1" w:lastRow="0" w:firstColumn="1" w:lastColumn="0" w:noHBand="0" w:noVBand="1"/>
            </w:tblPr>
            <w:tblGrid>
              <w:gridCol w:w="1867"/>
              <w:gridCol w:w="2268"/>
              <w:gridCol w:w="2551"/>
            </w:tblGrid>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Ward</w:t>
                  </w:r>
                </w:p>
              </w:tc>
              <w:tc>
                <w:tcPr>
                  <w:tcW w:w="2268"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RN Establishment</w:t>
                  </w:r>
                </w:p>
              </w:tc>
              <w:tc>
                <w:tcPr>
                  <w:tcW w:w="2551"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HCSW Establishment</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1</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12.37</w:t>
                  </w:r>
                </w:p>
              </w:tc>
              <w:tc>
                <w:tcPr>
                  <w:tcW w:w="2551" w:type="dxa"/>
                  <w:tcBorders>
                    <w:top w:val="single" w:sz="4" w:space="0" w:color="auto"/>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8.53</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2</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17.06</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3</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17.06</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7</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15.21</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11.37</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8</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22.90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15.81</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9</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15.21</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8.53</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3</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18.06</w:t>
                  </w:r>
                </w:p>
              </w:tc>
              <w:tc>
                <w:tcPr>
                  <w:tcW w:w="2551" w:type="dxa"/>
                  <w:tcBorders>
                    <w:top w:val="single" w:sz="4" w:space="0" w:color="auto"/>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14.21</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4</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14.21</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6</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14.21</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7</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14.21</w:t>
                  </w:r>
                </w:p>
              </w:tc>
            </w:tr>
            <w:tr w:rsidR="00711485" w:rsidRPr="00711485" w:rsidTr="004A4C14">
              <w:tc>
                <w:tcPr>
                  <w:tcW w:w="1867" w:type="dxa"/>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8</w:t>
                  </w:r>
                </w:p>
              </w:tc>
              <w:tc>
                <w:tcPr>
                  <w:tcW w:w="2268" w:type="dxa"/>
                  <w:tcBorders>
                    <w:top w:val="nil"/>
                    <w:left w:val="single" w:sz="4" w:space="0" w:color="auto"/>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20.90</w:t>
                  </w:r>
                </w:p>
              </w:tc>
              <w:tc>
                <w:tcPr>
                  <w:tcW w:w="2551" w:type="dxa"/>
                  <w:tcBorders>
                    <w:top w:val="nil"/>
                    <w:left w:val="nil"/>
                    <w:bottom w:val="single" w:sz="4" w:space="0" w:color="auto"/>
                    <w:right w:val="single" w:sz="4" w:space="0" w:color="auto"/>
                  </w:tcBorders>
                  <w:shd w:val="clear" w:color="auto" w:fill="auto"/>
                  <w:vAlign w:val="bottom"/>
                </w:tcPr>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14.21</w:t>
                  </w:r>
                </w:p>
              </w:tc>
            </w:tr>
          </w:tbl>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Wards excluded</w:t>
            </w:r>
          </w:p>
          <w:p w:rsidR="00711485" w:rsidRP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RGH Ward 5 – short stay ward</w:t>
            </w:r>
          </w:p>
          <w:p w:rsidR="00711485" w:rsidRDefault="00711485" w:rsidP="00711485">
            <w:pPr>
              <w:rPr>
                <w:rFonts w:ascii="Arial" w:hAnsi="Arial" w:cs="Arial"/>
                <w:color w:val="000000" w:themeColor="text1"/>
                <w:sz w:val="24"/>
                <w:szCs w:val="24"/>
              </w:rPr>
            </w:pPr>
            <w:r w:rsidRPr="00711485">
              <w:rPr>
                <w:rFonts w:ascii="Arial" w:hAnsi="Arial" w:cs="Arial"/>
                <w:color w:val="000000" w:themeColor="text1"/>
                <w:sz w:val="24"/>
                <w:szCs w:val="24"/>
              </w:rPr>
              <w:t>PCH Ward 5 – short stay ward</w:t>
            </w:r>
          </w:p>
          <w:p w:rsidR="00711485" w:rsidRDefault="00711485" w:rsidP="00711485">
            <w:pPr>
              <w:rPr>
                <w:rFonts w:ascii="Arial" w:hAnsi="Arial" w:cs="Arial"/>
                <w:color w:val="BFBFBF"/>
                <w:sz w:val="24"/>
                <w:szCs w:val="24"/>
              </w:rPr>
            </w:pPr>
          </w:p>
          <w:p w:rsidR="00D01332" w:rsidRPr="007748DF" w:rsidRDefault="00D01332">
            <w:pPr>
              <w:rPr>
                <w:rFonts w:ascii="Arial" w:hAnsi="Arial" w:cs="Arial"/>
                <w:color w:val="BFBFBF"/>
                <w:sz w:val="24"/>
                <w:szCs w:val="24"/>
              </w:rPr>
            </w:pP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 xml:space="preserve">Number of occasions where nurse staffing level was recalculated in addition to the bi-annual calculation </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D01332" w:rsidRPr="00E37B37" w:rsidRDefault="00F67F71" w:rsidP="00F67F71">
            <w:pPr>
              <w:rPr>
                <w:rFonts w:ascii="Arial" w:hAnsi="Arial" w:cs="Arial"/>
                <w:color w:val="000000" w:themeColor="text1"/>
                <w:sz w:val="24"/>
                <w:szCs w:val="24"/>
              </w:rPr>
            </w:pPr>
            <w:r w:rsidRPr="00E37B37">
              <w:rPr>
                <w:rFonts w:ascii="Arial" w:hAnsi="Arial" w:cs="Arial"/>
                <w:color w:val="000000" w:themeColor="text1"/>
                <w:sz w:val="24"/>
                <w:szCs w:val="24"/>
              </w:rPr>
              <w:t>A recalculation has been undertaken to confirm the nurse staffing levels for PCH Ward 10.  The recalculation was necessary as this is a complex ward including Hyper Acute, Acute and Rehab stroke beds.  The inten</w:t>
            </w:r>
            <w:r w:rsidR="00F27150">
              <w:rPr>
                <w:rFonts w:ascii="Arial" w:hAnsi="Arial" w:cs="Arial"/>
                <w:color w:val="000000" w:themeColor="text1"/>
                <w:sz w:val="24"/>
                <w:szCs w:val="24"/>
              </w:rPr>
              <w:t>t</w:t>
            </w:r>
            <w:r w:rsidRPr="00E37B37">
              <w:rPr>
                <w:rFonts w:ascii="Arial" w:hAnsi="Arial" w:cs="Arial"/>
                <w:color w:val="000000" w:themeColor="text1"/>
                <w:sz w:val="24"/>
                <w:szCs w:val="24"/>
              </w:rPr>
              <w:t xml:space="preserve">ion to undertake the recalculation was reported to Exec Board in </w:t>
            </w:r>
            <w:r w:rsidR="00433996">
              <w:rPr>
                <w:rFonts w:ascii="Arial" w:hAnsi="Arial" w:cs="Arial"/>
                <w:color w:val="000000" w:themeColor="text1"/>
                <w:sz w:val="24"/>
                <w:szCs w:val="24"/>
              </w:rPr>
              <w:t>November 2018</w:t>
            </w:r>
            <w:r w:rsidRPr="00E37B37">
              <w:rPr>
                <w:rFonts w:ascii="Arial" w:hAnsi="Arial" w:cs="Arial"/>
                <w:color w:val="000000" w:themeColor="text1"/>
                <w:sz w:val="24"/>
                <w:szCs w:val="24"/>
              </w:rPr>
              <w:t xml:space="preserve">.  The recalculation focussed particularly on confirming the number of therapy Healthcare Support Workers required.  </w:t>
            </w:r>
          </w:p>
          <w:p w:rsidR="00F67F71" w:rsidRPr="00E37B37" w:rsidRDefault="00F67F71" w:rsidP="00F67F71">
            <w:pPr>
              <w:rPr>
                <w:rFonts w:ascii="Arial" w:hAnsi="Arial" w:cs="Arial"/>
                <w:color w:val="000000" w:themeColor="text1"/>
                <w:sz w:val="24"/>
                <w:szCs w:val="24"/>
              </w:rPr>
            </w:pPr>
            <w:r w:rsidRPr="00E37B37">
              <w:rPr>
                <w:rFonts w:ascii="Arial" w:hAnsi="Arial" w:cs="Arial"/>
                <w:color w:val="000000" w:themeColor="text1"/>
                <w:sz w:val="24"/>
                <w:szCs w:val="24"/>
              </w:rPr>
              <w:lastRenderedPageBreak/>
              <w:t>Prior to the recalculation the recommended safe staffing levels were as per the above table, 22.9 RNs (including 2 stroke specialist nurses) and 25.6 HCSWs (including 8.53 dedicated to therapy support).</w:t>
            </w:r>
          </w:p>
          <w:p w:rsidR="00F67F71" w:rsidRPr="00E37B37" w:rsidRDefault="00F67F71" w:rsidP="00F67F71">
            <w:pPr>
              <w:rPr>
                <w:rFonts w:ascii="Arial" w:hAnsi="Arial" w:cs="Arial"/>
                <w:color w:val="000000" w:themeColor="text1"/>
                <w:sz w:val="24"/>
                <w:szCs w:val="24"/>
              </w:rPr>
            </w:pPr>
            <w:r w:rsidRPr="00E37B37">
              <w:rPr>
                <w:rFonts w:ascii="Arial" w:hAnsi="Arial" w:cs="Arial"/>
                <w:color w:val="000000" w:themeColor="text1"/>
                <w:sz w:val="24"/>
                <w:szCs w:val="24"/>
              </w:rPr>
              <w:t>Following the review the number of RNs requi</w:t>
            </w:r>
            <w:r w:rsidR="00E37B37" w:rsidRPr="00E37B37">
              <w:rPr>
                <w:rFonts w:ascii="Arial" w:hAnsi="Arial" w:cs="Arial"/>
                <w:color w:val="000000" w:themeColor="text1"/>
                <w:sz w:val="24"/>
                <w:szCs w:val="24"/>
              </w:rPr>
              <w:t>red remain unchanged, but the number of HCSWs has been revised to 19.9.  This change has been implemented with effect from March 2019.</w:t>
            </w:r>
            <w:r w:rsidR="00433996">
              <w:rPr>
                <w:rFonts w:ascii="Arial" w:hAnsi="Arial" w:cs="Arial"/>
                <w:color w:val="000000" w:themeColor="text1"/>
                <w:sz w:val="24"/>
                <w:szCs w:val="24"/>
              </w:rPr>
              <w:t xml:space="preserve"> This review was undertaken with the full involvement of the Ward Sister, Senior Nurse and Head of Nursing.</w:t>
            </w:r>
          </w:p>
          <w:p w:rsidR="00E37B37" w:rsidRPr="00E37B37" w:rsidRDefault="00E37B37" w:rsidP="00F67F71">
            <w:pPr>
              <w:rPr>
                <w:rFonts w:ascii="Arial" w:hAnsi="Arial" w:cs="Arial"/>
                <w:color w:val="000000" w:themeColor="text1"/>
                <w:sz w:val="24"/>
                <w:szCs w:val="24"/>
              </w:rPr>
            </w:pPr>
            <w:r w:rsidRPr="00E37B37">
              <w:rPr>
                <w:rFonts w:ascii="Arial" w:hAnsi="Arial" w:cs="Arial"/>
                <w:color w:val="000000" w:themeColor="text1"/>
                <w:sz w:val="24"/>
                <w:szCs w:val="24"/>
              </w:rPr>
              <w:t>It is further intended to review the establishments on PCH ward 7 which ha</w:t>
            </w:r>
            <w:r w:rsidR="00433996">
              <w:rPr>
                <w:rFonts w:ascii="Arial" w:hAnsi="Arial" w:cs="Arial"/>
                <w:color w:val="000000" w:themeColor="text1"/>
                <w:sz w:val="24"/>
                <w:szCs w:val="24"/>
              </w:rPr>
              <w:t>s</w:t>
            </w:r>
            <w:r w:rsidRPr="00E37B37">
              <w:rPr>
                <w:rFonts w:ascii="Arial" w:hAnsi="Arial" w:cs="Arial"/>
                <w:color w:val="000000" w:themeColor="text1"/>
                <w:sz w:val="24"/>
                <w:szCs w:val="24"/>
              </w:rPr>
              <w:t xml:space="preserve"> recently and temporarily been re</w:t>
            </w:r>
            <w:r w:rsidR="00D70415">
              <w:rPr>
                <w:rFonts w:ascii="Arial" w:hAnsi="Arial" w:cs="Arial"/>
                <w:color w:val="000000" w:themeColor="text1"/>
                <w:sz w:val="24"/>
                <w:szCs w:val="24"/>
              </w:rPr>
              <w:t>-</w:t>
            </w:r>
            <w:r w:rsidRPr="00E37B37">
              <w:rPr>
                <w:rFonts w:ascii="Arial" w:hAnsi="Arial" w:cs="Arial"/>
                <w:color w:val="000000" w:themeColor="text1"/>
                <w:sz w:val="24"/>
                <w:szCs w:val="24"/>
              </w:rPr>
              <w:t xml:space="preserve">designated as a discharge ward, </w:t>
            </w:r>
            <w:r w:rsidR="00433996">
              <w:rPr>
                <w:rFonts w:ascii="Arial" w:hAnsi="Arial" w:cs="Arial"/>
                <w:color w:val="000000" w:themeColor="text1"/>
                <w:sz w:val="24"/>
                <w:szCs w:val="24"/>
              </w:rPr>
              <w:t>this review will be undertaken through April 2019.</w:t>
            </w:r>
            <w:r w:rsidRPr="00E37B37">
              <w:rPr>
                <w:rFonts w:ascii="Arial" w:hAnsi="Arial" w:cs="Arial"/>
                <w:color w:val="000000" w:themeColor="text1"/>
                <w:sz w:val="24"/>
                <w:szCs w:val="24"/>
              </w:rPr>
              <w:t xml:space="preserve">  </w:t>
            </w:r>
            <w:bookmarkStart w:id="1" w:name="_GoBack"/>
            <w:bookmarkEnd w:id="1"/>
          </w:p>
          <w:p w:rsidR="00F67F71" w:rsidRPr="007748DF" w:rsidRDefault="00F67F71" w:rsidP="00E37B37">
            <w:pPr>
              <w:rPr>
                <w:rFonts w:ascii="Arial" w:hAnsi="Arial" w:cs="Arial"/>
                <w:color w:val="BFBFBF"/>
                <w:sz w:val="24"/>
                <w:szCs w:val="24"/>
              </w:rPr>
            </w:pPr>
            <w:r>
              <w:rPr>
                <w:rFonts w:ascii="Arial" w:hAnsi="Arial" w:cs="Arial"/>
                <w:color w:val="BFBFBF"/>
                <w:sz w:val="24"/>
                <w:szCs w:val="24"/>
              </w:rPr>
              <w:t xml:space="preserve"> </w:t>
            </w:r>
          </w:p>
        </w:tc>
      </w:tr>
      <w:tr w:rsidR="00D01332" w:rsidRPr="007748DF" w:rsidTr="00AD25D2">
        <w:trPr>
          <w:trHeight w:val="1947"/>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lastRenderedPageBreak/>
              <w:t>The process and methodology used to inform the triangulated approach</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4A4C14" w:rsidRDefault="004A4C14">
            <w:pPr>
              <w:rPr>
                <w:rFonts w:ascii="Arial" w:hAnsi="Arial" w:cs="Arial"/>
                <w:sz w:val="24"/>
                <w:szCs w:val="24"/>
              </w:rPr>
            </w:pPr>
            <w:r>
              <w:rPr>
                <w:rFonts w:ascii="Arial" w:hAnsi="Arial" w:cs="Arial"/>
                <w:sz w:val="24"/>
                <w:szCs w:val="24"/>
              </w:rPr>
              <w:t>As outlined in the Nurse Staffing Act Operational Guidance (appendix 5) the record of triangulated approach to review nurse staffing levels is used.</w:t>
            </w:r>
          </w:p>
          <w:p w:rsidR="00AC7C45" w:rsidRDefault="00AC7C45" w:rsidP="00AC7C45">
            <w:pPr>
              <w:rPr>
                <w:rFonts w:ascii="Arial" w:hAnsi="Arial" w:cs="Arial"/>
                <w:sz w:val="24"/>
                <w:szCs w:val="24"/>
              </w:rPr>
            </w:pPr>
            <w:r>
              <w:rPr>
                <w:rFonts w:ascii="Arial" w:hAnsi="Arial" w:cs="Arial"/>
                <w:sz w:val="24"/>
                <w:szCs w:val="24"/>
              </w:rPr>
              <w:t>This includes the Ward Sister holding Supernumerary Status and an uplift of 26.9% on the nurse staffing calculation.</w:t>
            </w:r>
            <w:r w:rsidR="004A4C14">
              <w:rPr>
                <w:rFonts w:ascii="Arial" w:hAnsi="Arial" w:cs="Arial"/>
                <w:sz w:val="24"/>
                <w:szCs w:val="24"/>
              </w:rPr>
              <w:t xml:space="preserve"> </w:t>
            </w:r>
          </w:p>
          <w:p w:rsidR="00AC7C45" w:rsidRPr="007748DF" w:rsidRDefault="00AC7C45" w:rsidP="00AC7C45">
            <w:pPr>
              <w:rPr>
                <w:rFonts w:ascii="Arial" w:hAnsi="Arial" w:cs="Arial"/>
                <w:color w:val="BFBFBF"/>
                <w:sz w:val="24"/>
                <w:szCs w:val="24"/>
              </w:rPr>
            </w:pPr>
          </w:p>
          <w:p w:rsidR="00D01332" w:rsidRPr="007748DF" w:rsidRDefault="00D01332">
            <w:pPr>
              <w:rPr>
                <w:rFonts w:ascii="Arial" w:hAnsi="Arial" w:cs="Arial"/>
                <w:color w:val="BFBFBF"/>
                <w:sz w:val="24"/>
                <w:szCs w:val="24"/>
              </w:rPr>
            </w:pP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Informing patients</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8D441D" w:rsidRPr="00DC3CC9" w:rsidRDefault="008D441D" w:rsidP="00DC3CC9">
            <w:pPr>
              <w:pStyle w:val="ListParagraph"/>
              <w:numPr>
                <w:ilvl w:val="0"/>
                <w:numId w:val="6"/>
              </w:numPr>
              <w:spacing w:after="0" w:line="240" w:lineRule="auto"/>
              <w:jc w:val="both"/>
              <w:rPr>
                <w:rFonts w:ascii="Arial" w:eastAsia="Times New Roman" w:hAnsi="Arial" w:cs="Arial"/>
                <w:sz w:val="24"/>
                <w:szCs w:val="24"/>
              </w:rPr>
            </w:pPr>
            <w:r w:rsidRPr="00DC3CC9">
              <w:rPr>
                <w:rFonts w:ascii="Arial" w:eastAsia="Times New Roman" w:hAnsi="Arial" w:cs="Arial"/>
                <w:sz w:val="24"/>
                <w:szCs w:val="24"/>
              </w:rPr>
              <w:t xml:space="preserve">The University Health Board is informing patients of the nurse staffing levels, and date of agreement, on information boards at the entrance to wards. The All Wales Template </w:t>
            </w:r>
            <w:r w:rsidR="00DC3CC9" w:rsidRPr="00DC3CC9">
              <w:rPr>
                <w:rFonts w:ascii="Arial" w:eastAsia="Times New Roman" w:hAnsi="Arial" w:cs="Arial"/>
                <w:sz w:val="24"/>
                <w:szCs w:val="24"/>
              </w:rPr>
              <w:t>is being</w:t>
            </w:r>
            <w:r w:rsidRPr="00DC3CC9">
              <w:rPr>
                <w:rFonts w:ascii="Arial" w:eastAsia="Times New Roman" w:hAnsi="Arial" w:cs="Arial"/>
                <w:sz w:val="24"/>
                <w:szCs w:val="24"/>
              </w:rPr>
              <w:t xml:space="preserve"> used and this complies with Welsh Language requirements.</w:t>
            </w:r>
          </w:p>
          <w:p w:rsidR="008D441D" w:rsidRPr="008D441D" w:rsidRDefault="008D441D" w:rsidP="008D441D">
            <w:pPr>
              <w:spacing w:after="0" w:line="240" w:lineRule="auto"/>
              <w:jc w:val="both"/>
              <w:rPr>
                <w:rFonts w:ascii="Arial" w:eastAsia="Times New Roman" w:hAnsi="Arial" w:cs="Arial"/>
                <w:sz w:val="24"/>
                <w:szCs w:val="24"/>
              </w:rPr>
            </w:pPr>
          </w:p>
          <w:p w:rsidR="008D441D" w:rsidRPr="00DC3CC9" w:rsidRDefault="008D441D" w:rsidP="00DC3CC9">
            <w:pPr>
              <w:pStyle w:val="ListParagraph"/>
              <w:numPr>
                <w:ilvl w:val="0"/>
                <w:numId w:val="6"/>
              </w:numPr>
              <w:spacing w:after="0" w:line="240" w:lineRule="auto"/>
              <w:jc w:val="both"/>
              <w:rPr>
                <w:rFonts w:ascii="Arial" w:eastAsia="Times New Roman" w:hAnsi="Arial" w:cs="Arial"/>
                <w:color w:val="000000"/>
                <w:sz w:val="24"/>
                <w:szCs w:val="24"/>
              </w:rPr>
            </w:pPr>
            <w:r w:rsidRPr="00DC3CC9">
              <w:rPr>
                <w:rFonts w:ascii="Arial" w:eastAsia="Times New Roman" w:hAnsi="Arial" w:cs="Arial"/>
                <w:sz w:val="24"/>
                <w:szCs w:val="24"/>
              </w:rPr>
              <w:t xml:space="preserve">Frequently Asked Questions information leaflets are also available. </w:t>
            </w:r>
          </w:p>
          <w:p w:rsidR="00D01332" w:rsidRPr="007748DF" w:rsidRDefault="00D01332">
            <w:pPr>
              <w:rPr>
                <w:rFonts w:ascii="Arial" w:hAnsi="Arial" w:cs="Arial"/>
                <w:color w:val="BFBFBF"/>
                <w:sz w:val="24"/>
                <w:szCs w:val="24"/>
              </w:rPr>
            </w:pPr>
          </w:p>
        </w:tc>
      </w:tr>
      <w:tr w:rsidR="00D01332" w:rsidRPr="007748DF" w:rsidTr="00D01332">
        <w:trPr>
          <w:jc w:val="center"/>
        </w:trPr>
        <w:tc>
          <w:tcPr>
            <w:tcW w:w="15127" w:type="dxa"/>
            <w:gridSpan w:val="5"/>
            <w:tcBorders>
              <w:top w:val="nil"/>
              <w:left w:val="single" w:sz="8" w:space="0" w:color="auto"/>
              <w:bottom w:val="single" w:sz="8" w:space="0" w:color="auto"/>
              <w:right w:val="single" w:sz="8" w:space="0" w:color="auto"/>
            </w:tcBorders>
            <w:shd w:val="clear" w:color="auto" w:fill="D5DCE4"/>
            <w:tcMar>
              <w:top w:w="0" w:type="dxa"/>
              <w:left w:w="108" w:type="dxa"/>
              <w:bottom w:w="0" w:type="dxa"/>
              <w:right w:w="108" w:type="dxa"/>
            </w:tcMar>
            <w:hideMark/>
          </w:tcPr>
          <w:p w:rsidR="00D01332" w:rsidRPr="007748DF" w:rsidRDefault="00D01332">
            <w:pPr>
              <w:jc w:val="center"/>
              <w:rPr>
                <w:rFonts w:ascii="Arial" w:hAnsi="Arial" w:cs="Arial"/>
                <w:b/>
                <w:bCs/>
                <w:sz w:val="24"/>
                <w:szCs w:val="24"/>
              </w:rPr>
            </w:pPr>
            <w:r w:rsidRPr="007748DF">
              <w:rPr>
                <w:rFonts w:ascii="Arial" w:hAnsi="Arial" w:cs="Arial"/>
                <w:b/>
                <w:bCs/>
                <w:sz w:val="24"/>
                <w:szCs w:val="24"/>
              </w:rPr>
              <w:lastRenderedPageBreak/>
              <w:t>Section 25E (2a) Extent to which the nurse staffing levels are maintained</w:t>
            </w: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Process for maintaining the nurse staffing level</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DC3CC9" w:rsidRDefault="00DC3CC9" w:rsidP="0090580E">
            <w:pPr>
              <w:rPr>
                <w:rFonts w:ascii="Arial" w:hAnsi="Arial" w:cs="Arial"/>
                <w:sz w:val="24"/>
                <w:szCs w:val="24"/>
              </w:rPr>
            </w:pPr>
            <w:r w:rsidRPr="00DC3CC9">
              <w:rPr>
                <w:rFonts w:ascii="Arial" w:hAnsi="Arial" w:cs="Arial"/>
                <w:sz w:val="24"/>
                <w:szCs w:val="24"/>
              </w:rPr>
              <w:t>At time of writing this repor</w:t>
            </w:r>
            <w:r>
              <w:rPr>
                <w:rFonts w:ascii="Arial" w:hAnsi="Arial" w:cs="Arial"/>
                <w:sz w:val="24"/>
                <w:szCs w:val="24"/>
              </w:rPr>
              <w:t xml:space="preserve">t the total vacancy factor is PCH Registered </w:t>
            </w:r>
            <w:proofErr w:type="gramStart"/>
            <w:r>
              <w:rPr>
                <w:rFonts w:ascii="Arial" w:hAnsi="Arial" w:cs="Arial"/>
                <w:sz w:val="24"/>
                <w:szCs w:val="24"/>
              </w:rPr>
              <w:t>Nurses  38.59</w:t>
            </w:r>
            <w:proofErr w:type="gramEnd"/>
            <w:r>
              <w:rPr>
                <w:rFonts w:ascii="Arial" w:hAnsi="Arial" w:cs="Arial"/>
                <w:sz w:val="24"/>
                <w:szCs w:val="24"/>
              </w:rPr>
              <w:t xml:space="preserve"> WTE and HCSW, no vacancies.  RGH Registered Nurses is 59.35 WTE and HCSW 16.19 WTE.</w:t>
            </w:r>
          </w:p>
          <w:p w:rsidR="00DC3CC9" w:rsidRDefault="00DC3CC9" w:rsidP="0090580E">
            <w:pPr>
              <w:rPr>
                <w:rFonts w:ascii="Arial" w:hAnsi="Arial" w:cs="Arial"/>
                <w:sz w:val="24"/>
                <w:szCs w:val="24"/>
              </w:rPr>
            </w:pPr>
            <w:r>
              <w:rPr>
                <w:rFonts w:ascii="Arial" w:hAnsi="Arial" w:cs="Arial"/>
                <w:sz w:val="24"/>
                <w:szCs w:val="24"/>
              </w:rPr>
              <w:t>All reasonable steps are being taken to maintain the approved staffing levels:</w:t>
            </w:r>
          </w:p>
          <w:p w:rsidR="00DC3CC9" w:rsidRPr="00007CCB" w:rsidRDefault="00DC3CC9" w:rsidP="0090580E">
            <w:pPr>
              <w:pStyle w:val="ListParagraph"/>
              <w:numPr>
                <w:ilvl w:val="0"/>
                <w:numId w:val="7"/>
              </w:numPr>
              <w:rPr>
                <w:rFonts w:ascii="Arial" w:hAnsi="Arial" w:cs="Arial"/>
                <w:sz w:val="24"/>
                <w:szCs w:val="24"/>
              </w:rPr>
            </w:pPr>
            <w:r w:rsidRPr="00007CCB">
              <w:rPr>
                <w:rFonts w:ascii="Arial" w:hAnsi="Arial" w:cs="Arial"/>
                <w:sz w:val="24"/>
                <w:szCs w:val="24"/>
              </w:rPr>
              <w:t>Active recruitment in a timely manner;</w:t>
            </w:r>
          </w:p>
          <w:p w:rsidR="00DC3CC9" w:rsidRPr="00007CCB" w:rsidRDefault="00DC3CC9" w:rsidP="0090580E">
            <w:pPr>
              <w:pStyle w:val="ListParagraph"/>
              <w:numPr>
                <w:ilvl w:val="0"/>
                <w:numId w:val="7"/>
              </w:numPr>
              <w:rPr>
                <w:rFonts w:ascii="Arial" w:hAnsi="Arial" w:cs="Arial"/>
                <w:sz w:val="24"/>
                <w:szCs w:val="24"/>
              </w:rPr>
            </w:pPr>
            <w:r w:rsidRPr="00007CCB">
              <w:rPr>
                <w:rFonts w:ascii="Arial" w:hAnsi="Arial" w:cs="Arial"/>
                <w:sz w:val="24"/>
                <w:szCs w:val="24"/>
              </w:rPr>
              <w:t>Working with our University of South Wales Colleagues to promote our sites to student nurses;</w:t>
            </w:r>
          </w:p>
          <w:p w:rsidR="00DC3CC9" w:rsidRPr="00007CCB" w:rsidRDefault="00DC3CC9" w:rsidP="0090580E">
            <w:pPr>
              <w:pStyle w:val="ListParagraph"/>
              <w:numPr>
                <w:ilvl w:val="0"/>
                <w:numId w:val="7"/>
              </w:numPr>
              <w:rPr>
                <w:rFonts w:ascii="Arial" w:hAnsi="Arial" w:cs="Arial"/>
                <w:sz w:val="24"/>
                <w:szCs w:val="24"/>
              </w:rPr>
            </w:pPr>
            <w:r w:rsidRPr="00007CCB">
              <w:rPr>
                <w:rFonts w:ascii="Arial" w:hAnsi="Arial" w:cs="Arial"/>
                <w:sz w:val="24"/>
                <w:szCs w:val="24"/>
              </w:rPr>
              <w:t>Supporting overseas MSc students;</w:t>
            </w:r>
          </w:p>
          <w:p w:rsidR="00007CCB" w:rsidRPr="00007CCB" w:rsidRDefault="00007CCB" w:rsidP="0090580E">
            <w:pPr>
              <w:pStyle w:val="ListParagraph"/>
              <w:numPr>
                <w:ilvl w:val="0"/>
                <w:numId w:val="7"/>
              </w:numPr>
              <w:rPr>
                <w:rFonts w:ascii="Arial" w:hAnsi="Arial" w:cs="Arial"/>
                <w:sz w:val="24"/>
                <w:szCs w:val="24"/>
              </w:rPr>
            </w:pPr>
            <w:r w:rsidRPr="00007CCB">
              <w:rPr>
                <w:rFonts w:ascii="Arial" w:hAnsi="Arial" w:cs="Arial"/>
                <w:sz w:val="24"/>
                <w:szCs w:val="24"/>
              </w:rPr>
              <w:t xml:space="preserve">Supportive monitoring and management of nurses who are absent from work, including implementation of the new All Wales Managing Attendance Policy and </w:t>
            </w:r>
            <w:r w:rsidR="00E26D00" w:rsidRPr="00007CCB">
              <w:rPr>
                <w:rFonts w:ascii="Arial" w:hAnsi="Arial" w:cs="Arial"/>
                <w:sz w:val="24"/>
                <w:szCs w:val="24"/>
              </w:rPr>
              <w:t>well-being</w:t>
            </w:r>
            <w:r w:rsidRPr="00007CCB">
              <w:rPr>
                <w:rFonts w:ascii="Arial" w:hAnsi="Arial" w:cs="Arial"/>
                <w:sz w:val="24"/>
                <w:szCs w:val="24"/>
              </w:rPr>
              <w:t xml:space="preserve"> at work strategies;</w:t>
            </w:r>
          </w:p>
          <w:p w:rsidR="00007CCB" w:rsidRPr="00007CCB" w:rsidRDefault="00007CCB" w:rsidP="0090580E">
            <w:pPr>
              <w:pStyle w:val="ListParagraph"/>
              <w:numPr>
                <w:ilvl w:val="0"/>
                <w:numId w:val="7"/>
              </w:numPr>
              <w:rPr>
                <w:rFonts w:ascii="Arial" w:hAnsi="Arial" w:cs="Arial"/>
                <w:sz w:val="24"/>
                <w:szCs w:val="24"/>
              </w:rPr>
            </w:pPr>
            <w:r w:rsidRPr="00007CCB">
              <w:rPr>
                <w:rFonts w:ascii="Arial" w:hAnsi="Arial" w:cs="Arial"/>
                <w:sz w:val="24"/>
                <w:szCs w:val="24"/>
              </w:rPr>
              <w:t>Working with on-contract nursing agencies to block-book;</w:t>
            </w:r>
          </w:p>
          <w:p w:rsidR="00007CCB" w:rsidRDefault="00007CCB" w:rsidP="0090580E">
            <w:pPr>
              <w:pStyle w:val="ListParagraph"/>
              <w:numPr>
                <w:ilvl w:val="0"/>
                <w:numId w:val="7"/>
              </w:numPr>
              <w:rPr>
                <w:rFonts w:ascii="Arial" w:hAnsi="Arial" w:cs="Arial"/>
                <w:sz w:val="24"/>
                <w:szCs w:val="24"/>
              </w:rPr>
            </w:pPr>
            <w:r w:rsidRPr="00007CCB">
              <w:rPr>
                <w:rFonts w:ascii="Arial" w:hAnsi="Arial" w:cs="Arial"/>
                <w:sz w:val="24"/>
                <w:szCs w:val="24"/>
              </w:rPr>
              <w:t>Supportive approach to flexible working and flexible roster patterns</w:t>
            </w:r>
            <w:r>
              <w:rPr>
                <w:rFonts w:ascii="Arial" w:hAnsi="Arial" w:cs="Arial"/>
                <w:sz w:val="24"/>
                <w:szCs w:val="24"/>
              </w:rPr>
              <w:t xml:space="preserve">; and </w:t>
            </w:r>
            <w:r w:rsidRPr="00007CCB">
              <w:rPr>
                <w:rFonts w:ascii="Arial" w:hAnsi="Arial" w:cs="Arial"/>
                <w:sz w:val="24"/>
                <w:szCs w:val="24"/>
              </w:rPr>
              <w:t xml:space="preserve"> </w:t>
            </w:r>
          </w:p>
          <w:p w:rsidR="00D01332" w:rsidRDefault="00007CCB" w:rsidP="0090580E">
            <w:pPr>
              <w:pStyle w:val="ListParagraph"/>
              <w:numPr>
                <w:ilvl w:val="0"/>
                <w:numId w:val="7"/>
              </w:numPr>
              <w:rPr>
                <w:rFonts w:ascii="Arial" w:hAnsi="Arial" w:cs="Arial"/>
                <w:sz w:val="24"/>
                <w:szCs w:val="24"/>
              </w:rPr>
            </w:pPr>
            <w:r w:rsidRPr="0090580E">
              <w:rPr>
                <w:rFonts w:ascii="Arial" w:hAnsi="Arial" w:cs="Arial"/>
                <w:sz w:val="24"/>
                <w:szCs w:val="24"/>
              </w:rPr>
              <w:t>Monthly Workforce reviews.</w:t>
            </w:r>
          </w:p>
          <w:p w:rsidR="0090580E" w:rsidRPr="0090580E" w:rsidRDefault="0090580E" w:rsidP="0090580E">
            <w:pPr>
              <w:rPr>
                <w:rFonts w:ascii="Arial" w:hAnsi="Arial" w:cs="Arial"/>
                <w:sz w:val="24"/>
                <w:szCs w:val="24"/>
              </w:rPr>
            </w:pPr>
            <w:r>
              <w:rPr>
                <w:rFonts w:ascii="Arial" w:hAnsi="Arial" w:cs="Arial"/>
                <w:sz w:val="24"/>
                <w:szCs w:val="24"/>
              </w:rPr>
              <w:t>In addition the operational steps taken are outlined below.</w:t>
            </w:r>
          </w:p>
          <w:p w:rsidR="0090580E" w:rsidRPr="0090580E" w:rsidRDefault="0090580E" w:rsidP="0090580E">
            <w:pPr>
              <w:ind w:left="360"/>
              <w:rPr>
                <w:rFonts w:ascii="Arial" w:hAnsi="Arial" w:cs="Arial"/>
                <w:color w:val="BFBFBF"/>
                <w:sz w:val="24"/>
                <w:szCs w:val="24"/>
              </w:rPr>
            </w:pPr>
          </w:p>
        </w:tc>
      </w:tr>
      <w:tr w:rsidR="00D01332" w:rsidRPr="007748DF" w:rsidTr="00AD25D2">
        <w:trPr>
          <w:jc w:val="center"/>
        </w:trPr>
        <w:tc>
          <w:tcPr>
            <w:tcW w:w="5807" w:type="dxa"/>
            <w:gridSpan w:val="2"/>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color w:val="BFBFBF"/>
                <w:sz w:val="24"/>
                <w:szCs w:val="24"/>
              </w:rPr>
            </w:pPr>
            <w:r w:rsidRPr="007748DF">
              <w:rPr>
                <w:rFonts w:ascii="Arial" w:hAnsi="Arial" w:cs="Arial"/>
                <w:b/>
                <w:bCs/>
                <w:sz w:val="24"/>
                <w:szCs w:val="24"/>
              </w:rPr>
              <w:t>Process for monitoring the nurse staffing level</w:t>
            </w:r>
          </w:p>
        </w:tc>
        <w:tc>
          <w:tcPr>
            <w:tcW w:w="9320" w:type="dxa"/>
            <w:gridSpan w:val="3"/>
            <w:tcBorders>
              <w:top w:val="nil"/>
              <w:left w:val="nil"/>
              <w:bottom w:val="single" w:sz="8" w:space="0" w:color="auto"/>
              <w:right w:val="single" w:sz="8" w:space="0" w:color="auto"/>
            </w:tcBorders>
            <w:tcMar>
              <w:top w:w="0" w:type="dxa"/>
              <w:left w:w="108" w:type="dxa"/>
              <w:bottom w:w="0" w:type="dxa"/>
              <w:right w:w="108" w:type="dxa"/>
            </w:tcMar>
            <w:hideMark/>
          </w:tcPr>
          <w:p w:rsidR="00406E29" w:rsidRPr="00B91E02" w:rsidRDefault="00406E29" w:rsidP="00B91E02">
            <w:pPr>
              <w:pStyle w:val="ListParagraph"/>
              <w:numPr>
                <w:ilvl w:val="0"/>
                <w:numId w:val="5"/>
              </w:numPr>
              <w:rPr>
                <w:rFonts w:ascii="Arial" w:hAnsi="Arial" w:cs="Arial"/>
                <w:sz w:val="24"/>
                <w:szCs w:val="24"/>
              </w:rPr>
            </w:pPr>
            <w:r w:rsidRPr="00B91E02">
              <w:rPr>
                <w:rFonts w:ascii="Arial" w:hAnsi="Arial" w:cs="Arial"/>
                <w:sz w:val="24"/>
                <w:szCs w:val="24"/>
              </w:rPr>
              <w:t xml:space="preserve">The nurse staffing levels are recorded and reviewed three times a day at the safety huddles led by the Head of Nursing and attended by the Senior Nurses and Bed Management Team. Where there is a variation in staffing from the agreed Nurse Staffing Act Levels, approved by Board in January 2019, the reason for this is recorded. If there is a deficit of nurse staffing, the reasonable steps taken to address the staffing level by the Senior Nurse and </w:t>
            </w:r>
            <w:proofErr w:type="spellStart"/>
            <w:r w:rsidRPr="00B91E02">
              <w:rPr>
                <w:rFonts w:ascii="Arial" w:hAnsi="Arial" w:cs="Arial"/>
                <w:sz w:val="24"/>
                <w:szCs w:val="24"/>
              </w:rPr>
              <w:t>HoN</w:t>
            </w:r>
            <w:proofErr w:type="spellEnd"/>
            <w:r w:rsidRPr="00B91E02">
              <w:rPr>
                <w:rFonts w:ascii="Arial" w:hAnsi="Arial" w:cs="Arial"/>
                <w:sz w:val="24"/>
                <w:szCs w:val="24"/>
              </w:rPr>
              <w:t xml:space="preserve"> is also recorded. This could include moving staff from other areas but this would only be done following risk assessment of all areas. The information is stored on an </w:t>
            </w:r>
            <w:r w:rsidRPr="00B91E02">
              <w:rPr>
                <w:rFonts w:ascii="Arial" w:hAnsi="Arial" w:cs="Arial"/>
                <w:sz w:val="24"/>
                <w:szCs w:val="24"/>
              </w:rPr>
              <w:lastRenderedPageBreak/>
              <w:t xml:space="preserve">excel spreadsheet and it is this information that is used to inform our response to Section 25E (2b), impact on care of not maintaining the nurse staffing levels. </w:t>
            </w:r>
          </w:p>
          <w:p w:rsidR="00406E29" w:rsidRPr="00B91E02" w:rsidRDefault="00B91E02" w:rsidP="00B91E02">
            <w:pPr>
              <w:pStyle w:val="ListParagraph"/>
              <w:numPr>
                <w:ilvl w:val="0"/>
                <w:numId w:val="5"/>
              </w:numPr>
              <w:rPr>
                <w:rFonts w:ascii="Arial" w:hAnsi="Arial" w:cs="Arial"/>
                <w:sz w:val="24"/>
                <w:szCs w:val="24"/>
              </w:rPr>
            </w:pPr>
            <w:r w:rsidRPr="00B91E02">
              <w:rPr>
                <w:rFonts w:ascii="Arial" w:hAnsi="Arial" w:cs="Arial"/>
                <w:sz w:val="24"/>
                <w:szCs w:val="24"/>
              </w:rPr>
              <w:t xml:space="preserve">Staff are supported to escalate concerns and use the </w:t>
            </w:r>
            <w:proofErr w:type="spellStart"/>
            <w:r w:rsidRPr="00B91E02">
              <w:rPr>
                <w:rFonts w:ascii="Arial" w:hAnsi="Arial" w:cs="Arial"/>
                <w:sz w:val="24"/>
                <w:szCs w:val="24"/>
              </w:rPr>
              <w:t>datix</w:t>
            </w:r>
            <w:proofErr w:type="spellEnd"/>
            <w:r w:rsidRPr="00B91E02">
              <w:rPr>
                <w:rFonts w:ascii="Arial" w:hAnsi="Arial" w:cs="Arial"/>
                <w:sz w:val="24"/>
                <w:szCs w:val="24"/>
              </w:rPr>
              <w:t xml:space="preserve"> reporting process.</w:t>
            </w:r>
            <w:r w:rsidR="00406E29" w:rsidRPr="00B91E02">
              <w:rPr>
                <w:rFonts w:ascii="Arial" w:hAnsi="Arial" w:cs="Arial"/>
                <w:sz w:val="24"/>
                <w:szCs w:val="24"/>
              </w:rPr>
              <w:t> </w:t>
            </w:r>
          </w:p>
          <w:p w:rsidR="00406E29" w:rsidRPr="00B91E02" w:rsidRDefault="00406E29" w:rsidP="00B91E02">
            <w:pPr>
              <w:pStyle w:val="ListParagraph"/>
              <w:numPr>
                <w:ilvl w:val="0"/>
                <w:numId w:val="5"/>
              </w:numPr>
              <w:rPr>
                <w:rFonts w:ascii="Arial" w:hAnsi="Arial" w:cs="Arial"/>
                <w:sz w:val="24"/>
                <w:szCs w:val="24"/>
              </w:rPr>
            </w:pPr>
            <w:r w:rsidRPr="00B91E02">
              <w:rPr>
                <w:rFonts w:ascii="Arial" w:hAnsi="Arial" w:cs="Arial"/>
                <w:sz w:val="24"/>
                <w:szCs w:val="24"/>
              </w:rPr>
              <w:t>The Assistant Director of Nursing is currently working with the Heads of Nursing to develop a specific risk assessment tool to ensure any decision making on the movement of staff is robust and transparent. We would expect to implement this tool following ratification at our Nursing Workforce and Staffing Act meeting on the 17</w:t>
            </w:r>
            <w:r w:rsidRPr="00B91E02">
              <w:rPr>
                <w:rFonts w:ascii="Arial" w:hAnsi="Arial" w:cs="Arial"/>
                <w:sz w:val="24"/>
                <w:szCs w:val="24"/>
                <w:vertAlign w:val="superscript"/>
              </w:rPr>
              <w:t>th</w:t>
            </w:r>
            <w:r w:rsidRPr="00B91E02">
              <w:rPr>
                <w:rFonts w:ascii="Arial" w:hAnsi="Arial" w:cs="Arial"/>
                <w:sz w:val="24"/>
                <w:szCs w:val="24"/>
              </w:rPr>
              <w:t xml:space="preserve"> April 2019.</w:t>
            </w:r>
          </w:p>
          <w:p w:rsidR="00AD25D2" w:rsidRPr="007748DF" w:rsidRDefault="00AD25D2">
            <w:pPr>
              <w:rPr>
                <w:rFonts w:ascii="Arial" w:hAnsi="Arial" w:cs="Arial"/>
                <w:color w:val="BFBFBF"/>
                <w:sz w:val="24"/>
                <w:szCs w:val="24"/>
              </w:rPr>
            </w:pPr>
          </w:p>
        </w:tc>
      </w:tr>
      <w:tr w:rsidR="00D01332" w:rsidRPr="007748DF" w:rsidTr="00D01332">
        <w:trPr>
          <w:jc w:val="center"/>
        </w:trPr>
        <w:tc>
          <w:tcPr>
            <w:tcW w:w="15127" w:type="dxa"/>
            <w:gridSpan w:val="5"/>
            <w:tcBorders>
              <w:top w:val="nil"/>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rsidR="00D01332" w:rsidRPr="007748DF" w:rsidRDefault="00D01332">
            <w:pPr>
              <w:jc w:val="center"/>
              <w:rPr>
                <w:rFonts w:ascii="Arial" w:hAnsi="Arial" w:cs="Arial"/>
                <w:sz w:val="24"/>
                <w:szCs w:val="24"/>
              </w:rPr>
            </w:pPr>
            <w:r w:rsidRPr="007748DF">
              <w:rPr>
                <w:rFonts w:ascii="Arial" w:hAnsi="Arial" w:cs="Arial"/>
                <w:b/>
                <w:bCs/>
                <w:sz w:val="24"/>
                <w:szCs w:val="24"/>
              </w:rPr>
              <w:lastRenderedPageBreak/>
              <w:t>Section 25E (2b) Impact on care  of not maintaining the nurse staffing levels</w:t>
            </w:r>
          </w:p>
        </w:tc>
      </w:tr>
      <w:tr w:rsidR="00AD25D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25D2" w:rsidRPr="007748DF" w:rsidRDefault="00AD25D2">
            <w:pPr>
              <w:rPr>
                <w:rFonts w:ascii="Arial" w:hAnsi="Arial" w:cs="Arial"/>
                <w:sz w:val="24"/>
                <w:szCs w:val="24"/>
              </w:rPr>
            </w:pPr>
            <w:r w:rsidRPr="007748DF">
              <w:rPr>
                <w:rFonts w:ascii="Arial" w:hAnsi="Arial" w:cs="Arial"/>
                <w:b/>
                <w:bCs/>
                <w:sz w:val="24"/>
                <w:szCs w:val="24"/>
              </w:rPr>
              <w:t>Patient harm incidents (i.e. nurse-sensitive Serious Incidents /Complaints)</w:t>
            </w:r>
          </w:p>
        </w:tc>
        <w:tc>
          <w:tcPr>
            <w:tcW w:w="2977" w:type="dxa"/>
            <w:tcBorders>
              <w:top w:val="nil"/>
              <w:left w:val="nil"/>
              <w:bottom w:val="single" w:sz="8" w:space="0" w:color="auto"/>
              <w:right w:val="single" w:sz="8" w:space="0" w:color="auto"/>
            </w:tcBorders>
            <w:tcMar>
              <w:top w:w="0" w:type="dxa"/>
              <w:left w:w="108" w:type="dxa"/>
              <w:bottom w:w="0" w:type="dxa"/>
              <w:right w:w="108" w:type="dxa"/>
            </w:tcMar>
            <w:hideMark/>
          </w:tcPr>
          <w:p w:rsidR="00AD25D2" w:rsidRPr="007748DF" w:rsidRDefault="00AD25D2">
            <w:pPr>
              <w:rPr>
                <w:rFonts w:ascii="Arial" w:hAnsi="Arial" w:cs="Arial"/>
                <w:b/>
                <w:bCs/>
                <w:sz w:val="24"/>
                <w:szCs w:val="24"/>
              </w:rPr>
            </w:pPr>
            <w:r w:rsidRPr="007748DF">
              <w:rPr>
                <w:rFonts w:ascii="Arial" w:hAnsi="Arial" w:cs="Arial"/>
                <w:b/>
                <w:bCs/>
                <w:sz w:val="24"/>
                <w:szCs w:val="24"/>
              </w:rPr>
              <w:t xml:space="preserve">Total number of closed serious incidents/complaints during last reporting period  </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AD25D2" w:rsidRPr="007748DF" w:rsidRDefault="00AD25D2">
            <w:pPr>
              <w:rPr>
                <w:rFonts w:ascii="Arial" w:hAnsi="Arial" w:cs="Arial"/>
                <w:b/>
                <w:bCs/>
                <w:sz w:val="24"/>
                <w:szCs w:val="24"/>
              </w:rPr>
            </w:pPr>
            <w:r w:rsidRPr="007748DF">
              <w:rPr>
                <w:rFonts w:ascii="Arial" w:hAnsi="Arial" w:cs="Arial"/>
                <w:b/>
                <w:bCs/>
                <w:sz w:val="24"/>
                <w:szCs w:val="24"/>
              </w:rPr>
              <w:t>Total number of closed serious incidents/complaints</w:t>
            </w:r>
          </w:p>
          <w:p w:rsidR="00AD25D2" w:rsidRPr="007748DF" w:rsidRDefault="00AD25D2">
            <w:pPr>
              <w:rPr>
                <w:rFonts w:ascii="Arial" w:hAnsi="Arial" w:cs="Arial"/>
                <w:b/>
                <w:bCs/>
                <w:sz w:val="24"/>
                <w:szCs w:val="24"/>
              </w:rPr>
            </w:pPr>
            <w:proofErr w:type="gramStart"/>
            <w:r w:rsidRPr="007748DF">
              <w:rPr>
                <w:rFonts w:ascii="Arial" w:hAnsi="Arial" w:cs="Arial"/>
                <w:b/>
                <w:bCs/>
                <w:sz w:val="24"/>
                <w:szCs w:val="24"/>
              </w:rPr>
              <w:t>during</w:t>
            </w:r>
            <w:proofErr w:type="gramEnd"/>
            <w:r w:rsidRPr="007748DF">
              <w:rPr>
                <w:rFonts w:ascii="Arial" w:hAnsi="Arial" w:cs="Arial"/>
                <w:b/>
                <w:bCs/>
                <w:sz w:val="24"/>
                <w:szCs w:val="24"/>
              </w:rPr>
              <w:t xml:space="preserve"> current reporting period.  </w:t>
            </w:r>
          </w:p>
        </w:tc>
        <w:tc>
          <w:tcPr>
            <w:tcW w:w="2976" w:type="dxa"/>
            <w:tcBorders>
              <w:top w:val="nil"/>
              <w:left w:val="nil"/>
              <w:bottom w:val="single" w:sz="8" w:space="0" w:color="auto"/>
              <w:right w:val="single" w:sz="8" w:space="0" w:color="auto"/>
            </w:tcBorders>
            <w:tcMar>
              <w:top w:w="0" w:type="dxa"/>
              <w:left w:w="108" w:type="dxa"/>
              <w:bottom w:w="0" w:type="dxa"/>
              <w:right w:w="108" w:type="dxa"/>
            </w:tcMar>
            <w:hideMark/>
          </w:tcPr>
          <w:p w:rsidR="00AD25D2" w:rsidRPr="007748DF" w:rsidRDefault="00AD25D2">
            <w:pPr>
              <w:rPr>
                <w:rFonts w:ascii="Arial" w:hAnsi="Arial" w:cs="Arial"/>
                <w:b/>
                <w:bCs/>
                <w:sz w:val="24"/>
                <w:szCs w:val="24"/>
              </w:rPr>
            </w:pPr>
            <w:r w:rsidRPr="007748DF">
              <w:rPr>
                <w:rFonts w:ascii="Arial" w:hAnsi="Arial" w:cs="Arial"/>
                <w:b/>
                <w:bCs/>
                <w:sz w:val="24"/>
                <w:szCs w:val="24"/>
              </w:rPr>
              <w:t xml:space="preserve">Increase (decrease) in number of closed serious incidents/complaints between reporting periods  </w:t>
            </w:r>
          </w:p>
        </w:tc>
        <w:tc>
          <w:tcPr>
            <w:tcW w:w="3225" w:type="dxa"/>
            <w:tcBorders>
              <w:top w:val="nil"/>
              <w:left w:val="nil"/>
              <w:bottom w:val="single" w:sz="8" w:space="0" w:color="auto"/>
              <w:right w:val="single" w:sz="8" w:space="0" w:color="auto"/>
            </w:tcBorders>
            <w:tcMar>
              <w:top w:w="0" w:type="dxa"/>
              <w:left w:w="108" w:type="dxa"/>
              <w:bottom w:w="0" w:type="dxa"/>
              <w:right w:w="108" w:type="dxa"/>
            </w:tcMar>
            <w:hideMark/>
          </w:tcPr>
          <w:p w:rsidR="00AD25D2" w:rsidRPr="007748DF" w:rsidRDefault="00AD25D2">
            <w:pPr>
              <w:rPr>
                <w:rFonts w:ascii="Arial" w:hAnsi="Arial" w:cs="Arial"/>
                <w:b/>
                <w:bCs/>
                <w:color w:val="1F497D"/>
                <w:sz w:val="24"/>
                <w:szCs w:val="24"/>
              </w:rPr>
            </w:pPr>
            <w:r w:rsidRPr="007748DF">
              <w:rPr>
                <w:rFonts w:ascii="Arial" w:hAnsi="Arial" w:cs="Arial"/>
                <w:b/>
                <w:bCs/>
                <w:sz w:val="24"/>
                <w:szCs w:val="24"/>
              </w:rPr>
              <w:t>Number of serious incidents/complaints where failure to maintain the nurse staffing level was considered to have been a factor</w:t>
            </w:r>
          </w:p>
        </w:tc>
      </w:tr>
      <w:tr w:rsidR="00AD25D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25D2" w:rsidRPr="007748DF" w:rsidRDefault="00AD25D2">
            <w:pPr>
              <w:pStyle w:val="ListParagraph"/>
              <w:spacing w:line="240" w:lineRule="auto"/>
              <w:ind w:hanging="360"/>
              <w:rPr>
                <w:rFonts w:ascii="Arial" w:hAnsi="Arial" w:cs="Arial"/>
                <w:sz w:val="24"/>
                <w:szCs w:val="24"/>
              </w:rPr>
            </w:pPr>
            <w:r w:rsidRPr="007748DF">
              <w:rPr>
                <w:rFonts w:ascii="Arial" w:hAnsi="Arial" w:cs="Arial"/>
                <w:sz w:val="24"/>
                <w:szCs w:val="24"/>
              </w:rPr>
              <w:t>         Hospital acquired pressure damage (grade 3, 4 and unstageable).</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rsidP="00433996">
            <w:pPr>
              <w:rPr>
                <w:rFonts w:ascii="Arial" w:hAnsi="Arial" w:cs="Arial"/>
                <w:sz w:val="24"/>
                <w:szCs w:val="24"/>
              </w:rPr>
            </w:pPr>
            <w:r>
              <w:rPr>
                <w:rFonts w:ascii="Arial" w:hAnsi="Arial" w:cs="Arial"/>
                <w:sz w:val="24"/>
                <w:szCs w:val="24"/>
              </w:rPr>
              <w:t xml:space="preserve">2 incidents 0 complaints </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sz w:val="24"/>
                <w:szCs w:val="24"/>
              </w:rPr>
            </w:pPr>
            <w:r>
              <w:rPr>
                <w:rFonts w:ascii="Arial" w:hAnsi="Arial" w:cs="Arial"/>
                <w:sz w:val="24"/>
                <w:szCs w:val="24"/>
              </w:rPr>
              <w:t>3 incidents 0 complaints</w:t>
            </w:r>
          </w:p>
        </w:tc>
        <w:tc>
          <w:tcPr>
            <w:tcW w:w="2976"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sz w:val="24"/>
                <w:szCs w:val="24"/>
              </w:rPr>
            </w:pPr>
            <w:r>
              <w:rPr>
                <w:rFonts w:ascii="Arial" w:hAnsi="Arial" w:cs="Arial"/>
                <w:sz w:val="24"/>
                <w:szCs w:val="24"/>
              </w:rPr>
              <w:t>Increase by 1</w:t>
            </w:r>
          </w:p>
        </w:tc>
        <w:tc>
          <w:tcPr>
            <w:tcW w:w="3225"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rsidP="007E3850">
            <w:pPr>
              <w:rPr>
                <w:rFonts w:ascii="Arial" w:hAnsi="Arial" w:cs="Arial"/>
                <w:sz w:val="24"/>
                <w:szCs w:val="24"/>
              </w:rPr>
            </w:pPr>
            <w:r>
              <w:rPr>
                <w:rFonts w:ascii="Arial" w:hAnsi="Arial" w:cs="Arial"/>
                <w:sz w:val="24"/>
                <w:szCs w:val="24"/>
              </w:rPr>
              <w:t xml:space="preserve">This </w:t>
            </w:r>
            <w:r w:rsidR="007E3850">
              <w:rPr>
                <w:rFonts w:ascii="Arial" w:hAnsi="Arial" w:cs="Arial"/>
                <w:sz w:val="24"/>
                <w:szCs w:val="24"/>
              </w:rPr>
              <w:t>was not considered to be a factor in these cases.</w:t>
            </w:r>
          </w:p>
        </w:tc>
      </w:tr>
      <w:tr w:rsidR="00AD25D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25D2" w:rsidRPr="007748DF" w:rsidRDefault="00AD25D2">
            <w:pPr>
              <w:pStyle w:val="ListParagraph"/>
              <w:spacing w:line="240" w:lineRule="auto"/>
              <w:ind w:hanging="360"/>
              <w:rPr>
                <w:rFonts w:ascii="Arial" w:hAnsi="Arial" w:cs="Arial"/>
                <w:sz w:val="24"/>
                <w:szCs w:val="24"/>
              </w:rPr>
            </w:pPr>
            <w:r w:rsidRPr="007748DF">
              <w:rPr>
                <w:rFonts w:ascii="Arial" w:hAnsi="Arial" w:cs="Arial"/>
                <w:sz w:val="24"/>
                <w:szCs w:val="24"/>
              </w:rPr>
              <w:t xml:space="preserve">         </w:t>
            </w:r>
            <w:r w:rsidRPr="007748DF">
              <w:rPr>
                <w:rFonts w:ascii="Arial" w:hAnsi="Arial" w:cs="Arial"/>
                <w:color w:val="000000"/>
                <w:sz w:val="24"/>
                <w:szCs w:val="24"/>
              </w:rPr>
              <w:t>Falls resulting in serious harm or death (i.e. level 4 and 5 incidents).</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color w:val="000000"/>
                <w:sz w:val="24"/>
                <w:szCs w:val="24"/>
              </w:rPr>
            </w:pPr>
            <w:r>
              <w:rPr>
                <w:rFonts w:ascii="Arial" w:hAnsi="Arial" w:cs="Arial"/>
                <w:color w:val="000000"/>
                <w:sz w:val="24"/>
                <w:szCs w:val="24"/>
              </w:rPr>
              <w:t>0 incidents 0 complaints</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sz w:val="24"/>
                <w:szCs w:val="24"/>
              </w:rPr>
            </w:pPr>
            <w:r>
              <w:rPr>
                <w:rFonts w:ascii="Arial" w:hAnsi="Arial" w:cs="Arial"/>
                <w:color w:val="000000"/>
                <w:sz w:val="24"/>
                <w:szCs w:val="24"/>
              </w:rPr>
              <w:t>0 incidents 0 complaints</w:t>
            </w:r>
          </w:p>
        </w:tc>
        <w:tc>
          <w:tcPr>
            <w:tcW w:w="2976"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sz w:val="24"/>
                <w:szCs w:val="24"/>
              </w:rPr>
            </w:pPr>
            <w:r>
              <w:rPr>
                <w:rFonts w:ascii="Arial" w:hAnsi="Arial" w:cs="Arial"/>
                <w:sz w:val="24"/>
                <w:szCs w:val="24"/>
              </w:rPr>
              <w:t>N/A</w:t>
            </w:r>
          </w:p>
        </w:tc>
        <w:tc>
          <w:tcPr>
            <w:tcW w:w="3225"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B91E02">
            <w:pPr>
              <w:rPr>
                <w:rFonts w:ascii="Arial" w:hAnsi="Arial" w:cs="Arial"/>
                <w:sz w:val="24"/>
                <w:szCs w:val="24"/>
              </w:rPr>
            </w:pPr>
            <w:r>
              <w:rPr>
                <w:rFonts w:ascii="Arial" w:hAnsi="Arial" w:cs="Arial"/>
                <w:sz w:val="24"/>
                <w:szCs w:val="24"/>
              </w:rPr>
              <w:t>N/A</w:t>
            </w:r>
          </w:p>
        </w:tc>
      </w:tr>
      <w:tr w:rsidR="00AD25D2" w:rsidRPr="007748DF" w:rsidTr="00AD25D2">
        <w:trPr>
          <w:trHeight w:val="677"/>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25D2" w:rsidRPr="007748DF" w:rsidRDefault="00AD25D2">
            <w:pPr>
              <w:pStyle w:val="ListParagraph"/>
              <w:spacing w:line="240" w:lineRule="auto"/>
              <w:ind w:hanging="360"/>
              <w:rPr>
                <w:rFonts w:ascii="Arial" w:hAnsi="Arial" w:cs="Arial"/>
                <w:sz w:val="24"/>
                <w:szCs w:val="24"/>
              </w:rPr>
            </w:pPr>
            <w:r w:rsidRPr="007748DF">
              <w:rPr>
                <w:rFonts w:ascii="Arial" w:hAnsi="Arial" w:cs="Arial"/>
                <w:sz w:val="24"/>
                <w:szCs w:val="24"/>
              </w:rPr>
              <w:lastRenderedPageBreak/>
              <w:t xml:space="preserve">         Medication related never events. </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color w:val="000000"/>
                <w:sz w:val="24"/>
                <w:szCs w:val="24"/>
              </w:rPr>
            </w:pPr>
            <w:r>
              <w:rPr>
                <w:rFonts w:ascii="Arial" w:hAnsi="Arial" w:cs="Arial"/>
                <w:color w:val="000000"/>
                <w:sz w:val="24"/>
                <w:szCs w:val="24"/>
              </w:rPr>
              <w:t>0 incidents</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rsidP="00433996">
            <w:pPr>
              <w:rPr>
                <w:rFonts w:ascii="Arial" w:hAnsi="Arial" w:cs="Arial"/>
                <w:sz w:val="24"/>
                <w:szCs w:val="24"/>
              </w:rPr>
            </w:pPr>
            <w:r>
              <w:rPr>
                <w:rFonts w:ascii="Arial" w:hAnsi="Arial" w:cs="Arial"/>
                <w:color w:val="000000"/>
                <w:sz w:val="24"/>
                <w:szCs w:val="24"/>
              </w:rPr>
              <w:t xml:space="preserve">0 incidents </w:t>
            </w:r>
          </w:p>
        </w:tc>
        <w:tc>
          <w:tcPr>
            <w:tcW w:w="2976"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433996">
            <w:pPr>
              <w:rPr>
                <w:rFonts w:ascii="Arial" w:hAnsi="Arial" w:cs="Arial"/>
                <w:sz w:val="24"/>
                <w:szCs w:val="24"/>
              </w:rPr>
            </w:pPr>
            <w:r>
              <w:rPr>
                <w:rFonts w:ascii="Arial" w:hAnsi="Arial" w:cs="Arial"/>
                <w:sz w:val="24"/>
                <w:szCs w:val="24"/>
              </w:rPr>
              <w:t>N/A</w:t>
            </w:r>
          </w:p>
        </w:tc>
        <w:tc>
          <w:tcPr>
            <w:tcW w:w="3225"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B91E02">
            <w:pPr>
              <w:rPr>
                <w:rFonts w:ascii="Arial" w:hAnsi="Arial" w:cs="Arial"/>
                <w:sz w:val="24"/>
                <w:szCs w:val="24"/>
              </w:rPr>
            </w:pPr>
            <w:r>
              <w:rPr>
                <w:rFonts w:ascii="Arial" w:hAnsi="Arial" w:cs="Arial"/>
                <w:sz w:val="24"/>
                <w:szCs w:val="24"/>
              </w:rPr>
              <w:t>N/A</w:t>
            </w:r>
          </w:p>
        </w:tc>
      </w:tr>
      <w:tr w:rsidR="00AD25D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AD25D2" w:rsidRPr="007748DF" w:rsidRDefault="00AD25D2">
            <w:pPr>
              <w:pStyle w:val="ListParagraph"/>
              <w:spacing w:line="240" w:lineRule="auto"/>
              <w:ind w:hanging="360"/>
              <w:rPr>
                <w:rFonts w:ascii="Arial" w:hAnsi="Arial" w:cs="Arial"/>
                <w:sz w:val="24"/>
                <w:szCs w:val="24"/>
              </w:rPr>
            </w:pPr>
            <w:r w:rsidRPr="007748DF">
              <w:rPr>
                <w:rFonts w:ascii="Arial" w:hAnsi="Arial" w:cs="Arial"/>
                <w:sz w:val="24"/>
                <w:szCs w:val="24"/>
              </w:rPr>
              <w:t>         Complaints about nursing care resulting in patient harm (*)</w:t>
            </w:r>
          </w:p>
          <w:p w:rsidR="00AD25D2" w:rsidRPr="007748DF" w:rsidRDefault="00AD25D2">
            <w:pPr>
              <w:ind w:left="360"/>
              <w:rPr>
                <w:rFonts w:ascii="Arial" w:hAnsi="Arial" w:cs="Arial"/>
                <w:sz w:val="24"/>
                <w:szCs w:val="24"/>
              </w:rPr>
            </w:pPr>
            <w:r w:rsidRPr="007748DF">
              <w:rPr>
                <w:rFonts w:ascii="Arial" w:hAnsi="Arial" w:cs="Arial"/>
                <w:sz w:val="24"/>
                <w:szCs w:val="24"/>
              </w:rPr>
              <w:t>(*)This information is not required for period 2018/19</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7E3850">
            <w:pPr>
              <w:rPr>
                <w:rFonts w:ascii="Arial" w:hAnsi="Arial" w:cs="Arial"/>
                <w:color w:val="000000"/>
                <w:sz w:val="24"/>
                <w:szCs w:val="24"/>
              </w:rPr>
            </w:pPr>
            <w:r>
              <w:rPr>
                <w:rFonts w:ascii="Arial" w:hAnsi="Arial" w:cs="Arial"/>
                <w:color w:val="000000"/>
                <w:sz w:val="24"/>
                <w:szCs w:val="24"/>
              </w:rPr>
              <w:t>N/A</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7E3850">
            <w:pPr>
              <w:rPr>
                <w:rFonts w:ascii="Arial" w:hAnsi="Arial" w:cs="Arial"/>
                <w:sz w:val="24"/>
                <w:szCs w:val="24"/>
              </w:rPr>
            </w:pPr>
            <w:r>
              <w:rPr>
                <w:rFonts w:ascii="Arial" w:hAnsi="Arial" w:cs="Arial"/>
                <w:sz w:val="24"/>
                <w:szCs w:val="24"/>
              </w:rPr>
              <w:t>N/A</w:t>
            </w:r>
          </w:p>
        </w:tc>
        <w:tc>
          <w:tcPr>
            <w:tcW w:w="2976"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7E3850">
            <w:pPr>
              <w:rPr>
                <w:rFonts w:ascii="Arial" w:hAnsi="Arial" w:cs="Arial"/>
                <w:sz w:val="24"/>
                <w:szCs w:val="24"/>
              </w:rPr>
            </w:pPr>
            <w:r>
              <w:rPr>
                <w:rFonts w:ascii="Arial" w:hAnsi="Arial" w:cs="Arial"/>
                <w:sz w:val="24"/>
                <w:szCs w:val="24"/>
              </w:rPr>
              <w:t>N.A</w:t>
            </w:r>
          </w:p>
        </w:tc>
        <w:tc>
          <w:tcPr>
            <w:tcW w:w="3225" w:type="dxa"/>
            <w:tcBorders>
              <w:top w:val="nil"/>
              <w:left w:val="nil"/>
              <w:bottom w:val="single" w:sz="8" w:space="0" w:color="auto"/>
              <w:right w:val="single" w:sz="8" w:space="0" w:color="auto"/>
            </w:tcBorders>
            <w:tcMar>
              <w:top w:w="0" w:type="dxa"/>
              <w:left w:w="108" w:type="dxa"/>
              <w:bottom w:w="0" w:type="dxa"/>
              <w:right w:w="108" w:type="dxa"/>
            </w:tcMar>
          </w:tcPr>
          <w:p w:rsidR="00AD25D2" w:rsidRPr="007748DF" w:rsidRDefault="00B91E02">
            <w:pPr>
              <w:rPr>
                <w:rFonts w:ascii="Arial" w:hAnsi="Arial" w:cs="Arial"/>
                <w:sz w:val="24"/>
                <w:szCs w:val="24"/>
              </w:rPr>
            </w:pPr>
            <w:r>
              <w:rPr>
                <w:rFonts w:ascii="Arial" w:hAnsi="Arial" w:cs="Arial"/>
                <w:sz w:val="24"/>
                <w:szCs w:val="24"/>
              </w:rPr>
              <w:t>N/A</w:t>
            </w:r>
          </w:p>
        </w:tc>
      </w:tr>
      <w:tr w:rsidR="00D01332" w:rsidRPr="007748DF" w:rsidTr="00D01332">
        <w:trPr>
          <w:jc w:val="center"/>
        </w:trPr>
        <w:tc>
          <w:tcPr>
            <w:tcW w:w="15127" w:type="dxa"/>
            <w:gridSpan w:val="5"/>
            <w:tcBorders>
              <w:top w:val="nil"/>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rsidR="00D01332" w:rsidRPr="007748DF" w:rsidRDefault="00D01332">
            <w:pPr>
              <w:jc w:val="center"/>
              <w:rPr>
                <w:rFonts w:ascii="Arial" w:hAnsi="Arial" w:cs="Arial"/>
                <w:sz w:val="24"/>
                <w:szCs w:val="24"/>
              </w:rPr>
            </w:pPr>
            <w:r w:rsidRPr="007748DF">
              <w:rPr>
                <w:rFonts w:ascii="Arial" w:hAnsi="Arial" w:cs="Arial"/>
                <w:b/>
                <w:bCs/>
                <w:sz w:val="24"/>
                <w:szCs w:val="24"/>
              </w:rPr>
              <w:t>Section 25E (2c) Actions taken if the nurse staffing level is not maintained</w:t>
            </w:r>
          </w:p>
        </w:tc>
      </w:tr>
      <w:tr w:rsidR="00D0133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D01332" w:rsidRPr="007748DF" w:rsidRDefault="00D01332">
            <w:pPr>
              <w:rPr>
                <w:rFonts w:ascii="Arial" w:hAnsi="Arial" w:cs="Arial"/>
                <w:b/>
                <w:bCs/>
                <w:sz w:val="24"/>
                <w:szCs w:val="24"/>
              </w:rPr>
            </w:pPr>
            <w:r w:rsidRPr="007748DF">
              <w:rPr>
                <w:rFonts w:ascii="Arial" w:hAnsi="Arial" w:cs="Arial"/>
                <w:b/>
                <w:bCs/>
                <w:sz w:val="24"/>
                <w:szCs w:val="24"/>
              </w:rPr>
              <w:t>Actions taken</w:t>
            </w:r>
          </w:p>
        </w:tc>
        <w:tc>
          <w:tcPr>
            <w:tcW w:w="12297" w:type="dxa"/>
            <w:gridSpan w:val="4"/>
            <w:tcBorders>
              <w:top w:val="nil"/>
              <w:left w:val="nil"/>
              <w:bottom w:val="single" w:sz="8" w:space="0" w:color="auto"/>
              <w:right w:val="single" w:sz="8" w:space="0" w:color="auto"/>
            </w:tcBorders>
            <w:tcMar>
              <w:top w:w="0" w:type="dxa"/>
              <w:left w:w="108" w:type="dxa"/>
              <w:bottom w:w="0" w:type="dxa"/>
              <w:right w:w="108" w:type="dxa"/>
            </w:tcMar>
          </w:tcPr>
          <w:p w:rsidR="0016328D" w:rsidRDefault="008D441D" w:rsidP="000F40EA">
            <w:pPr>
              <w:rPr>
                <w:rFonts w:ascii="Arial" w:hAnsi="Arial" w:cs="Arial"/>
                <w:sz w:val="24"/>
                <w:szCs w:val="24"/>
              </w:rPr>
            </w:pPr>
            <w:r>
              <w:rPr>
                <w:rFonts w:ascii="Arial" w:hAnsi="Arial" w:cs="Arial"/>
                <w:sz w:val="24"/>
                <w:szCs w:val="24"/>
              </w:rPr>
              <w:t>The</w:t>
            </w:r>
            <w:r w:rsidR="000F40EA">
              <w:rPr>
                <w:rFonts w:ascii="Arial" w:hAnsi="Arial" w:cs="Arial"/>
                <w:sz w:val="24"/>
                <w:szCs w:val="24"/>
              </w:rPr>
              <w:t xml:space="preserve"> Safety Huddles led by the Heads of Nursing e</w:t>
            </w:r>
            <w:r>
              <w:rPr>
                <w:rFonts w:ascii="Arial" w:hAnsi="Arial" w:cs="Arial"/>
                <w:sz w:val="24"/>
                <w:szCs w:val="24"/>
              </w:rPr>
              <w:t>ns</w:t>
            </w:r>
            <w:r w:rsidR="000F40EA">
              <w:rPr>
                <w:rFonts w:ascii="Arial" w:hAnsi="Arial" w:cs="Arial"/>
                <w:sz w:val="24"/>
                <w:szCs w:val="24"/>
              </w:rPr>
              <w:t xml:space="preserve">ure that all reasonable steps </w:t>
            </w:r>
            <w:r w:rsidR="0016328D">
              <w:rPr>
                <w:rFonts w:ascii="Arial" w:hAnsi="Arial" w:cs="Arial"/>
                <w:sz w:val="24"/>
                <w:szCs w:val="24"/>
              </w:rPr>
              <w:t xml:space="preserve">and mitigating actions </w:t>
            </w:r>
            <w:r w:rsidR="000F40EA">
              <w:rPr>
                <w:rFonts w:ascii="Arial" w:hAnsi="Arial" w:cs="Arial"/>
                <w:sz w:val="24"/>
                <w:szCs w:val="24"/>
              </w:rPr>
              <w:t>have been taken, these include</w:t>
            </w:r>
            <w:r w:rsidR="0016328D">
              <w:rPr>
                <w:rFonts w:ascii="Arial" w:hAnsi="Arial" w:cs="Arial"/>
                <w:sz w:val="24"/>
                <w:szCs w:val="24"/>
              </w:rPr>
              <w:t>:</w:t>
            </w:r>
          </w:p>
          <w:p w:rsidR="0016328D" w:rsidRPr="007E3850" w:rsidRDefault="0016328D" w:rsidP="007E3850">
            <w:pPr>
              <w:pStyle w:val="ListParagraph"/>
              <w:numPr>
                <w:ilvl w:val="0"/>
                <w:numId w:val="3"/>
              </w:numPr>
              <w:rPr>
                <w:rFonts w:ascii="Arial" w:hAnsi="Arial" w:cs="Arial"/>
                <w:sz w:val="24"/>
                <w:szCs w:val="24"/>
              </w:rPr>
            </w:pPr>
            <w:r w:rsidRPr="007E3850">
              <w:rPr>
                <w:rFonts w:ascii="Arial" w:hAnsi="Arial" w:cs="Arial"/>
                <w:sz w:val="24"/>
                <w:szCs w:val="24"/>
              </w:rPr>
              <w:t>Access and availability of temporary staff, bank and agency;</w:t>
            </w:r>
          </w:p>
          <w:p w:rsidR="0016328D" w:rsidRPr="007E3850" w:rsidRDefault="0016328D" w:rsidP="007E3850">
            <w:pPr>
              <w:pStyle w:val="ListParagraph"/>
              <w:numPr>
                <w:ilvl w:val="0"/>
                <w:numId w:val="3"/>
              </w:numPr>
              <w:rPr>
                <w:rFonts w:ascii="Arial" w:hAnsi="Arial" w:cs="Arial"/>
                <w:sz w:val="24"/>
                <w:szCs w:val="24"/>
              </w:rPr>
            </w:pPr>
            <w:r w:rsidRPr="007E3850">
              <w:rPr>
                <w:rFonts w:ascii="Arial" w:hAnsi="Arial" w:cs="Arial"/>
                <w:sz w:val="24"/>
                <w:szCs w:val="24"/>
              </w:rPr>
              <w:t>Block booking of agency staff;</w:t>
            </w:r>
          </w:p>
          <w:p w:rsidR="0016328D" w:rsidRPr="007E3850" w:rsidRDefault="0016328D" w:rsidP="007E3850">
            <w:pPr>
              <w:pStyle w:val="ListParagraph"/>
              <w:numPr>
                <w:ilvl w:val="0"/>
                <w:numId w:val="3"/>
              </w:numPr>
              <w:rPr>
                <w:rFonts w:ascii="Arial" w:hAnsi="Arial" w:cs="Arial"/>
                <w:sz w:val="24"/>
                <w:szCs w:val="24"/>
              </w:rPr>
            </w:pPr>
            <w:r w:rsidRPr="007E3850">
              <w:rPr>
                <w:rFonts w:ascii="Arial" w:hAnsi="Arial" w:cs="Arial"/>
                <w:sz w:val="24"/>
                <w:szCs w:val="24"/>
              </w:rPr>
              <w:t>Moving staff from other areas – this is risk assessed on a shift by shift basis and a new tool to monitor this practice is in development;</w:t>
            </w:r>
          </w:p>
          <w:p w:rsidR="0016328D" w:rsidRPr="007E3850" w:rsidRDefault="0016328D" w:rsidP="007E3850">
            <w:pPr>
              <w:pStyle w:val="ListParagraph"/>
              <w:numPr>
                <w:ilvl w:val="0"/>
                <w:numId w:val="3"/>
              </w:numPr>
              <w:rPr>
                <w:rFonts w:ascii="Arial" w:hAnsi="Arial" w:cs="Arial"/>
                <w:sz w:val="24"/>
                <w:szCs w:val="24"/>
              </w:rPr>
            </w:pPr>
            <w:r w:rsidRPr="007E3850">
              <w:rPr>
                <w:rFonts w:ascii="Arial" w:hAnsi="Arial" w:cs="Arial"/>
                <w:sz w:val="24"/>
                <w:szCs w:val="24"/>
              </w:rPr>
              <w:t>Ensuring the e-roster has been scrutinised and signed off by the Senior Nurse;</w:t>
            </w:r>
          </w:p>
          <w:p w:rsidR="0016328D" w:rsidRPr="007E3850" w:rsidRDefault="007E3850" w:rsidP="007E3850">
            <w:pPr>
              <w:pStyle w:val="ListParagraph"/>
              <w:numPr>
                <w:ilvl w:val="0"/>
                <w:numId w:val="3"/>
              </w:numPr>
              <w:rPr>
                <w:rFonts w:ascii="Arial" w:hAnsi="Arial" w:cs="Arial"/>
                <w:sz w:val="24"/>
                <w:szCs w:val="24"/>
              </w:rPr>
            </w:pPr>
            <w:r w:rsidRPr="007E3850">
              <w:rPr>
                <w:rFonts w:ascii="Arial" w:hAnsi="Arial" w:cs="Arial"/>
                <w:sz w:val="24"/>
                <w:szCs w:val="24"/>
              </w:rPr>
              <w:t>The Ward Sister or Senior Nurse working within the numbers;</w:t>
            </w:r>
            <w:r>
              <w:rPr>
                <w:rFonts w:ascii="Arial" w:hAnsi="Arial" w:cs="Arial"/>
                <w:sz w:val="24"/>
                <w:szCs w:val="24"/>
              </w:rPr>
              <w:t xml:space="preserve"> and </w:t>
            </w:r>
          </w:p>
          <w:p w:rsidR="007E3850" w:rsidRDefault="007E3850" w:rsidP="007E3850">
            <w:pPr>
              <w:pStyle w:val="ListParagraph"/>
              <w:numPr>
                <w:ilvl w:val="0"/>
                <w:numId w:val="3"/>
              </w:numPr>
              <w:rPr>
                <w:rFonts w:ascii="Arial" w:hAnsi="Arial" w:cs="Arial"/>
                <w:sz w:val="24"/>
                <w:szCs w:val="24"/>
              </w:rPr>
            </w:pPr>
            <w:r w:rsidRPr="007E3850">
              <w:rPr>
                <w:rFonts w:ascii="Arial" w:hAnsi="Arial" w:cs="Arial"/>
                <w:sz w:val="24"/>
                <w:szCs w:val="24"/>
              </w:rPr>
              <w:t>Deep dives are undertaken to ensure patient care pathways are being monitored</w:t>
            </w:r>
            <w:r>
              <w:rPr>
                <w:rFonts w:ascii="Arial" w:hAnsi="Arial" w:cs="Arial"/>
                <w:sz w:val="24"/>
                <w:szCs w:val="24"/>
              </w:rPr>
              <w:t>.</w:t>
            </w:r>
          </w:p>
          <w:p w:rsidR="007E3850" w:rsidRDefault="007E3850" w:rsidP="007E3850">
            <w:pPr>
              <w:rPr>
                <w:rFonts w:ascii="Arial" w:hAnsi="Arial" w:cs="Arial"/>
                <w:sz w:val="24"/>
                <w:szCs w:val="24"/>
              </w:rPr>
            </w:pPr>
            <w:r>
              <w:rPr>
                <w:rFonts w:ascii="Arial" w:hAnsi="Arial" w:cs="Arial"/>
                <w:sz w:val="24"/>
                <w:szCs w:val="24"/>
              </w:rPr>
              <w:t>Through this period, it has not been an option to consider the closure of beds given the winter pressures escalation level and risk to patient care and safety at the “front door”.</w:t>
            </w:r>
          </w:p>
          <w:p w:rsidR="00D01332" w:rsidRPr="007748DF" w:rsidRDefault="00D01332" w:rsidP="0016328D">
            <w:pPr>
              <w:rPr>
                <w:rFonts w:ascii="Arial" w:hAnsi="Arial" w:cs="Arial"/>
                <w:sz w:val="24"/>
                <w:szCs w:val="24"/>
              </w:rPr>
            </w:pPr>
          </w:p>
        </w:tc>
      </w:tr>
      <w:tr w:rsidR="00D01332" w:rsidRPr="007748DF" w:rsidTr="00AD25D2">
        <w:trPr>
          <w:jc w:val="center"/>
        </w:trPr>
        <w:tc>
          <w:tcPr>
            <w:tcW w:w="2830"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tcPr>
          <w:p w:rsidR="00D01332" w:rsidRPr="007748DF" w:rsidRDefault="00D01332">
            <w:pPr>
              <w:rPr>
                <w:rFonts w:ascii="Arial" w:hAnsi="Arial" w:cs="Arial"/>
                <w:b/>
                <w:bCs/>
                <w:sz w:val="24"/>
                <w:szCs w:val="24"/>
              </w:rPr>
            </w:pPr>
            <w:r w:rsidRPr="007748DF">
              <w:rPr>
                <w:rFonts w:ascii="Arial" w:hAnsi="Arial" w:cs="Arial"/>
                <w:b/>
                <w:bCs/>
                <w:sz w:val="24"/>
                <w:szCs w:val="24"/>
              </w:rPr>
              <w:lastRenderedPageBreak/>
              <w:t>Next steps</w:t>
            </w:r>
          </w:p>
          <w:p w:rsidR="00D01332" w:rsidRPr="007748DF" w:rsidRDefault="00D01332">
            <w:pPr>
              <w:rPr>
                <w:rFonts w:ascii="Arial" w:hAnsi="Arial" w:cs="Arial"/>
                <w:sz w:val="24"/>
                <w:szCs w:val="24"/>
              </w:rPr>
            </w:pPr>
          </w:p>
        </w:tc>
        <w:tc>
          <w:tcPr>
            <w:tcW w:w="12297" w:type="dxa"/>
            <w:gridSpan w:val="4"/>
            <w:tcBorders>
              <w:top w:val="nil"/>
              <w:left w:val="nil"/>
              <w:bottom w:val="single" w:sz="8" w:space="0" w:color="auto"/>
              <w:right w:val="single" w:sz="8" w:space="0" w:color="auto"/>
            </w:tcBorders>
            <w:tcMar>
              <w:top w:w="0" w:type="dxa"/>
              <w:left w:w="108" w:type="dxa"/>
              <w:bottom w:w="0" w:type="dxa"/>
              <w:right w:w="108" w:type="dxa"/>
            </w:tcMar>
            <w:hideMark/>
          </w:tcPr>
          <w:p w:rsidR="00D01332" w:rsidRPr="00D8120C" w:rsidRDefault="007E3850" w:rsidP="00D8120C">
            <w:pPr>
              <w:pStyle w:val="ListParagraph"/>
              <w:numPr>
                <w:ilvl w:val="0"/>
                <w:numId w:val="4"/>
              </w:numPr>
              <w:rPr>
                <w:rFonts w:ascii="Arial" w:hAnsi="Arial" w:cs="Arial"/>
                <w:sz w:val="24"/>
                <w:szCs w:val="24"/>
              </w:rPr>
            </w:pPr>
            <w:r w:rsidRPr="00D8120C">
              <w:rPr>
                <w:rFonts w:ascii="Arial" w:hAnsi="Arial" w:cs="Arial"/>
                <w:sz w:val="24"/>
                <w:szCs w:val="24"/>
              </w:rPr>
              <w:t>The UHB is introducing an implementation plan for all three acute sites where the Act currently applies. This includes the development of an Escalation Plan. There will be ongoing review of this plan on a monthly basis through the Nursing Workforce and Staffing Act Meeting.</w:t>
            </w:r>
          </w:p>
          <w:p w:rsidR="007E3850" w:rsidRDefault="007E3850" w:rsidP="00D8120C">
            <w:pPr>
              <w:pStyle w:val="ListParagraph"/>
              <w:numPr>
                <w:ilvl w:val="0"/>
                <w:numId w:val="4"/>
              </w:numPr>
              <w:rPr>
                <w:rFonts w:ascii="Arial" w:hAnsi="Arial" w:cs="Arial"/>
                <w:sz w:val="24"/>
                <w:szCs w:val="24"/>
              </w:rPr>
            </w:pPr>
            <w:r w:rsidRPr="00D8120C">
              <w:rPr>
                <w:rFonts w:ascii="Arial" w:hAnsi="Arial" w:cs="Arial"/>
                <w:sz w:val="24"/>
                <w:szCs w:val="24"/>
              </w:rPr>
              <w:t>There is continuous data capture at PCH and RGH – this needs to be in place in POW.</w:t>
            </w:r>
          </w:p>
          <w:p w:rsidR="00C56386" w:rsidRPr="00C56386" w:rsidRDefault="00C56386" w:rsidP="00C56386">
            <w:pPr>
              <w:pStyle w:val="ListParagraph"/>
              <w:numPr>
                <w:ilvl w:val="0"/>
                <w:numId w:val="4"/>
              </w:numPr>
              <w:rPr>
                <w:rFonts w:ascii="Arial" w:hAnsi="Arial" w:cs="Arial"/>
                <w:sz w:val="24"/>
                <w:szCs w:val="24"/>
              </w:rPr>
            </w:pPr>
            <w:r>
              <w:rPr>
                <w:rFonts w:ascii="Arial" w:eastAsia="Times New Roman" w:hAnsi="Arial" w:cs="Arial"/>
                <w:color w:val="000000"/>
                <w:sz w:val="24"/>
                <w:szCs w:val="24"/>
              </w:rPr>
              <w:t>The UHB needs to ensure the robustness and transparency of the Senior Nurse review of all relevant clinical incidents and concerns by reviewing the staffing levels, and the likely impact of the nurse staffing level on the incident / concern.</w:t>
            </w:r>
          </w:p>
          <w:p w:rsidR="007E3850" w:rsidRPr="00D8120C" w:rsidRDefault="007E3850" w:rsidP="00C56386">
            <w:pPr>
              <w:pStyle w:val="ListParagraph"/>
              <w:numPr>
                <w:ilvl w:val="0"/>
                <w:numId w:val="4"/>
              </w:numPr>
              <w:rPr>
                <w:rFonts w:ascii="Arial" w:hAnsi="Arial" w:cs="Arial"/>
                <w:sz w:val="24"/>
                <w:szCs w:val="24"/>
              </w:rPr>
            </w:pPr>
            <w:r w:rsidRPr="00D8120C">
              <w:rPr>
                <w:rFonts w:ascii="Arial" w:hAnsi="Arial" w:cs="Arial"/>
                <w:sz w:val="24"/>
                <w:szCs w:val="24"/>
              </w:rPr>
              <w:t xml:space="preserve">This agenda is challenging with the current number of </w:t>
            </w:r>
            <w:r w:rsidR="00C56386">
              <w:rPr>
                <w:rFonts w:ascii="Arial" w:hAnsi="Arial" w:cs="Arial"/>
                <w:sz w:val="24"/>
                <w:szCs w:val="24"/>
              </w:rPr>
              <w:t xml:space="preserve">nurse </w:t>
            </w:r>
            <w:r w:rsidRPr="00D8120C">
              <w:rPr>
                <w:rFonts w:ascii="Arial" w:hAnsi="Arial" w:cs="Arial"/>
                <w:sz w:val="24"/>
                <w:szCs w:val="24"/>
              </w:rPr>
              <w:t>vacancie</w:t>
            </w:r>
            <w:r w:rsidR="00C56386">
              <w:rPr>
                <w:rFonts w:ascii="Arial" w:hAnsi="Arial" w:cs="Arial"/>
                <w:sz w:val="24"/>
                <w:szCs w:val="24"/>
              </w:rPr>
              <w:t>s.</w:t>
            </w:r>
          </w:p>
        </w:tc>
      </w:tr>
    </w:tbl>
    <w:p w:rsidR="00B47842" w:rsidRPr="007748DF" w:rsidRDefault="00B47842" w:rsidP="00B47842">
      <w:pPr>
        <w:rPr>
          <w:rFonts w:ascii="Arial" w:hAnsi="Arial" w:cs="Arial"/>
          <w:sz w:val="24"/>
          <w:szCs w:val="24"/>
        </w:rPr>
      </w:pPr>
    </w:p>
    <w:p w:rsidR="00586353" w:rsidRPr="007748DF" w:rsidRDefault="00B24154" w:rsidP="000036A6">
      <w:pPr>
        <w:rPr>
          <w:rFonts w:ascii="Arial" w:hAnsi="Arial" w:cs="Arial"/>
          <w:sz w:val="24"/>
          <w:szCs w:val="24"/>
        </w:rPr>
      </w:pPr>
      <w:bookmarkStart w:id="2" w:name="_Toc503900837"/>
      <w:r w:rsidRPr="007748DF">
        <w:rPr>
          <w:rFonts w:ascii="Arial" w:hAnsi="Arial" w:cs="Arial"/>
          <w:b/>
          <w:bCs/>
          <w:color w:val="000000"/>
          <w:sz w:val="24"/>
          <w:szCs w:val="24"/>
        </w:rPr>
        <w:t xml:space="preserve"> </w:t>
      </w:r>
      <w:bookmarkEnd w:id="2"/>
    </w:p>
    <w:sectPr w:rsidR="00586353" w:rsidRPr="007748DF" w:rsidSect="000036A6">
      <w:headerReference w:type="default" r:id="rId8"/>
      <w:footerReference w:type="default" r:id="rId9"/>
      <w:pgSz w:w="16838" w:h="11906" w:orient="landscape" w:code="9"/>
      <w:pgMar w:top="1134" w:right="1134" w:bottom="1134" w:left="567" w:header="709" w:footer="709" w:gutter="0"/>
      <w:pgBorders w:offsetFrom="page">
        <w:top w:val="single" w:sz="8" w:space="24" w:color="244061" w:themeColor="accent1" w:themeShade="80"/>
        <w:left w:val="single" w:sz="8" w:space="24" w:color="244061" w:themeColor="accent1" w:themeShade="80"/>
        <w:bottom w:val="single" w:sz="8" w:space="24" w:color="244061" w:themeColor="accent1" w:themeShade="80"/>
        <w:right w:val="single" w:sz="8" w:space="24" w:color="244061" w:themeColor="accent1" w:themeShade="8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4C14" w:rsidRDefault="004A4C14" w:rsidP="00B337F6">
      <w:pPr>
        <w:spacing w:after="0" w:line="240" w:lineRule="auto"/>
      </w:pPr>
      <w:r>
        <w:separator/>
      </w:r>
    </w:p>
  </w:endnote>
  <w:endnote w:type="continuationSeparator" w:id="0">
    <w:p w:rsidR="004A4C14" w:rsidRDefault="004A4C14" w:rsidP="00B337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venir LT Std 55 Roman">
    <w:altName w:val="Avenir LT Std 55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6536526"/>
      <w:docPartObj>
        <w:docPartGallery w:val="Page Numbers (Bottom of Page)"/>
        <w:docPartUnique/>
      </w:docPartObj>
    </w:sdtPr>
    <w:sdtEndPr>
      <w:rPr>
        <w:noProof/>
      </w:rPr>
    </w:sdtEndPr>
    <w:sdtContent>
      <w:p w:rsidR="00C56386" w:rsidRDefault="00C56386">
        <w:pPr>
          <w:pStyle w:val="Footer"/>
          <w:jc w:val="right"/>
        </w:pPr>
        <w:r>
          <w:fldChar w:fldCharType="begin"/>
        </w:r>
        <w:r>
          <w:instrText xml:space="preserve"> PAGE   \* MERGEFORMAT </w:instrText>
        </w:r>
        <w:r>
          <w:fldChar w:fldCharType="separate"/>
        </w:r>
        <w:r w:rsidR="00D70415">
          <w:rPr>
            <w:noProof/>
          </w:rPr>
          <w:t>8</w:t>
        </w:r>
        <w:r>
          <w:rPr>
            <w:noProof/>
          </w:rPr>
          <w:fldChar w:fldCharType="end"/>
        </w:r>
      </w:p>
    </w:sdtContent>
  </w:sdt>
  <w:p w:rsidR="00C56386" w:rsidRDefault="00C563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4C14" w:rsidRDefault="004A4C14" w:rsidP="00B337F6">
      <w:pPr>
        <w:spacing w:after="0" w:line="240" w:lineRule="auto"/>
      </w:pPr>
      <w:r>
        <w:separator/>
      </w:r>
    </w:p>
  </w:footnote>
  <w:footnote w:type="continuationSeparator" w:id="0">
    <w:p w:rsidR="004A4C14" w:rsidRDefault="004A4C14" w:rsidP="00B337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A4C14" w:rsidRPr="005C279D" w:rsidRDefault="004A4C14" w:rsidP="00D02287">
    <w:pPr>
      <w:pStyle w:val="Header"/>
      <w:rPr>
        <w:b/>
        <w:sz w:val="26"/>
        <w:szCs w:val="26"/>
      </w:rPr>
    </w:pPr>
    <w:r>
      <w:rPr>
        <w:b/>
        <w:noProof/>
        <w:color w:val="4F81BD"/>
        <w:sz w:val="26"/>
        <w:szCs w:val="26"/>
      </w:rPr>
      <mc:AlternateContent>
        <mc:Choice Requires="wps">
          <w:drawing>
            <wp:anchor distT="0" distB="0" distL="114300" distR="114300" simplePos="0" relativeHeight="251658752" behindDoc="1" locked="0" layoutInCell="0" allowOverlap="1" wp14:anchorId="53D93EBA" wp14:editId="2B85C04E">
              <wp:simplePos x="0" y="0"/>
              <wp:positionH relativeFrom="margin">
                <wp:align>center</wp:align>
              </wp:positionH>
              <wp:positionV relativeFrom="margin">
                <wp:align>center</wp:align>
              </wp:positionV>
              <wp:extent cx="5050155" cy="106680"/>
              <wp:effectExtent l="0" t="0" r="0" b="0"/>
              <wp:wrapNone/>
              <wp:docPr id="5"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155"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4A4C14" w:rsidRDefault="004A4C14" w:rsidP="00332589">
                          <w:pPr>
                            <w:pStyle w:val="NormalWeb"/>
                            <w:spacing w:before="0" w:beforeAutospacing="0" w:after="0" w:afterAutospacing="0"/>
                            <w:jc w:val="center"/>
                          </w:pPr>
                          <w:r>
                            <w:rPr>
                              <w:rFonts w:ascii="Calibri" w:hAnsi="Calibri"/>
                              <w:color w:val="C0C0C0"/>
                              <w:sz w:val="2"/>
                              <w:szCs w:val="2"/>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3D93EBA" id="_x0000_t202" coordsize="21600,21600" o:spt="202" path="m,l,21600r21600,l21600,xe">
              <v:stroke joinstyle="miter"/>
              <v:path gradientshapeok="t" o:connecttype="rect"/>
            </v:shapetype>
            <v:shape id="WordArt 17" o:spid="_x0000_s1026" type="#_x0000_t202" style="position:absolute;margin-left:0;margin-top:0;width:397.65pt;height:8.4pt;rotation:-45;z-index:-2516577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" o:allowincell="f" filled="f" stroked="f">
              <v:stroke joinstyle="round"/>
              <o:lock v:ext="edit" shapetype="t"/>
              <v:textbox style="mso-fit-shape-to-text:t">
                <w:txbxContent>
                  <w:p w:rsidR="004A4C14" w:rsidRDefault="004A4C14" w:rsidP="00332589">
                    <w:pPr>
                      <w:pStyle w:val="NormalWeb"/>
                      <w:spacing w:before="0" w:beforeAutospacing="0" w:after="0" w:afterAutospacing="0"/>
                      <w:jc w:val="center"/>
                    </w:pPr>
                    <w:r>
                      <w:rPr>
                        <w:rFonts w:ascii="Calibri" w:hAnsi="Calibri"/>
                        <w:color w:val="C0C0C0"/>
                        <w:sz w:val="2"/>
                        <w:szCs w:val="2"/>
                      </w:rPr>
                      <w:t>DRAFT</w:t>
                    </w:r>
                  </w:p>
                </w:txbxContent>
              </v:textbox>
              <w10:wrap anchorx="margin" anchory="margin"/>
            </v:shape>
          </w:pict>
        </mc:Fallback>
      </mc:AlternateContent>
    </w:r>
    <w:r w:rsidRPr="005C279D">
      <w:rPr>
        <w:b/>
        <w:noProof/>
        <w:color w:val="4F81BD"/>
        <w:sz w:val="26"/>
        <w:szCs w:val="26"/>
      </w:rPr>
      <w:drawing>
        <wp:anchor distT="0" distB="0" distL="114300" distR="114300" simplePos="0" relativeHeight="251656704" behindDoc="0" locked="0" layoutInCell="1" allowOverlap="1" wp14:anchorId="504842B5" wp14:editId="7F33EB1F">
          <wp:simplePos x="0" y="0"/>
          <wp:positionH relativeFrom="column">
            <wp:posOffset>4861559</wp:posOffset>
          </wp:positionH>
          <wp:positionV relativeFrom="paragraph">
            <wp:posOffset>-145414</wp:posOffset>
          </wp:positionV>
          <wp:extent cx="1666875" cy="369462"/>
          <wp:effectExtent l="19050" t="0" r="9525" b="0"/>
          <wp:wrapNone/>
          <wp:docPr id="22" name="Picture 2" descr="C:\Users\jo046194\AppData\Local\Microsoft\Windows\Temporary Internet Files\Content.Outlook\KW9VH90V\Nurse Staffing.jpg"/>
          <wp:cNvGraphicFramePr/>
          <a:graphic xmlns:a="http://schemas.openxmlformats.org/drawingml/2006/main">
            <a:graphicData uri="http://schemas.openxmlformats.org/drawingml/2006/picture">
              <pic:pic xmlns:pic="http://schemas.openxmlformats.org/drawingml/2006/picture">
                <pic:nvPicPr>
                  <pic:cNvPr id="4" name="Picture 3" descr="C:\Users\jo046194\AppData\Local\Microsoft\Windows\Temporary Internet Files\Content.Outlook\KW9VH90V\Nurse Staffing.jpg"/>
                  <pic:cNvPicPr/>
                </pic:nvPicPr>
                <pic:blipFill>
                  <a:blip r:embed="rId1" cstate="print"/>
                  <a:srcRect/>
                  <a:stretch>
                    <a:fillRect/>
                  </a:stretch>
                </pic:blipFill>
                <pic:spPr bwMode="auto">
                  <a:xfrm>
                    <a:off x="0" y="0"/>
                    <a:ext cx="1666875" cy="369462"/>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04CB6"/>
    <w:multiLevelType w:val="hybridMultilevel"/>
    <w:tmpl w:val="38B02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0D1880"/>
    <w:multiLevelType w:val="hybridMultilevel"/>
    <w:tmpl w:val="2474E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3F17E7C"/>
    <w:multiLevelType w:val="hybridMultilevel"/>
    <w:tmpl w:val="39725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A067CB0"/>
    <w:multiLevelType w:val="hybridMultilevel"/>
    <w:tmpl w:val="A3E03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BA1267D"/>
    <w:multiLevelType w:val="hybridMultilevel"/>
    <w:tmpl w:val="66121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240218C"/>
    <w:multiLevelType w:val="hybridMultilevel"/>
    <w:tmpl w:val="66867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8007610"/>
    <w:multiLevelType w:val="hybridMultilevel"/>
    <w:tmpl w:val="5D9EE798"/>
    <w:lvl w:ilvl="0" w:tplc="4BD20940">
      <w:start w:val="3"/>
      <w:numFmt w:val="bullet"/>
      <w:lvlText w:val="-"/>
      <w:lvlJc w:val="left"/>
      <w:pPr>
        <w:ind w:left="1080" w:hanging="360"/>
      </w:pPr>
      <w:rPr>
        <w:rFonts w:ascii="Verdana" w:eastAsia="Times New Roman"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7BAB290D"/>
    <w:multiLevelType w:val="hybridMultilevel"/>
    <w:tmpl w:val="114A8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0"/>
  </w:num>
  <w:num w:numId="4">
    <w:abstractNumId w:val="7"/>
  </w:num>
  <w:num w:numId="5">
    <w:abstractNumId w:val="1"/>
  </w:num>
  <w:num w:numId="6">
    <w:abstractNumId w:val="2"/>
  </w:num>
  <w:num w:numId="7">
    <w:abstractNumId w:val="4"/>
  </w:num>
  <w:num w:numId="8">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614"/>
    <w:rsid w:val="00002AB6"/>
    <w:rsid w:val="000036A6"/>
    <w:rsid w:val="000039E3"/>
    <w:rsid w:val="00007CCB"/>
    <w:rsid w:val="00010C8F"/>
    <w:rsid w:val="00014BE2"/>
    <w:rsid w:val="00015F53"/>
    <w:rsid w:val="00020C75"/>
    <w:rsid w:val="00023C61"/>
    <w:rsid w:val="000253C6"/>
    <w:rsid w:val="00025818"/>
    <w:rsid w:val="00030C39"/>
    <w:rsid w:val="000365FC"/>
    <w:rsid w:val="0004059C"/>
    <w:rsid w:val="0004363E"/>
    <w:rsid w:val="0005303E"/>
    <w:rsid w:val="00054440"/>
    <w:rsid w:val="00063D10"/>
    <w:rsid w:val="000663DC"/>
    <w:rsid w:val="0006735D"/>
    <w:rsid w:val="0007108F"/>
    <w:rsid w:val="0007130B"/>
    <w:rsid w:val="00071A31"/>
    <w:rsid w:val="000755F9"/>
    <w:rsid w:val="00076AAF"/>
    <w:rsid w:val="000773F7"/>
    <w:rsid w:val="000803EB"/>
    <w:rsid w:val="00080550"/>
    <w:rsid w:val="00081A5A"/>
    <w:rsid w:val="00093CCB"/>
    <w:rsid w:val="00093DA3"/>
    <w:rsid w:val="00095B2C"/>
    <w:rsid w:val="000A12C3"/>
    <w:rsid w:val="000A4A13"/>
    <w:rsid w:val="000B2645"/>
    <w:rsid w:val="000B35E2"/>
    <w:rsid w:val="000B4B11"/>
    <w:rsid w:val="000B5F3A"/>
    <w:rsid w:val="000B7063"/>
    <w:rsid w:val="000C4F12"/>
    <w:rsid w:val="000D137F"/>
    <w:rsid w:val="000D3A51"/>
    <w:rsid w:val="000D45D2"/>
    <w:rsid w:val="000D7315"/>
    <w:rsid w:val="000D753B"/>
    <w:rsid w:val="000E5059"/>
    <w:rsid w:val="000E62B3"/>
    <w:rsid w:val="000E74E2"/>
    <w:rsid w:val="000F076A"/>
    <w:rsid w:val="000F097E"/>
    <w:rsid w:val="000F2A09"/>
    <w:rsid w:val="000F32D5"/>
    <w:rsid w:val="000F40EA"/>
    <w:rsid w:val="001000EF"/>
    <w:rsid w:val="001007CC"/>
    <w:rsid w:val="00102AB2"/>
    <w:rsid w:val="00103C19"/>
    <w:rsid w:val="001057CD"/>
    <w:rsid w:val="00105E01"/>
    <w:rsid w:val="0011118E"/>
    <w:rsid w:val="00111FAD"/>
    <w:rsid w:val="001149CE"/>
    <w:rsid w:val="001158D8"/>
    <w:rsid w:val="00116D00"/>
    <w:rsid w:val="00117952"/>
    <w:rsid w:val="00121FCE"/>
    <w:rsid w:val="0012323C"/>
    <w:rsid w:val="00124386"/>
    <w:rsid w:val="001312C9"/>
    <w:rsid w:val="001314FA"/>
    <w:rsid w:val="00131830"/>
    <w:rsid w:val="00132E27"/>
    <w:rsid w:val="00133C1B"/>
    <w:rsid w:val="00134692"/>
    <w:rsid w:val="001419A6"/>
    <w:rsid w:val="001459E4"/>
    <w:rsid w:val="0014619F"/>
    <w:rsid w:val="00147BCE"/>
    <w:rsid w:val="001509D4"/>
    <w:rsid w:val="001567DA"/>
    <w:rsid w:val="00160459"/>
    <w:rsid w:val="001604D5"/>
    <w:rsid w:val="00162EBC"/>
    <w:rsid w:val="0016328D"/>
    <w:rsid w:val="00165DE2"/>
    <w:rsid w:val="0016729C"/>
    <w:rsid w:val="001716BA"/>
    <w:rsid w:val="00172BDC"/>
    <w:rsid w:val="00174DE4"/>
    <w:rsid w:val="001815A0"/>
    <w:rsid w:val="00184DA2"/>
    <w:rsid w:val="00191D58"/>
    <w:rsid w:val="0019521D"/>
    <w:rsid w:val="0019558C"/>
    <w:rsid w:val="00195BDB"/>
    <w:rsid w:val="001973B1"/>
    <w:rsid w:val="00197597"/>
    <w:rsid w:val="001A7AA0"/>
    <w:rsid w:val="001B1D6E"/>
    <w:rsid w:val="001B35A6"/>
    <w:rsid w:val="001B4910"/>
    <w:rsid w:val="001B5B52"/>
    <w:rsid w:val="001C0261"/>
    <w:rsid w:val="001C1099"/>
    <w:rsid w:val="001C1883"/>
    <w:rsid w:val="001C452A"/>
    <w:rsid w:val="001C5578"/>
    <w:rsid w:val="001D0440"/>
    <w:rsid w:val="001E4B7D"/>
    <w:rsid w:val="001E5E93"/>
    <w:rsid w:val="001F1534"/>
    <w:rsid w:val="001F268A"/>
    <w:rsid w:val="001F45F9"/>
    <w:rsid w:val="001F5037"/>
    <w:rsid w:val="001F51D6"/>
    <w:rsid w:val="001F5755"/>
    <w:rsid w:val="0020359D"/>
    <w:rsid w:val="0020452C"/>
    <w:rsid w:val="00207B41"/>
    <w:rsid w:val="00211EC7"/>
    <w:rsid w:val="00212A76"/>
    <w:rsid w:val="00214AB1"/>
    <w:rsid w:val="002156EB"/>
    <w:rsid w:val="0022300F"/>
    <w:rsid w:val="00226561"/>
    <w:rsid w:val="00227345"/>
    <w:rsid w:val="002339FA"/>
    <w:rsid w:val="002475E6"/>
    <w:rsid w:val="0025076C"/>
    <w:rsid w:val="00254FEB"/>
    <w:rsid w:val="00255442"/>
    <w:rsid w:val="00255872"/>
    <w:rsid w:val="00255BC1"/>
    <w:rsid w:val="00256C3B"/>
    <w:rsid w:val="002606A7"/>
    <w:rsid w:val="0026233A"/>
    <w:rsid w:val="002634A9"/>
    <w:rsid w:val="002703EA"/>
    <w:rsid w:val="002772A6"/>
    <w:rsid w:val="002824D8"/>
    <w:rsid w:val="002843BF"/>
    <w:rsid w:val="00286E5B"/>
    <w:rsid w:val="00291293"/>
    <w:rsid w:val="00292C6F"/>
    <w:rsid w:val="00294551"/>
    <w:rsid w:val="00296379"/>
    <w:rsid w:val="002A25FD"/>
    <w:rsid w:val="002A2EA7"/>
    <w:rsid w:val="002A4163"/>
    <w:rsid w:val="002A6525"/>
    <w:rsid w:val="002B046E"/>
    <w:rsid w:val="002B532B"/>
    <w:rsid w:val="002B6FF4"/>
    <w:rsid w:val="002C1E23"/>
    <w:rsid w:val="002C3A2A"/>
    <w:rsid w:val="002C4B43"/>
    <w:rsid w:val="002C5500"/>
    <w:rsid w:val="002D1CA9"/>
    <w:rsid w:val="002D3CF5"/>
    <w:rsid w:val="002D702F"/>
    <w:rsid w:val="002E41D8"/>
    <w:rsid w:val="002E5693"/>
    <w:rsid w:val="002F0590"/>
    <w:rsid w:val="002F16CE"/>
    <w:rsid w:val="002F6635"/>
    <w:rsid w:val="002F729B"/>
    <w:rsid w:val="00304DE1"/>
    <w:rsid w:val="00306D77"/>
    <w:rsid w:val="00312B17"/>
    <w:rsid w:val="00313835"/>
    <w:rsid w:val="00314804"/>
    <w:rsid w:val="0031679A"/>
    <w:rsid w:val="00317BAB"/>
    <w:rsid w:val="00320640"/>
    <w:rsid w:val="00321A84"/>
    <w:rsid w:val="00326F0D"/>
    <w:rsid w:val="00330004"/>
    <w:rsid w:val="00330E23"/>
    <w:rsid w:val="00331D38"/>
    <w:rsid w:val="00332589"/>
    <w:rsid w:val="00333524"/>
    <w:rsid w:val="00333D50"/>
    <w:rsid w:val="00334224"/>
    <w:rsid w:val="00337A75"/>
    <w:rsid w:val="0034136B"/>
    <w:rsid w:val="00343711"/>
    <w:rsid w:val="00343CA6"/>
    <w:rsid w:val="003458CB"/>
    <w:rsid w:val="003466AD"/>
    <w:rsid w:val="00350C8A"/>
    <w:rsid w:val="003527FF"/>
    <w:rsid w:val="00353F3A"/>
    <w:rsid w:val="003540DE"/>
    <w:rsid w:val="003541BB"/>
    <w:rsid w:val="00355AF3"/>
    <w:rsid w:val="0035782A"/>
    <w:rsid w:val="00362267"/>
    <w:rsid w:val="00362B03"/>
    <w:rsid w:val="00365A38"/>
    <w:rsid w:val="0036695E"/>
    <w:rsid w:val="0037081F"/>
    <w:rsid w:val="00372A77"/>
    <w:rsid w:val="00372CF4"/>
    <w:rsid w:val="003754B1"/>
    <w:rsid w:val="003766B9"/>
    <w:rsid w:val="00380FE3"/>
    <w:rsid w:val="00382E0E"/>
    <w:rsid w:val="00384069"/>
    <w:rsid w:val="003857CC"/>
    <w:rsid w:val="00386B1F"/>
    <w:rsid w:val="00387DA2"/>
    <w:rsid w:val="0039170B"/>
    <w:rsid w:val="0039222C"/>
    <w:rsid w:val="003936F8"/>
    <w:rsid w:val="00396FF6"/>
    <w:rsid w:val="00397FDA"/>
    <w:rsid w:val="003A3125"/>
    <w:rsid w:val="003A4ED6"/>
    <w:rsid w:val="003A6727"/>
    <w:rsid w:val="003A79EC"/>
    <w:rsid w:val="003B2C95"/>
    <w:rsid w:val="003B3A8C"/>
    <w:rsid w:val="003B4484"/>
    <w:rsid w:val="003B55D7"/>
    <w:rsid w:val="003C3227"/>
    <w:rsid w:val="003C765D"/>
    <w:rsid w:val="003E3BA4"/>
    <w:rsid w:val="003E51AE"/>
    <w:rsid w:val="003E6E36"/>
    <w:rsid w:val="003F0FCB"/>
    <w:rsid w:val="003F4F0A"/>
    <w:rsid w:val="003F73A0"/>
    <w:rsid w:val="00400AEE"/>
    <w:rsid w:val="00405A6D"/>
    <w:rsid w:val="00406E29"/>
    <w:rsid w:val="004115F1"/>
    <w:rsid w:val="004119C7"/>
    <w:rsid w:val="00416929"/>
    <w:rsid w:val="00427299"/>
    <w:rsid w:val="00432F6B"/>
    <w:rsid w:val="00433996"/>
    <w:rsid w:val="0043604E"/>
    <w:rsid w:val="00443857"/>
    <w:rsid w:val="004446C0"/>
    <w:rsid w:val="004508D3"/>
    <w:rsid w:val="00450E0E"/>
    <w:rsid w:val="00452137"/>
    <w:rsid w:val="00452FE3"/>
    <w:rsid w:val="00454038"/>
    <w:rsid w:val="00456CFB"/>
    <w:rsid w:val="00456F09"/>
    <w:rsid w:val="00457419"/>
    <w:rsid w:val="00465E31"/>
    <w:rsid w:val="00467D82"/>
    <w:rsid w:val="0047010F"/>
    <w:rsid w:val="00470614"/>
    <w:rsid w:val="00470966"/>
    <w:rsid w:val="00473D5F"/>
    <w:rsid w:val="00474290"/>
    <w:rsid w:val="00475979"/>
    <w:rsid w:val="004767FE"/>
    <w:rsid w:val="0048023D"/>
    <w:rsid w:val="004809F0"/>
    <w:rsid w:val="00485BAD"/>
    <w:rsid w:val="004933B5"/>
    <w:rsid w:val="00495533"/>
    <w:rsid w:val="00495FB8"/>
    <w:rsid w:val="004A01ED"/>
    <w:rsid w:val="004A099F"/>
    <w:rsid w:val="004A3CC3"/>
    <w:rsid w:val="004A4C14"/>
    <w:rsid w:val="004B22B6"/>
    <w:rsid w:val="004B27D7"/>
    <w:rsid w:val="004B4C9F"/>
    <w:rsid w:val="004B51E9"/>
    <w:rsid w:val="004B535D"/>
    <w:rsid w:val="004C0D22"/>
    <w:rsid w:val="004C489B"/>
    <w:rsid w:val="004C5B70"/>
    <w:rsid w:val="004D5E49"/>
    <w:rsid w:val="004D79A1"/>
    <w:rsid w:val="004E2537"/>
    <w:rsid w:val="004E7EAA"/>
    <w:rsid w:val="004F0596"/>
    <w:rsid w:val="004F5573"/>
    <w:rsid w:val="004F59DA"/>
    <w:rsid w:val="004F6F1A"/>
    <w:rsid w:val="004F7E2F"/>
    <w:rsid w:val="0050447E"/>
    <w:rsid w:val="00513972"/>
    <w:rsid w:val="00513AAD"/>
    <w:rsid w:val="00521E3C"/>
    <w:rsid w:val="00524035"/>
    <w:rsid w:val="005243D1"/>
    <w:rsid w:val="00527BD4"/>
    <w:rsid w:val="00530482"/>
    <w:rsid w:val="005340FA"/>
    <w:rsid w:val="00534612"/>
    <w:rsid w:val="0053650F"/>
    <w:rsid w:val="00537DF8"/>
    <w:rsid w:val="00542DA7"/>
    <w:rsid w:val="0054315C"/>
    <w:rsid w:val="005443B8"/>
    <w:rsid w:val="0054639E"/>
    <w:rsid w:val="005478F2"/>
    <w:rsid w:val="00550A48"/>
    <w:rsid w:val="0055642F"/>
    <w:rsid w:val="00560F8B"/>
    <w:rsid w:val="005613BB"/>
    <w:rsid w:val="005627F9"/>
    <w:rsid w:val="005649EE"/>
    <w:rsid w:val="00567103"/>
    <w:rsid w:val="005706B3"/>
    <w:rsid w:val="0057135B"/>
    <w:rsid w:val="00571BC3"/>
    <w:rsid w:val="0057739D"/>
    <w:rsid w:val="00580393"/>
    <w:rsid w:val="005819D4"/>
    <w:rsid w:val="00581C1A"/>
    <w:rsid w:val="005832A6"/>
    <w:rsid w:val="00586353"/>
    <w:rsid w:val="0059191C"/>
    <w:rsid w:val="0059643D"/>
    <w:rsid w:val="005A218C"/>
    <w:rsid w:val="005A7D93"/>
    <w:rsid w:val="005B0E6E"/>
    <w:rsid w:val="005B18AD"/>
    <w:rsid w:val="005C279D"/>
    <w:rsid w:val="005C3C47"/>
    <w:rsid w:val="005C6917"/>
    <w:rsid w:val="005C6EE3"/>
    <w:rsid w:val="005D17AA"/>
    <w:rsid w:val="005D5645"/>
    <w:rsid w:val="005E2980"/>
    <w:rsid w:val="005E2C5F"/>
    <w:rsid w:val="005E2C76"/>
    <w:rsid w:val="005E3622"/>
    <w:rsid w:val="005E3A5E"/>
    <w:rsid w:val="005F08C0"/>
    <w:rsid w:val="005F1790"/>
    <w:rsid w:val="005F4262"/>
    <w:rsid w:val="005F5151"/>
    <w:rsid w:val="006008EE"/>
    <w:rsid w:val="00602A8A"/>
    <w:rsid w:val="00603582"/>
    <w:rsid w:val="00603B11"/>
    <w:rsid w:val="0060410E"/>
    <w:rsid w:val="0060411C"/>
    <w:rsid w:val="00604C6B"/>
    <w:rsid w:val="00605097"/>
    <w:rsid w:val="00605350"/>
    <w:rsid w:val="00605857"/>
    <w:rsid w:val="00612E70"/>
    <w:rsid w:val="00615936"/>
    <w:rsid w:val="00617FBC"/>
    <w:rsid w:val="00623671"/>
    <w:rsid w:val="0062410A"/>
    <w:rsid w:val="00631407"/>
    <w:rsid w:val="00631842"/>
    <w:rsid w:val="0063311E"/>
    <w:rsid w:val="00634C5D"/>
    <w:rsid w:val="00634CD2"/>
    <w:rsid w:val="0064228D"/>
    <w:rsid w:val="006428C4"/>
    <w:rsid w:val="00643F69"/>
    <w:rsid w:val="00647DEC"/>
    <w:rsid w:val="006517E0"/>
    <w:rsid w:val="006548C4"/>
    <w:rsid w:val="006551B7"/>
    <w:rsid w:val="006558A2"/>
    <w:rsid w:val="006638A3"/>
    <w:rsid w:val="00673225"/>
    <w:rsid w:val="00674B5E"/>
    <w:rsid w:val="00677EF0"/>
    <w:rsid w:val="006805A7"/>
    <w:rsid w:val="00683BE8"/>
    <w:rsid w:val="0068608E"/>
    <w:rsid w:val="0068649D"/>
    <w:rsid w:val="0069062D"/>
    <w:rsid w:val="00694EE0"/>
    <w:rsid w:val="0069790E"/>
    <w:rsid w:val="006A07F4"/>
    <w:rsid w:val="006A09FB"/>
    <w:rsid w:val="006A1D91"/>
    <w:rsid w:val="006A4EBE"/>
    <w:rsid w:val="006A5C53"/>
    <w:rsid w:val="006A6641"/>
    <w:rsid w:val="006A7C71"/>
    <w:rsid w:val="006A7D9B"/>
    <w:rsid w:val="006B6D2B"/>
    <w:rsid w:val="006C2AE5"/>
    <w:rsid w:val="006C538E"/>
    <w:rsid w:val="006C7521"/>
    <w:rsid w:val="006C77D5"/>
    <w:rsid w:val="006D1B80"/>
    <w:rsid w:val="006D71C7"/>
    <w:rsid w:val="006D78C5"/>
    <w:rsid w:val="006E147A"/>
    <w:rsid w:val="006E1EBE"/>
    <w:rsid w:val="006E22A2"/>
    <w:rsid w:val="006E6A1F"/>
    <w:rsid w:val="006E6EC7"/>
    <w:rsid w:val="006E6F4D"/>
    <w:rsid w:val="006E7419"/>
    <w:rsid w:val="006F00FB"/>
    <w:rsid w:val="006F1747"/>
    <w:rsid w:val="006F2733"/>
    <w:rsid w:val="006F3541"/>
    <w:rsid w:val="006F69BA"/>
    <w:rsid w:val="006F6F4F"/>
    <w:rsid w:val="006F703C"/>
    <w:rsid w:val="00704B45"/>
    <w:rsid w:val="00705B16"/>
    <w:rsid w:val="00706830"/>
    <w:rsid w:val="00707E64"/>
    <w:rsid w:val="00711485"/>
    <w:rsid w:val="00714824"/>
    <w:rsid w:val="00716ABE"/>
    <w:rsid w:val="00717571"/>
    <w:rsid w:val="0072295E"/>
    <w:rsid w:val="00732CC5"/>
    <w:rsid w:val="00736B2C"/>
    <w:rsid w:val="007422D1"/>
    <w:rsid w:val="00742487"/>
    <w:rsid w:val="00742D52"/>
    <w:rsid w:val="00747304"/>
    <w:rsid w:val="0075667C"/>
    <w:rsid w:val="00760282"/>
    <w:rsid w:val="007748DF"/>
    <w:rsid w:val="00776CB6"/>
    <w:rsid w:val="00776F77"/>
    <w:rsid w:val="00787422"/>
    <w:rsid w:val="007876C7"/>
    <w:rsid w:val="00791373"/>
    <w:rsid w:val="00795247"/>
    <w:rsid w:val="00797325"/>
    <w:rsid w:val="007A1069"/>
    <w:rsid w:val="007A1A69"/>
    <w:rsid w:val="007A2D07"/>
    <w:rsid w:val="007A2D64"/>
    <w:rsid w:val="007A49A2"/>
    <w:rsid w:val="007A6169"/>
    <w:rsid w:val="007B020B"/>
    <w:rsid w:val="007B08F5"/>
    <w:rsid w:val="007B1147"/>
    <w:rsid w:val="007B65A4"/>
    <w:rsid w:val="007B67EE"/>
    <w:rsid w:val="007C0BD9"/>
    <w:rsid w:val="007D051C"/>
    <w:rsid w:val="007D6B41"/>
    <w:rsid w:val="007E2F24"/>
    <w:rsid w:val="007E3850"/>
    <w:rsid w:val="007E4EC6"/>
    <w:rsid w:val="007F3EC4"/>
    <w:rsid w:val="007F47A1"/>
    <w:rsid w:val="007F4EB3"/>
    <w:rsid w:val="007F67B4"/>
    <w:rsid w:val="008031B3"/>
    <w:rsid w:val="00803903"/>
    <w:rsid w:val="00805C9D"/>
    <w:rsid w:val="0080665D"/>
    <w:rsid w:val="00807AC6"/>
    <w:rsid w:val="00811DA6"/>
    <w:rsid w:val="008120AE"/>
    <w:rsid w:val="00815AFA"/>
    <w:rsid w:val="00816343"/>
    <w:rsid w:val="00816478"/>
    <w:rsid w:val="00816D50"/>
    <w:rsid w:val="00816DE5"/>
    <w:rsid w:val="00821295"/>
    <w:rsid w:val="00822962"/>
    <w:rsid w:val="00823AA2"/>
    <w:rsid w:val="00832AA0"/>
    <w:rsid w:val="00834C52"/>
    <w:rsid w:val="008406EF"/>
    <w:rsid w:val="00842FA3"/>
    <w:rsid w:val="00845339"/>
    <w:rsid w:val="0085066D"/>
    <w:rsid w:val="008522E8"/>
    <w:rsid w:val="0085238C"/>
    <w:rsid w:val="008523D2"/>
    <w:rsid w:val="0086028D"/>
    <w:rsid w:val="00862968"/>
    <w:rsid w:val="00864733"/>
    <w:rsid w:val="008662DA"/>
    <w:rsid w:val="00886298"/>
    <w:rsid w:val="0088700F"/>
    <w:rsid w:val="008877A0"/>
    <w:rsid w:val="008952EC"/>
    <w:rsid w:val="008A5961"/>
    <w:rsid w:val="008B0C61"/>
    <w:rsid w:val="008B2860"/>
    <w:rsid w:val="008C1896"/>
    <w:rsid w:val="008C1E21"/>
    <w:rsid w:val="008C59A4"/>
    <w:rsid w:val="008D0CFE"/>
    <w:rsid w:val="008D2087"/>
    <w:rsid w:val="008D441D"/>
    <w:rsid w:val="008D7E46"/>
    <w:rsid w:val="008E0433"/>
    <w:rsid w:val="008E2A42"/>
    <w:rsid w:val="008E6309"/>
    <w:rsid w:val="008E6E29"/>
    <w:rsid w:val="008F2EC2"/>
    <w:rsid w:val="008F4AD2"/>
    <w:rsid w:val="008F7C0E"/>
    <w:rsid w:val="009009E7"/>
    <w:rsid w:val="0090580E"/>
    <w:rsid w:val="009076E0"/>
    <w:rsid w:val="009140A9"/>
    <w:rsid w:val="00914EE5"/>
    <w:rsid w:val="00922166"/>
    <w:rsid w:val="0092316B"/>
    <w:rsid w:val="00927891"/>
    <w:rsid w:val="00930328"/>
    <w:rsid w:val="00930613"/>
    <w:rsid w:val="00931B69"/>
    <w:rsid w:val="00934C7E"/>
    <w:rsid w:val="009405AB"/>
    <w:rsid w:val="00943655"/>
    <w:rsid w:val="00944200"/>
    <w:rsid w:val="009460E2"/>
    <w:rsid w:val="00950C06"/>
    <w:rsid w:val="00951B56"/>
    <w:rsid w:val="00953306"/>
    <w:rsid w:val="009535F4"/>
    <w:rsid w:val="009549D3"/>
    <w:rsid w:val="00955833"/>
    <w:rsid w:val="00960847"/>
    <w:rsid w:val="00960A15"/>
    <w:rsid w:val="009669E6"/>
    <w:rsid w:val="00970943"/>
    <w:rsid w:val="009713DC"/>
    <w:rsid w:val="00974001"/>
    <w:rsid w:val="00975178"/>
    <w:rsid w:val="00981333"/>
    <w:rsid w:val="00986158"/>
    <w:rsid w:val="00994906"/>
    <w:rsid w:val="009A04AB"/>
    <w:rsid w:val="009A11C6"/>
    <w:rsid w:val="009A4DE0"/>
    <w:rsid w:val="009B510A"/>
    <w:rsid w:val="009B5DF2"/>
    <w:rsid w:val="009B7672"/>
    <w:rsid w:val="009C1A89"/>
    <w:rsid w:val="009C1E6C"/>
    <w:rsid w:val="009C3185"/>
    <w:rsid w:val="009C364C"/>
    <w:rsid w:val="009C448B"/>
    <w:rsid w:val="009C6E9B"/>
    <w:rsid w:val="009C73B1"/>
    <w:rsid w:val="009D0D76"/>
    <w:rsid w:val="009D1ED8"/>
    <w:rsid w:val="009D33ED"/>
    <w:rsid w:val="009E176C"/>
    <w:rsid w:val="009E29EE"/>
    <w:rsid w:val="009E2EA6"/>
    <w:rsid w:val="009E5E01"/>
    <w:rsid w:val="009E7308"/>
    <w:rsid w:val="009F0653"/>
    <w:rsid w:val="009F3150"/>
    <w:rsid w:val="009F4040"/>
    <w:rsid w:val="009F4183"/>
    <w:rsid w:val="009F4908"/>
    <w:rsid w:val="00A008A9"/>
    <w:rsid w:val="00A02DE2"/>
    <w:rsid w:val="00A02F46"/>
    <w:rsid w:val="00A06939"/>
    <w:rsid w:val="00A06F86"/>
    <w:rsid w:val="00A15424"/>
    <w:rsid w:val="00A2019A"/>
    <w:rsid w:val="00A20705"/>
    <w:rsid w:val="00A22FF8"/>
    <w:rsid w:val="00A2522A"/>
    <w:rsid w:val="00A253EF"/>
    <w:rsid w:val="00A304E9"/>
    <w:rsid w:val="00A31F81"/>
    <w:rsid w:val="00A374F6"/>
    <w:rsid w:val="00A405BF"/>
    <w:rsid w:val="00A408EA"/>
    <w:rsid w:val="00A4494E"/>
    <w:rsid w:val="00A47B54"/>
    <w:rsid w:val="00A5192D"/>
    <w:rsid w:val="00A524F1"/>
    <w:rsid w:val="00A574CD"/>
    <w:rsid w:val="00A57D47"/>
    <w:rsid w:val="00A63F5C"/>
    <w:rsid w:val="00A6570F"/>
    <w:rsid w:val="00A664A8"/>
    <w:rsid w:val="00A67393"/>
    <w:rsid w:val="00A73F62"/>
    <w:rsid w:val="00A74F53"/>
    <w:rsid w:val="00A7576D"/>
    <w:rsid w:val="00A75E8E"/>
    <w:rsid w:val="00A76B4A"/>
    <w:rsid w:val="00A77F35"/>
    <w:rsid w:val="00A82E92"/>
    <w:rsid w:val="00A83420"/>
    <w:rsid w:val="00A86926"/>
    <w:rsid w:val="00A87279"/>
    <w:rsid w:val="00A918CC"/>
    <w:rsid w:val="00A91AE3"/>
    <w:rsid w:val="00A92201"/>
    <w:rsid w:val="00A9383F"/>
    <w:rsid w:val="00A954DD"/>
    <w:rsid w:val="00A976C1"/>
    <w:rsid w:val="00AC3A20"/>
    <w:rsid w:val="00AC3A84"/>
    <w:rsid w:val="00AC6572"/>
    <w:rsid w:val="00AC6E77"/>
    <w:rsid w:val="00AC7B1E"/>
    <w:rsid w:val="00AC7C45"/>
    <w:rsid w:val="00AC7E78"/>
    <w:rsid w:val="00AD25D2"/>
    <w:rsid w:val="00AD4892"/>
    <w:rsid w:val="00AD6DB1"/>
    <w:rsid w:val="00AE4319"/>
    <w:rsid w:val="00AE47AF"/>
    <w:rsid w:val="00AE6F46"/>
    <w:rsid w:val="00AE7BFA"/>
    <w:rsid w:val="00AF469C"/>
    <w:rsid w:val="00AF5F0E"/>
    <w:rsid w:val="00B02867"/>
    <w:rsid w:val="00B032BB"/>
    <w:rsid w:val="00B15441"/>
    <w:rsid w:val="00B16D16"/>
    <w:rsid w:val="00B17BC7"/>
    <w:rsid w:val="00B17C19"/>
    <w:rsid w:val="00B20D25"/>
    <w:rsid w:val="00B23D4F"/>
    <w:rsid w:val="00B24154"/>
    <w:rsid w:val="00B324CD"/>
    <w:rsid w:val="00B337F6"/>
    <w:rsid w:val="00B3796B"/>
    <w:rsid w:val="00B41226"/>
    <w:rsid w:val="00B44AA8"/>
    <w:rsid w:val="00B45A9D"/>
    <w:rsid w:val="00B47842"/>
    <w:rsid w:val="00B50FDE"/>
    <w:rsid w:val="00B52B40"/>
    <w:rsid w:val="00B564C4"/>
    <w:rsid w:val="00B56F13"/>
    <w:rsid w:val="00B608AD"/>
    <w:rsid w:val="00B63E9E"/>
    <w:rsid w:val="00B676BB"/>
    <w:rsid w:val="00B67904"/>
    <w:rsid w:val="00B708BD"/>
    <w:rsid w:val="00B75529"/>
    <w:rsid w:val="00B80A56"/>
    <w:rsid w:val="00B81BF5"/>
    <w:rsid w:val="00B829CE"/>
    <w:rsid w:val="00B83823"/>
    <w:rsid w:val="00B83EE3"/>
    <w:rsid w:val="00B842E3"/>
    <w:rsid w:val="00B84C95"/>
    <w:rsid w:val="00B86EB1"/>
    <w:rsid w:val="00B906E1"/>
    <w:rsid w:val="00B91E02"/>
    <w:rsid w:val="00BA0DF5"/>
    <w:rsid w:val="00BA1109"/>
    <w:rsid w:val="00BA20BC"/>
    <w:rsid w:val="00BA5A6A"/>
    <w:rsid w:val="00BA7259"/>
    <w:rsid w:val="00BB1B1F"/>
    <w:rsid w:val="00BB36D4"/>
    <w:rsid w:val="00BB3AF3"/>
    <w:rsid w:val="00BB4263"/>
    <w:rsid w:val="00BB55FD"/>
    <w:rsid w:val="00BB58BA"/>
    <w:rsid w:val="00BB6E02"/>
    <w:rsid w:val="00BB7326"/>
    <w:rsid w:val="00BC1A37"/>
    <w:rsid w:val="00BC5B2D"/>
    <w:rsid w:val="00BC6E34"/>
    <w:rsid w:val="00BC76C4"/>
    <w:rsid w:val="00BD75FA"/>
    <w:rsid w:val="00BE12D0"/>
    <w:rsid w:val="00BE283C"/>
    <w:rsid w:val="00BE4735"/>
    <w:rsid w:val="00BF0D15"/>
    <w:rsid w:val="00BF1264"/>
    <w:rsid w:val="00BF1442"/>
    <w:rsid w:val="00BF4360"/>
    <w:rsid w:val="00BF4369"/>
    <w:rsid w:val="00BF5CAF"/>
    <w:rsid w:val="00BF72E6"/>
    <w:rsid w:val="00C0162F"/>
    <w:rsid w:val="00C01AE3"/>
    <w:rsid w:val="00C02B20"/>
    <w:rsid w:val="00C03C52"/>
    <w:rsid w:val="00C04849"/>
    <w:rsid w:val="00C07F2F"/>
    <w:rsid w:val="00C11FD7"/>
    <w:rsid w:val="00C142E2"/>
    <w:rsid w:val="00C24524"/>
    <w:rsid w:val="00C30FAA"/>
    <w:rsid w:val="00C35D5D"/>
    <w:rsid w:val="00C41A83"/>
    <w:rsid w:val="00C42689"/>
    <w:rsid w:val="00C42C75"/>
    <w:rsid w:val="00C437F2"/>
    <w:rsid w:val="00C4416D"/>
    <w:rsid w:val="00C46282"/>
    <w:rsid w:val="00C5598F"/>
    <w:rsid w:val="00C56386"/>
    <w:rsid w:val="00C62E6F"/>
    <w:rsid w:val="00C730E0"/>
    <w:rsid w:val="00C7721F"/>
    <w:rsid w:val="00C81B76"/>
    <w:rsid w:val="00C826DB"/>
    <w:rsid w:val="00C8375D"/>
    <w:rsid w:val="00C83C61"/>
    <w:rsid w:val="00C84A78"/>
    <w:rsid w:val="00C87A28"/>
    <w:rsid w:val="00C87DD9"/>
    <w:rsid w:val="00C91C63"/>
    <w:rsid w:val="00C94CD9"/>
    <w:rsid w:val="00C9667C"/>
    <w:rsid w:val="00CA3886"/>
    <w:rsid w:val="00CA3901"/>
    <w:rsid w:val="00CA3B5B"/>
    <w:rsid w:val="00CA428C"/>
    <w:rsid w:val="00CA4E38"/>
    <w:rsid w:val="00CA7724"/>
    <w:rsid w:val="00CB0503"/>
    <w:rsid w:val="00CB60D3"/>
    <w:rsid w:val="00CB716F"/>
    <w:rsid w:val="00CC0DE9"/>
    <w:rsid w:val="00CC4401"/>
    <w:rsid w:val="00CC60E5"/>
    <w:rsid w:val="00CC698C"/>
    <w:rsid w:val="00CC7895"/>
    <w:rsid w:val="00CD20FF"/>
    <w:rsid w:val="00CD3058"/>
    <w:rsid w:val="00CD3C07"/>
    <w:rsid w:val="00CD4306"/>
    <w:rsid w:val="00CD63BE"/>
    <w:rsid w:val="00CD6894"/>
    <w:rsid w:val="00CE7A57"/>
    <w:rsid w:val="00CF08E3"/>
    <w:rsid w:val="00CF09E9"/>
    <w:rsid w:val="00CF206F"/>
    <w:rsid w:val="00CF2584"/>
    <w:rsid w:val="00CF53DD"/>
    <w:rsid w:val="00D01332"/>
    <w:rsid w:val="00D02287"/>
    <w:rsid w:val="00D03FE5"/>
    <w:rsid w:val="00D11876"/>
    <w:rsid w:val="00D119F0"/>
    <w:rsid w:val="00D148D3"/>
    <w:rsid w:val="00D15A7F"/>
    <w:rsid w:val="00D15F9A"/>
    <w:rsid w:val="00D16CFD"/>
    <w:rsid w:val="00D20222"/>
    <w:rsid w:val="00D205EB"/>
    <w:rsid w:val="00D21B3D"/>
    <w:rsid w:val="00D226B7"/>
    <w:rsid w:val="00D23578"/>
    <w:rsid w:val="00D25069"/>
    <w:rsid w:val="00D25431"/>
    <w:rsid w:val="00D27ACA"/>
    <w:rsid w:val="00D3048E"/>
    <w:rsid w:val="00D42581"/>
    <w:rsid w:val="00D428EB"/>
    <w:rsid w:val="00D43F69"/>
    <w:rsid w:val="00D456CA"/>
    <w:rsid w:val="00D5082A"/>
    <w:rsid w:val="00D52AE0"/>
    <w:rsid w:val="00D544CD"/>
    <w:rsid w:val="00D65851"/>
    <w:rsid w:val="00D70187"/>
    <w:rsid w:val="00D70415"/>
    <w:rsid w:val="00D72523"/>
    <w:rsid w:val="00D75C8C"/>
    <w:rsid w:val="00D76EF7"/>
    <w:rsid w:val="00D8120C"/>
    <w:rsid w:val="00D81ED1"/>
    <w:rsid w:val="00D878C0"/>
    <w:rsid w:val="00D925A7"/>
    <w:rsid w:val="00D94B28"/>
    <w:rsid w:val="00D95ACC"/>
    <w:rsid w:val="00D96AC8"/>
    <w:rsid w:val="00D96D56"/>
    <w:rsid w:val="00DA0E3E"/>
    <w:rsid w:val="00DA17AC"/>
    <w:rsid w:val="00DA5928"/>
    <w:rsid w:val="00DB0582"/>
    <w:rsid w:val="00DB0DB0"/>
    <w:rsid w:val="00DB2573"/>
    <w:rsid w:val="00DB313D"/>
    <w:rsid w:val="00DB4169"/>
    <w:rsid w:val="00DB7189"/>
    <w:rsid w:val="00DC3CC9"/>
    <w:rsid w:val="00DC45CD"/>
    <w:rsid w:val="00DC622F"/>
    <w:rsid w:val="00DD3D54"/>
    <w:rsid w:val="00DD5490"/>
    <w:rsid w:val="00DE0434"/>
    <w:rsid w:val="00DE136D"/>
    <w:rsid w:val="00DE626B"/>
    <w:rsid w:val="00DE78ED"/>
    <w:rsid w:val="00DF3E1C"/>
    <w:rsid w:val="00DF493B"/>
    <w:rsid w:val="00DF7E69"/>
    <w:rsid w:val="00E010CC"/>
    <w:rsid w:val="00E07955"/>
    <w:rsid w:val="00E10BF3"/>
    <w:rsid w:val="00E12A03"/>
    <w:rsid w:val="00E13030"/>
    <w:rsid w:val="00E14909"/>
    <w:rsid w:val="00E14A55"/>
    <w:rsid w:val="00E16D2F"/>
    <w:rsid w:val="00E17B69"/>
    <w:rsid w:val="00E17ED8"/>
    <w:rsid w:val="00E204EA"/>
    <w:rsid w:val="00E20FD6"/>
    <w:rsid w:val="00E26D00"/>
    <w:rsid w:val="00E30199"/>
    <w:rsid w:val="00E32FCF"/>
    <w:rsid w:val="00E35251"/>
    <w:rsid w:val="00E37B37"/>
    <w:rsid w:val="00E432B8"/>
    <w:rsid w:val="00E43BB7"/>
    <w:rsid w:val="00E44588"/>
    <w:rsid w:val="00E534F0"/>
    <w:rsid w:val="00E5687D"/>
    <w:rsid w:val="00E61249"/>
    <w:rsid w:val="00E6368F"/>
    <w:rsid w:val="00E63870"/>
    <w:rsid w:val="00E64D1C"/>
    <w:rsid w:val="00E714EC"/>
    <w:rsid w:val="00E838FD"/>
    <w:rsid w:val="00E8426D"/>
    <w:rsid w:val="00E910FB"/>
    <w:rsid w:val="00E9179F"/>
    <w:rsid w:val="00E91B44"/>
    <w:rsid w:val="00E93776"/>
    <w:rsid w:val="00E95687"/>
    <w:rsid w:val="00E95B29"/>
    <w:rsid w:val="00E9632C"/>
    <w:rsid w:val="00E96AD8"/>
    <w:rsid w:val="00EA1899"/>
    <w:rsid w:val="00EA20D6"/>
    <w:rsid w:val="00EA727F"/>
    <w:rsid w:val="00EB15EF"/>
    <w:rsid w:val="00EB35D4"/>
    <w:rsid w:val="00EB4351"/>
    <w:rsid w:val="00EB7EC0"/>
    <w:rsid w:val="00EC2C69"/>
    <w:rsid w:val="00EC3096"/>
    <w:rsid w:val="00ED2065"/>
    <w:rsid w:val="00ED2541"/>
    <w:rsid w:val="00ED392F"/>
    <w:rsid w:val="00EE36A4"/>
    <w:rsid w:val="00EE76DC"/>
    <w:rsid w:val="00EF2384"/>
    <w:rsid w:val="00EF2E3D"/>
    <w:rsid w:val="00EF3832"/>
    <w:rsid w:val="00EF550D"/>
    <w:rsid w:val="00EF68F9"/>
    <w:rsid w:val="00F008CB"/>
    <w:rsid w:val="00F01938"/>
    <w:rsid w:val="00F0760C"/>
    <w:rsid w:val="00F1216B"/>
    <w:rsid w:val="00F13264"/>
    <w:rsid w:val="00F16B86"/>
    <w:rsid w:val="00F20B71"/>
    <w:rsid w:val="00F21538"/>
    <w:rsid w:val="00F24D1F"/>
    <w:rsid w:val="00F25309"/>
    <w:rsid w:val="00F269E0"/>
    <w:rsid w:val="00F27150"/>
    <w:rsid w:val="00F27414"/>
    <w:rsid w:val="00F32A7C"/>
    <w:rsid w:val="00F34152"/>
    <w:rsid w:val="00F40667"/>
    <w:rsid w:val="00F4204D"/>
    <w:rsid w:val="00F44B95"/>
    <w:rsid w:val="00F46420"/>
    <w:rsid w:val="00F51F32"/>
    <w:rsid w:val="00F523B6"/>
    <w:rsid w:val="00F53485"/>
    <w:rsid w:val="00F5638A"/>
    <w:rsid w:val="00F56DB3"/>
    <w:rsid w:val="00F6440B"/>
    <w:rsid w:val="00F64530"/>
    <w:rsid w:val="00F66932"/>
    <w:rsid w:val="00F67F71"/>
    <w:rsid w:val="00F709A9"/>
    <w:rsid w:val="00F71CA5"/>
    <w:rsid w:val="00F72AEC"/>
    <w:rsid w:val="00F73D87"/>
    <w:rsid w:val="00F7567C"/>
    <w:rsid w:val="00F83A64"/>
    <w:rsid w:val="00F83C4D"/>
    <w:rsid w:val="00F941D6"/>
    <w:rsid w:val="00F94B05"/>
    <w:rsid w:val="00F96C87"/>
    <w:rsid w:val="00FA0D7B"/>
    <w:rsid w:val="00FA741C"/>
    <w:rsid w:val="00FA79BC"/>
    <w:rsid w:val="00FB0A39"/>
    <w:rsid w:val="00FB3983"/>
    <w:rsid w:val="00FB3E22"/>
    <w:rsid w:val="00FB7C78"/>
    <w:rsid w:val="00FD5C78"/>
    <w:rsid w:val="00FD6C27"/>
    <w:rsid w:val="00FD7CE7"/>
    <w:rsid w:val="00FE2120"/>
    <w:rsid w:val="00FE3377"/>
    <w:rsid w:val="00FE43CF"/>
    <w:rsid w:val="00FE62F6"/>
    <w:rsid w:val="00FE7E69"/>
    <w:rsid w:val="00FF083A"/>
    <w:rsid w:val="00FF0902"/>
    <w:rsid w:val="00FF29ED"/>
    <w:rsid w:val="00FF421A"/>
    <w:rsid w:val="00FF54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3498F8C3-2624-49BE-8733-4A86EBF5B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754B1"/>
    <w:pPr>
      <w:keepNext/>
      <w:keepLines/>
      <w:spacing w:before="480" w:after="0"/>
      <w:outlineLvl w:val="0"/>
    </w:pPr>
    <w:rPr>
      <w:rFonts w:asciiTheme="majorHAnsi" w:eastAsiaTheme="majorEastAsia" w:hAnsiTheme="majorHAnsi" w:cstheme="majorBidi"/>
      <w:b/>
      <w:bCs/>
      <w:color w:val="365F91" w:themeColor="accent1" w:themeShade="BF"/>
      <w:sz w:val="32"/>
      <w:szCs w:val="28"/>
    </w:rPr>
  </w:style>
  <w:style w:type="paragraph" w:styleId="Heading2">
    <w:name w:val="heading 2"/>
    <w:basedOn w:val="Normal"/>
    <w:next w:val="Normal"/>
    <w:link w:val="Heading2Char"/>
    <w:uiPriority w:val="9"/>
    <w:unhideWhenUsed/>
    <w:qFormat/>
    <w:rsid w:val="00EB35D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94B0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06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3754B1"/>
    <w:rPr>
      <w:rFonts w:asciiTheme="majorHAnsi" w:eastAsiaTheme="majorEastAsia" w:hAnsiTheme="majorHAnsi" w:cstheme="majorBidi"/>
      <w:b/>
      <w:bCs/>
      <w:color w:val="365F91" w:themeColor="accent1" w:themeShade="BF"/>
      <w:sz w:val="32"/>
      <w:szCs w:val="28"/>
    </w:rPr>
  </w:style>
  <w:style w:type="paragraph" w:styleId="TOCHeading">
    <w:name w:val="TOC Heading"/>
    <w:basedOn w:val="Heading1"/>
    <w:next w:val="Normal"/>
    <w:uiPriority w:val="39"/>
    <w:unhideWhenUsed/>
    <w:qFormat/>
    <w:rsid w:val="00EB35D4"/>
    <w:pPr>
      <w:outlineLvl w:val="9"/>
    </w:pPr>
    <w:rPr>
      <w:lang w:val="en-US"/>
    </w:rPr>
  </w:style>
  <w:style w:type="paragraph" w:styleId="TOC1">
    <w:name w:val="toc 1"/>
    <w:basedOn w:val="Normal"/>
    <w:next w:val="Normal"/>
    <w:autoRedefine/>
    <w:uiPriority w:val="39"/>
    <w:unhideWhenUsed/>
    <w:rsid w:val="00EB35D4"/>
    <w:pPr>
      <w:spacing w:after="100"/>
    </w:pPr>
  </w:style>
  <w:style w:type="character" w:styleId="Hyperlink">
    <w:name w:val="Hyperlink"/>
    <w:basedOn w:val="DefaultParagraphFont"/>
    <w:uiPriority w:val="99"/>
    <w:unhideWhenUsed/>
    <w:rsid w:val="00EB35D4"/>
    <w:rPr>
      <w:color w:val="0000FF" w:themeColor="hyperlink"/>
      <w:u w:val="single"/>
    </w:rPr>
  </w:style>
  <w:style w:type="paragraph" w:styleId="BalloonText">
    <w:name w:val="Balloon Text"/>
    <w:basedOn w:val="Normal"/>
    <w:link w:val="BalloonTextChar"/>
    <w:unhideWhenUsed/>
    <w:rsid w:val="00EB35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EB35D4"/>
    <w:rPr>
      <w:rFonts w:ascii="Tahoma" w:hAnsi="Tahoma" w:cs="Tahoma"/>
      <w:sz w:val="16"/>
      <w:szCs w:val="16"/>
    </w:rPr>
  </w:style>
  <w:style w:type="character" w:customStyle="1" w:styleId="Heading2Char">
    <w:name w:val="Heading 2 Char"/>
    <w:basedOn w:val="DefaultParagraphFont"/>
    <w:link w:val="Heading2"/>
    <w:uiPriority w:val="9"/>
    <w:rsid w:val="00EB35D4"/>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F94B05"/>
    <w:pPr>
      <w:spacing w:after="100"/>
      <w:ind w:left="220"/>
    </w:pPr>
  </w:style>
  <w:style w:type="character" w:customStyle="1" w:styleId="Heading3Char">
    <w:name w:val="Heading 3 Char"/>
    <w:basedOn w:val="DefaultParagraphFont"/>
    <w:link w:val="Heading3"/>
    <w:uiPriority w:val="9"/>
    <w:rsid w:val="00F94B05"/>
    <w:rPr>
      <w:rFonts w:asciiTheme="majorHAnsi" w:eastAsiaTheme="majorEastAsia" w:hAnsiTheme="majorHAnsi" w:cstheme="majorBidi"/>
      <w:b/>
      <w:bCs/>
      <w:color w:val="4F81BD" w:themeColor="accent1"/>
    </w:rPr>
  </w:style>
  <w:style w:type="paragraph" w:customStyle="1" w:styleId="Default">
    <w:name w:val="Default"/>
    <w:rsid w:val="00FD7CE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B337F6"/>
    <w:pPr>
      <w:tabs>
        <w:tab w:val="center" w:pos="4513"/>
        <w:tab w:val="right" w:pos="9026"/>
      </w:tabs>
      <w:spacing w:after="0" w:line="240" w:lineRule="auto"/>
    </w:pPr>
  </w:style>
  <w:style w:type="character" w:customStyle="1" w:styleId="HeaderChar">
    <w:name w:val="Header Char"/>
    <w:basedOn w:val="DefaultParagraphFont"/>
    <w:link w:val="Header"/>
    <w:rsid w:val="00B337F6"/>
  </w:style>
  <w:style w:type="paragraph" w:styleId="Footer">
    <w:name w:val="footer"/>
    <w:basedOn w:val="Normal"/>
    <w:link w:val="FooterChar"/>
    <w:uiPriority w:val="99"/>
    <w:unhideWhenUsed/>
    <w:rsid w:val="00B337F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37F6"/>
  </w:style>
  <w:style w:type="paragraph" w:styleId="ListParagraph">
    <w:name w:val="List Paragraph"/>
    <w:basedOn w:val="Normal"/>
    <w:uiPriority w:val="34"/>
    <w:qFormat/>
    <w:rsid w:val="00382E0E"/>
    <w:pPr>
      <w:ind w:left="720"/>
      <w:contextualSpacing/>
    </w:pPr>
  </w:style>
  <w:style w:type="paragraph" w:styleId="TOC3">
    <w:name w:val="toc 3"/>
    <w:basedOn w:val="Normal"/>
    <w:next w:val="Normal"/>
    <w:autoRedefine/>
    <w:uiPriority w:val="39"/>
    <w:unhideWhenUsed/>
    <w:rsid w:val="00CC0DE9"/>
    <w:pPr>
      <w:spacing w:after="100"/>
      <w:ind w:left="440"/>
    </w:pPr>
  </w:style>
  <w:style w:type="paragraph" w:customStyle="1" w:styleId="Pa9">
    <w:name w:val="Pa9"/>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17">
    <w:name w:val="Pa17"/>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18">
    <w:name w:val="Pa18"/>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6">
    <w:name w:val="Pa6"/>
    <w:basedOn w:val="Normal"/>
    <w:next w:val="Normal"/>
    <w:uiPriority w:val="99"/>
    <w:rsid w:val="00CC0DE9"/>
    <w:pPr>
      <w:autoSpaceDE w:val="0"/>
      <w:autoSpaceDN w:val="0"/>
      <w:adjustRightInd w:val="0"/>
      <w:spacing w:after="0" w:line="201" w:lineRule="atLeast"/>
    </w:pPr>
    <w:rPr>
      <w:rFonts w:ascii="Avenir LT Std 55 Roman" w:hAnsi="Avenir LT Std 55 Roman"/>
      <w:sz w:val="24"/>
      <w:szCs w:val="24"/>
    </w:rPr>
  </w:style>
  <w:style w:type="paragraph" w:customStyle="1" w:styleId="Pa5">
    <w:name w:val="Pa5"/>
    <w:basedOn w:val="Normal"/>
    <w:next w:val="Normal"/>
    <w:uiPriority w:val="99"/>
    <w:rsid w:val="00CC0DE9"/>
    <w:pPr>
      <w:autoSpaceDE w:val="0"/>
      <w:autoSpaceDN w:val="0"/>
      <w:adjustRightInd w:val="0"/>
      <w:spacing w:line="221" w:lineRule="atLeast"/>
    </w:pPr>
    <w:rPr>
      <w:rFonts w:ascii="Avenir LT Std 55 Roman" w:hAnsi="Avenir LT Std 55 Roman"/>
      <w:lang w:val="en-US" w:bidi="en-US"/>
    </w:rPr>
  </w:style>
  <w:style w:type="paragraph" w:customStyle="1" w:styleId="Pa1">
    <w:name w:val="Pa1"/>
    <w:basedOn w:val="Default"/>
    <w:next w:val="Default"/>
    <w:uiPriority w:val="99"/>
    <w:rsid w:val="00CC0DE9"/>
    <w:pPr>
      <w:spacing w:after="200" w:line="481" w:lineRule="atLeast"/>
    </w:pPr>
    <w:rPr>
      <w:rFonts w:ascii="Avenir LT Std 55 Roman" w:hAnsi="Avenir LT Std 55 Roman" w:cs="Times New Roman"/>
      <w:color w:val="auto"/>
      <w:lang w:val="en-US" w:bidi="en-US"/>
    </w:rPr>
  </w:style>
  <w:style w:type="paragraph" w:customStyle="1" w:styleId="Pa7">
    <w:name w:val="Pa7"/>
    <w:basedOn w:val="Default"/>
    <w:next w:val="Default"/>
    <w:uiPriority w:val="99"/>
    <w:rsid w:val="00CC0DE9"/>
    <w:pPr>
      <w:spacing w:after="200" w:line="201" w:lineRule="atLeast"/>
    </w:pPr>
    <w:rPr>
      <w:rFonts w:ascii="Avenir LT Std 55 Roman" w:hAnsi="Avenir LT Std 55 Roman" w:cs="Times New Roman"/>
      <w:color w:val="auto"/>
      <w:lang w:val="en-US" w:bidi="en-US"/>
    </w:rPr>
  </w:style>
  <w:style w:type="character" w:styleId="CommentReference">
    <w:name w:val="annotation reference"/>
    <w:basedOn w:val="DefaultParagraphFont"/>
    <w:uiPriority w:val="99"/>
    <w:rsid w:val="00CC0DE9"/>
    <w:rPr>
      <w:sz w:val="16"/>
      <w:szCs w:val="16"/>
    </w:rPr>
  </w:style>
  <w:style w:type="paragraph" w:styleId="CommentText">
    <w:name w:val="annotation text"/>
    <w:basedOn w:val="Normal"/>
    <w:link w:val="CommentTextChar"/>
    <w:uiPriority w:val="99"/>
    <w:rsid w:val="00CC0DE9"/>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CC0DE9"/>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rsid w:val="00CC0DE9"/>
    <w:rPr>
      <w:b/>
      <w:bCs/>
    </w:rPr>
  </w:style>
  <w:style w:type="character" w:customStyle="1" w:styleId="CommentSubjectChar">
    <w:name w:val="Comment Subject Char"/>
    <w:basedOn w:val="CommentTextChar"/>
    <w:link w:val="CommentSubject"/>
    <w:rsid w:val="00CC0DE9"/>
    <w:rPr>
      <w:rFonts w:ascii="Times New Roman" w:eastAsia="Times New Roman" w:hAnsi="Times New Roman" w:cs="Times New Roman"/>
      <w:b/>
      <w:bCs/>
      <w:sz w:val="20"/>
      <w:szCs w:val="20"/>
      <w:lang w:eastAsia="en-GB"/>
    </w:rPr>
  </w:style>
  <w:style w:type="paragraph" w:styleId="Caption">
    <w:name w:val="caption"/>
    <w:basedOn w:val="Normal"/>
    <w:next w:val="Normal"/>
    <w:unhideWhenUsed/>
    <w:qFormat/>
    <w:rsid w:val="00CC0DE9"/>
    <w:pPr>
      <w:spacing w:line="240" w:lineRule="auto"/>
    </w:pPr>
    <w:rPr>
      <w:rFonts w:ascii="Times New Roman" w:eastAsia="Times New Roman" w:hAnsi="Times New Roman" w:cs="Times New Roman"/>
      <w:b/>
      <w:bCs/>
      <w:color w:val="4F81BD" w:themeColor="accent1"/>
      <w:sz w:val="18"/>
      <w:szCs w:val="18"/>
    </w:rPr>
  </w:style>
  <w:style w:type="paragraph" w:styleId="Subtitle">
    <w:name w:val="Subtitle"/>
    <w:basedOn w:val="Normal"/>
    <w:next w:val="Normal"/>
    <w:link w:val="SubtitleChar"/>
    <w:uiPriority w:val="11"/>
    <w:qFormat/>
    <w:rsid w:val="00DA5928"/>
    <w:pPr>
      <w:numPr>
        <w:ilvl w:val="1"/>
      </w:numPr>
      <w:spacing w:after="160" w:line="259" w:lineRule="auto"/>
    </w:pPr>
    <w:rPr>
      <w:color w:val="5A5A5A" w:themeColor="text1" w:themeTint="A5"/>
      <w:spacing w:val="15"/>
    </w:rPr>
  </w:style>
  <w:style w:type="character" w:customStyle="1" w:styleId="SubtitleChar">
    <w:name w:val="Subtitle Char"/>
    <w:basedOn w:val="DefaultParagraphFont"/>
    <w:link w:val="Subtitle"/>
    <w:uiPriority w:val="11"/>
    <w:rsid w:val="00DA5928"/>
    <w:rPr>
      <w:rFonts w:eastAsiaTheme="minorEastAsia"/>
      <w:color w:val="5A5A5A" w:themeColor="text1" w:themeTint="A5"/>
      <w:spacing w:val="15"/>
    </w:rPr>
  </w:style>
  <w:style w:type="paragraph" w:styleId="NormalWeb">
    <w:name w:val="Normal (Web)"/>
    <w:basedOn w:val="Normal"/>
    <w:uiPriority w:val="99"/>
    <w:semiHidden/>
    <w:unhideWhenUsed/>
    <w:rsid w:val="004B535D"/>
    <w:pPr>
      <w:spacing w:before="100" w:beforeAutospacing="1" w:after="100" w:afterAutospacing="1" w:line="240" w:lineRule="auto"/>
    </w:pPr>
    <w:rPr>
      <w:rFonts w:ascii="Times New Roman" w:hAnsi="Times New Roman" w:cs="Times New Roman"/>
      <w:sz w:val="24"/>
      <w:szCs w:val="24"/>
    </w:rPr>
  </w:style>
  <w:style w:type="paragraph" w:customStyle="1" w:styleId="TableParagraph">
    <w:name w:val="Table Paragraph"/>
    <w:basedOn w:val="Normal"/>
    <w:uiPriority w:val="1"/>
    <w:qFormat/>
    <w:rsid w:val="008C59A4"/>
    <w:pPr>
      <w:widowControl w:val="0"/>
      <w:autoSpaceDE w:val="0"/>
      <w:autoSpaceDN w:val="0"/>
      <w:spacing w:after="0" w:line="240" w:lineRule="auto"/>
      <w:ind w:left="134"/>
    </w:pPr>
    <w:rPr>
      <w:rFonts w:ascii="Arial" w:eastAsia="Arial" w:hAnsi="Arial" w:cs="Arial"/>
      <w:lang w:val="en-US"/>
    </w:rPr>
  </w:style>
  <w:style w:type="character" w:customStyle="1" w:styleId="tgc">
    <w:name w:val="_tgc"/>
    <w:basedOn w:val="DefaultParagraphFont"/>
    <w:rsid w:val="00604C6B"/>
  </w:style>
  <w:style w:type="character" w:styleId="Emphasis">
    <w:name w:val="Emphasis"/>
    <w:basedOn w:val="DefaultParagraphFont"/>
    <w:uiPriority w:val="20"/>
    <w:qFormat/>
    <w:rsid w:val="00D15A7F"/>
    <w:rPr>
      <w:b/>
      <w:bCs/>
      <w:i w:val="0"/>
      <w:iCs w:val="0"/>
    </w:rPr>
  </w:style>
  <w:style w:type="character" w:customStyle="1" w:styleId="st1">
    <w:name w:val="st1"/>
    <w:basedOn w:val="DefaultParagraphFont"/>
    <w:rsid w:val="00D15A7F"/>
  </w:style>
  <w:style w:type="table" w:customStyle="1" w:styleId="TableGrid7">
    <w:name w:val="Table Grid7"/>
    <w:basedOn w:val="TableNormal"/>
    <w:next w:val="TableGrid"/>
    <w:uiPriority w:val="59"/>
    <w:rsid w:val="00927891"/>
    <w:pPr>
      <w:spacing w:after="0" w:line="240" w:lineRule="auto"/>
    </w:pPr>
    <w:rPr>
      <w:rFonts w:ascii="Calibri" w:eastAsia="Times New Roman"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742487"/>
    <w:pPr>
      <w:spacing w:after="0" w:line="240" w:lineRule="auto"/>
    </w:pPr>
  </w:style>
  <w:style w:type="character" w:styleId="FollowedHyperlink">
    <w:name w:val="FollowedHyperlink"/>
    <w:basedOn w:val="DefaultParagraphFont"/>
    <w:uiPriority w:val="99"/>
    <w:semiHidden/>
    <w:unhideWhenUsed/>
    <w:rsid w:val="00312B17"/>
    <w:rPr>
      <w:color w:val="800080" w:themeColor="followedHyperlink"/>
      <w:u w:val="single"/>
    </w:rPr>
  </w:style>
  <w:style w:type="paragraph" w:styleId="NoSpacing">
    <w:name w:val="No Spacing"/>
    <w:uiPriority w:val="1"/>
    <w:qFormat/>
    <w:rsid w:val="00F019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028076">
      <w:bodyDiv w:val="1"/>
      <w:marLeft w:val="0"/>
      <w:marRight w:val="0"/>
      <w:marTop w:val="0"/>
      <w:marBottom w:val="0"/>
      <w:divBdr>
        <w:top w:val="none" w:sz="0" w:space="0" w:color="auto"/>
        <w:left w:val="none" w:sz="0" w:space="0" w:color="auto"/>
        <w:bottom w:val="none" w:sz="0" w:space="0" w:color="auto"/>
        <w:right w:val="none" w:sz="0" w:space="0" w:color="auto"/>
      </w:divBdr>
    </w:div>
    <w:div w:id="140923557">
      <w:bodyDiv w:val="1"/>
      <w:marLeft w:val="0"/>
      <w:marRight w:val="0"/>
      <w:marTop w:val="0"/>
      <w:marBottom w:val="0"/>
      <w:divBdr>
        <w:top w:val="none" w:sz="0" w:space="0" w:color="auto"/>
        <w:left w:val="none" w:sz="0" w:space="0" w:color="auto"/>
        <w:bottom w:val="none" w:sz="0" w:space="0" w:color="auto"/>
        <w:right w:val="none" w:sz="0" w:space="0" w:color="auto"/>
      </w:divBdr>
    </w:div>
    <w:div w:id="158039574">
      <w:bodyDiv w:val="1"/>
      <w:marLeft w:val="0"/>
      <w:marRight w:val="0"/>
      <w:marTop w:val="0"/>
      <w:marBottom w:val="0"/>
      <w:divBdr>
        <w:top w:val="none" w:sz="0" w:space="0" w:color="auto"/>
        <w:left w:val="none" w:sz="0" w:space="0" w:color="auto"/>
        <w:bottom w:val="none" w:sz="0" w:space="0" w:color="auto"/>
        <w:right w:val="none" w:sz="0" w:space="0" w:color="auto"/>
      </w:divBdr>
    </w:div>
    <w:div w:id="219943425">
      <w:bodyDiv w:val="1"/>
      <w:marLeft w:val="0"/>
      <w:marRight w:val="0"/>
      <w:marTop w:val="0"/>
      <w:marBottom w:val="0"/>
      <w:divBdr>
        <w:top w:val="none" w:sz="0" w:space="0" w:color="auto"/>
        <w:left w:val="none" w:sz="0" w:space="0" w:color="auto"/>
        <w:bottom w:val="none" w:sz="0" w:space="0" w:color="auto"/>
        <w:right w:val="none" w:sz="0" w:space="0" w:color="auto"/>
      </w:divBdr>
    </w:div>
    <w:div w:id="262491712">
      <w:bodyDiv w:val="1"/>
      <w:marLeft w:val="0"/>
      <w:marRight w:val="0"/>
      <w:marTop w:val="0"/>
      <w:marBottom w:val="0"/>
      <w:divBdr>
        <w:top w:val="none" w:sz="0" w:space="0" w:color="auto"/>
        <w:left w:val="none" w:sz="0" w:space="0" w:color="auto"/>
        <w:bottom w:val="none" w:sz="0" w:space="0" w:color="auto"/>
        <w:right w:val="none" w:sz="0" w:space="0" w:color="auto"/>
      </w:divBdr>
    </w:div>
    <w:div w:id="406347406">
      <w:bodyDiv w:val="1"/>
      <w:marLeft w:val="0"/>
      <w:marRight w:val="0"/>
      <w:marTop w:val="0"/>
      <w:marBottom w:val="0"/>
      <w:divBdr>
        <w:top w:val="none" w:sz="0" w:space="0" w:color="auto"/>
        <w:left w:val="none" w:sz="0" w:space="0" w:color="auto"/>
        <w:bottom w:val="none" w:sz="0" w:space="0" w:color="auto"/>
        <w:right w:val="none" w:sz="0" w:space="0" w:color="auto"/>
      </w:divBdr>
    </w:div>
    <w:div w:id="435752487">
      <w:bodyDiv w:val="1"/>
      <w:marLeft w:val="0"/>
      <w:marRight w:val="0"/>
      <w:marTop w:val="0"/>
      <w:marBottom w:val="0"/>
      <w:divBdr>
        <w:top w:val="none" w:sz="0" w:space="0" w:color="auto"/>
        <w:left w:val="none" w:sz="0" w:space="0" w:color="auto"/>
        <w:bottom w:val="none" w:sz="0" w:space="0" w:color="auto"/>
        <w:right w:val="none" w:sz="0" w:space="0" w:color="auto"/>
      </w:divBdr>
    </w:div>
    <w:div w:id="520970872">
      <w:bodyDiv w:val="1"/>
      <w:marLeft w:val="0"/>
      <w:marRight w:val="0"/>
      <w:marTop w:val="0"/>
      <w:marBottom w:val="0"/>
      <w:divBdr>
        <w:top w:val="none" w:sz="0" w:space="0" w:color="auto"/>
        <w:left w:val="none" w:sz="0" w:space="0" w:color="auto"/>
        <w:bottom w:val="none" w:sz="0" w:space="0" w:color="auto"/>
        <w:right w:val="none" w:sz="0" w:space="0" w:color="auto"/>
      </w:divBdr>
    </w:div>
    <w:div w:id="578295584">
      <w:bodyDiv w:val="1"/>
      <w:marLeft w:val="0"/>
      <w:marRight w:val="0"/>
      <w:marTop w:val="0"/>
      <w:marBottom w:val="0"/>
      <w:divBdr>
        <w:top w:val="none" w:sz="0" w:space="0" w:color="auto"/>
        <w:left w:val="none" w:sz="0" w:space="0" w:color="auto"/>
        <w:bottom w:val="none" w:sz="0" w:space="0" w:color="auto"/>
        <w:right w:val="none" w:sz="0" w:space="0" w:color="auto"/>
      </w:divBdr>
    </w:div>
    <w:div w:id="622999879">
      <w:bodyDiv w:val="1"/>
      <w:marLeft w:val="0"/>
      <w:marRight w:val="0"/>
      <w:marTop w:val="0"/>
      <w:marBottom w:val="0"/>
      <w:divBdr>
        <w:top w:val="none" w:sz="0" w:space="0" w:color="auto"/>
        <w:left w:val="none" w:sz="0" w:space="0" w:color="auto"/>
        <w:bottom w:val="none" w:sz="0" w:space="0" w:color="auto"/>
        <w:right w:val="none" w:sz="0" w:space="0" w:color="auto"/>
      </w:divBdr>
    </w:div>
    <w:div w:id="681009237">
      <w:bodyDiv w:val="1"/>
      <w:marLeft w:val="0"/>
      <w:marRight w:val="0"/>
      <w:marTop w:val="0"/>
      <w:marBottom w:val="0"/>
      <w:divBdr>
        <w:top w:val="none" w:sz="0" w:space="0" w:color="auto"/>
        <w:left w:val="none" w:sz="0" w:space="0" w:color="auto"/>
        <w:bottom w:val="none" w:sz="0" w:space="0" w:color="auto"/>
        <w:right w:val="none" w:sz="0" w:space="0" w:color="auto"/>
      </w:divBdr>
    </w:div>
    <w:div w:id="863633664">
      <w:bodyDiv w:val="1"/>
      <w:marLeft w:val="0"/>
      <w:marRight w:val="0"/>
      <w:marTop w:val="0"/>
      <w:marBottom w:val="0"/>
      <w:divBdr>
        <w:top w:val="none" w:sz="0" w:space="0" w:color="auto"/>
        <w:left w:val="none" w:sz="0" w:space="0" w:color="auto"/>
        <w:bottom w:val="none" w:sz="0" w:space="0" w:color="auto"/>
        <w:right w:val="none" w:sz="0" w:space="0" w:color="auto"/>
      </w:divBdr>
    </w:div>
    <w:div w:id="881290545">
      <w:bodyDiv w:val="1"/>
      <w:marLeft w:val="0"/>
      <w:marRight w:val="0"/>
      <w:marTop w:val="0"/>
      <w:marBottom w:val="0"/>
      <w:divBdr>
        <w:top w:val="none" w:sz="0" w:space="0" w:color="auto"/>
        <w:left w:val="none" w:sz="0" w:space="0" w:color="auto"/>
        <w:bottom w:val="none" w:sz="0" w:space="0" w:color="auto"/>
        <w:right w:val="none" w:sz="0" w:space="0" w:color="auto"/>
      </w:divBdr>
    </w:div>
    <w:div w:id="900559437">
      <w:bodyDiv w:val="1"/>
      <w:marLeft w:val="0"/>
      <w:marRight w:val="0"/>
      <w:marTop w:val="0"/>
      <w:marBottom w:val="0"/>
      <w:divBdr>
        <w:top w:val="none" w:sz="0" w:space="0" w:color="auto"/>
        <w:left w:val="none" w:sz="0" w:space="0" w:color="auto"/>
        <w:bottom w:val="none" w:sz="0" w:space="0" w:color="auto"/>
        <w:right w:val="none" w:sz="0" w:space="0" w:color="auto"/>
      </w:divBdr>
    </w:div>
    <w:div w:id="1022972922">
      <w:bodyDiv w:val="1"/>
      <w:marLeft w:val="0"/>
      <w:marRight w:val="0"/>
      <w:marTop w:val="0"/>
      <w:marBottom w:val="0"/>
      <w:divBdr>
        <w:top w:val="none" w:sz="0" w:space="0" w:color="auto"/>
        <w:left w:val="none" w:sz="0" w:space="0" w:color="auto"/>
        <w:bottom w:val="none" w:sz="0" w:space="0" w:color="auto"/>
        <w:right w:val="none" w:sz="0" w:space="0" w:color="auto"/>
      </w:divBdr>
    </w:div>
    <w:div w:id="1114520123">
      <w:bodyDiv w:val="1"/>
      <w:marLeft w:val="0"/>
      <w:marRight w:val="0"/>
      <w:marTop w:val="0"/>
      <w:marBottom w:val="0"/>
      <w:divBdr>
        <w:top w:val="none" w:sz="0" w:space="0" w:color="auto"/>
        <w:left w:val="none" w:sz="0" w:space="0" w:color="auto"/>
        <w:bottom w:val="none" w:sz="0" w:space="0" w:color="auto"/>
        <w:right w:val="none" w:sz="0" w:space="0" w:color="auto"/>
      </w:divBdr>
    </w:div>
    <w:div w:id="1187139097">
      <w:bodyDiv w:val="1"/>
      <w:marLeft w:val="0"/>
      <w:marRight w:val="0"/>
      <w:marTop w:val="0"/>
      <w:marBottom w:val="0"/>
      <w:divBdr>
        <w:top w:val="none" w:sz="0" w:space="0" w:color="auto"/>
        <w:left w:val="none" w:sz="0" w:space="0" w:color="auto"/>
        <w:bottom w:val="none" w:sz="0" w:space="0" w:color="auto"/>
        <w:right w:val="none" w:sz="0" w:space="0" w:color="auto"/>
      </w:divBdr>
    </w:div>
    <w:div w:id="1246843789">
      <w:bodyDiv w:val="1"/>
      <w:marLeft w:val="0"/>
      <w:marRight w:val="0"/>
      <w:marTop w:val="0"/>
      <w:marBottom w:val="0"/>
      <w:divBdr>
        <w:top w:val="none" w:sz="0" w:space="0" w:color="auto"/>
        <w:left w:val="none" w:sz="0" w:space="0" w:color="auto"/>
        <w:bottom w:val="none" w:sz="0" w:space="0" w:color="auto"/>
        <w:right w:val="none" w:sz="0" w:space="0" w:color="auto"/>
      </w:divBdr>
    </w:div>
    <w:div w:id="1298533648">
      <w:bodyDiv w:val="1"/>
      <w:marLeft w:val="0"/>
      <w:marRight w:val="0"/>
      <w:marTop w:val="0"/>
      <w:marBottom w:val="0"/>
      <w:divBdr>
        <w:top w:val="none" w:sz="0" w:space="0" w:color="auto"/>
        <w:left w:val="none" w:sz="0" w:space="0" w:color="auto"/>
        <w:bottom w:val="none" w:sz="0" w:space="0" w:color="auto"/>
        <w:right w:val="none" w:sz="0" w:space="0" w:color="auto"/>
      </w:divBdr>
    </w:div>
    <w:div w:id="1308978346">
      <w:bodyDiv w:val="1"/>
      <w:marLeft w:val="0"/>
      <w:marRight w:val="0"/>
      <w:marTop w:val="0"/>
      <w:marBottom w:val="0"/>
      <w:divBdr>
        <w:top w:val="none" w:sz="0" w:space="0" w:color="auto"/>
        <w:left w:val="none" w:sz="0" w:space="0" w:color="auto"/>
        <w:bottom w:val="none" w:sz="0" w:space="0" w:color="auto"/>
        <w:right w:val="none" w:sz="0" w:space="0" w:color="auto"/>
      </w:divBdr>
    </w:div>
    <w:div w:id="1627855357">
      <w:bodyDiv w:val="1"/>
      <w:marLeft w:val="0"/>
      <w:marRight w:val="0"/>
      <w:marTop w:val="0"/>
      <w:marBottom w:val="0"/>
      <w:divBdr>
        <w:top w:val="none" w:sz="0" w:space="0" w:color="auto"/>
        <w:left w:val="none" w:sz="0" w:space="0" w:color="auto"/>
        <w:bottom w:val="none" w:sz="0" w:space="0" w:color="auto"/>
        <w:right w:val="none" w:sz="0" w:space="0" w:color="auto"/>
      </w:divBdr>
    </w:div>
    <w:div w:id="1831019996">
      <w:bodyDiv w:val="1"/>
      <w:marLeft w:val="0"/>
      <w:marRight w:val="0"/>
      <w:marTop w:val="0"/>
      <w:marBottom w:val="0"/>
      <w:divBdr>
        <w:top w:val="none" w:sz="0" w:space="0" w:color="auto"/>
        <w:left w:val="none" w:sz="0" w:space="0" w:color="auto"/>
        <w:bottom w:val="none" w:sz="0" w:space="0" w:color="auto"/>
        <w:right w:val="none" w:sz="0" w:space="0" w:color="auto"/>
      </w:divBdr>
    </w:div>
    <w:div w:id="2045279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DFE1B6-FBB0-4471-A084-A7E8E21F6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9</Pages>
  <Words>1780</Words>
  <Characters>10148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11905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Joanna Doyle</dc:creator>
  <cp:lastModifiedBy>Sharon O'Brien (Cwm Taf LHB - Nursing Directorate)</cp:lastModifiedBy>
  <cp:revision>14</cp:revision>
  <cp:lastPrinted>2019-03-28T08:03:00Z</cp:lastPrinted>
  <dcterms:created xsi:type="dcterms:W3CDTF">2019-04-03T14:22:00Z</dcterms:created>
  <dcterms:modified xsi:type="dcterms:W3CDTF">2019-05-17T14:49:00Z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A21556514</vt:lpwstr>
  </property>
  <property fmtid="{D5CDD505-2E9C-101B-9397-08002B2CF9AE}" pid="4" name="Objective-Title">
    <vt:lpwstr>20180226 Operational Handbook  26 Feb 2018 FINAL DRAFT post-RCN comments</vt:lpwstr>
  </property>
  <property fmtid="{D5CDD505-2E9C-101B-9397-08002B2CF9AE}" pid="5" name="Objective-Comment">
    <vt:lpwstr/>
  </property>
  <property fmtid="{D5CDD505-2E9C-101B-9397-08002B2CF9AE}" pid="6" name="Objective-CreationStamp">
    <vt:filetime>2018-02-26T10:24:19Z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2018-02-26T12:24:49Z</vt:filetime>
  </property>
  <property fmtid="{D5CDD505-2E9C-101B-9397-08002B2CF9AE}" pid="10" name="Objective-ModificationStamp">
    <vt:filetime>2018-02-26T12:24:49Z</vt:filetime>
  </property>
  <property fmtid="{D5CDD505-2E9C-101B-9397-08002B2CF9AE}" pid="11" name="Objective-Owner">
    <vt:lpwstr>Williams, Hywel (HSS - Office of the Chief Nursing Officer)</vt:lpwstr>
  </property>
  <property fmtid="{D5CDD505-2E9C-101B-9397-08002B2CF9AE}" pid="12" name="Objective-Path">
    <vt:lpwstr>Objective Global Folder:Business File Plan:Health &amp; Social Services (HSS):Health &amp; Social Services (HSS) - Nursing Directorate:1 - Save:LHB Quality Resources &amp; Monitoring / Staffing:Nurse Staffing Levels - Non-statutory Work:Nurse Staffing Levels non-stat</vt:lpwstr>
  </property>
  <property fmtid="{D5CDD505-2E9C-101B-9397-08002B2CF9AE}" pid="13" name="Objective-Parent">
    <vt:lpwstr>Handbook development</vt:lpwstr>
  </property>
  <property fmtid="{D5CDD505-2E9C-101B-9397-08002B2CF9AE}" pid="14" name="Objective-State">
    <vt:lpwstr>Published</vt:lpwstr>
  </property>
  <property fmtid="{D5CDD505-2E9C-101B-9397-08002B2CF9AE}" pid="15" name="Objective-Version">
    <vt:lpwstr>1.0</vt:lpwstr>
  </property>
  <property fmtid="{D5CDD505-2E9C-101B-9397-08002B2CF9AE}" pid="16" name="Objective-VersionNumber">
    <vt:r8>2</vt:r8>
  </property>
  <property fmtid="{D5CDD505-2E9C-101B-9397-08002B2CF9AE}" pid="17" name="Objective-VersionComment">
    <vt:lpwstr>Version 2</vt:lpwstr>
  </property>
  <property fmtid="{D5CDD505-2E9C-101B-9397-08002B2CF9AE}" pid="18" name="Objective-FileNumber">
    <vt:lpwstr/>
  </property>
  <property fmtid="{D5CDD505-2E9C-101B-9397-08002B2CF9AE}" pid="19" name="Objective-Classification">
    <vt:lpwstr>[Inherited - Official]</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2018-02-26T00:00:00Z</vt:filetime>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Objective-Connect Creator [system]">
    <vt:lpwstr/>
  </property>
</Properties>
</file>