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2234"/>
        <w:gridCol w:w="5026"/>
      </w:tblGrid>
      <w:tr w:rsidR="00C54953" w:rsidRPr="00F6219B" w:rsidTr="005035CB">
        <w:trPr>
          <w:trHeight w:val="1115"/>
        </w:trPr>
        <w:tc>
          <w:tcPr>
            <w:tcW w:w="4608" w:type="dxa"/>
            <w:gridSpan w:val="2"/>
          </w:tcPr>
          <w:p w:rsidR="00C54953" w:rsidRPr="00F6219B" w:rsidRDefault="005035CB" w:rsidP="005A3E90">
            <w:pPr>
              <w:jc w:val="center"/>
              <w:rPr>
                <w:rFonts w:ascii="Verdana" w:hAnsi="Verdana" w:cs="Arial"/>
                <w:sz w:val="24"/>
              </w:rPr>
            </w:pPr>
            <w:r w:rsidRPr="00A5227D">
              <w:rPr>
                <w:noProof/>
              </w:rPr>
              <w:drawing>
                <wp:inline distT="0" distB="0" distL="0" distR="0" wp14:anchorId="337DD6AD" wp14:editId="7DA17E77">
                  <wp:extent cx="2505075" cy="638175"/>
                  <wp:effectExtent l="0" t="0" r="9525" b="9525"/>
                  <wp:docPr id="5" name="Picture 6"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WM TAF MORGANNWG_University Health Board BLACK.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tc>
        <w:tc>
          <w:tcPr>
            <w:tcW w:w="5026" w:type="dxa"/>
          </w:tcPr>
          <w:p w:rsidR="00C54953" w:rsidRPr="00F6219B" w:rsidRDefault="00C54953" w:rsidP="005A3E90">
            <w:pPr>
              <w:jc w:val="right"/>
              <w:rPr>
                <w:rFonts w:ascii="Verdana" w:hAnsi="Verdana" w:cs="Arial"/>
                <w:b/>
                <w:sz w:val="24"/>
              </w:rPr>
            </w:pPr>
            <w:r w:rsidRPr="00F6219B">
              <w:rPr>
                <w:rFonts w:ascii="Verdana" w:hAnsi="Verdana" w:cs="Arial"/>
                <w:b/>
                <w:sz w:val="24"/>
              </w:rPr>
              <w:t xml:space="preserve">AGENDA ITEM </w:t>
            </w:r>
            <w:r w:rsidR="000C26AB">
              <w:rPr>
                <w:rFonts w:ascii="Verdana" w:hAnsi="Verdana" w:cs="Arial"/>
                <w:b/>
                <w:sz w:val="24"/>
              </w:rPr>
              <w:t>3</w:t>
            </w:r>
            <w:bookmarkStart w:id="0" w:name="_GoBack"/>
            <w:bookmarkEnd w:id="0"/>
            <w:r w:rsidR="00343DE5">
              <w:rPr>
                <w:rFonts w:ascii="Verdana" w:hAnsi="Verdana" w:cs="Arial"/>
                <w:b/>
                <w:sz w:val="24"/>
              </w:rPr>
              <w:t>.3</w:t>
            </w:r>
          </w:p>
          <w:p w:rsidR="003E7E2D" w:rsidRPr="00F6219B" w:rsidRDefault="003E7E2D" w:rsidP="005A3E90">
            <w:pPr>
              <w:jc w:val="right"/>
              <w:rPr>
                <w:rFonts w:ascii="Verdana" w:hAnsi="Verdana" w:cs="Arial"/>
                <w:b/>
                <w:sz w:val="24"/>
              </w:rPr>
            </w:pPr>
          </w:p>
          <w:p w:rsidR="00C54953" w:rsidRPr="00F6219B" w:rsidRDefault="00836056" w:rsidP="005A3E90">
            <w:pPr>
              <w:jc w:val="right"/>
              <w:rPr>
                <w:rFonts w:ascii="Verdana" w:hAnsi="Verdana" w:cs="Arial"/>
                <w:b/>
                <w:sz w:val="24"/>
              </w:rPr>
            </w:pPr>
            <w:r>
              <w:rPr>
                <w:rFonts w:ascii="Verdana" w:hAnsi="Verdana" w:cs="Arial"/>
                <w:b/>
                <w:sz w:val="24"/>
              </w:rPr>
              <w:t>30</w:t>
            </w:r>
            <w:r w:rsidR="004A5119">
              <w:rPr>
                <w:rFonts w:ascii="Verdana" w:hAnsi="Verdana" w:cs="Arial"/>
                <w:b/>
                <w:sz w:val="24"/>
              </w:rPr>
              <w:t xml:space="preserve"> May</w:t>
            </w:r>
            <w:r w:rsidR="00FA2C62" w:rsidRPr="00F6219B">
              <w:rPr>
                <w:rFonts w:ascii="Verdana" w:hAnsi="Verdana" w:cs="Arial"/>
                <w:b/>
                <w:sz w:val="24"/>
              </w:rPr>
              <w:t xml:space="preserve"> 201</w:t>
            </w:r>
            <w:r w:rsidR="00D7410B" w:rsidRPr="00F6219B">
              <w:rPr>
                <w:rFonts w:ascii="Verdana" w:hAnsi="Verdana" w:cs="Arial"/>
                <w:b/>
                <w:sz w:val="24"/>
              </w:rPr>
              <w:t>9</w:t>
            </w:r>
          </w:p>
        </w:tc>
      </w:tr>
      <w:tr w:rsidR="00C54953" w:rsidRPr="00F6219B" w:rsidTr="005035CB">
        <w:trPr>
          <w:trHeight w:val="425"/>
        </w:trPr>
        <w:tc>
          <w:tcPr>
            <w:tcW w:w="9634" w:type="dxa"/>
            <w:gridSpan w:val="3"/>
            <w:shd w:val="clear" w:color="auto" w:fill="E6E6E6"/>
          </w:tcPr>
          <w:p w:rsidR="00C54953" w:rsidRPr="00F6219B" w:rsidRDefault="005035CB" w:rsidP="005A3E90">
            <w:pPr>
              <w:jc w:val="center"/>
              <w:rPr>
                <w:rFonts w:ascii="Verdana" w:hAnsi="Verdana" w:cs="Arial"/>
                <w:b/>
                <w:sz w:val="24"/>
              </w:rPr>
            </w:pPr>
            <w:r>
              <w:rPr>
                <w:rFonts w:ascii="Verdana" w:hAnsi="Verdana" w:cs="Arial"/>
                <w:b/>
                <w:sz w:val="24"/>
              </w:rPr>
              <w:t xml:space="preserve">University </w:t>
            </w:r>
            <w:r w:rsidR="00836056">
              <w:rPr>
                <w:rFonts w:ascii="Verdana" w:hAnsi="Verdana" w:cs="Arial"/>
                <w:b/>
                <w:sz w:val="24"/>
              </w:rPr>
              <w:t>Health</w:t>
            </w:r>
            <w:r w:rsidR="00C54953" w:rsidRPr="00F6219B">
              <w:rPr>
                <w:rFonts w:ascii="Verdana" w:hAnsi="Verdana" w:cs="Arial"/>
                <w:b/>
                <w:sz w:val="24"/>
              </w:rPr>
              <w:t xml:space="preserve"> Board Report</w:t>
            </w:r>
          </w:p>
        </w:tc>
      </w:tr>
      <w:tr w:rsidR="00C54953" w:rsidRPr="00F6219B" w:rsidTr="005035CB">
        <w:trPr>
          <w:trHeight w:val="425"/>
        </w:trPr>
        <w:tc>
          <w:tcPr>
            <w:tcW w:w="9634" w:type="dxa"/>
            <w:gridSpan w:val="3"/>
          </w:tcPr>
          <w:p w:rsidR="00C54953" w:rsidRPr="00F6219B" w:rsidRDefault="00C54953" w:rsidP="005A3E90">
            <w:pPr>
              <w:rPr>
                <w:rFonts w:ascii="Verdana" w:hAnsi="Verdana" w:cs="Arial"/>
                <w:sz w:val="24"/>
              </w:rPr>
            </w:pPr>
          </w:p>
          <w:p w:rsidR="00C54953" w:rsidRPr="00F6219B" w:rsidRDefault="00FF0B76" w:rsidP="005A3E90">
            <w:pPr>
              <w:jc w:val="center"/>
              <w:rPr>
                <w:rFonts w:ascii="Verdana" w:hAnsi="Verdana" w:cs="Arial"/>
                <w:b/>
                <w:sz w:val="24"/>
              </w:rPr>
            </w:pPr>
            <w:r w:rsidRPr="00F6219B">
              <w:rPr>
                <w:rFonts w:ascii="Verdana" w:hAnsi="Verdana" w:cs="Arial"/>
                <w:b/>
                <w:sz w:val="24"/>
              </w:rPr>
              <w:t>QUARTER</w:t>
            </w:r>
            <w:r w:rsidR="005808D6" w:rsidRPr="00F6219B">
              <w:rPr>
                <w:rFonts w:ascii="Verdana" w:hAnsi="Verdana" w:cs="Arial"/>
                <w:b/>
                <w:sz w:val="24"/>
              </w:rPr>
              <w:t xml:space="preserve"> </w:t>
            </w:r>
            <w:r w:rsidR="004A5119">
              <w:rPr>
                <w:rFonts w:ascii="Verdana" w:hAnsi="Verdana" w:cs="Arial"/>
                <w:b/>
                <w:sz w:val="24"/>
              </w:rPr>
              <w:t>4</w:t>
            </w:r>
            <w:r w:rsidRPr="00F6219B">
              <w:rPr>
                <w:rFonts w:ascii="Verdana" w:hAnsi="Verdana" w:cs="Arial"/>
                <w:b/>
                <w:sz w:val="24"/>
              </w:rPr>
              <w:t xml:space="preserve"> UPDATE ON </w:t>
            </w:r>
            <w:r w:rsidR="00C54953" w:rsidRPr="00F6219B">
              <w:rPr>
                <w:rFonts w:ascii="Verdana" w:hAnsi="Verdana" w:cs="Arial"/>
                <w:b/>
                <w:sz w:val="24"/>
              </w:rPr>
              <w:t>CW</w:t>
            </w:r>
            <w:r w:rsidRPr="00F6219B">
              <w:rPr>
                <w:rFonts w:ascii="Verdana" w:hAnsi="Verdana" w:cs="Arial"/>
                <w:b/>
                <w:sz w:val="24"/>
              </w:rPr>
              <w:t>M TAF UNIVERSITY HEALTH BOARD’S</w:t>
            </w:r>
            <w:r w:rsidR="00C54953" w:rsidRPr="00F6219B">
              <w:rPr>
                <w:rFonts w:ascii="Verdana" w:hAnsi="Verdana" w:cs="Arial"/>
                <w:b/>
                <w:sz w:val="24"/>
              </w:rPr>
              <w:t xml:space="preserve"> </w:t>
            </w:r>
          </w:p>
          <w:p w:rsidR="00C54953" w:rsidRPr="00F6219B" w:rsidRDefault="007114C5" w:rsidP="005A3E90">
            <w:pPr>
              <w:jc w:val="center"/>
              <w:rPr>
                <w:rFonts w:ascii="Verdana" w:hAnsi="Verdana" w:cs="Arial"/>
                <w:b/>
                <w:sz w:val="24"/>
              </w:rPr>
            </w:pPr>
            <w:r w:rsidRPr="00F6219B">
              <w:rPr>
                <w:rFonts w:ascii="Verdana" w:hAnsi="Verdana" w:cs="Arial"/>
                <w:b/>
                <w:sz w:val="24"/>
              </w:rPr>
              <w:t>INTEGRATED MEDIUM TERM PLAN 201</w:t>
            </w:r>
            <w:r w:rsidR="00950B41" w:rsidRPr="00F6219B">
              <w:rPr>
                <w:rFonts w:ascii="Verdana" w:hAnsi="Verdana" w:cs="Arial"/>
                <w:b/>
                <w:sz w:val="24"/>
              </w:rPr>
              <w:t>8</w:t>
            </w:r>
            <w:r w:rsidRPr="00F6219B">
              <w:rPr>
                <w:rFonts w:ascii="Verdana" w:hAnsi="Verdana" w:cs="Arial"/>
                <w:b/>
                <w:sz w:val="24"/>
              </w:rPr>
              <w:t xml:space="preserve"> – 202</w:t>
            </w:r>
            <w:r w:rsidR="00950B41" w:rsidRPr="00F6219B">
              <w:rPr>
                <w:rFonts w:ascii="Verdana" w:hAnsi="Verdana" w:cs="Arial"/>
                <w:b/>
                <w:sz w:val="24"/>
              </w:rPr>
              <w:t>1</w:t>
            </w:r>
          </w:p>
          <w:p w:rsidR="00C54953" w:rsidRPr="00F6219B" w:rsidRDefault="00C54953" w:rsidP="005A3E90">
            <w:pPr>
              <w:rPr>
                <w:rFonts w:ascii="Verdana" w:hAnsi="Verdana" w:cs="Arial"/>
                <w:sz w:val="24"/>
              </w:rPr>
            </w:pPr>
          </w:p>
        </w:tc>
      </w:tr>
      <w:tr w:rsidR="00C54953" w:rsidRPr="00F6219B" w:rsidTr="005035CB">
        <w:trPr>
          <w:trHeight w:val="413"/>
        </w:trPr>
        <w:tc>
          <w:tcPr>
            <w:tcW w:w="9634" w:type="dxa"/>
            <w:gridSpan w:val="3"/>
          </w:tcPr>
          <w:p w:rsidR="002E30B5" w:rsidRPr="00F6219B" w:rsidRDefault="00C54953" w:rsidP="005A3E90">
            <w:pPr>
              <w:jc w:val="both"/>
              <w:rPr>
                <w:rFonts w:ascii="Verdana" w:hAnsi="Verdana" w:cs="Arial"/>
                <w:sz w:val="24"/>
              </w:rPr>
            </w:pPr>
            <w:r w:rsidRPr="00F6219B">
              <w:rPr>
                <w:rFonts w:ascii="Verdana" w:hAnsi="Verdana" w:cs="Arial"/>
                <w:b/>
                <w:bCs/>
                <w:sz w:val="24"/>
              </w:rPr>
              <w:t xml:space="preserve">Executive Lead: </w:t>
            </w:r>
            <w:r w:rsidR="002A3857" w:rsidRPr="00F6219B">
              <w:rPr>
                <w:rFonts w:ascii="Verdana" w:hAnsi="Verdana" w:cs="Arial"/>
                <w:bCs/>
                <w:sz w:val="24"/>
              </w:rPr>
              <w:t>Deputy Chief Executive</w:t>
            </w:r>
            <w:r w:rsidR="00FC434C" w:rsidRPr="00F6219B">
              <w:rPr>
                <w:rFonts w:ascii="Verdana" w:hAnsi="Verdana" w:cs="Arial"/>
                <w:bCs/>
                <w:sz w:val="24"/>
              </w:rPr>
              <w:t xml:space="preserve"> </w:t>
            </w:r>
            <w:r w:rsidR="002A3857" w:rsidRPr="00F6219B">
              <w:rPr>
                <w:rFonts w:ascii="Verdana" w:hAnsi="Verdana" w:cs="Arial"/>
                <w:bCs/>
                <w:sz w:val="24"/>
              </w:rPr>
              <w:t>/</w:t>
            </w:r>
            <w:r w:rsidR="00FC434C" w:rsidRPr="00F6219B">
              <w:rPr>
                <w:rFonts w:ascii="Verdana" w:hAnsi="Verdana" w:cs="Arial"/>
                <w:bCs/>
                <w:sz w:val="24"/>
              </w:rPr>
              <w:t xml:space="preserve"> </w:t>
            </w:r>
            <w:r w:rsidRPr="00F6219B">
              <w:rPr>
                <w:rFonts w:ascii="Verdana" w:hAnsi="Verdana" w:cs="Arial"/>
                <w:sz w:val="24"/>
              </w:rPr>
              <w:t>Director of Planning &amp; Performance, Director of Finance</w:t>
            </w:r>
            <w:r w:rsidR="00FC434C" w:rsidRPr="00F6219B">
              <w:rPr>
                <w:rFonts w:ascii="Verdana" w:hAnsi="Verdana" w:cs="Arial"/>
                <w:sz w:val="24"/>
              </w:rPr>
              <w:t xml:space="preserve"> &amp; Procurement</w:t>
            </w:r>
            <w:r w:rsidRPr="00F6219B">
              <w:rPr>
                <w:rFonts w:ascii="Verdana" w:hAnsi="Verdana" w:cs="Arial"/>
                <w:sz w:val="24"/>
              </w:rPr>
              <w:t xml:space="preserve"> and</w:t>
            </w:r>
            <w:r w:rsidR="00FC434C" w:rsidRPr="00F6219B">
              <w:rPr>
                <w:rFonts w:ascii="Verdana" w:hAnsi="Verdana" w:cs="Arial"/>
                <w:sz w:val="24"/>
              </w:rPr>
              <w:t xml:space="preserve"> the </w:t>
            </w:r>
            <w:r w:rsidRPr="00F6219B">
              <w:rPr>
                <w:rFonts w:ascii="Verdana" w:hAnsi="Verdana" w:cs="Arial"/>
                <w:sz w:val="24"/>
              </w:rPr>
              <w:t>Director of Workforce and Organisational Development.</w:t>
            </w:r>
          </w:p>
        </w:tc>
      </w:tr>
      <w:tr w:rsidR="00C54953" w:rsidRPr="00F6219B" w:rsidTr="005035CB">
        <w:trPr>
          <w:trHeight w:val="425"/>
        </w:trPr>
        <w:tc>
          <w:tcPr>
            <w:tcW w:w="9634" w:type="dxa"/>
            <w:gridSpan w:val="3"/>
          </w:tcPr>
          <w:p w:rsidR="002E30B5" w:rsidRPr="00F6219B" w:rsidRDefault="00C54953" w:rsidP="005A3E90">
            <w:pPr>
              <w:rPr>
                <w:rFonts w:ascii="Verdana" w:hAnsi="Verdana" w:cs="Arial"/>
                <w:sz w:val="24"/>
              </w:rPr>
            </w:pPr>
            <w:r w:rsidRPr="00F6219B">
              <w:rPr>
                <w:rFonts w:ascii="Verdana" w:hAnsi="Verdana" w:cs="Arial"/>
                <w:b/>
                <w:bCs/>
                <w:sz w:val="24"/>
              </w:rPr>
              <w:t xml:space="preserve">Author: </w:t>
            </w:r>
            <w:r w:rsidR="00CD4DB6" w:rsidRPr="00F6219B">
              <w:rPr>
                <w:rFonts w:ascii="Verdana" w:hAnsi="Verdana" w:cs="Arial"/>
                <w:sz w:val="24"/>
              </w:rPr>
              <w:t>Assistant Director of Planning and Partnerships</w:t>
            </w:r>
          </w:p>
        </w:tc>
      </w:tr>
      <w:tr w:rsidR="00C54953" w:rsidRPr="00F6219B" w:rsidTr="005035CB">
        <w:trPr>
          <w:trHeight w:val="425"/>
        </w:trPr>
        <w:tc>
          <w:tcPr>
            <w:tcW w:w="9634" w:type="dxa"/>
            <w:gridSpan w:val="3"/>
          </w:tcPr>
          <w:p w:rsidR="002E30B5" w:rsidRPr="00F6219B" w:rsidRDefault="00C54953" w:rsidP="005A3E90">
            <w:pPr>
              <w:rPr>
                <w:rFonts w:ascii="Verdana" w:hAnsi="Verdana"/>
              </w:rPr>
            </w:pPr>
            <w:r w:rsidRPr="00F6219B">
              <w:rPr>
                <w:rFonts w:ascii="Verdana" w:hAnsi="Verdana" w:cs="Arial"/>
                <w:b/>
                <w:bCs/>
                <w:sz w:val="24"/>
              </w:rPr>
              <w:t xml:space="preserve">Contact Details for further information: </w:t>
            </w:r>
            <w:r w:rsidR="00CD4DB6" w:rsidRPr="00F6219B">
              <w:rPr>
                <w:rFonts w:ascii="Verdana" w:hAnsi="Verdana" w:cs="Arial"/>
                <w:bCs/>
                <w:sz w:val="24"/>
              </w:rPr>
              <w:t xml:space="preserve">Clare Williams </w:t>
            </w:r>
            <w:hyperlink r:id="rId9" w:history="1">
              <w:r w:rsidR="00CD4DB6" w:rsidRPr="00F6219B">
                <w:rPr>
                  <w:rStyle w:val="Hyperlink"/>
                  <w:rFonts w:ascii="Verdana" w:hAnsi="Verdana" w:cs="Arial"/>
                  <w:bCs/>
                  <w:sz w:val="24"/>
                </w:rPr>
                <w:t>clare.williams11@wales.nhs.uk</w:t>
              </w:r>
            </w:hyperlink>
            <w:r w:rsidR="00CC16B1" w:rsidRPr="00F6219B">
              <w:rPr>
                <w:rFonts w:ascii="Verdana" w:hAnsi="Verdana" w:cs="Arial"/>
                <w:bCs/>
                <w:sz w:val="24"/>
              </w:rPr>
              <w:t xml:space="preserve"> </w:t>
            </w:r>
          </w:p>
        </w:tc>
      </w:tr>
      <w:tr w:rsidR="00C54953" w:rsidRPr="00F6219B" w:rsidTr="005035CB">
        <w:trPr>
          <w:trHeight w:val="425"/>
        </w:trPr>
        <w:tc>
          <w:tcPr>
            <w:tcW w:w="9634" w:type="dxa"/>
            <w:gridSpan w:val="3"/>
            <w:shd w:val="clear" w:color="auto" w:fill="E6E6E6"/>
          </w:tcPr>
          <w:p w:rsidR="00C54953" w:rsidRPr="00F6219B" w:rsidRDefault="00C54953" w:rsidP="00836056">
            <w:pPr>
              <w:rPr>
                <w:rFonts w:ascii="Verdana" w:hAnsi="Verdana" w:cs="Arial"/>
                <w:b/>
                <w:sz w:val="24"/>
              </w:rPr>
            </w:pPr>
            <w:r w:rsidRPr="00F6219B">
              <w:rPr>
                <w:rFonts w:ascii="Verdana" w:hAnsi="Verdana" w:cs="Arial"/>
                <w:b/>
                <w:sz w:val="24"/>
              </w:rPr>
              <w:t xml:space="preserve">Purpose of the </w:t>
            </w:r>
            <w:r w:rsidR="00836056">
              <w:rPr>
                <w:rFonts w:ascii="Verdana" w:hAnsi="Verdana" w:cs="Arial"/>
                <w:b/>
                <w:sz w:val="24"/>
              </w:rPr>
              <w:t>Health</w:t>
            </w:r>
            <w:r w:rsidRPr="00F6219B">
              <w:rPr>
                <w:rFonts w:ascii="Verdana" w:hAnsi="Verdana" w:cs="Arial"/>
                <w:b/>
                <w:sz w:val="24"/>
              </w:rPr>
              <w:t xml:space="preserve"> Board Report</w:t>
            </w:r>
          </w:p>
        </w:tc>
      </w:tr>
      <w:tr w:rsidR="00C54953" w:rsidRPr="00F6219B" w:rsidTr="005035CB">
        <w:trPr>
          <w:trHeight w:val="425"/>
        </w:trPr>
        <w:tc>
          <w:tcPr>
            <w:tcW w:w="9634" w:type="dxa"/>
            <w:gridSpan w:val="3"/>
          </w:tcPr>
          <w:p w:rsidR="00C54953" w:rsidRPr="00F6219B" w:rsidRDefault="00C54953" w:rsidP="00836056">
            <w:pPr>
              <w:autoSpaceDE w:val="0"/>
              <w:autoSpaceDN w:val="0"/>
              <w:adjustRightInd w:val="0"/>
              <w:jc w:val="both"/>
              <w:rPr>
                <w:rFonts w:ascii="Verdana" w:hAnsi="Verdana" w:cs="Verdana"/>
                <w:sz w:val="24"/>
              </w:rPr>
            </w:pPr>
            <w:r w:rsidRPr="00F6219B">
              <w:rPr>
                <w:rFonts w:ascii="Verdana" w:hAnsi="Verdana" w:cs="Verdana"/>
                <w:sz w:val="24"/>
              </w:rPr>
              <w:t xml:space="preserve">This report </w:t>
            </w:r>
            <w:r w:rsidR="00E136AC" w:rsidRPr="00F6219B">
              <w:rPr>
                <w:rFonts w:ascii="Verdana" w:hAnsi="Verdana" w:cs="Verdana"/>
                <w:sz w:val="24"/>
              </w:rPr>
              <w:t>updates the</w:t>
            </w:r>
            <w:r w:rsidR="00CD366C" w:rsidRPr="00F6219B">
              <w:rPr>
                <w:rFonts w:ascii="Verdana" w:hAnsi="Verdana" w:cs="Verdana"/>
                <w:sz w:val="24"/>
              </w:rPr>
              <w:t xml:space="preserve"> </w:t>
            </w:r>
            <w:r w:rsidR="00836056">
              <w:rPr>
                <w:rFonts w:ascii="Verdana" w:hAnsi="Verdana" w:cs="Verdana"/>
                <w:sz w:val="24"/>
              </w:rPr>
              <w:t>Health</w:t>
            </w:r>
            <w:r w:rsidR="007F509F" w:rsidRPr="00F6219B">
              <w:rPr>
                <w:rFonts w:ascii="Verdana" w:hAnsi="Verdana" w:cs="Verdana"/>
                <w:sz w:val="24"/>
              </w:rPr>
              <w:t xml:space="preserve"> </w:t>
            </w:r>
            <w:r w:rsidR="00FF0B76" w:rsidRPr="00F6219B">
              <w:rPr>
                <w:rFonts w:ascii="Verdana" w:hAnsi="Verdana" w:cs="Verdana"/>
                <w:sz w:val="24"/>
              </w:rPr>
              <w:t>Board o</w:t>
            </w:r>
            <w:r w:rsidR="00AC7A2F" w:rsidRPr="00F6219B">
              <w:rPr>
                <w:rFonts w:ascii="Verdana" w:hAnsi="Verdana" w:cs="Verdana"/>
                <w:sz w:val="24"/>
              </w:rPr>
              <w:t>n</w:t>
            </w:r>
            <w:r w:rsidR="00FF0B76" w:rsidRPr="00F6219B">
              <w:rPr>
                <w:rFonts w:ascii="Verdana" w:hAnsi="Verdana" w:cs="Verdana"/>
                <w:sz w:val="24"/>
              </w:rPr>
              <w:t xml:space="preserve"> the progress made in implementing </w:t>
            </w:r>
            <w:r w:rsidR="004A5119">
              <w:rPr>
                <w:rFonts w:ascii="Verdana" w:hAnsi="Verdana" w:cs="Verdana"/>
                <w:sz w:val="24"/>
              </w:rPr>
              <w:t xml:space="preserve">Cwm Taf </w:t>
            </w:r>
            <w:r w:rsidR="004C0F29" w:rsidRPr="00F6219B">
              <w:rPr>
                <w:rFonts w:ascii="Verdana" w:hAnsi="Verdana" w:cs="Verdana"/>
                <w:sz w:val="24"/>
              </w:rPr>
              <w:t xml:space="preserve">UHB’s Integrated Medium Term </w:t>
            </w:r>
            <w:r w:rsidR="00FF0B76" w:rsidRPr="00F6219B">
              <w:rPr>
                <w:rFonts w:ascii="Verdana" w:hAnsi="Verdana" w:cs="Verdana"/>
                <w:sz w:val="24"/>
              </w:rPr>
              <w:t xml:space="preserve">Plan </w:t>
            </w:r>
            <w:r w:rsidR="009E6E09" w:rsidRPr="00F6219B">
              <w:rPr>
                <w:rFonts w:ascii="Verdana" w:hAnsi="Verdana" w:cs="Verdana"/>
                <w:sz w:val="24"/>
              </w:rPr>
              <w:t>(IMTP) 201</w:t>
            </w:r>
            <w:r w:rsidR="00950B41" w:rsidRPr="00F6219B">
              <w:rPr>
                <w:rFonts w:ascii="Verdana" w:hAnsi="Verdana" w:cs="Verdana"/>
                <w:sz w:val="24"/>
              </w:rPr>
              <w:t>8</w:t>
            </w:r>
            <w:r w:rsidR="009E6E09" w:rsidRPr="00F6219B">
              <w:rPr>
                <w:rFonts w:ascii="Verdana" w:hAnsi="Verdana" w:cs="Verdana"/>
                <w:sz w:val="24"/>
              </w:rPr>
              <w:t>-2</w:t>
            </w:r>
            <w:r w:rsidR="00950B41" w:rsidRPr="00F6219B">
              <w:rPr>
                <w:rFonts w:ascii="Verdana" w:hAnsi="Verdana" w:cs="Verdana"/>
                <w:sz w:val="24"/>
              </w:rPr>
              <w:t>1</w:t>
            </w:r>
            <w:r w:rsidR="00CD4DB6" w:rsidRPr="00F6219B">
              <w:rPr>
                <w:rFonts w:ascii="Verdana" w:hAnsi="Verdana" w:cs="Verdana"/>
                <w:sz w:val="24"/>
              </w:rPr>
              <w:t xml:space="preserve"> in the </w:t>
            </w:r>
            <w:r w:rsidR="004A5119">
              <w:rPr>
                <w:rFonts w:ascii="Verdana" w:hAnsi="Verdana" w:cs="Verdana"/>
                <w:sz w:val="24"/>
              </w:rPr>
              <w:t>fourth</w:t>
            </w:r>
            <w:r w:rsidR="009E6E09" w:rsidRPr="00F6219B">
              <w:rPr>
                <w:rFonts w:ascii="Verdana" w:hAnsi="Verdana" w:cs="Verdana"/>
                <w:sz w:val="24"/>
              </w:rPr>
              <w:t xml:space="preserve"> </w:t>
            </w:r>
            <w:r w:rsidR="0028788D">
              <w:rPr>
                <w:rFonts w:ascii="Verdana" w:hAnsi="Verdana" w:cs="Verdana"/>
                <w:sz w:val="24"/>
              </w:rPr>
              <w:t>Quarter</w:t>
            </w:r>
            <w:r w:rsidR="009E6E09" w:rsidRPr="00F6219B">
              <w:rPr>
                <w:rFonts w:ascii="Verdana" w:hAnsi="Verdana" w:cs="Verdana"/>
                <w:sz w:val="24"/>
              </w:rPr>
              <w:t xml:space="preserve"> of 201</w:t>
            </w:r>
            <w:r w:rsidR="00956B90" w:rsidRPr="00F6219B">
              <w:rPr>
                <w:rFonts w:ascii="Verdana" w:hAnsi="Verdana" w:cs="Verdana"/>
                <w:sz w:val="24"/>
              </w:rPr>
              <w:t>8</w:t>
            </w:r>
            <w:r w:rsidR="009E6E09" w:rsidRPr="00F6219B">
              <w:rPr>
                <w:rFonts w:ascii="Verdana" w:hAnsi="Verdana" w:cs="Verdana"/>
                <w:sz w:val="24"/>
              </w:rPr>
              <w:t>/1</w:t>
            </w:r>
            <w:r w:rsidR="00956B90" w:rsidRPr="00F6219B">
              <w:rPr>
                <w:rFonts w:ascii="Verdana" w:hAnsi="Verdana" w:cs="Verdana"/>
                <w:sz w:val="24"/>
              </w:rPr>
              <w:t>9</w:t>
            </w:r>
            <w:r w:rsidR="00FA2C62" w:rsidRPr="00F6219B">
              <w:rPr>
                <w:rFonts w:ascii="Verdana" w:hAnsi="Verdana" w:cs="Verdana"/>
                <w:sz w:val="24"/>
              </w:rPr>
              <w:t xml:space="preserve"> (</w:t>
            </w:r>
            <w:r w:rsidR="004A5119">
              <w:rPr>
                <w:rFonts w:ascii="Verdana" w:hAnsi="Verdana" w:cs="Verdana"/>
                <w:sz w:val="24"/>
              </w:rPr>
              <w:t>January 2019 – March 2019</w:t>
            </w:r>
            <w:r w:rsidR="004C0F29" w:rsidRPr="00F6219B">
              <w:rPr>
                <w:rFonts w:ascii="Verdana" w:hAnsi="Verdana" w:cs="Verdana"/>
                <w:sz w:val="24"/>
              </w:rPr>
              <w:t>)</w:t>
            </w:r>
            <w:r w:rsidR="00735B29" w:rsidRPr="00F6219B">
              <w:rPr>
                <w:rFonts w:ascii="Verdana" w:hAnsi="Verdana" w:cs="Verdana"/>
                <w:sz w:val="24"/>
              </w:rPr>
              <w:t xml:space="preserve"> and seeks approval for the report</w:t>
            </w:r>
            <w:r w:rsidR="00FF0B76" w:rsidRPr="00F6219B">
              <w:rPr>
                <w:rFonts w:ascii="Verdana" w:hAnsi="Verdana" w:cs="Verdana"/>
                <w:sz w:val="24"/>
              </w:rPr>
              <w:t>.</w:t>
            </w:r>
          </w:p>
        </w:tc>
      </w:tr>
      <w:tr w:rsidR="00C54953" w:rsidRPr="00F6219B" w:rsidTr="005035CB">
        <w:trPr>
          <w:trHeight w:val="425"/>
        </w:trPr>
        <w:tc>
          <w:tcPr>
            <w:tcW w:w="9634" w:type="dxa"/>
            <w:gridSpan w:val="3"/>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Governance</w:t>
            </w:r>
          </w:p>
        </w:tc>
      </w:tr>
      <w:tr w:rsidR="00C54953" w:rsidRPr="00F6219B" w:rsidTr="005035CB">
        <w:trPr>
          <w:trHeight w:val="425"/>
        </w:trPr>
        <w:tc>
          <w:tcPr>
            <w:tcW w:w="2374" w:type="dxa"/>
            <w:shd w:val="clear" w:color="auto" w:fill="E6E6E6"/>
          </w:tcPr>
          <w:p w:rsidR="00C54953" w:rsidRPr="00F6219B" w:rsidRDefault="00C54953" w:rsidP="005A3E90">
            <w:pPr>
              <w:jc w:val="both"/>
              <w:rPr>
                <w:rFonts w:ascii="Verdana" w:hAnsi="Verdana" w:cs="Arial"/>
                <w:b/>
                <w:sz w:val="24"/>
              </w:rPr>
            </w:pPr>
            <w:r w:rsidRPr="00F6219B">
              <w:rPr>
                <w:rFonts w:ascii="Verdana" w:hAnsi="Verdana" w:cs="Arial"/>
                <w:b/>
                <w:sz w:val="24"/>
              </w:rPr>
              <w:t>Link to Health Board Strategic Objective(s)</w:t>
            </w:r>
          </w:p>
        </w:tc>
        <w:tc>
          <w:tcPr>
            <w:tcW w:w="7260" w:type="dxa"/>
            <w:gridSpan w:val="2"/>
          </w:tcPr>
          <w:p w:rsidR="00950B41" w:rsidRPr="00F6219B" w:rsidRDefault="00950B41" w:rsidP="005A3E90">
            <w:pPr>
              <w:jc w:val="both"/>
              <w:rPr>
                <w:rFonts w:ascii="Verdana" w:hAnsi="Verdana"/>
                <w:sz w:val="24"/>
              </w:rPr>
            </w:pPr>
            <w:r w:rsidRPr="00F6219B">
              <w:rPr>
                <w:rFonts w:ascii="Verdana" w:hAnsi="Verdana"/>
                <w:sz w:val="24"/>
              </w:rPr>
              <w:t xml:space="preserve">The Board’s overarching role is to ensure its strategic objectives, and the related organisational objectives outlined within the 3 Year Integrated Medium Term Plan 2018-2021, are being progressed.  Aligned with the ‘Quadruple Aim’ described within </w:t>
            </w:r>
            <w:r w:rsidRPr="00F6219B">
              <w:rPr>
                <w:rFonts w:ascii="Verdana" w:hAnsi="Verdana" w:cs="Arial"/>
                <w:sz w:val="24"/>
              </w:rPr>
              <w:t>‘A Healthier Wales’ (Welsh Government, June 2018)</w:t>
            </w:r>
            <w:r w:rsidRPr="00F6219B">
              <w:rPr>
                <w:rFonts w:ascii="Verdana" w:hAnsi="Verdana"/>
                <w:sz w:val="24"/>
              </w:rPr>
              <w:t xml:space="preserve"> these objectives are:</w:t>
            </w:r>
          </w:p>
          <w:p w:rsidR="00950B41" w:rsidRPr="00F6219B" w:rsidRDefault="00950B41" w:rsidP="005A3E90">
            <w:pPr>
              <w:pStyle w:val="ListParagraph"/>
              <w:numPr>
                <w:ilvl w:val="0"/>
                <w:numId w:val="2"/>
              </w:numPr>
              <w:contextualSpacing w:val="0"/>
              <w:jc w:val="both"/>
              <w:rPr>
                <w:lang w:val="en-GB"/>
              </w:rPr>
            </w:pPr>
            <w:r w:rsidRPr="00F6219B">
              <w:rPr>
                <w:lang w:val="en-GB"/>
              </w:rPr>
              <w:t xml:space="preserve">To </w:t>
            </w:r>
            <w:r w:rsidRPr="00F6219B">
              <w:rPr>
                <w:b/>
                <w:bCs/>
                <w:lang w:val="en-GB"/>
              </w:rPr>
              <w:t>improve</w:t>
            </w:r>
            <w:r w:rsidRPr="00F6219B">
              <w:rPr>
                <w:lang w:val="en-GB"/>
              </w:rPr>
              <w:t xml:space="preserve"> quality, safety and patient experience.</w:t>
            </w:r>
          </w:p>
          <w:p w:rsidR="00950B41" w:rsidRPr="00F6219B" w:rsidRDefault="00950B41" w:rsidP="005A3E90">
            <w:pPr>
              <w:pStyle w:val="ListParagraph"/>
              <w:numPr>
                <w:ilvl w:val="0"/>
                <w:numId w:val="2"/>
              </w:numPr>
              <w:contextualSpacing w:val="0"/>
              <w:jc w:val="both"/>
              <w:rPr>
                <w:lang w:val="en-GB"/>
              </w:rPr>
            </w:pPr>
            <w:r w:rsidRPr="00F6219B">
              <w:rPr>
                <w:lang w:val="en-GB"/>
              </w:rPr>
              <w:t xml:space="preserve">To </w:t>
            </w:r>
            <w:r w:rsidRPr="00F6219B">
              <w:rPr>
                <w:b/>
                <w:bCs/>
                <w:lang w:val="en-GB"/>
              </w:rPr>
              <w:t>protect</w:t>
            </w:r>
            <w:r w:rsidRPr="00F6219B">
              <w:rPr>
                <w:lang w:val="en-GB"/>
              </w:rPr>
              <w:t xml:space="preserve"> and </w:t>
            </w:r>
            <w:r w:rsidRPr="00F6219B">
              <w:rPr>
                <w:b/>
                <w:bCs/>
                <w:lang w:val="en-GB"/>
              </w:rPr>
              <w:t>improve</w:t>
            </w:r>
            <w:r w:rsidRPr="00F6219B">
              <w:rPr>
                <w:lang w:val="en-GB"/>
              </w:rPr>
              <w:t xml:space="preserve"> population health. </w:t>
            </w:r>
          </w:p>
          <w:p w:rsidR="00950B41" w:rsidRPr="00F6219B" w:rsidRDefault="00950B41" w:rsidP="005A3E90">
            <w:pPr>
              <w:pStyle w:val="ListParagraph"/>
              <w:numPr>
                <w:ilvl w:val="0"/>
                <w:numId w:val="2"/>
              </w:numPr>
              <w:contextualSpacing w:val="0"/>
              <w:jc w:val="both"/>
              <w:rPr>
                <w:lang w:val="en-GB"/>
              </w:rPr>
            </w:pPr>
            <w:r w:rsidRPr="00F6219B">
              <w:rPr>
                <w:lang w:val="en-GB"/>
              </w:rPr>
              <w:t xml:space="preserve">To </w:t>
            </w:r>
            <w:r w:rsidRPr="00F6219B">
              <w:rPr>
                <w:b/>
                <w:bCs/>
                <w:lang w:val="en-GB"/>
              </w:rPr>
              <w:t>ensure</w:t>
            </w:r>
            <w:r w:rsidRPr="00F6219B">
              <w:rPr>
                <w:lang w:val="en-GB"/>
              </w:rPr>
              <w:t xml:space="preserve"> that the services provided are accessible and sustainable into the future.</w:t>
            </w:r>
          </w:p>
          <w:p w:rsidR="00950B41" w:rsidRPr="00F6219B" w:rsidRDefault="00950B41" w:rsidP="005A3E90">
            <w:pPr>
              <w:pStyle w:val="ListParagraph"/>
              <w:numPr>
                <w:ilvl w:val="0"/>
                <w:numId w:val="2"/>
              </w:numPr>
              <w:contextualSpacing w:val="0"/>
              <w:jc w:val="both"/>
              <w:rPr>
                <w:lang w:val="en-GB"/>
              </w:rPr>
            </w:pPr>
            <w:r w:rsidRPr="00F6219B">
              <w:rPr>
                <w:lang w:val="en-GB"/>
              </w:rPr>
              <w:t xml:space="preserve">To </w:t>
            </w:r>
            <w:r w:rsidRPr="00F6219B">
              <w:rPr>
                <w:b/>
                <w:bCs/>
                <w:lang w:val="en-GB"/>
              </w:rPr>
              <w:t>provide</w:t>
            </w:r>
            <w:r w:rsidRPr="00F6219B">
              <w:rPr>
                <w:lang w:val="en-GB"/>
              </w:rPr>
              <w:t xml:space="preserve"> strong governance and assurance. </w:t>
            </w:r>
          </w:p>
          <w:p w:rsidR="00981B69" w:rsidRPr="00F6219B" w:rsidRDefault="00950B41" w:rsidP="005A3E90">
            <w:pPr>
              <w:pStyle w:val="ListParagraph"/>
              <w:numPr>
                <w:ilvl w:val="0"/>
                <w:numId w:val="2"/>
              </w:numPr>
              <w:contextualSpacing w:val="0"/>
              <w:jc w:val="both"/>
              <w:rPr>
                <w:lang w:val="en-GB"/>
              </w:rPr>
            </w:pPr>
            <w:r w:rsidRPr="00F6219B">
              <w:rPr>
                <w:lang w:val="en-GB"/>
              </w:rPr>
              <w:t xml:space="preserve">To </w:t>
            </w:r>
            <w:r w:rsidRPr="00F6219B">
              <w:rPr>
                <w:b/>
                <w:bCs/>
                <w:lang w:val="en-GB"/>
              </w:rPr>
              <w:t>ensure</w:t>
            </w:r>
            <w:r w:rsidRPr="00F6219B">
              <w:rPr>
                <w:lang w:val="en-GB"/>
              </w:rPr>
              <w:t xml:space="preserve"> good value based care and treatment for our patients in line with the resources made available to the Health Board</w:t>
            </w:r>
            <w:r w:rsidR="00CC1470" w:rsidRPr="00F6219B">
              <w:rPr>
                <w:lang w:val="en-GB"/>
              </w:rPr>
              <w:t xml:space="preserve">.  </w:t>
            </w:r>
          </w:p>
        </w:tc>
      </w:tr>
      <w:tr w:rsidR="00C54953" w:rsidRPr="00F6219B" w:rsidTr="005035CB">
        <w:trPr>
          <w:trHeight w:val="425"/>
        </w:trPr>
        <w:tc>
          <w:tcPr>
            <w:tcW w:w="2374" w:type="dxa"/>
            <w:shd w:val="clear" w:color="auto" w:fill="E6E6E6"/>
          </w:tcPr>
          <w:p w:rsidR="00C54953" w:rsidRPr="00F6219B" w:rsidRDefault="00C54953" w:rsidP="005A3E90">
            <w:pPr>
              <w:jc w:val="both"/>
              <w:rPr>
                <w:rFonts w:ascii="Verdana" w:hAnsi="Verdana" w:cs="Arial"/>
                <w:b/>
                <w:sz w:val="24"/>
              </w:rPr>
            </w:pPr>
            <w:r w:rsidRPr="00F6219B">
              <w:rPr>
                <w:rFonts w:ascii="Verdana" w:hAnsi="Verdana" w:cs="Arial"/>
                <w:b/>
                <w:sz w:val="24"/>
              </w:rPr>
              <w:t>Supporting evidence</w:t>
            </w:r>
          </w:p>
        </w:tc>
        <w:tc>
          <w:tcPr>
            <w:tcW w:w="7260" w:type="dxa"/>
            <w:gridSpan w:val="2"/>
          </w:tcPr>
          <w:p w:rsidR="00981B69" w:rsidRPr="00F6219B" w:rsidRDefault="00981B69" w:rsidP="005A3E90">
            <w:pPr>
              <w:jc w:val="both"/>
              <w:rPr>
                <w:rFonts w:ascii="Verdana" w:hAnsi="Verdana"/>
                <w:sz w:val="24"/>
              </w:rPr>
            </w:pPr>
            <w:r w:rsidRPr="00F6219B">
              <w:rPr>
                <w:rFonts w:ascii="Verdana" w:hAnsi="Verdana"/>
                <w:sz w:val="24"/>
              </w:rPr>
              <w:t xml:space="preserve">A full </w:t>
            </w:r>
            <w:r w:rsidR="00FA2C62" w:rsidRPr="00F6219B">
              <w:rPr>
                <w:rFonts w:ascii="Verdana" w:hAnsi="Verdana"/>
                <w:sz w:val="24"/>
              </w:rPr>
              <w:t xml:space="preserve">version </w:t>
            </w:r>
            <w:r w:rsidRPr="00F6219B">
              <w:rPr>
                <w:rFonts w:ascii="Verdana" w:hAnsi="Verdana"/>
                <w:sz w:val="24"/>
              </w:rPr>
              <w:t xml:space="preserve">of the UHB’s </w:t>
            </w:r>
            <w:r w:rsidR="009E6E09" w:rsidRPr="00F6219B">
              <w:rPr>
                <w:rFonts w:ascii="Verdana" w:hAnsi="Verdana"/>
                <w:sz w:val="24"/>
              </w:rPr>
              <w:t>Integrated Medium Term Plan 201</w:t>
            </w:r>
            <w:r w:rsidR="00950B41" w:rsidRPr="00F6219B">
              <w:rPr>
                <w:rFonts w:ascii="Verdana" w:hAnsi="Verdana"/>
                <w:sz w:val="24"/>
              </w:rPr>
              <w:t>8</w:t>
            </w:r>
            <w:r w:rsidR="009E6E09" w:rsidRPr="00F6219B">
              <w:rPr>
                <w:rFonts w:ascii="Verdana" w:hAnsi="Verdana"/>
                <w:sz w:val="24"/>
              </w:rPr>
              <w:t>-20</w:t>
            </w:r>
            <w:r w:rsidR="00950B41" w:rsidRPr="00F6219B">
              <w:rPr>
                <w:rFonts w:ascii="Verdana" w:hAnsi="Verdana"/>
                <w:sz w:val="24"/>
              </w:rPr>
              <w:t>19</w:t>
            </w:r>
            <w:r w:rsidRPr="00F6219B">
              <w:rPr>
                <w:rFonts w:ascii="Verdana" w:hAnsi="Verdana"/>
                <w:sz w:val="24"/>
              </w:rPr>
              <w:t xml:space="preserve"> and supporting annexes are available electronically via the following web link:  </w:t>
            </w:r>
          </w:p>
          <w:p w:rsidR="009E6E09" w:rsidRPr="00F6219B" w:rsidRDefault="000C26AB" w:rsidP="005A3E90">
            <w:pPr>
              <w:rPr>
                <w:rFonts w:ascii="Verdana" w:hAnsi="Verdana"/>
                <w:sz w:val="24"/>
              </w:rPr>
            </w:pPr>
            <w:hyperlink r:id="rId10" w:history="1">
              <w:r w:rsidR="009E6E09" w:rsidRPr="00F6219B">
                <w:rPr>
                  <w:rStyle w:val="Hyperlink"/>
                  <w:rFonts w:ascii="Verdana" w:hAnsi="Verdana"/>
                  <w:sz w:val="24"/>
                </w:rPr>
                <w:t>Integrated Medium Term Plans (3 Year Plans) - Cwm Taf University Health Board</w:t>
              </w:r>
            </w:hyperlink>
          </w:p>
        </w:tc>
      </w:tr>
      <w:tr w:rsidR="00C54953" w:rsidRPr="00F6219B" w:rsidTr="005035CB">
        <w:trPr>
          <w:trHeight w:val="425"/>
        </w:trPr>
        <w:tc>
          <w:tcPr>
            <w:tcW w:w="9634" w:type="dxa"/>
            <w:gridSpan w:val="3"/>
            <w:shd w:val="clear" w:color="auto" w:fill="E6E6E6"/>
          </w:tcPr>
          <w:p w:rsidR="00C54953" w:rsidRPr="00F6219B" w:rsidRDefault="00C54953" w:rsidP="005A3E90">
            <w:pPr>
              <w:jc w:val="both"/>
              <w:rPr>
                <w:rFonts w:ascii="Verdana" w:hAnsi="Verdana" w:cs="Arial"/>
                <w:b/>
                <w:sz w:val="24"/>
              </w:rPr>
            </w:pPr>
            <w:r w:rsidRPr="00F6219B">
              <w:rPr>
                <w:rFonts w:ascii="Verdana" w:hAnsi="Verdana" w:cs="Arial"/>
                <w:b/>
                <w:sz w:val="24"/>
              </w:rPr>
              <w:t>Engagement – Who has been involved in this work?</w:t>
            </w:r>
          </w:p>
        </w:tc>
      </w:tr>
      <w:tr w:rsidR="00C54953" w:rsidRPr="00F6219B" w:rsidTr="005035CB">
        <w:trPr>
          <w:trHeight w:val="425"/>
        </w:trPr>
        <w:tc>
          <w:tcPr>
            <w:tcW w:w="9634" w:type="dxa"/>
            <w:gridSpan w:val="3"/>
          </w:tcPr>
          <w:p w:rsidR="00C54953" w:rsidRPr="00F6219B" w:rsidRDefault="001C42B1" w:rsidP="005A3E90">
            <w:pPr>
              <w:jc w:val="both"/>
              <w:rPr>
                <w:rFonts w:ascii="Verdana" w:hAnsi="Verdana" w:cs="Arial"/>
                <w:sz w:val="24"/>
              </w:rPr>
            </w:pPr>
            <w:r w:rsidRPr="00F6219B">
              <w:rPr>
                <w:rFonts w:ascii="Verdana" w:hAnsi="Verdana" w:cs="Arial"/>
                <w:sz w:val="24"/>
              </w:rPr>
              <w:t xml:space="preserve">Development of the </w:t>
            </w:r>
            <w:r w:rsidR="00950B41" w:rsidRPr="00F6219B">
              <w:rPr>
                <w:rFonts w:ascii="Verdana" w:hAnsi="Verdana" w:cs="Arial"/>
                <w:sz w:val="24"/>
              </w:rPr>
              <w:t>IMTP for 2018</w:t>
            </w:r>
            <w:r w:rsidR="009E6E09" w:rsidRPr="00F6219B">
              <w:rPr>
                <w:rFonts w:ascii="Verdana" w:hAnsi="Verdana" w:cs="Arial"/>
                <w:sz w:val="24"/>
              </w:rPr>
              <w:t>–202</w:t>
            </w:r>
            <w:r w:rsidR="00950B41" w:rsidRPr="00F6219B">
              <w:rPr>
                <w:rFonts w:ascii="Verdana" w:hAnsi="Verdana" w:cs="Arial"/>
                <w:sz w:val="24"/>
              </w:rPr>
              <w:t>1</w:t>
            </w:r>
            <w:r w:rsidR="00C54953" w:rsidRPr="00F6219B">
              <w:rPr>
                <w:rFonts w:ascii="Verdana" w:hAnsi="Verdana" w:cs="Arial"/>
                <w:sz w:val="24"/>
              </w:rPr>
              <w:t xml:space="preserve"> </w:t>
            </w:r>
            <w:r w:rsidRPr="00F6219B">
              <w:rPr>
                <w:rFonts w:ascii="Verdana" w:hAnsi="Verdana" w:cs="Arial"/>
                <w:sz w:val="24"/>
              </w:rPr>
              <w:t>was</w:t>
            </w:r>
            <w:r w:rsidR="00C54953" w:rsidRPr="00F6219B">
              <w:rPr>
                <w:rFonts w:ascii="Verdana" w:hAnsi="Verdana" w:cs="Arial"/>
                <w:sz w:val="24"/>
              </w:rPr>
              <w:t xml:space="preserve"> underpinned by a</w:t>
            </w:r>
            <w:r w:rsidR="00AC7A2F" w:rsidRPr="00F6219B">
              <w:rPr>
                <w:rFonts w:ascii="Verdana" w:hAnsi="Verdana" w:cs="Arial"/>
                <w:sz w:val="24"/>
              </w:rPr>
              <w:t xml:space="preserve">n </w:t>
            </w:r>
            <w:r w:rsidR="00C54953" w:rsidRPr="00F6219B">
              <w:rPr>
                <w:rFonts w:ascii="Verdana" w:hAnsi="Verdana" w:cs="Arial"/>
                <w:sz w:val="24"/>
              </w:rPr>
              <w:t>internal a</w:t>
            </w:r>
            <w:r w:rsidRPr="00F6219B">
              <w:rPr>
                <w:rFonts w:ascii="Verdana" w:hAnsi="Verdana" w:cs="Arial"/>
                <w:sz w:val="24"/>
              </w:rPr>
              <w:t>nd external engagement process</w:t>
            </w:r>
            <w:r w:rsidR="00CC1470" w:rsidRPr="00F6219B">
              <w:rPr>
                <w:rFonts w:ascii="Verdana" w:hAnsi="Verdana" w:cs="Arial"/>
                <w:sz w:val="24"/>
              </w:rPr>
              <w:t xml:space="preserve">.  </w:t>
            </w:r>
          </w:p>
        </w:tc>
      </w:tr>
    </w:tbl>
    <w:p w:rsidR="005035CB" w:rsidRDefault="005035CB"/>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5"/>
        <w:gridCol w:w="386"/>
        <w:gridCol w:w="185"/>
        <w:gridCol w:w="98"/>
        <w:gridCol w:w="2192"/>
        <w:gridCol w:w="495"/>
        <w:gridCol w:w="1708"/>
        <w:gridCol w:w="567"/>
        <w:gridCol w:w="1275"/>
        <w:gridCol w:w="1134"/>
      </w:tblGrid>
      <w:tr w:rsidR="00C54953" w:rsidRPr="00F6219B" w:rsidTr="005035CB">
        <w:trPr>
          <w:trHeight w:val="425"/>
        </w:trPr>
        <w:tc>
          <w:tcPr>
            <w:tcW w:w="10065" w:type="dxa"/>
            <w:gridSpan w:val="10"/>
            <w:shd w:val="clear" w:color="auto" w:fill="E6E6E6"/>
          </w:tcPr>
          <w:p w:rsidR="00C54953" w:rsidRPr="00F6219B" w:rsidRDefault="00836056" w:rsidP="005A3E90">
            <w:pPr>
              <w:jc w:val="both"/>
              <w:rPr>
                <w:rFonts w:ascii="Verdana" w:hAnsi="Verdana" w:cs="Arial"/>
                <w:b/>
                <w:sz w:val="24"/>
              </w:rPr>
            </w:pPr>
            <w:r>
              <w:rPr>
                <w:rFonts w:ascii="Verdana" w:hAnsi="Verdana" w:cs="Arial"/>
                <w:b/>
                <w:sz w:val="24"/>
              </w:rPr>
              <w:lastRenderedPageBreak/>
              <w:t>Health</w:t>
            </w:r>
            <w:r w:rsidR="003E7E2D" w:rsidRPr="00F6219B">
              <w:rPr>
                <w:rFonts w:ascii="Verdana" w:hAnsi="Verdana" w:cs="Arial"/>
                <w:b/>
                <w:sz w:val="24"/>
              </w:rPr>
              <w:t xml:space="preserve"> </w:t>
            </w:r>
            <w:r w:rsidR="00C54953" w:rsidRPr="00F6219B">
              <w:rPr>
                <w:rFonts w:ascii="Verdana" w:hAnsi="Verdana" w:cs="Arial"/>
                <w:b/>
                <w:sz w:val="24"/>
              </w:rPr>
              <w:t xml:space="preserve">Board Resolution </w:t>
            </w:r>
            <w:r w:rsidR="003E7E2D" w:rsidRPr="00F6219B">
              <w:rPr>
                <w:rFonts w:ascii="Verdana" w:hAnsi="Verdana" w:cs="Arial"/>
                <w:b/>
                <w:sz w:val="24"/>
              </w:rPr>
              <w:t>to:</w:t>
            </w:r>
          </w:p>
        </w:tc>
      </w:tr>
      <w:tr w:rsidR="003E7E2D" w:rsidRPr="00F6219B" w:rsidTr="005035CB">
        <w:trPr>
          <w:trHeight w:val="425"/>
        </w:trPr>
        <w:tc>
          <w:tcPr>
            <w:tcW w:w="2025" w:type="dxa"/>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APPROVE</w:t>
            </w:r>
          </w:p>
        </w:tc>
        <w:tc>
          <w:tcPr>
            <w:tcW w:w="571" w:type="dxa"/>
            <w:gridSpan w:val="2"/>
          </w:tcPr>
          <w:p w:rsidR="00C54953" w:rsidRPr="00F6219B" w:rsidRDefault="00323888" w:rsidP="005A3E90">
            <w:pPr>
              <w:jc w:val="center"/>
              <w:rPr>
                <w:rFonts w:ascii="Verdana" w:hAnsi="Verdana" w:cs="Arial"/>
                <w:sz w:val="24"/>
              </w:rPr>
            </w:pPr>
            <w:r w:rsidRPr="00F6219B">
              <w:rPr>
                <w:rFonts w:ascii="Verdana" w:hAnsi="Verdana" w:cs="Arial"/>
                <w:b/>
                <w:sz w:val="24"/>
              </w:rPr>
              <w:t>√</w:t>
            </w:r>
          </w:p>
        </w:tc>
        <w:tc>
          <w:tcPr>
            <w:tcW w:w="2290" w:type="dxa"/>
            <w:gridSpan w:val="2"/>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ENDORSE</w:t>
            </w:r>
          </w:p>
        </w:tc>
        <w:tc>
          <w:tcPr>
            <w:tcW w:w="495" w:type="dxa"/>
          </w:tcPr>
          <w:p w:rsidR="00C54953" w:rsidRPr="00F6219B" w:rsidRDefault="00C54953" w:rsidP="005A3E90">
            <w:pPr>
              <w:jc w:val="center"/>
              <w:rPr>
                <w:rFonts w:ascii="Verdana" w:hAnsi="Verdana" w:cs="Arial"/>
                <w:sz w:val="24"/>
              </w:rPr>
            </w:pPr>
          </w:p>
        </w:tc>
        <w:tc>
          <w:tcPr>
            <w:tcW w:w="1708" w:type="dxa"/>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 xml:space="preserve">DISCUSS </w:t>
            </w:r>
          </w:p>
        </w:tc>
        <w:tc>
          <w:tcPr>
            <w:tcW w:w="567" w:type="dxa"/>
          </w:tcPr>
          <w:p w:rsidR="00C54953" w:rsidRPr="00F6219B" w:rsidRDefault="00323888" w:rsidP="005A3E90">
            <w:pPr>
              <w:jc w:val="center"/>
              <w:rPr>
                <w:rFonts w:ascii="Verdana" w:hAnsi="Verdana" w:cs="Arial"/>
                <w:sz w:val="24"/>
              </w:rPr>
            </w:pPr>
            <w:r w:rsidRPr="00F6219B">
              <w:rPr>
                <w:rFonts w:ascii="Verdana" w:hAnsi="Verdana" w:cs="Arial"/>
                <w:b/>
                <w:sz w:val="24"/>
              </w:rPr>
              <w:t>√</w:t>
            </w:r>
          </w:p>
        </w:tc>
        <w:tc>
          <w:tcPr>
            <w:tcW w:w="1275" w:type="dxa"/>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NOTE</w:t>
            </w:r>
          </w:p>
        </w:tc>
        <w:tc>
          <w:tcPr>
            <w:tcW w:w="1134" w:type="dxa"/>
          </w:tcPr>
          <w:p w:rsidR="00C54953" w:rsidRPr="00F6219B" w:rsidRDefault="00323888" w:rsidP="005A3E90">
            <w:pPr>
              <w:jc w:val="center"/>
              <w:rPr>
                <w:rFonts w:ascii="Verdana" w:hAnsi="Verdana" w:cs="Arial"/>
                <w:sz w:val="24"/>
              </w:rPr>
            </w:pPr>
            <w:r w:rsidRPr="00F6219B">
              <w:rPr>
                <w:rFonts w:ascii="Verdana" w:hAnsi="Verdana" w:cs="Arial"/>
                <w:b/>
                <w:sz w:val="24"/>
              </w:rPr>
              <w:t>√</w:t>
            </w:r>
          </w:p>
        </w:tc>
      </w:tr>
      <w:tr w:rsidR="00C54953" w:rsidRPr="00F6219B" w:rsidTr="005035CB">
        <w:trPr>
          <w:trHeight w:val="425"/>
        </w:trPr>
        <w:tc>
          <w:tcPr>
            <w:tcW w:w="2694" w:type="dxa"/>
            <w:gridSpan w:val="4"/>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 xml:space="preserve">Recommendation </w:t>
            </w:r>
          </w:p>
        </w:tc>
        <w:tc>
          <w:tcPr>
            <w:tcW w:w="7371" w:type="dxa"/>
            <w:gridSpan w:val="6"/>
          </w:tcPr>
          <w:p w:rsidR="003E7E2D" w:rsidRPr="00F6219B" w:rsidRDefault="003E7E2D" w:rsidP="005A3E90">
            <w:pPr>
              <w:jc w:val="both"/>
              <w:rPr>
                <w:rFonts w:ascii="Verdana" w:hAnsi="Verdana"/>
                <w:sz w:val="24"/>
              </w:rPr>
            </w:pPr>
            <w:r w:rsidRPr="00F6219B">
              <w:rPr>
                <w:rFonts w:ascii="Verdana" w:hAnsi="Verdana"/>
                <w:sz w:val="24"/>
              </w:rPr>
              <w:t xml:space="preserve">The </w:t>
            </w:r>
            <w:r w:rsidR="00836056">
              <w:rPr>
                <w:rFonts w:ascii="Verdana" w:hAnsi="Verdana"/>
                <w:sz w:val="24"/>
              </w:rPr>
              <w:t>Health</w:t>
            </w:r>
            <w:r w:rsidRPr="00F6219B">
              <w:rPr>
                <w:rFonts w:ascii="Verdana" w:hAnsi="Verdana"/>
                <w:sz w:val="24"/>
              </w:rPr>
              <w:t xml:space="preserve"> Board is asked to:</w:t>
            </w:r>
          </w:p>
          <w:p w:rsidR="00FA2C62" w:rsidRPr="00F6219B" w:rsidRDefault="00323888" w:rsidP="005A3E90">
            <w:pPr>
              <w:numPr>
                <w:ilvl w:val="0"/>
                <w:numId w:val="1"/>
              </w:numPr>
              <w:ind w:left="357" w:hanging="357"/>
              <w:jc w:val="both"/>
              <w:rPr>
                <w:rFonts w:ascii="Verdana" w:hAnsi="Verdana"/>
                <w:sz w:val="24"/>
              </w:rPr>
            </w:pPr>
            <w:r w:rsidRPr="00F6219B">
              <w:rPr>
                <w:rFonts w:ascii="Verdana" w:hAnsi="Verdana" w:cs="Tahoma"/>
                <w:b/>
                <w:bCs/>
                <w:sz w:val="24"/>
              </w:rPr>
              <w:t>DISCUSS</w:t>
            </w:r>
            <w:r w:rsidR="003E7E2D" w:rsidRPr="00F6219B">
              <w:rPr>
                <w:rFonts w:ascii="Verdana" w:hAnsi="Verdana" w:cs="Tahoma"/>
                <w:b/>
                <w:bCs/>
                <w:sz w:val="24"/>
              </w:rPr>
              <w:t xml:space="preserve"> </w:t>
            </w:r>
            <w:r w:rsidR="003E7E2D" w:rsidRPr="00F6219B">
              <w:rPr>
                <w:rFonts w:ascii="Verdana" w:hAnsi="Verdana" w:cs="Tahoma"/>
                <w:bCs/>
                <w:sz w:val="24"/>
              </w:rPr>
              <w:t>and</w:t>
            </w:r>
            <w:r w:rsidR="003E7E2D" w:rsidRPr="00F6219B">
              <w:rPr>
                <w:rFonts w:ascii="Verdana" w:hAnsi="Verdana" w:cs="Tahoma"/>
                <w:b/>
                <w:bCs/>
                <w:sz w:val="24"/>
              </w:rPr>
              <w:t xml:space="preserve"> NOTE</w:t>
            </w:r>
            <w:r w:rsidRPr="00F6219B">
              <w:rPr>
                <w:rFonts w:ascii="Verdana" w:hAnsi="Verdana" w:cs="Tahoma"/>
                <w:b/>
                <w:bCs/>
                <w:sz w:val="24"/>
              </w:rPr>
              <w:t xml:space="preserve"> </w:t>
            </w:r>
            <w:r w:rsidR="00FA2C62" w:rsidRPr="00F6219B">
              <w:rPr>
                <w:rFonts w:ascii="Verdana" w:hAnsi="Verdana" w:cs="Tahoma"/>
                <w:bCs/>
                <w:sz w:val="24"/>
              </w:rPr>
              <w:t>the pro</w:t>
            </w:r>
            <w:r w:rsidR="00E562F1" w:rsidRPr="00F6219B">
              <w:rPr>
                <w:rFonts w:ascii="Verdana" w:hAnsi="Verdana" w:cs="Tahoma"/>
                <w:bCs/>
                <w:sz w:val="24"/>
              </w:rPr>
              <w:t>gress made against the Plan in Q</w:t>
            </w:r>
            <w:r w:rsidR="00FA2C62" w:rsidRPr="00F6219B">
              <w:rPr>
                <w:rFonts w:ascii="Verdana" w:hAnsi="Verdana" w:cs="Tahoma"/>
                <w:bCs/>
                <w:sz w:val="24"/>
              </w:rPr>
              <w:t xml:space="preserve">uarter </w:t>
            </w:r>
            <w:r w:rsidR="004A5119">
              <w:rPr>
                <w:rFonts w:ascii="Verdana" w:hAnsi="Verdana" w:cs="Tahoma"/>
                <w:bCs/>
                <w:sz w:val="24"/>
              </w:rPr>
              <w:t xml:space="preserve">4 </w:t>
            </w:r>
            <w:r w:rsidR="00FA2C62" w:rsidRPr="00F6219B">
              <w:rPr>
                <w:rFonts w:ascii="Verdana" w:hAnsi="Verdana" w:cs="Tahoma"/>
                <w:bCs/>
                <w:sz w:val="24"/>
              </w:rPr>
              <w:t>of 201</w:t>
            </w:r>
            <w:r w:rsidR="00950B41" w:rsidRPr="00F6219B">
              <w:rPr>
                <w:rFonts w:ascii="Verdana" w:hAnsi="Verdana" w:cs="Tahoma"/>
                <w:bCs/>
                <w:sz w:val="24"/>
              </w:rPr>
              <w:t>8/19</w:t>
            </w:r>
            <w:r w:rsidR="00FA2C62" w:rsidRPr="00F6219B">
              <w:rPr>
                <w:rFonts w:ascii="Verdana" w:hAnsi="Verdana" w:cs="Tahoma"/>
                <w:bCs/>
                <w:sz w:val="24"/>
              </w:rPr>
              <w:t xml:space="preserve">. </w:t>
            </w:r>
          </w:p>
          <w:p w:rsidR="001A7EAC" w:rsidRPr="00F6219B" w:rsidRDefault="00323888" w:rsidP="005A3E90">
            <w:pPr>
              <w:numPr>
                <w:ilvl w:val="0"/>
                <w:numId w:val="1"/>
              </w:numPr>
              <w:ind w:left="357" w:hanging="357"/>
              <w:jc w:val="both"/>
              <w:rPr>
                <w:rFonts w:ascii="Verdana" w:hAnsi="Verdana"/>
                <w:sz w:val="24"/>
              </w:rPr>
            </w:pPr>
            <w:r w:rsidRPr="00F6219B">
              <w:rPr>
                <w:rFonts w:ascii="Verdana" w:hAnsi="Verdana" w:cs="Tahoma"/>
                <w:b/>
                <w:bCs/>
                <w:sz w:val="24"/>
              </w:rPr>
              <w:t xml:space="preserve">APPROVE </w:t>
            </w:r>
            <w:r w:rsidRPr="00F6219B">
              <w:rPr>
                <w:rFonts w:ascii="Verdana" w:hAnsi="Verdana" w:cs="Tahoma"/>
                <w:bCs/>
                <w:sz w:val="24"/>
              </w:rPr>
              <w:t xml:space="preserve">the report for onward submission to the Health Board </w:t>
            </w:r>
            <w:r w:rsidR="00B63C4B" w:rsidRPr="00F6219B">
              <w:rPr>
                <w:rFonts w:ascii="Verdana" w:hAnsi="Verdana" w:cs="Tahoma"/>
                <w:bCs/>
                <w:sz w:val="24"/>
              </w:rPr>
              <w:t>and</w:t>
            </w:r>
            <w:r w:rsidR="00B63C4B" w:rsidRPr="00F6219B">
              <w:rPr>
                <w:rFonts w:ascii="Verdana" w:hAnsi="Verdana" w:cs="Tahoma"/>
                <w:b/>
                <w:bCs/>
                <w:sz w:val="24"/>
              </w:rPr>
              <w:t xml:space="preserve"> </w:t>
            </w:r>
            <w:r w:rsidR="00B63C4B" w:rsidRPr="00F6219B">
              <w:rPr>
                <w:rFonts w:ascii="Verdana" w:hAnsi="Verdana" w:cs="Tahoma"/>
                <w:bCs/>
                <w:sz w:val="24"/>
              </w:rPr>
              <w:t>Welsh</w:t>
            </w:r>
            <w:r w:rsidR="00FA2C62" w:rsidRPr="00F6219B">
              <w:rPr>
                <w:rFonts w:ascii="Verdana" w:hAnsi="Verdana" w:cs="Tahoma"/>
                <w:bCs/>
                <w:sz w:val="24"/>
              </w:rPr>
              <w:t xml:space="preserve"> Government.</w:t>
            </w:r>
          </w:p>
        </w:tc>
      </w:tr>
      <w:tr w:rsidR="00C54953" w:rsidRPr="00F6219B" w:rsidTr="005035CB">
        <w:trPr>
          <w:trHeight w:val="425"/>
        </w:trPr>
        <w:tc>
          <w:tcPr>
            <w:tcW w:w="10065" w:type="dxa"/>
            <w:gridSpan w:val="10"/>
            <w:shd w:val="clear" w:color="auto" w:fill="E6E6E6"/>
          </w:tcPr>
          <w:p w:rsidR="00C54953" w:rsidRPr="00F6219B" w:rsidRDefault="00C54953" w:rsidP="00836056">
            <w:pPr>
              <w:jc w:val="both"/>
              <w:rPr>
                <w:rFonts w:ascii="Verdana" w:hAnsi="Verdana" w:cs="Arial"/>
                <w:b/>
                <w:sz w:val="24"/>
              </w:rPr>
            </w:pPr>
            <w:r w:rsidRPr="00F6219B">
              <w:rPr>
                <w:rFonts w:ascii="Verdana" w:hAnsi="Verdana" w:cs="Arial"/>
                <w:b/>
                <w:sz w:val="24"/>
              </w:rPr>
              <w:t xml:space="preserve">Summarise the Impact of the </w:t>
            </w:r>
            <w:r w:rsidR="00836056">
              <w:rPr>
                <w:rFonts w:ascii="Verdana" w:hAnsi="Verdana" w:cs="Arial"/>
                <w:b/>
                <w:sz w:val="24"/>
              </w:rPr>
              <w:t>Health</w:t>
            </w:r>
            <w:r w:rsidR="003E7E2D" w:rsidRPr="00F6219B">
              <w:rPr>
                <w:rFonts w:ascii="Verdana" w:hAnsi="Verdana" w:cs="Arial"/>
                <w:b/>
                <w:sz w:val="24"/>
              </w:rPr>
              <w:t xml:space="preserve"> </w:t>
            </w:r>
            <w:r w:rsidRPr="00F6219B">
              <w:rPr>
                <w:rFonts w:ascii="Verdana" w:hAnsi="Verdana" w:cs="Arial"/>
                <w:b/>
                <w:sz w:val="24"/>
              </w:rPr>
              <w:t>Board Report</w:t>
            </w:r>
          </w:p>
        </w:tc>
      </w:tr>
      <w:tr w:rsidR="00C54953" w:rsidRPr="00F6219B" w:rsidTr="005035CB">
        <w:trPr>
          <w:trHeight w:val="425"/>
        </w:trPr>
        <w:tc>
          <w:tcPr>
            <w:tcW w:w="2411" w:type="dxa"/>
            <w:gridSpan w:val="2"/>
            <w:shd w:val="clear" w:color="auto" w:fill="E6E6E6"/>
          </w:tcPr>
          <w:p w:rsidR="00C54953" w:rsidRPr="00F6219B" w:rsidRDefault="00C54953" w:rsidP="005A3E90">
            <w:pPr>
              <w:rPr>
                <w:rFonts w:ascii="Verdana" w:hAnsi="Verdana" w:cs="Arial"/>
                <w:b/>
                <w:bCs/>
                <w:sz w:val="24"/>
              </w:rPr>
            </w:pPr>
            <w:r w:rsidRPr="00F6219B">
              <w:rPr>
                <w:rFonts w:ascii="Verdana" w:hAnsi="Verdana" w:cs="Arial"/>
                <w:b/>
                <w:sz w:val="24"/>
              </w:rPr>
              <w:t>Equality and diversity</w:t>
            </w:r>
          </w:p>
        </w:tc>
        <w:tc>
          <w:tcPr>
            <w:tcW w:w="7654" w:type="dxa"/>
            <w:gridSpan w:val="8"/>
          </w:tcPr>
          <w:p w:rsidR="00AC7A2F" w:rsidRPr="00F6219B" w:rsidRDefault="00C54953" w:rsidP="005A3E90">
            <w:pPr>
              <w:jc w:val="both"/>
              <w:rPr>
                <w:rFonts w:ascii="Verdana" w:hAnsi="Verdana" w:cs="Arial"/>
                <w:sz w:val="24"/>
              </w:rPr>
            </w:pPr>
            <w:r w:rsidRPr="00F6219B">
              <w:rPr>
                <w:rFonts w:ascii="Verdana" w:hAnsi="Verdana" w:cs="Arial"/>
                <w:sz w:val="24"/>
              </w:rPr>
              <w:t xml:space="preserve">An </w:t>
            </w:r>
            <w:r w:rsidR="001C42B1" w:rsidRPr="00F6219B">
              <w:rPr>
                <w:rFonts w:ascii="Verdana" w:hAnsi="Verdana" w:cs="Arial"/>
                <w:sz w:val="24"/>
              </w:rPr>
              <w:t xml:space="preserve">overarching </w:t>
            </w:r>
            <w:r w:rsidRPr="00F6219B">
              <w:rPr>
                <w:rFonts w:ascii="Verdana" w:hAnsi="Verdana" w:cs="Arial"/>
                <w:sz w:val="24"/>
              </w:rPr>
              <w:t xml:space="preserve">Equality Impact Assessment </w:t>
            </w:r>
            <w:r w:rsidR="001C42B1" w:rsidRPr="00F6219B">
              <w:rPr>
                <w:rFonts w:ascii="Verdana" w:hAnsi="Verdana" w:cs="Arial"/>
                <w:sz w:val="24"/>
              </w:rPr>
              <w:t>of the IMTP has been completed and considered</w:t>
            </w:r>
            <w:r w:rsidR="00836056">
              <w:rPr>
                <w:rFonts w:ascii="Verdana" w:hAnsi="Verdana" w:cs="Arial"/>
                <w:sz w:val="24"/>
              </w:rPr>
              <w:t xml:space="preserve"> by the </w:t>
            </w:r>
            <w:r w:rsidR="00486273" w:rsidRPr="00F6219B">
              <w:rPr>
                <w:rFonts w:ascii="Verdana" w:hAnsi="Verdana" w:cs="Arial"/>
                <w:sz w:val="24"/>
              </w:rPr>
              <w:t>HB’s Equality &amp; Welsh Language Forum</w:t>
            </w:r>
            <w:r w:rsidR="00CC1470" w:rsidRPr="00F6219B">
              <w:rPr>
                <w:rFonts w:ascii="Verdana" w:hAnsi="Verdana" w:cs="Arial"/>
                <w:sz w:val="24"/>
              </w:rPr>
              <w:t xml:space="preserve">.  </w:t>
            </w:r>
          </w:p>
        </w:tc>
      </w:tr>
      <w:tr w:rsidR="00C54953" w:rsidRPr="00F6219B" w:rsidTr="005035CB">
        <w:trPr>
          <w:trHeight w:val="425"/>
        </w:trPr>
        <w:tc>
          <w:tcPr>
            <w:tcW w:w="2411" w:type="dxa"/>
            <w:gridSpan w:val="2"/>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Legal implications</w:t>
            </w:r>
          </w:p>
        </w:tc>
        <w:tc>
          <w:tcPr>
            <w:tcW w:w="7654" w:type="dxa"/>
            <w:gridSpan w:val="8"/>
          </w:tcPr>
          <w:p w:rsidR="00AC7A2F" w:rsidRPr="00F6219B" w:rsidRDefault="00C54953" w:rsidP="005A3E90">
            <w:pPr>
              <w:jc w:val="both"/>
              <w:rPr>
                <w:rFonts w:ascii="Verdana" w:hAnsi="Verdana" w:cs="Arial"/>
                <w:sz w:val="24"/>
              </w:rPr>
            </w:pPr>
            <w:r w:rsidRPr="00F6219B">
              <w:rPr>
                <w:rFonts w:ascii="Verdana" w:hAnsi="Verdana" w:cs="Arial"/>
                <w:sz w:val="24"/>
              </w:rPr>
              <w:t xml:space="preserve">A number of indicators monitor progress in relation to legislation, such as the compliance </w:t>
            </w:r>
            <w:r w:rsidR="00147A78" w:rsidRPr="00F6219B">
              <w:rPr>
                <w:rFonts w:ascii="Verdana" w:hAnsi="Verdana" w:cs="Arial"/>
                <w:sz w:val="24"/>
              </w:rPr>
              <w:t>with</w:t>
            </w:r>
            <w:r w:rsidRPr="00F6219B">
              <w:rPr>
                <w:rFonts w:ascii="Verdana" w:hAnsi="Verdana" w:cs="Arial"/>
                <w:sz w:val="24"/>
              </w:rPr>
              <w:t xml:space="preserve"> national targets and measures and compliance to statutory duties.</w:t>
            </w:r>
          </w:p>
        </w:tc>
      </w:tr>
      <w:tr w:rsidR="00C54953" w:rsidRPr="00F6219B" w:rsidTr="005035CB">
        <w:trPr>
          <w:trHeight w:val="425"/>
        </w:trPr>
        <w:tc>
          <w:tcPr>
            <w:tcW w:w="2411" w:type="dxa"/>
            <w:gridSpan w:val="2"/>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Population Health</w:t>
            </w:r>
          </w:p>
        </w:tc>
        <w:tc>
          <w:tcPr>
            <w:tcW w:w="7654" w:type="dxa"/>
            <w:gridSpan w:val="8"/>
          </w:tcPr>
          <w:p w:rsidR="00C54953" w:rsidRPr="00F6219B" w:rsidRDefault="00C54953" w:rsidP="005A3E90">
            <w:pPr>
              <w:jc w:val="both"/>
              <w:rPr>
                <w:rFonts w:ascii="Verdana" w:hAnsi="Verdana" w:cs="Arial"/>
                <w:sz w:val="24"/>
              </w:rPr>
            </w:pPr>
            <w:r w:rsidRPr="00F6219B">
              <w:rPr>
                <w:rFonts w:ascii="Verdana" w:hAnsi="Verdana" w:cs="Arial"/>
                <w:sz w:val="24"/>
              </w:rPr>
              <w:t>Assessment of Population Health including a range of actions to improve Population Health, predicated on the Health Needs</w:t>
            </w:r>
            <w:r w:rsidR="00AC7A2F" w:rsidRPr="00F6219B">
              <w:rPr>
                <w:rFonts w:ascii="Verdana" w:hAnsi="Verdana" w:cs="Arial"/>
                <w:sz w:val="24"/>
              </w:rPr>
              <w:t xml:space="preserve"> Assessment is included in the P</w:t>
            </w:r>
            <w:r w:rsidRPr="00F6219B">
              <w:rPr>
                <w:rFonts w:ascii="Verdana" w:hAnsi="Verdana" w:cs="Arial"/>
                <w:sz w:val="24"/>
              </w:rPr>
              <w:t>lan and developed in a number of supporting plans in further detail.</w:t>
            </w:r>
          </w:p>
        </w:tc>
      </w:tr>
      <w:tr w:rsidR="00C54953" w:rsidRPr="00F6219B" w:rsidTr="005035CB">
        <w:trPr>
          <w:trHeight w:val="425"/>
        </w:trPr>
        <w:tc>
          <w:tcPr>
            <w:tcW w:w="2411" w:type="dxa"/>
            <w:gridSpan w:val="2"/>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 xml:space="preserve">Quality, Safety &amp; Patient Experience </w:t>
            </w:r>
          </w:p>
        </w:tc>
        <w:tc>
          <w:tcPr>
            <w:tcW w:w="7654" w:type="dxa"/>
            <w:gridSpan w:val="8"/>
          </w:tcPr>
          <w:p w:rsidR="00AC7A2F" w:rsidRPr="00F6219B" w:rsidRDefault="00C54953" w:rsidP="005A3E90">
            <w:pPr>
              <w:jc w:val="both"/>
              <w:rPr>
                <w:rFonts w:ascii="Verdana" w:hAnsi="Verdana" w:cs="Arial"/>
                <w:sz w:val="24"/>
              </w:rPr>
            </w:pPr>
            <w:r w:rsidRPr="00F6219B">
              <w:rPr>
                <w:rFonts w:ascii="Verdana" w:hAnsi="Verdana" w:cs="Arial"/>
                <w:sz w:val="24"/>
              </w:rPr>
              <w:t xml:space="preserve">Quality, Safety and Patient Experience is a major theme running throughout the </w:t>
            </w:r>
            <w:r w:rsidR="00AC7A2F" w:rsidRPr="00F6219B">
              <w:rPr>
                <w:rFonts w:ascii="Verdana" w:hAnsi="Verdana" w:cs="Arial"/>
                <w:sz w:val="24"/>
              </w:rPr>
              <w:t>IMTP</w:t>
            </w:r>
            <w:r w:rsidR="00836056">
              <w:rPr>
                <w:rFonts w:ascii="Verdana" w:hAnsi="Verdana" w:cs="Arial"/>
                <w:sz w:val="24"/>
              </w:rPr>
              <w:t xml:space="preserve"> and is based on the </w:t>
            </w:r>
            <w:r w:rsidRPr="00F6219B">
              <w:rPr>
                <w:rFonts w:ascii="Verdana" w:hAnsi="Verdana" w:cs="Arial"/>
                <w:sz w:val="24"/>
              </w:rPr>
              <w:t xml:space="preserve">HB’s Quality Strategy and Delivery Plan.  </w:t>
            </w:r>
          </w:p>
        </w:tc>
      </w:tr>
      <w:tr w:rsidR="00C54953" w:rsidRPr="00F6219B" w:rsidTr="005035CB">
        <w:trPr>
          <w:trHeight w:val="425"/>
        </w:trPr>
        <w:tc>
          <w:tcPr>
            <w:tcW w:w="2411" w:type="dxa"/>
            <w:gridSpan w:val="2"/>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Resources</w:t>
            </w:r>
          </w:p>
        </w:tc>
        <w:tc>
          <w:tcPr>
            <w:tcW w:w="7654" w:type="dxa"/>
            <w:gridSpan w:val="8"/>
          </w:tcPr>
          <w:p w:rsidR="00AC7A2F" w:rsidRPr="00F6219B" w:rsidRDefault="00C54953" w:rsidP="005A3E90">
            <w:pPr>
              <w:jc w:val="both"/>
              <w:rPr>
                <w:rFonts w:ascii="Verdana" w:hAnsi="Verdana" w:cs="Arial"/>
                <w:sz w:val="24"/>
              </w:rPr>
            </w:pPr>
            <w:r w:rsidRPr="00F6219B">
              <w:rPr>
                <w:rFonts w:ascii="Verdana" w:hAnsi="Verdana" w:cs="Arial"/>
                <w:sz w:val="24"/>
              </w:rPr>
              <w:t xml:space="preserve">There are a range of resource implications for the delivery of the Plan which will be re-visited and revised as required, as part of the </w:t>
            </w:r>
            <w:r w:rsidR="00AC7A2F" w:rsidRPr="00F6219B">
              <w:rPr>
                <w:rFonts w:ascii="Verdana" w:hAnsi="Verdana" w:cs="Arial"/>
                <w:sz w:val="24"/>
              </w:rPr>
              <w:t>ongoing</w:t>
            </w:r>
            <w:r w:rsidRPr="00F6219B">
              <w:rPr>
                <w:rFonts w:ascii="Verdana" w:hAnsi="Verdana" w:cs="Arial"/>
                <w:sz w:val="24"/>
              </w:rPr>
              <w:t xml:space="preserve"> planning</w:t>
            </w:r>
            <w:r w:rsidR="00AC7A2F" w:rsidRPr="00F6219B">
              <w:rPr>
                <w:rFonts w:ascii="Verdana" w:hAnsi="Verdana" w:cs="Arial"/>
                <w:sz w:val="24"/>
              </w:rPr>
              <w:t xml:space="preserve"> and risk management</w:t>
            </w:r>
            <w:r w:rsidRPr="00F6219B">
              <w:rPr>
                <w:rFonts w:ascii="Verdana" w:hAnsi="Verdana" w:cs="Arial"/>
                <w:sz w:val="24"/>
              </w:rPr>
              <w:t xml:space="preserve"> process</w:t>
            </w:r>
            <w:r w:rsidR="00AC7A2F" w:rsidRPr="00F6219B">
              <w:rPr>
                <w:rFonts w:ascii="Verdana" w:hAnsi="Verdana" w:cs="Arial"/>
                <w:sz w:val="24"/>
              </w:rPr>
              <w:t>es</w:t>
            </w:r>
            <w:r w:rsidRPr="00F6219B">
              <w:rPr>
                <w:rFonts w:ascii="Verdana" w:hAnsi="Verdana" w:cs="Arial"/>
                <w:sz w:val="24"/>
              </w:rPr>
              <w:t>.</w:t>
            </w:r>
          </w:p>
        </w:tc>
      </w:tr>
      <w:tr w:rsidR="00C54953" w:rsidRPr="00F6219B" w:rsidTr="005035CB">
        <w:trPr>
          <w:trHeight w:val="425"/>
        </w:trPr>
        <w:tc>
          <w:tcPr>
            <w:tcW w:w="2411" w:type="dxa"/>
            <w:gridSpan w:val="2"/>
            <w:shd w:val="clear" w:color="auto" w:fill="E6E6E6"/>
          </w:tcPr>
          <w:p w:rsidR="00C54953" w:rsidRPr="00F6219B" w:rsidRDefault="00C54953" w:rsidP="005A3E90">
            <w:pPr>
              <w:rPr>
                <w:rFonts w:ascii="Verdana" w:hAnsi="Verdana" w:cs="Arial"/>
                <w:b/>
                <w:bCs/>
                <w:sz w:val="24"/>
              </w:rPr>
            </w:pPr>
            <w:r w:rsidRPr="00F6219B">
              <w:rPr>
                <w:rFonts w:ascii="Verdana" w:hAnsi="Verdana" w:cs="Arial"/>
                <w:b/>
                <w:sz w:val="24"/>
              </w:rPr>
              <w:t xml:space="preserve">Risks and Assurance </w:t>
            </w:r>
          </w:p>
        </w:tc>
        <w:tc>
          <w:tcPr>
            <w:tcW w:w="7654" w:type="dxa"/>
            <w:gridSpan w:val="8"/>
          </w:tcPr>
          <w:p w:rsidR="00FE7329" w:rsidRPr="00F6219B" w:rsidRDefault="00460042" w:rsidP="005A3E90">
            <w:pPr>
              <w:jc w:val="both"/>
              <w:rPr>
                <w:rFonts w:ascii="Verdana" w:hAnsi="Verdana" w:cs="Arial"/>
                <w:sz w:val="24"/>
              </w:rPr>
            </w:pPr>
            <w:r w:rsidRPr="00F6219B">
              <w:rPr>
                <w:rFonts w:ascii="Verdana" w:hAnsi="Verdana" w:cs="Arial"/>
                <w:sz w:val="24"/>
              </w:rPr>
              <w:t>Principal r</w:t>
            </w:r>
            <w:r w:rsidR="00C54953" w:rsidRPr="00F6219B">
              <w:rPr>
                <w:rFonts w:ascii="Verdana" w:hAnsi="Verdana" w:cs="Arial"/>
                <w:sz w:val="24"/>
              </w:rPr>
              <w:t>isks to delivery &amp; mitigating actions</w:t>
            </w:r>
            <w:r w:rsidR="00FE7329" w:rsidRPr="00F6219B">
              <w:rPr>
                <w:rFonts w:ascii="Verdana" w:hAnsi="Verdana" w:cs="Arial"/>
                <w:sz w:val="24"/>
              </w:rPr>
              <w:t xml:space="preserve"> are identified in the current P</w:t>
            </w:r>
            <w:r w:rsidR="00C54953" w:rsidRPr="00F6219B">
              <w:rPr>
                <w:rFonts w:ascii="Verdana" w:hAnsi="Verdana" w:cs="Arial"/>
                <w:sz w:val="24"/>
              </w:rPr>
              <w:t xml:space="preserve">lan and will be re-visited with a view to updating these.  In terms of the forthcoming planning process, the </w:t>
            </w:r>
            <w:r w:rsidR="00FE7329" w:rsidRPr="00F6219B">
              <w:rPr>
                <w:rFonts w:ascii="Verdana" w:hAnsi="Verdana" w:cs="Arial"/>
                <w:sz w:val="24"/>
              </w:rPr>
              <w:t xml:space="preserve">Health Board’s </w:t>
            </w:r>
            <w:r w:rsidR="00C54953" w:rsidRPr="00F6219B">
              <w:rPr>
                <w:rFonts w:ascii="Verdana" w:hAnsi="Verdana" w:cs="Arial"/>
                <w:sz w:val="24"/>
              </w:rPr>
              <w:t xml:space="preserve">Integrated Planning Group will keep risks under review and develop mitigating actions accordingly.  </w:t>
            </w:r>
          </w:p>
        </w:tc>
      </w:tr>
      <w:tr w:rsidR="00FE1023" w:rsidRPr="00F6219B" w:rsidTr="005035CB">
        <w:trPr>
          <w:trHeight w:val="425"/>
        </w:trPr>
        <w:tc>
          <w:tcPr>
            <w:tcW w:w="2411" w:type="dxa"/>
            <w:gridSpan w:val="2"/>
            <w:tcBorders>
              <w:top w:val="single" w:sz="4" w:space="0" w:color="auto"/>
              <w:left w:val="single" w:sz="4" w:space="0" w:color="auto"/>
              <w:bottom w:val="single" w:sz="4" w:space="0" w:color="auto"/>
              <w:right w:val="single" w:sz="4" w:space="0" w:color="auto"/>
            </w:tcBorders>
            <w:shd w:val="clear" w:color="auto" w:fill="E6E6E6"/>
          </w:tcPr>
          <w:p w:rsidR="00FE1023" w:rsidRPr="00F6219B" w:rsidRDefault="00FE1023" w:rsidP="005A3E90">
            <w:pPr>
              <w:rPr>
                <w:rFonts w:ascii="Verdana" w:hAnsi="Verdana" w:cs="Arial"/>
                <w:b/>
                <w:sz w:val="24"/>
              </w:rPr>
            </w:pPr>
            <w:r w:rsidRPr="00F6219B">
              <w:rPr>
                <w:rFonts w:ascii="Verdana" w:hAnsi="Verdana" w:cs="Arial"/>
                <w:b/>
                <w:sz w:val="24"/>
              </w:rPr>
              <w:t>Health &amp; Care Standards</w:t>
            </w:r>
          </w:p>
        </w:tc>
        <w:tc>
          <w:tcPr>
            <w:tcW w:w="7654" w:type="dxa"/>
            <w:gridSpan w:val="8"/>
            <w:tcBorders>
              <w:top w:val="single" w:sz="4" w:space="0" w:color="auto"/>
              <w:left w:val="single" w:sz="4" w:space="0" w:color="auto"/>
              <w:bottom w:val="single" w:sz="4" w:space="0" w:color="auto"/>
              <w:right w:val="single" w:sz="4" w:space="0" w:color="auto"/>
            </w:tcBorders>
          </w:tcPr>
          <w:p w:rsidR="00FE1023" w:rsidRPr="00F6219B" w:rsidRDefault="00FE1023" w:rsidP="005A3E90">
            <w:pPr>
              <w:jc w:val="both"/>
              <w:rPr>
                <w:rFonts w:ascii="Verdana" w:hAnsi="Verdana" w:cs="Arial"/>
                <w:sz w:val="24"/>
              </w:rPr>
            </w:pPr>
            <w:r w:rsidRPr="00F6219B">
              <w:rPr>
                <w:rFonts w:ascii="Verdana" w:hAnsi="Verdana" w:cs="Arial"/>
                <w:sz w:val="24"/>
              </w:rPr>
              <w:t>The 22 Health &amp; Care Standards for NHS Wales are mapped into the 7 Quality Themes:</w:t>
            </w:r>
          </w:p>
          <w:p w:rsidR="00FE1023" w:rsidRPr="00F6219B" w:rsidRDefault="00FE1023" w:rsidP="005A3E90">
            <w:pPr>
              <w:jc w:val="both"/>
              <w:rPr>
                <w:rFonts w:ascii="Verdana" w:hAnsi="Verdana" w:cs="Arial"/>
                <w:sz w:val="24"/>
              </w:rPr>
            </w:pPr>
            <w:r w:rsidRPr="00F6219B">
              <w:rPr>
                <w:rFonts w:ascii="Verdana" w:hAnsi="Verdana" w:cs="Arial"/>
                <w:sz w:val="24"/>
              </w:rPr>
              <w:t>Staying Healthy</w:t>
            </w:r>
            <w:r w:rsidR="003E7E2D" w:rsidRPr="00F6219B">
              <w:rPr>
                <w:rFonts w:ascii="Verdana" w:hAnsi="Verdana" w:cs="Arial"/>
                <w:sz w:val="24"/>
              </w:rPr>
              <w:t xml:space="preserve">; </w:t>
            </w:r>
            <w:r w:rsidRPr="00F6219B">
              <w:rPr>
                <w:rFonts w:ascii="Verdana" w:hAnsi="Verdana" w:cs="Arial"/>
                <w:sz w:val="24"/>
              </w:rPr>
              <w:t>Safe Care</w:t>
            </w:r>
            <w:r w:rsidR="003E7E2D" w:rsidRPr="00F6219B">
              <w:rPr>
                <w:rFonts w:ascii="Verdana" w:hAnsi="Verdana" w:cs="Arial"/>
                <w:sz w:val="24"/>
              </w:rPr>
              <w:t xml:space="preserve">; </w:t>
            </w:r>
            <w:r w:rsidRPr="00F6219B">
              <w:rPr>
                <w:rFonts w:ascii="Verdana" w:hAnsi="Verdana" w:cs="Arial"/>
                <w:sz w:val="24"/>
              </w:rPr>
              <w:t>Effective Care</w:t>
            </w:r>
            <w:r w:rsidR="003E7E2D" w:rsidRPr="00F6219B">
              <w:rPr>
                <w:rFonts w:ascii="Verdana" w:hAnsi="Verdana" w:cs="Arial"/>
                <w:sz w:val="24"/>
              </w:rPr>
              <w:t xml:space="preserve">; </w:t>
            </w:r>
            <w:r w:rsidRPr="00F6219B">
              <w:rPr>
                <w:rFonts w:ascii="Verdana" w:hAnsi="Verdana" w:cs="Arial"/>
                <w:sz w:val="24"/>
              </w:rPr>
              <w:t>Dignified Care</w:t>
            </w:r>
            <w:r w:rsidR="003E7E2D" w:rsidRPr="00F6219B">
              <w:rPr>
                <w:rFonts w:ascii="Verdana" w:hAnsi="Verdana" w:cs="Arial"/>
                <w:sz w:val="24"/>
              </w:rPr>
              <w:t xml:space="preserve">; </w:t>
            </w:r>
            <w:r w:rsidRPr="00F6219B">
              <w:rPr>
                <w:rFonts w:ascii="Verdana" w:hAnsi="Verdana" w:cs="Arial"/>
                <w:sz w:val="24"/>
              </w:rPr>
              <w:t>Timely Care</w:t>
            </w:r>
            <w:r w:rsidR="003E7E2D" w:rsidRPr="00F6219B">
              <w:rPr>
                <w:rFonts w:ascii="Verdana" w:hAnsi="Verdana" w:cs="Arial"/>
                <w:sz w:val="24"/>
              </w:rPr>
              <w:t xml:space="preserve">; </w:t>
            </w:r>
            <w:r w:rsidRPr="00F6219B">
              <w:rPr>
                <w:rFonts w:ascii="Verdana" w:hAnsi="Verdana" w:cs="Arial"/>
                <w:sz w:val="24"/>
              </w:rPr>
              <w:t>Individual Care</w:t>
            </w:r>
            <w:r w:rsidR="003E7E2D" w:rsidRPr="00F6219B">
              <w:rPr>
                <w:rFonts w:ascii="Verdana" w:hAnsi="Verdana" w:cs="Arial"/>
                <w:sz w:val="24"/>
              </w:rPr>
              <w:t xml:space="preserve">; </w:t>
            </w:r>
            <w:r w:rsidRPr="00F6219B">
              <w:rPr>
                <w:rFonts w:ascii="Verdana" w:hAnsi="Verdana" w:cs="Arial"/>
                <w:sz w:val="24"/>
              </w:rPr>
              <w:t>Staff &amp; Resources</w:t>
            </w:r>
          </w:p>
          <w:p w:rsidR="005035CB" w:rsidRPr="005035CB" w:rsidRDefault="000C26AB" w:rsidP="005A3E90">
            <w:pPr>
              <w:jc w:val="both"/>
              <w:rPr>
                <w:rFonts w:ascii="Verdana" w:hAnsi="Verdana" w:cs="Arial"/>
                <w:sz w:val="18"/>
              </w:rPr>
            </w:pPr>
            <w:hyperlink r:id="rId11" w:history="1">
              <w:r w:rsidR="00FE1023" w:rsidRPr="005035CB">
                <w:rPr>
                  <w:rStyle w:val="Hyperlink"/>
                  <w:rFonts w:ascii="Verdana" w:hAnsi="Verdana" w:cs="Arial"/>
                  <w:color w:val="auto"/>
                  <w:sz w:val="18"/>
                </w:rPr>
                <w:t>http://www.wales.nhs.uk/sitesplus/documents/1064/24729_Health%20Standards%20Framework_2015_E1.pdf</w:t>
              </w:r>
            </w:hyperlink>
            <w:r w:rsidR="000A6AAE" w:rsidRPr="005035CB">
              <w:rPr>
                <w:rFonts w:ascii="Verdana" w:hAnsi="Verdana" w:cs="Arial"/>
                <w:sz w:val="18"/>
              </w:rPr>
              <w:t xml:space="preserve">.  </w:t>
            </w:r>
          </w:p>
          <w:p w:rsidR="00FE1023" w:rsidRPr="00F6219B" w:rsidRDefault="00FE1023" w:rsidP="005A3E90">
            <w:pPr>
              <w:jc w:val="both"/>
              <w:rPr>
                <w:rFonts w:ascii="Verdana" w:hAnsi="Verdana" w:cs="Arial"/>
                <w:sz w:val="24"/>
              </w:rPr>
            </w:pPr>
            <w:r w:rsidRPr="00F6219B">
              <w:rPr>
                <w:rFonts w:ascii="Verdana" w:hAnsi="Verdana" w:cs="Arial"/>
                <w:sz w:val="24"/>
              </w:rPr>
              <w:t>The work reported in this summary and related annexes take into account many of the related quality themes.</w:t>
            </w:r>
          </w:p>
        </w:tc>
      </w:tr>
      <w:tr w:rsidR="00C54953" w:rsidRPr="00F6219B" w:rsidTr="005035CB">
        <w:trPr>
          <w:trHeight w:val="425"/>
        </w:trPr>
        <w:tc>
          <w:tcPr>
            <w:tcW w:w="2411" w:type="dxa"/>
            <w:gridSpan w:val="2"/>
            <w:shd w:val="clear" w:color="auto" w:fill="E6E6E6"/>
          </w:tcPr>
          <w:p w:rsidR="00C54953" w:rsidRPr="00F6219B" w:rsidRDefault="00C54953" w:rsidP="005A3E90">
            <w:pPr>
              <w:rPr>
                <w:rFonts w:ascii="Verdana" w:hAnsi="Verdana" w:cs="Arial"/>
                <w:b/>
                <w:sz w:val="24"/>
              </w:rPr>
            </w:pPr>
            <w:r w:rsidRPr="00F6219B">
              <w:rPr>
                <w:rFonts w:ascii="Verdana" w:hAnsi="Verdana" w:cs="Arial"/>
                <w:b/>
                <w:sz w:val="24"/>
              </w:rPr>
              <w:t>Workforce</w:t>
            </w:r>
          </w:p>
        </w:tc>
        <w:tc>
          <w:tcPr>
            <w:tcW w:w="7654" w:type="dxa"/>
            <w:gridSpan w:val="8"/>
          </w:tcPr>
          <w:p w:rsidR="00FE7329" w:rsidRPr="00F6219B" w:rsidRDefault="00460042" w:rsidP="005A3E90">
            <w:pPr>
              <w:jc w:val="both"/>
              <w:rPr>
                <w:rFonts w:ascii="Verdana" w:hAnsi="Verdana" w:cs="Arial"/>
                <w:sz w:val="24"/>
              </w:rPr>
            </w:pPr>
            <w:r w:rsidRPr="00F6219B">
              <w:rPr>
                <w:rFonts w:ascii="Verdana" w:hAnsi="Verdana" w:cs="Arial"/>
                <w:sz w:val="24"/>
              </w:rPr>
              <w:t>The IMTP</w:t>
            </w:r>
            <w:r w:rsidR="00C54953" w:rsidRPr="00F6219B">
              <w:rPr>
                <w:rFonts w:ascii="Verdana" w:hAnsi="Verdana" w:cs="Arial"/>
                <w:sz w:val="24"/>
              </w:rPr>
              <w:t xml:space="preserve"> identifies a range of areas that will impact on workforce which include developing the workforce, realigning staff numbers and using indicators to monitor progress in </w:t>
            </w:r>
            <w:r w:rsidR="00FE7329" w:rsidRPr="00F6219B">
              <w:rPr>
                <w:rFonts w:ascii="Verdana" w:hAnsi="Verdana" w:cs="Arial"/>
                <w:sz w:val="24"/>
              </w:rPr>
              <w:t>relation to Workforce, such as s</w:t>
            </w:r>
            <w:r w:rsidR="00C54953" w:rsidRPr="00F6219B">
              <w:rPr>
                <w:rFonts w:ascii="Verdana" w:hAnsi="Verdana" w:cs="Arial"/>
                <w:sz w:val="24"/>
              </w:rPr>
              <w:t>ickness and Personal Development Review rates</w:t>
            </w:r>
            <w:r w:rsidR="00CC1470" w:rsidRPr="00F6219B">
              <w:rPr>
                <w:rFonts w:ascii="Verdana" w:hAnsi="Verdana" w:cs="Arial"/>
                <w:sz w:val="24"/>
              </w:rPr>
              <w:t xml:space="preserve">.  </w:t>
            </w:r>
          </w:p>
        </w:tc>
      </w:tr>
      <w:tr w:rsidR="00FE1023" w:rsidRPr="00F6219B" w:rsidTr="005035CB">
        <w:trPr>
          <w:trHeight w:val="425"/>
        </w:trPr>
        <w:tc>
          <w:tcPr>
            <w:tcW w:w="2411" w:type="dxa"/>
            <w:gridSpan w:val="2"/>
            <w:tcBorders>
              <w:top w:val="single" w:sz="4" w:space="0" w:color="auto"/>
              <w:left w:val="single" w:sz="4" w:space="0" w:color="auto"/>
              <w:bottom w:val="single" w:sz="4" w:space="0" w:color="auto"/>
              <w:right w:val="single" w:sz="4" w:space="0" w:color="auto"/>
            </w:tcBorders>
            <w:shd w:val="clear" w:color="auto" w:fill="E6E6E6"/>
          </w:tcPr>
          <w:p w:rsidR="00FE1023" w:rsidRPr="00F6219B" w:rsidRDefault="00FE1023" w:rsidP="005A3E90">
            <w:pPr>
              <w:rPr>
                <w:rFonts w:ascii="Verdana" w:hAnsi="Verdana" w:cs="Arial"/>
                <w:b/>
                <w:sz w:val="24"/>
              </w:rPr>
            </w:pPr>
            <w:r w:rsidRPr="00F6219B">
              <w:rPr>
                <w:rFonts w:ascii="Verdana" w:hAnsi="Verdana" w:cs="Arial"/>
                <w:b/>
                <w:sz w:val="24"/>
              </w:rPr>
              <w:t>Freedom of information status</w:t>
            </w:r>
          </w:p>
        </w:tc>
        <w:tc>
          <w:tcPr>
            <w:tcW w:w="7654" w:type="dxa"/>
            <w:gridSpan w:val="8"/>
            <w:tcBorders>
              <w:top w:val="single" w:sz="4" w:space="0" w:color="auto"/>
              <w:left w:val="single" w:sz="4" w:space="0" w:color="auto"/>
              <w:bottom w:val="single" w:sz="4" w:space="0" w:color="auto"/>
              <w:right w:val="single" w:sz="4" w:space="0" w:color="auto"/>
            </w:tcBorders>
          </w:tcPr>
          <w:p w:rsidR="00FE1023" w:rsidRPr="00F6219B" w:rsidRDefault="00FE1023" w:rsidP="005A3E90">
            <w:pPr>
              <w:jc w:val="both"/>
              <w:rPr>
                <w:rFonts w:ascii="Verdana" w:hAnsi="Verdana" w:cs="Arial"/>
                <w:sz w:val="24"/>
              </w:rPr>
            </w:pPr>
            <w:r w:rsidRPr="00F6219B">
              <w:rPr>
                <w:rFonts w:ascii="Verdana" w:hAnsi="Verdana" w:cs="Arial"/>
                <w:sz w:val="24"/>
              </w:rPr>
              <w:t>Open</w:t>
            </w:r>
          </w:p>
        </w:tc>
      </w:tr>
    </w:tbl>
    <w:p w:rsidR="005035CB" w:rsidRDefault="005035CB" w:rsidP="005A3E90">
      <w:pPr>
        <w:jc w:val="center"/>
        <w:rPr>
          <w:rFonts w:ascii="Verdana" w:hAnsi="Verdana" w:cs="Arial"/>
          <w:b/>
          <w:sz w:val="24"/>
        </w:rPr>
      </w:pPr>
    </w:p>
    <w:p w:rsidR="00C54953" w:rsidRPr="004A5119" w:rsidRDefault="00460042" w:rsidP="005A3E90">
      <w:pPr>
        <w:jc w:val="center"/>
        <w:rPr>
          <w:rFonts w:ascii="Verdana" w:hAnsi="Verdana" w:cs="Arial"/>
          <w:b/>
          <w:sz w:val="24"/>
        </w:rPr>
      </w:pPr>
      <w:r w:rsidRPr="004A5119">
        <w:rPr>
          <w:rFonts w:ascii="Verdana" w:hAnsi="Verdana" w:cs="Arial"/>
          <w:b/>
          <w:sz w:val="24"/>
        </w:rPr>
        <w:lastRenderedPageBreak/>
        <w:t>QUARTER</w:t>
      </w:r>
      <w:r w:rsidR="00ED3174" w:rsidRPr="004A5119">
        <w:rPr>
          <w:rFonts w:ascii="Verdana" w:hAnsi="Verdana" w:cs="Arial"/>
          <w:b/>
          <w:sz w:val="24"/>
        </w:rPr>
        <w:t xml:space="preserve"> </w:t>
      </w:r>
      <w:r w:rsidR="004A5119" w:rsidRPr="004A5119">
        <w:rPr>
          <w:rFonts w:ascii="Verdana" w:hAnsi="Verdana" w:cs="Arial"/>
          <w:b/>
          <w:sz w:val="24"/>
        </w:rPr>
        <w:t>4</w:t>
      </w:r>
      <w:r w:rsidR="00981B69" w:rsidRPr="004A5119">
        <w:rPr>
          <w:rFonts w:ascii="Verdana" w:hAnsi="Verdana" w:cs="Arial"/>
          <w:b/>
          <w:sz w:val="24"/>
        </w:rPr>
        <w:t xml:space="preserve"> UPDATE</w:t>
      </w:r>
      <w:r w:rsidRPr="004A5119">
        <w:rPr>
          <w:rFonts w:ascii="Verdana" w:hAnsi="Verdana" w:cs="Arial"/>
          <w:b/>
          <w:sz w:val="24"/>
        </w:rPr>
        <w:t xml:space="preserve"> ON </w:t>
      </w:r>
      <w:r w:rsidR="00C54953" w:rsidRPr="004A5119">
        <w:rPr>
          <w:rFonts w:ascii="Verdana" w:hAnsi="Verdana" w:cs="Arial"/>
          <w:b/>
          <w:sz w:val="24"/>
        </w:rPr>
        <w:t xml:space="preserve">CWM TAF UNIVERSITY HEALTH BOARD’S </w:t>
      </w:r>
    </w:p>
    <w:p w:rsidR="00C54953" w:rsidRPr="004A5119" w:rsidRDefault="00147A78" w:rsidP="005A3E90">
      <w:pPr>
        <w:jc w:val="center"/>
        <w:rPr>
          <w:rFonts w:ascii="Verdana" w:hAnsi="Verdana" w:cs="Arial"/>
          <w:b/>
          <w:sz w:val="24"/>
        </w:rPr>
      </w:pPr>
      <w:r w:rsidRPr="004A5119">
        <w:rPr>
          <w:rFonts w:ascii="Verdana" w:hAnsi="Verdana" w:cs="Arial"/>
          <w:b/>
          <w:sz w:val="24"/>
        </w:rPr>
        <w:t>INTEGRATED MEDIUM TERM PLAN 201</w:t>
      </w:r>
      <w:r w:rsidR="00950B41" w:rsidRPr="004A5119">
        <w:rPr>
          <w:rFonts w:ascii="Verdana" w:hAnsi="Verdana" w:cs="Arial"/>
          <w:b/>
          <w:sz w:val="24"/>
        </w:rPr>
        <w:t>8</w:t>
      </w:r>
      <w:r w:rsidRPr="004A5119">
        <w:rPr>
          <w:rFonts w:ascii="Verdana" w:hAnsi="Verdana" w:cs="Arial"/>
          <w:b/>
          <w:sz w:val="24"/>
        </w:rPr>
        <w:t xml:space="preserve"> – 202</w:t>
      </w:r>
      <w:r w:rsidR="00950B41" w:rsidRPr="004A5119">
        <w:rPr>
          <w:rFonts w:ascii="Verdana" w:hAnsi="Verdana" w:cs="Arial"/>
          <w:b/>
          <w:sz w:val="24"/>
        </w:rPr>
        <w:t>1</w:t>
      </w:r>
    </w:p>
    <w:p w:rsidR="00C54953" w:rsidRPr="004A5119" w:rsidRDefault="00C54953" w:rsidP="005A3E90">
      <w:pPr>
        <w:pStyle w:val="Footer"/>
        <w:tabs>
          <w:tab w:val="clear" w:pos="8306"/>
          <w:tab w:val="right" w:pos="9000"/>
        </w:tabs>
        <w:jc w:val="center"/>
        <w:rPr>
          <w:rFonts w:ascii="Verdana" w:hAnsi="Verdana" w:cs="Arial"/>
          <w:b/>
        </w:rPr>
      </w:pPr>
    </w:p>
    <w:p w:rsidR="00C54953" w:rsidRPr="004A5119" w:rsidRDefault="00C54953" w:rsidP="005A3E90">
      <w:pPr>
        <w:pStyle w:val="Heading1"/>
      </w:pPr>
      <w:r w:rsidRPr="004A5119">
        <w:rPr>
          <w:bdr w:val="single" w:sz="4" w:space="0" w:color="auto"/>
        </w:rPr>
        <w:t>S</w:t>
      </w:r>
      <w:r w:rsidRPr="004A5119">
        <w:t>ITUATION / PURPOSE OF REPORT</w:t>
      </w:r>
    </w:p>
    <w:p w:rsidR="00C54953" w:rsidRPr="004A5119" w:rsidRDefault="00C54953" w:rsidP="005A3E90">
      <w:pPr>
        <w:pStyle w:val="Footer"/>
        <w:tabs>
          <w:tab w:val="clear" w:pos="8306"/>
          <w:tab w:val="right" w:pos="9000"/>
        </w:tabs>
        <w:jc w:val="both"/>
        <w:rPr>
          <w:rFonts w:ascii="Verdana" w:hAnsi="Verdana" w:cs="Arial"/>
        </w:rPr>
      </w:pPr>
    </w:p>
    <w:p w:rsidR="00401602" w:rsidRPr="004A5119" w:rsidRDefault="00401602" w:rsidP="005A3E90">
      <w:pPr>
        <w:jc w:val="both"/>
        <w:rPr>
          <w:rFonts w:ascii="Verdana" w:hAnsi="Verdana"/>
          <w:sz w:val="24"/>
        </w:rPr>
      </w:pPr>
      <w:r w:rsidRPr="004A5119">
        <w:rPr>
          <w:rFonts w:ascii="Verdana" w:hAnsi="Verdana"/>
          <w:sz w:val="24"/>
        </w:rPr>
        <w:t xml:space="preserve">This report provides an update on progress made in the </w:t>
      </w:r>
      <w:r w:rsidR="004A5119" w:rsidRPr="004A5119">
        <w:rPr>
          <w:rFonts w:ascii="Verdana" w:hAnsi="Verdana"/>
          <w:sz w:val="24"/>
        </w:rPr>
        <w:t>fourth</w:t>
      </w:r>
      <w:r w:rsidRPr="004A5119">
        <w:rPr>
          <w:rFonts w:ascii="Verdana" w:hAnsi="Verdana"/>
          <w:sz w:val="24"/>
        </w:rPr>
        <w:t xml:space="preserve"> </w:t>
      </w:r>
      <w:r w:rsidR="0028788D">
        <w:rPr>
          <w:rFonts w:ascii="Verdana" w:hAnsi="Verdana"/>
          <w:sz w:val="24"/>
        </w:rPr>
        <w:t>Quarter</w:t>
      </w:r>
      <w:r w:rsidRPr="004A5119">
        <w:rPr>
          <w:rFonts w:ascii="Verdana" w:hAnsi="Verdana"/>
          <w:sz w:val="24"/>
        </w:rPr>
        <w:t xml:space="preserve"> of 2018/19 (</w:t>
      </w:r>
      <w:r w:rsidR="00670D01">
        <w:rPr>
          <w:rFonts w:ascii="Verdana" w:hAnsi="Verdana"/>
          <w:sz w:val="24"/>
        </w:rPr>
        <w:t>January 2019 – March 2019</w:t>
      </w:r>
      <w:r w:rsidRPr="004A5119">
        <w:rPr>
          <w:rFonts w:ascii="Verdana" w:hAnsi="Verdana"/>
          <w:sz w:val="24"/>
        </w:rPr>
        <w:t xml:space="preserve">) and should be read in conjunction with the Quality, Performance and Finance Dashboard reports submitted regularly to the Executive Board and Health Board in terms of an ongoing and detailed assessment of progress.  </w:t>
      </w:r>
    </w:p>
    <w:p w:rsidR="00401602" w:rsidRPr="004A5119" w:rsidRDefault="00401602" w:rsidP="005A3E90">
      <w:pPr>
        <w:jc w:val="both"/>
        <w:rPr>
          <w:rFonts w:ascii="Verdana" w:hAnsi="Verdana"/>
          <w:sz w:val="24"/>
        </w:rPr>
      </w:pPr>
    </w:p>
    <w:p w:rsidR="00401602" w:rsidRPr="004A5119" w:rsidRDefault="00401602" w:rsidP="005A3E90">
      <w:pPr>
        <w:jc w:val="both"/>
        <w:rPr>
          <w:rFonts w:ascii="Verdana" w:hAnsi="Verdana"/>
          <w:sz w:val="24"/>
        </w:rPr>
      </w:pPr>
      <w:r w:rsidRPr="004A5119">
        <w:rPr>
          <w:rFonts w:ascii="Verdana" w:hAnsi="Verdana"/>
          <w:sz w:val="24"/>
        </w:rPr>
        <w:t xml:space="preserve">This </w:t>
      </w:r>
      <w:r w:rsidR="0028788D">
        <w:rPr>
          <w:rFonts w:ascii="Verdana" w:hAnsi="Verdana"/>
          <w:sz w:val="24"/>
        </w:rPr>
        <w:t>Quarter</w:t>
      </w:r>
      <w:r w:rsidRPr="004A5119">
        <w:rPr>
          <w:rFonts w:ascii="Verdana" w:hAnsi="Verdana"/>
          <w:sz w:val="24"/>
        </w:rPr>
        <w:t>ly report provides summary updates from the following areas:</w:t>
      </w:r>
    </w:p>
    <w:p w:rsidR="00F558FC" w:rsidRPr="004A5119" w:rsidRDefault="00F558FC" w:rsidP="00F558FC">
      <w:pPr>
        <w:pStyle w:val="ListParagraph"/>
        <w:numPr>
          <w:ilvl w:val="0"/>
          <w:numId w:val="8"/>
        </w:numPr>
        <w:ind w:left="714" w:hanging="357"/>
        <w:jc w:val="both"/>
      </w:pPr>
      <w:r w:rsidRPr="004A5119">
        <w:t>Quality</w:t>
      </w:r>
    </w:p>
    <w:p w:rsidR="00401602" w:rsidRPr="004A5119" w:rsidRDefault="00401602" w:rsidP="005A3E90">
      <w:pPr>
        <w:pStyle w:val="ListParagraph"/>
        <w:numPr>
          <w:ilvl w:val="0"/>
          <w:numId w:val="8"/>
        </w:numPr>
        <w:ind w:left="714" w:hanging="357"/>
        <w:jc w:val="both"/>
      </w:pPr>
      <w:r w:rsidRPr="004A5119">
        <w:t>Planning &amp; Partnerships</w:t>
      </w:r>
    </w:p>
    <w:p w:rsidR="00401602" w:rsidRPr="004A5119" w:rsidRDefault="00401602" w:rsidP="005A3E90">
      <w:pPr>
        <w:pStyle w:val="ListParagraph"/>
        <w:numPr>
          <w:ilvl w:val="0"/>
          <w:numId w:val="8"/>
        </w:numPr>
        <w:ind w:left="714" w:hanging="357"/>
        <w:jc w:val="both"/>
      </w:pPr>
      <w:r w:rsidRPr="004A5119">
        <w:t>Performance</w:t>
      </w:r>
    </w:p>
    <w:p w:rsidR="00401602" w:rsidRPr="004A5119" w:rsidRDefault="00401602" w:rsidP="005A3E90">
      <w:pPr>
        <w:pStyle w:val="ListParagraph"/>
        <w:numPr>
          <w:ilvl w:val="0"/>
          <w:numId w:val="8"/>
        </w:numPr>
        <w:ind w:left="714" w:hanging="357"/>
        <w:jc w:val="both"/>
      </w:pPr>
      <w:r w:rsidRPr="004A5119">
        <w:t>Workforce</w:t>
      </w:r>
    </w:p>
    <w:p w:rsidR="00401602" w:rsidRPr="004A5119" w:rsidRDefault="00401602" w:rsidP="005A3E90">
      <w:pPr>
        <w:pStyle w:val="ListParagraph"/>
        <w:numPr>
          <w:ilvl w:val="0"/>
          <w:numId w:val="8"/>
        </w:numPr>
        <w:ind w:left="714" w:hanging="357"/>
        <w:jc w:val="both"/>
      </w:pPr>
      <w:r w:rsidRPr="004A5119">
        <w:t xml:space="preserve">Finance </w:t>
      </w:r>
    </w:p>
    <w:p w:rsidR="00401602" w:rsidRPr="004A5119" w:rsidRDefault="00401602" w:rsidP="005A3E90">
      <w:pPr>
        <w:pStyle w:val="ListParagraph"/>
        <w:numPr>
          <w:ilvl w:val="0"/>
          <w:numId w:val="8"/>
        </w:numPr>
        <w:ind w:left="714" w:hanging="357"/>
        <w:jc w:val="both"/>
      </w:pPr>
      <w:r w:rsidRPr="004A5119">
        <w:t>Governance</w:t>
      </w:r>
      <w:r w:rsidR="005035CB">
        <w:rPr>
          <w:lang w:val="en-GB"/>
        </w:rPr>
        <w:t>.</w:t>
      </w:r>
    </w:p>
    <w:p w:rsidR="0027749E" w:rsidRPr="004A5119" w:rsidRDefault="0027749E" w:rsidP="005A3E90">
      <w:pPr>
        <w:jc w:val="both"/>
        <w:rPr>
          <w:rFonts w:ascii="Verdana" w:hAnsi="Verdana"/>
        </w:rPr>
      </w:pPr>
    </w:p>
    <w:p w:rsidR="00C54953" w:rsidRPr="004A5119" w:rsidRDefault="00C54953" w:rsidP="005A3E90">
      <w:pPr>
        <w:pStyle w:val="Heading1"/>
      </w:pPr>
      <w:r w:rsidRPr="004A5119">
        <w:rPr>
          <w:bdr w:val="single" w:sz="4" w:space="0" w:color="auto"/>
        </w:rPr>
        <w:t>B</w:t>
      </w:r>
      <w:r w:rsidRPr="004A5119">
        <w:t xml:space="preserve">ACKGROUND / INTRODUCTION </w:t>
      </w:r>
    </w:p>
    <w:p w:rsidR="00C54953" w:rsidRPr="004A5119" w:rsidRDefault="00C54953" w:rsidP="005A3E90">
      <w:pPr>
        <w:pStyle w:val="Footer"/>
        <w:tabs>
          <w:tab w:val="clear" w:pos="8306"/>
          <w:tab w:val="right" w:pos="9000"/>
        </w:tabs>
        <w:jc w:val="both"/>
        <w:rPr>
          <w:rFonts w:ascii="Verdana" w:hAnsi="Verdana" w:cs="Arial"/>
        </w:rPr>
      </w:pPr>
    </w:p>
    <w:p w:rsidR="00401602" w:rsidRDefault="00401602" w:rsidP="005A3E90">
      <w:pPr>
        <w:autoSpaceDE w:val="0"/>
        <w:autoSpaceDN w:val="0"/>
        <w:adjustRightInd w:val="0"/>
        <w:jc w:val="both"/>
        <w:rPr>
          <w:rFonts w:ascii="Verdana" w:hAnsi="Verdana"/>
          <w:sz w:val="24"/>
        </w:rPr>
      </w:pPr>
      <w:r w:rsidRPr="004A5119">
        <w:rPr>
          <w:rFonts w:ascii="Verdana" w:hAnsi="Verdana"/>
          <w:sz w:val="24"/>
        </w:rPr>
        <w:t xml:space="preserve">In October 2017, the Welsh Government published the </w:t>
      </w:r>
      <w:hyperlink r:id="rId12" w:history="1">
        <w:r w:rsidRPr="004A5119">
          <w:rPr>
            <w:rStyle w:val="Hyperlink"/>
            <w:rFonts w:ascii="Verdana" w:hAnsi="Verdana"/>
            <w:color w:val="auto"/>
            <w:sz w:val="24"/>
          </w:rPr>
          <w:t>NHS Planning Framework 2018/21</w:t>
        </w:r>
      </w:hyperlink>
      <w:r w:rsidRPr="004A5119">
        <w:rPr>
          <w:rFonts w:ascii="Verdana" w:hAnsi="Verdana"/>
          <w:sz w:val="24"/>
        </w:rPr>
        <w:t xml:space="preserve"> which required each Health Board and NHS Trust in Wales to prepare and submit a Board approved three year Integrated Medium Term Plan (IMTP) to Welsh Government by 29</w:t>
      </w:r>
      <w:r w:rsidRPr="004A5119">
        <w:rPr>
          <w:rFonts w:ascii="Verdana" w:hAnsi="Verdana"/>
          <w:sz w:val="24"/>
          <w:vertAlign w:val="superscript"/>
        </w:rPr>
        <w:t xml:space="preserve"> </w:t>
      </w:r>
      <w:r w:rsidRPr="004A5119">
        <w:rPr>
          <w:rFonts w:ascii="Verdana" w:hAnsi="Verdana"/>
          <w:sz w:val="24"/>
        </w:rPr>
        <w:t xml:space="preserve">March 2018.  The updated NHS Planning Framework for 2018-21 required Health Boards and NHS Trusts to </w:t>
      </w:r>
      <w:r w:rsidRPr="004A5119">
        <w:rPr>
          <w:rFonts w:ascii="Verdana" w:hAnsi="Verdana" w:cs="Calibri"/>
          <w:sz w:val="24"/>
        </w:rPr>
        <w:t xml:space="preserve">demonstrate efficiency and value for money in achieving the ‘Triple Aim’ of improving outcomes, improving experience and achieving best value in the way we use our resources.  It </w:t>
      </w:r>
      <w:r w:rsidRPr="004A5119">
        <w:rPr>
          <w:rFonts w:ascii="Verdana" w:hAnsi="Verdana"/>
          <w:sz w:val="24"/>
        </w:rPr>
        <w:t>placed a greater emphasis upon the following areas:</w:t>
      </w:r>
    </w:p>
    <w:p w:rsidR="005035CB" w:rsidRPr="004A5119" w:rsidRDefault="005035CB" w:rsidP="005A3E90">
      <w:pPr>
        <w:autoSpaceDE w:val="0"/>
        <w:autoSpaceDN w:val="0"/>
        <w:adjustRightInd w:val="0"/>
        <w:jc w:val="both"/>
        <w:rPr>
          <w:rFonts w:ascii="Verdana" w:hAnsi="Verdana"/>
          <w:sz w:val="24"/>
        </w:rPr>
      </w:pPr>
    </w:p>
    <w:p w:rsidR="00401602" w:rsidRPr="004A5119" w:rsidRDefault="00401602" w:rsidP="005A3E90">
      <w:pPr>
        <w:pStyle w:val="ListParagraph"/>
        <w:numPr>
          <w:ilvl w:val="0"/>
          <w:numId w:val="4"/>
        </w:numPr>
        <w:ind w:left="357" w:hanging="357"/>
        <w:jc w:val="both"/>
        <w:rPr>
          <w:szCs w:val="24"/>
        </w:rPr>
      </w:pPr>
      <w:r w:rsidRPr="004A5119">
        <w:rPr>
          <w:szCs w:val="24"/>
        </w:rPr>
        <w:t>The Well-being of Future Generations (with a particular focus on how IMTPs are adopting the sustainable development principles and contributing to the well-being goals).</w:t>
      </w:r>
    </w:p>
    <w:p w:rsidR="00401602" w:rsidRPr="004A5119" w:rsidRDefault="00401602" w:rsidP="005A3E90">
      <w:pPr>
        <w:numPr>
          <w:ilvl w:val="0"/>
          <w:numId w:val="4"/>
        </w:numPr>
        <w:ind w:left="357" w:hanging="357"/>
        <w:jc w:val="both"/>
        <w:rPr>
          <w:rFonts w:ascii="Verdana" w:hAnsi="Verdana"/>
          <w:sz w:val="24"/>
        </w:rPr>
      </w:pPr>
      <w:r w:rsidRPr="004A5119">
        <w:rPr>
          <w:rFonts w:ascii="Verdana" w:hAnsi="Verdana"/>
          <w:sz w:val="24"/>
        </w:rPr>
        <w:t>Quality and safety.</w:t>
      </w:r>
    </w:p>
    <w:p w:rsidR="00401602" w:rsidRPr="004A5119" w:rsidRDefault="00401602" w:rsidP="005A3E90">
      <w:pPr>
        <w:pStyle w:val="ListParagraph"/>
        <w:numPr>
          <w:ilvl w:val="0"/>
          <w:numId w:val="4"/>
        </w:numPr>
        <w:ind w:left="357" w:hanging="357"/>
        <w:jc w:val="both"/>
        <w:rPr>
          <w:szCs w:val="24"/>
        </w:rPr>
      </w:pPr>
      <w:r w:rsidRPr="004A5119">
        <w:rPr>
          <w:szCs w:val="24"/>
        </w:rPr>
        <w:t>Prudent and value based healthcare.</w:t>
      </w:r>
    </w:p>
    <w:p w:rsidR="00401602" w:rsidRPr="004A5119" w:rsidRDefault="00401602" w:rsidP="005A3E90">
      <w:pPr>
        <w:pStyle w:val="ListParagraph"/>
        <w:numPr>
          <w:ilvl w:val="0"/>
          <w:numId w:val="4"/>
        </w:numPr>
        <w:ind w:left="357" w:hanging="357"/>
        <w:jc w:val="both"/>
        <w:rPr>
          <w:szCs w:val="24"/>
        </w:rPr>
      </w:pPr>
      <w:r w:rsidRPr="004A5119">
        <w:rPr>
          <w:szCs w:val="24"/>
        </w:rPr>
        <w:t>Integration.</w:t>
      </w:r>
    </w:p>
    <w:p w:rsidR="00401602" w:rsidRPr="004A5119" w:rsidRDefault="00401602" w:rsidP="005A3E90">
      <w:pPr>
        <w:pStyle w:val="ListParagraph"/>
        <w:numPr>
          <w:ilvl w:val="0"/>
          <w:numId w:val="4"/>
        </w:numPr>
        <w:ind w:left="357" w:hanging="357"/>
        <w:jc w:val="both"/>
        <w:rPr>
          <w:szCs w:val="24"/>
        </w:rPr>
      </w:pPr>
      <w:r w:rsidRPr="004A5119">
        <w:rPr>
          <w:szCs w:val="24"/>
        </w:rPr>
        <w:t xml:space="preserve">Collection working (including partnership working, regional planning and between </w:t>
      </w:r>
      <w:r w:rsidR="0028788D">
        <w:rPr>
          <w:szCs w:val="24"/>
        </w:rPr>
        <w:t>Health Board</w:t>
      </w:r>
      <w:r w:rsidRPr="004A5119">
        <w:rPr>
          <w:szCs w:val="24"/>
        </w:rPr>
        <w:t>s and trusts.</w:t>
      </w:r>
    </w:p>
    <w:p w:rsidR="00401602" w:rsidRPr="004A5119" w:rsidRDefault="00401602" w:rsidP="005A3E90">
      <w:pPr>
        <w:pStyle w:val="ListParagraph"/>
        <w:numPr>
          <w:ilvl w:val="0"/>
          <w:numId w:val="4"/>
        </w:numPr>
        <w:ind w:left="357" w:hanging="357"/>
        <w:jc w:val="both"/>
        <w:rPr>
          <w:szCs w:val="24"/>
        </w:rPr>
      </w:pPr>
      <w:r w:rsidRPr="004A5119">
        <w:rPr>
          <w:szCs w:val="24"/>
        </w:rPr>
        <w:t>Maturity and continued improvement across all service areas</w:t>
      </w:r>
      <w:r w:rsidRPr="004A5119">
        <w:rPr>
          <w:szCs w:val="24"/>
          <w:lang w:val="en-GB"/>
        </w:rPr>
        <w:t>.</w:t>
      </w:r>
    </w:p>
    <w:p w:rsidR="00836056" w:rsidRDefault="00836056" w:rsidP="005A3E90">
      <w:pPr>
        <w:jc w:val="both"/>
        <w:rPr>
          <w:rFonts w:ascii="Verdana" w:hAnsi="Verdana"/>
          <w:sz w:val="24"/>
        </w:rPr>
      </w:pPr>
    </w:p>
    <w:p w:rsidR="00956B90" w:rsidRPr="004A5119" w:rsidRDefault="00956B90" w:rsidP="005A3E90">
      <w:pPr>
        <w:jc w:val="both"/>
        <w:rPr>
          <w:rFonts w:ascii="Verdana" w:hAnsi="Verdana"/>
          <w:sz w:val="24"/>
        </w:rPr>
      </w:pPr>
      <w:r w:rsidRPr="004A5119">
        <w:rPr>
          <w:rFonts w:ascii="Verdana" w:hAnsi="Verdana"/>
          <w:sz w:val="24"/>
        </w:rPr>
        <w:t xml:space="preserve">Hyperlinks to the approved IMTP 2018-21, the associated Cwm Taf and Welsh Government annexes and Cwm Taf IMTP Summary document 2018 – 2021 can be accessed as follows </w:t>
      </w:r>
      <w:hyperlink r:id="rId13" w:history="1">
        <w:r w:rsidRPr="004A5119">
          <w:rPr>
            <w:rStyle w:val="Hyperlink"/>
            <w:rFonts w:ascii="Verdana" w:hAnsi="Verdana"/>
            <w:color w:val="auto"/>
            <w:sz w:val="24"/>
          </w:rPr>
          <w:t>Integrated Medium Term Plans (3 Year Plans) - Cwm Taf University Health Board</w:t>
        </w:r>
      </w:hyperlink>
    </w:p>
    <w:p w:rsidR="00C5379C" w:rsidRPr="004A5119" w:rsidRDefault="00C5379C" w:rsidP="005A3E90">
      <w:pPr>
        <w:jc w:val="both"/>
        <w:rPr>
          <w:rFonts w:ascii="Verdana" w:hAnsi="Verdana"/>
          <w:sz w:val="24"/>
        </w:rPr>
      </w:pPr>
    </w:p>
    <w:p w:rsidR="00E136AC" w:rsidRPr="004A5119" w:rsidRDefault="00C54953" w:rsidP="005A3E90">
      <w:pPr>
        <w:pStyle w:val="Heading1"/>
      </w:pPr>
      <w:r w:rsidRPr="004A5119">
        <w:rPr>
          <w:bdr w:val="single" w:sz="4" w:space="0" w:color="auto"/>
        </w:rPr>
        <w:lastRenderedPageBreak/>
        <w:t>A</w:t>
      </w:r>
      <w:r w:rsidRPr="004A5119">
        <w:t>SSESSMENT / GOVERNANCE AND RISK ISSUES</w:t>
      </w:r>
    </w:p>
    <w:p w:rsidR="00F558FC" w:rsidRPr="006E5791" w:rsidRDefault="00F558FC" w:rsidP="00F558FC">
      <w:pPr>
        <w:pStyle w:val="NormaBullet"/>
        <w:numPr>
          <w:ilvl w:val="0"/>
          <w:numId w:val="0"/>
        </w:numPr>
        <w:rPr>
          <w:rFonts w:ascii="Verdana" w:hAnsi="Verdana" w:cs="Times New Roman"/>
        </w:rPr>
      </w:pPr>
    </w:p>
    <w:p w:rsidR="00F558FC" w:rsidRPr="006E5791" w:rsidRDefault="00F558FC" w:rsidP="00F558FC">
      <w:pPr>
        <w:pStyle w:val="Heading2"/>
      </w:pPr>
      <w:r w:rsidRPr="006E5791">
        <w:t>Quality</w:t>
      </w:r>
    </w:p>
    <w:p w:rsidR="00F558FC" w:rsidRDefault="00F558FC" w:rsidP="00F558FC">
      <w:pPr>
        <w:pStyle w:val="ListParagraph"/>
        <w:ind w:left="0"/>
        <w:contextualSpacing w:val="0"/>
        <w:jc w:val="both"/>
        <w:rPr>
          <w:szCs w:val="24"/>
          <w:lang w:val="en-GB" w:eastAsia="en-GB"/>
        </w:rPr>
      </w:pPr>
    </w:p>
    <w:p w:rsidR="00F558FC" w:rsidRPr="00F558FC" w:rsidRDefault="00F558FC" w:rsidP="00F558FC">
      <w:pPr>
        <w:pStyle w:val="ListParagraph"/>
        <w:ind w:left="0"/>
        <w:contextualSpacing w:val="0"/>
        <w:jc w:val="both"/>
        <w:rPr>
          <w:szCs w:val="24"/>
          <w:lang w:val="en-GB" w:eastAsia="en-GB"/>
        </w:rPr>
      </w:pPr>
      <w:r w:rsidRPr="00F558FC">
        <w:rPr>
          <w:szCs w:val="24"/>
          <w:lang w:val="en-GB" w:eastAsia="en-GB"/>
        </w:rPr>
        <w:t xml:space="preserve">Members will note that during the reporting period, the Health Board’s escalation status was changed from ‘Routine’ monitoring to ‘enhanced’  and a number of the key drivers for this change in status, related to quality governance issues raised in the </w:t>
      </w:r>
      <w:r w:rsidR="00836056">
        <w:rPr>
          <w:szCs w:val="24"/>
          <w:lang w:val="en-GB" w:eastAsia="en-GB"/>
        </w:rPr>
        <w:t>Wales Audit Office (</w:t>
      </w:r>
      <w:r w:rsidRPr="00F558FC">
        <w:rPr>
          <w:szCs w:val="24"/>
          <w:lang w:val="en-GB" w:eastAsia="en-GB"/>
        </w:rPr>
        <w:t>WAO</w:t>
      </w:r>
      <w:r w:rsidR="00836056">
        <w:rPr>
          <w:szCs w:val="24"/>
          <w:lang w:val="en-GB" w:eastAsia="en-GB"/>
        </w:rPr>
        <w:t>)</w:t>
      </w:r>
      <w:r w:rsidRPr="00F558FC">
        <w:rPr>
          <w:szCs w:val="24"/>
          <w:lang w:val="en-GB" w:eastAsia="en-GB"/>
        </w:rPr>
        <w:t xml:space="preserve"> structured assessment review; the Human Tissue Authority (HTA) inspection; Maternity Services and Serious Untoward Incident reporting and investigation; IR(Me)R inspection undertaken by </w:t>
      </w:r>
      <w:r w:rsidR="00836056">
        <w:rPr>
          <w:szCs w:val="24"/>
          <w:lang w:val="en-GB" w:eastAsia="en-GB"/>
        </w:rPr>
        <w:t>Healthcare Inspectorate Wales (</w:t>
      </w:r>
      <w:r w:rsidRPr="00F558FC">
        <w:rPr>
          <w:szCs w:val="24"/>
          <w:lang w:val="en-GB" w:eastAsia="en-GB"/>
        </w:rPr>
        <w:t>HIW</w:t>
      </w:r>
      <w:r w:rsidR="00836056">
        <w:rPr>
          <w:szCs w:val="24"/>
          <w:lang w:val="en-GB" w:eastAsia="en-GB"/>
        </w:rPr>
        <w:t>)</w:t>
      </w:r>
      <w:r w:rsidRPr="00F558FC">
        <w:rPr>
          <w:szCs w:val="24"/>
          <w:lang w:val="en-GB" w:eastAsia="en-GB"/>
        </w:rPr>
        <w:t xml:space="preserve">; Nurse Staffing Act compliance and other general concerns on the Health Board’s completion of related corrective action.  </w:t>
      </w:r>
    </w:p>
    <w:p w:rsidR="00F558FC" w:rsidRPr="00F558FC" w:rsidRDefault="00F558FC" w:rsidP="00F558FC">
      <w:pPr>
        <w:pStyle w:val="ListParagraph"/>
        <w:ind w:left="0"/>
        <w:contextualSpacing w:val="0"/>
        <w:jc w:val="both"/>
        <w:rPr>
          <w:szCs w:val="24"/>
          <w:lang w:val="en-GB" w:eastAsia="en-GB"/>
        </w:rPr>
      </w:pPr>
    </w:p>
    <w:p w:rsidR="00F558FC" w:rsidRPr="00F558FC" w:rsidRDefault="00F558FC" w:rsidP="00F558FC">
      <w:pPr>
        <w:jc w:val="both"/>
        <w:rPr>
          <w:rFonts w:ascii="Verdana" w:hAnsi="Verdana"/>
          <w:sz w:val="24"/>
        </w:rPr>
      </w:pPr>
      <w:r w:rsidRPr="00F558FC">
        <w:rPr>
          <w:rFonts w:ascii="Verdana" w:hAnsi="Verdana"/>
          <w:sz w:val="24"/>
        </w:rPr>
        <w:t xml:space="preserve">At the time of compiling this report, the Joint Royal Colleges Review of Maternity Services, commissioned by the Minister for Health &amp; Social Care, was published on 30 April 2019. The report identified significant failings and makes a large number of recommendations.  </w:t>
      </w:r>
    </w:p>
    <w:p w:rsidR="00F558FC" w:rsidRPr="00F558FC" w:rsidRDefault="00F558FC" w:rsidP="00F558FC">
      <w:pPr>
        <w:jc w:val="both"/>
        <w:rPr>
          <w:rFonts w:ascii="Verdana" w:hAnsi="Verdana"/>
          <w:sz w:val="24"/>
        </w:rPr>
      </w:pPr>
    </w:p>
    <w:p w:rsidR="00F558FC" w:rsidRPr="00F558FC" w:rsidRDefault="00F558FC" w:rsidP="00F558FC">
      <w:pPr>
        <w:jc w:val="both"/>
        <w:rPr>
          <w:rFonts w:ascii="Verdana" w:hAnsi="Verdana"/>
          <w:sz w:val="24"/>
        </w:rPr>
      </w:pPr>
      <w:r w:rsidRPr="00F558FC">
        <w:rPr>
          <w:rFonts w:ascii="Verdana" w:hAnsi="Verdana"/>
          <w:sz w:val="24"/>
        </w:rPr>
        <w:t xml:space="preserve">Action is being taken, where necessary, to address the reported issues along with changes to the Board’s governance arrangements, including increased meeting frequency of the Quality, Safety &amp; Risk Committee (from quarterly to monthly), to ensure sufficient time is in place to fully consider and scrutinise this important area of the Board’s work, along with reporting and where appropriate, escalation to the Board.  </w:t>
      </w:r>
    </w:p>
    <w:p w:rsidR="00F558FC" w:rsidRDefault="00F558FC" w:rsidP="00F558FC">
      <w:pPr>
        <w:pStyle w:val="ListParagraph"/>
        <w:ind w:left="0"/>
        <w:contextualSpacing w:val="0"/>
        <w:jc w:val="both"/>
        <w:rPr>
          <w:color w:val="FF0000"/>
          <w:szCs w:val="24"/>
          <w:lang w:val="en-GB" w:eastAsia="en-GB"/>
        </w:rPr>
      </w:pPr>
    </w:p>
    <w:p w:rsidR="00F558FC" w:rsidRDefault="00F558FC" w:rsidP="00F558FC">
      <w:pPr>
        <w:jc w:val="both"/>
        <w:rPr>
          <w:rFonts w:ascii="Verdana" w:hAnsi="Verdana"/>
          <w:sz w:val="24"/>
        </w:rPr>
      </w:pPr>
      <w:r w:rsidRPr="006E5791">
        <w:rPr>
          <w:rFonts w:ascii="Verdana" w:hAnsi="Verdana"/>
          <w:sz w:val="24"/>
        </w:rPr>
        <w:t>D</w:t>
      </w:r>
      <w:r>
        <w:rPr>
          <w:rFonts w:ascii="Verdana" w:hAnsi="Verdana"/>
          <w:sz w:val="24"/>
        </w:rPr>
        <w:t>uring Q</w:t>
      </w:r>
      <w:r w:rsidRPr="006E5791">
        <w:rPr>
          <w:rFonts w:ascii="Verdana" w:hAnsi="Verdana"/>
          <w:sz w:val="24"/>
        </w:rPr>
        <w:t xml:space="preserve">uarter 4, the </w:t>
      </w:r>
      <w:r>
        <w:rPr>
          <w:rFonts w:ascii="Verdana" w:hAnsi="Verdana"/>
          <w:sz w:val="24"/>
        </w:rPr>
        <w:t>H</w:t>
      </w:r>
      <w:r w:rsidRPr="006E5791">
        <w:rPr>
          <w:rFonts w:ascii="Verdana" w:hAnsi="Verdana"/>
          <w:sz w:val="24"/>
        </w:rPr>
        <w:t xml:space="preserve">ealth </w:t>
      </w:r>
      <w:r>
        <w:rPr>
          <w:rFonts w:ascii="Verdana" w:hAnsi="Verdana"/>
          <w:sz w:val="24"/>
        </w:rPr>
        <w:t>B</w:t>
      </w:r>
      <w:r w:rsidRPr="006E5791">
        <w:rPr>
          <w:rFonts w:ascii="Verdana" w:hAnsi="Verdana"/>
          <w:sz w:val="24"/>
        </w:rPr>
        <w:t xml:space="preserve">oard’s </w:t>
      </w:r>
      <w:r>
        <w:rPr>
          <w:rFonts w:ascii="Verdana" w:hAnsi="Verdana"/>
          <w:sz w:val="24"/>
        </w:rPr>
        <w:t>Q</w:t>
      </w:r>
      <w:r w:rsidRPr="006E5791">
        <w:rPr>
          <w:rFonts w:ascii="Verdana" w:hAnsi="Verdana"/>
          <w:sz w:val="24"/>
        </w:rPr>
        <w:t xml:space="preserve">uality and </w:t>
      </w:r>
      <w:r>
        <w:rPr>
          <w:rFonts w:ascii="Verdana" w:hAnsi="Verdana"/>
          <w:sz w:val="24"/>
        </w:rPr>
        <w:t>P</w:t>
      </w:r>
      <w:r w:rsidRPr="006E5791">
        <w:rPr>
          <w:rFonts w:ascii="Verdana" w:hAnsi="Verdana"/>
          <w:sz w:val="24"/>
        </w:rPr>
        <w:t xml:space="preserve">atient </w:t>
      </w:r>
      <w:r>
        <w:rPr>
          <w:rFonts w:ascii="Verdana" w:hAnsi="Verdana"/>
          <w:sz w:val="24"/>
        </w:rPr>
        <w:t>S</w:t>
      </w:r>
      <w:r w:rsidRPr="006E5791">
        <w:rPr>
          <w:rFonts w:ascii="Verdana" w:hAnsi="Verdana"/>
          <w:sz w:val="24"/>
        </w:rPr>
        <w:t xml:space="preserve">afety </w:t>
      </w:r>
      <w:r>
        <w:rPr>
          <w:rFonts w:ascii="Verdana" w:hAnsi="Verdana"/>
          <w:sz w:val="24"/>
        </w:rPr>
        <w:t>G</w:t>
      </w:r>
      <w:r w:rsidRPr="006E5791">
        <w:rPr>
          <w:rFonts w:ascii="Verdana" w:hAnsi="Verdana"/>
          <w:sz w:val="24"/>
        </w:rPr>
        <w:t xml:space="preserve">overnance </w:t>
      </w:r>
      <w:r>
        <w:rPr>
          <w:rFonts w:ascii="Verdana" w:hAnsi="Verdana"/>
          <w:sz w:val="24"/>
        </w:rPr>
        <w:t>Framework has been approved by the Executive Board</w:t>
      </w:r>
      <w:r w:rsidRPr="00F6219B">
        <w:rPr>
          <w:rFonts w:ascii="Verdana" w:hAnsi="Verdana"/>
          <w:sz w:val="24"/>
        </w:rPr>
        <w:t xml:space="preserve"> </w:t>
      </w:r>
      <w:r>
        <w:rPr>
          <w:rFonts w:ascii="Verdana" w:hAnsi="Verdana"/>
          <w:sz w:val="24"/>
        </w:rPr>
        <w:t xml:space="preserve">and endorsed by the Quality, Safety and Risk Committee.  With the direction and engagement of the Executive Team, a comprehensive implementation plan is being developed with the aim of presenting this for final agreement to May 2019 Executive Board.   </w:t>
      </w:r>
    </w:p>
    <w:p w:rsidR="00F558FC" w:rsidRPr="00F6219B" w:rsidRDefault="00F558FC" w:rsidP="00F558FC">
      <w:pPr>
        <w:jc w:val="both"/>
        <w:rPr>
          <w:rFonts w:ascii="Verdana" w:hAnsi="Verdana"/>
          <w:sz w:val="24"/>
        </w:rPr>
      </w:pPr>
    </w:p>
    <w:p w:rsidR="00F558FC" w:rsidRPr="006E5791" w:rsidRDefault="00F558FC" w:rsidP="00F558FC">
      <w:pPr>
        <w:autoSpaceDE w:val="0"/>
        <w:autoSpaceDN w:val="0"/>
        <w:adjustRightInd w:val="0"/>
        <w:jc w:val="both"/>
        <w:rPr>
          <w:rFonts w:ascii="Verdana" w:hAnsi="Verdana" w:cs="Arial"/>
          <w:sz w:val="24"/>
        </w:rPr>
      </w:pPr>
      <w:r w:rsidRPr="006E5791">
        <w:rPr>
          <w:rFonts w:ascii="Verdana" w:hAnsi="Verdana" w:cs="Arial"/>
          <w:sz w:val="24"/>
        </w:rPr>
        <w:t xml:space="preserve">Implementation of the annual audit and clinical effectiveness plan has continued with an overall satisfactory level of compliance with national audits. </w:t>
      </w:r>
    </w:p>
    <w:p w:rsidR="00F558FC" w:rsidRPr="006E5791" w:rsidRDefault="00F558FC" w:rsidP="00F558FC">
      <w:pPr>
        <w:jc w:val="both"/>
        <w:rPr>
          <w:rFonts w:ascii="Verdana" w:hAnsi="Verdana" w:cs="Arial"/>
          <w:sz w:val="24"/>
        </w:rPr>
      </w:pPr>
    </w:p>
    <w:p w:rsidR="00F558FC" w:rsidRPr="006E5791" w:rsidRDefault="00F558FC" w:rsidP="00F558FC">
      <w:pPr>
        <w:pStyle w:val="NormalWeb"/>
        <w:spacing w:before="0" w:beforeAutospacing="0" w:after="0" w:afterAutospacing="0"/>
        <w:jc w:val="both"/>
        <w:rPr>
          <w:rFonts w:ascii="Verdana" w:hAnsi="Verdana" w:cs="Arial"/>
        </w:rPr>
      </w:pPr>
      <w:r w:rsidRPr="006E5791">
        <w:rPr>
          <w:rFonts w:ascii="Verdana" w:hAnsi="Verdana" w:cs="Arial"/>
        </w:rPr>
        <w:t>Development of the 2018-2019 Annual Quality Statement (AQS) has continued, with adherence to the pre-agreed timeline.</w:t>
      </w:r>
      <w:r>
        <w:rPr>
          <w:rFonts w:ascii="Verdana" w:hAnsi="Verdana" w:cs="Arial"/>
        </w:rPr>
        <w:t xml:space="preserve"> </w:t>
      </w:r>
      <w:r w:rsidRPr="006E5791">
        <w:rPr>
          <w:rFonts w:ascii="Verdana" w:hAnsi="Verdana" w:cs="Arial"/>
        </w:rPr>
        <w:t xml:space="preserve"> The AQS is scheduled for publication </w:t>
      </w:r>
      <w:r>
        <w:rPr>
          <w:rFonts w:ascii="Verdana" w:hAnsi="Verdana" w:cs="Arial"/>
        </w:rPr>
        <w:t>by 31</w:t>
      </w:r>
      <w:r w:rsidRPr="006E5791">
        <w:rPr>
          <w:rFonts w:ascii="Verdana" w:hAnsi="Verdana" w:cs="Arial"/>
        </w:rPr>
        <w:t xml:space="preserve"> May 2019.  </w:t>
      </w:r>
      <w:r>
        <w:rPr>
          <w:rFonts w:ascii="Verdana" w:hAnsi="Verdana" w:cs="Arial"/>
        </w:rPr>
        <w:t xml:space="preserve">Going forward, </w:t>
      </w:r>
      <w:r w:rsidRPr="006E5791">
        <w:rPr>
          <w:rFonts w:ascii="Verdana" w:hAnsi="Verdana" w:cs="Arial"/>
        </w:rPr>
        <w:t xml:space="preserve">the requirements of the </w:t>
      </w:r>
      <w:r w:rsidRPr="006E5791">
        <w:rPr>
          <w:rFonts w:ascii="Verdana" w:eastAsia="+mn-ea" w:hAnsi="Verdana" w:cs="Arial"/>
          <w:color w:val="000000"/>
          <w:kern w:val="24"/>
        </w:rPr>
        <w:t>Quality and Governance in Health and Care (Wales) Bill</w:t>
      </w:r>
      <w:r>
        <w:rPr>
          <w:rFonts w:ascii="Verdana" w:eastAsia="+mn-ea" w:hAnsi="Verdana" w:cs="Arial"/>
          <w:color w:val="000000"/>
          <w:kern w:val="24"/>
        </w:rPr>
        <w:t xml:space="preserve"> will influence the </w:t>
      </w:r>
      <w:r>
        <w:rPr>
          <w:rFonts w:ascii="Verdana" w:hAnsi="Verdana" w:cs="Arial"/>
        </w:rPr>
        <w:t>presentation of</w:t>
      </w:r>
      <w:r w:rsidRPr="006E5791">
        <w:rPr>
          <w:rFonts w:ascii="Verdana" w:hAnsi="Verdana" w:cs="Arial"/>
        </w:rPr>
        <w:t xml:space="preserve"> </w:t>
      </w:r>
      <w:r>
        <w:rPr>
          <w:rFonts w:ascii="Verdana" w:hAnsi="Verdana" w:cs="Arial"/>
        </w:rPr>
        <w:t xml:space="preserve">the Health Board’s </w:t>
      </w:r>
      <w:r w:rsidRPr="006E5791">
        <w:rPr>
          <w:rFonts w:ascii="Verdana" w:hAnsi="Verdana" w:cs="Arial"/>
        </w:rPr>
        <w:t>quality reports</w:t>
      </w:r>
      <w:r>
        <w:rPr>
          <w:rFonts w:ascii="Verdana" w:hAnsi="Verdana" w:cs="Arial"/>
        </w:rPr>
        <w:t>.</w:t>
      </w:r>
      <w:r w:rsidRPr="006E5791">
        <w:rPr>
          <w:rFonts w:ascii="Verdana" w:hAnsi="Verdana" w:cs="Arial"/>
        </w:rPr>
        <w:t xml:space="preserve"> </w:t>
      </w:r>
    </w:p>
    <w:p w:rsidR="00F558FC" w:rsidRDefault="00F558FC" w:rsidP="00F558FC">
      <w:pPr>
        <w:jc w:val="both"/>
        <w:rPr>
          <w:rFonts w:ascii="Verdana" w:hAnsi="Verdana" w:cs="Arial"/>
          <w:b/>
          <w:bCs/>
          <w:sz w:val="24"/>
        </w:rPr>
      </w:pPr>
    </w:p>
    <w:p w:rsidR="005035CB" w:rsidRDefault="00F558FC" w:rsidP="00F558FC">
      <w:pPr>
        <w:jc w:val="both"/>
        <w:rPr>
          <w:rFonts w:ascii="Verdana" w:hAnsi="Verdana" w:cs="Arial"/>
          <w:sz w:val="24"/>
        </w:rPr>
      </w:pPr>
      <w:r w:rsidRPr="006E5791">
        <w:rPr>
          <w:rFonts w:ascii="Verdana" w:hAnsi="Verdana" w:cs="Arial"/>
          <w:sz w:val="24"/>
        </w:rPr>
        <w:t xml:space="preserve">High level scrutiny continues in relation to the management of complaints and the reporting of serious incidents, both of which are subject to interventions to support improvement.  </w:t>
      </w:r>
      <w:r>
        <w:rPr>
          <w:rFonts w:ascii="Verdana" w:hAnsi="Verdana" w:cs="Arial"/>
          <w:sz w:val="24"/>
        </w:rPr>
        <w:t>The table b</w:t>
      </w:r>
      <w:r w:rsidRPr="006E5791">
        <w:rPr>
          <w:rFonts w:ascii="Verdana" w:hAnsi="Verdana" w:cs="Arial"/>
          <w:sz w:val="24"/>
        </w:rPr>
        <w:t xml:space="preserve">elow </w:t>
      </w:r>
      <w:r>
        <w:rPr>
          <w:rFonts w:ascii="Verdana" w:hAnsi="Verdana" w:cs="Arial"/>
          <w:sz w:val="24"/>
        </w:rPr>
        <w:t>illustrates performance during Q</w:t>
      </w:r>
      <w:r w:rsidRPr="006E5791">
        <w:rPr>
          <w:rFonts w:ascii="Verdana" w:hAnsi="Verdana" w:cs="Arial"/>
          <w:sz w:val="24"/>
        </w:rPr>
        <w:t xml:space="preserve">uarter </w:t>
      </w:r>
      <w:r>
        <w:rPr>
          <w:rFonts w:ascii="Verdana" w:hAnsi="Verdana" w:cs="Arial"/>
          <w:sz w:val="24"/>
        </w:rPr>
        <w:t>4</w:t>
      </w:r>
      <w:r w:rsidRPr="006E5791">
        <w:rPr>
          <w:rFonts w:ascii="Verdana" w:hAnsi="Verdana" w:cs="Arial"/>
          <w:sz w:val="24"/>
        </w:rPr>
        <w:t xml:space="preserve">.  </w:t>
      </w:r>
    </w:p>
    <w:p w:rsidR="00F558FC" w:rsidRPr="006E5791" w:rsidRDefault="00F558FC" w:rsidP="00F558FC">
      <w:pPr>
        <w:jc w:val="both"/>
        <w:rPr>
          <w:rFonts w:ascii="Verdana" w:hAnsi="Verdana" w:cs="Arial"/>
          <w:sz w:val="24"/>
        </w:rPr>
      </w:pPr>
      <w:r w:rsidRPr="006E5791">
        <w:rPr>
          <w:rFonts w:ascii="Verdana" w:hAnsi="Verdana" w:cs="Arial"/>
          <w:bCs/>
          <w:sz w:val="24"/>
        </w:rPr>
        <w:t xml:space="preserve">For more information about the way in which the </w:t>
      </w:r>
      <w:r>
        <w:rPr>
          <w:rFonts w:ascii="Verdana" w:hAnsi="Verdana" w:cs="Arial"/>
          <w:bCs/>
          <w:sz w:val="24"/>
        </w:rPr>
        <w:t>Health Board</w:t>
      </w:r>
      <w:r w:rsidRPr="006E5791">
        <w:rPr>
          <w:rFonts w:ascii="Verdana" w:hAnsi="Verdana" w:cs="Arial"/>
          <w:bCs/>
          <w:sz w:val="24"/>
        </w:rPr>
        <w:t xml:space="preserve"> manages complaints, please see t</w:t>
      </w:r>
      <w:r w:rsidR="005035CB">
        <w:rPr>
          <w:rFonts w:ascii="Verdana" w:hAnsi="Verdana" w:cs="Arial"/>
          <w:bCs/>
          <w:sz w:val="24"/>
        </w:rPr>
        <w:t xml:space="preserve">he most recent board papers.  </w:t>
      </w:r>
    </w:p>
    <w:p w:rsidR="00F558FC" w:rsidRDefault="00F558FC" w:rsidP="00F558FC">
      <w:pPr>
        <w:jc w:val="both"/>
        <w:rPr>
          <w:rFonts w:ascii="Verdana" w:hAnsi="Verdana"/>
          <w:sz w:val="24"/>
        </w:rPr>
      </w:pPr>
    </w:p>
    <w:p w:rsidR="00F558FC" w:rsidRPr="00F6219B" w:rsidRDefault="00F558FC" w:rsidP="00F558FC">
      <w:pPr>
        <w:jc w:val="both"/>
        <w:rPr>
          <w:rFonts w:ascii="Verdana" w:hAnsi="Verdana"/>
          <w:sz w:val="24"/>
        </w:rPr>
      </w:pPr>
      <w:r>
        <w:rPr>
          <w:rFonts w:ascii="Verdana" w:hAnsi="Verdana"/>
          <w:sz w:val="24"/>
        </w:rPr>
        <w:t>Complaints</w:t>
      </w:r>
    </w:p>
    <w:tbl>
      <w:tblPr>
        <w:tblW w:w="9066"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1838"/>
        <w:gridCol w:w="1807"/>
        <w:gridCol w:w="1807"/>
        <w:gridCol w:w="1807"/>
        <w:gridCol w:w="1807"/>
      </w:tblGrid>
      <w:tr w:rsidR="00F558FC" w:rsidRPr="00CB0034" w:rsidTr="00836056">
        <w:trPr>
          <w:trHeight w:val="600"/>
        </w:trPr>
        <w:tc>
          <w:tcPr>
            <w:tcW w:w="1838" w:type="dxa"/>
            <w:shd w:val="clear" w:color="auto" w:fill="DEEAF6" w:themeFill="accent1" w:themeFillTint="33"/>
            <w:noWrap/>
            <w:vAlign w:val="bottom"/>
            <w:hideMark/>
          </w:tcPr>
          <w:p w:rsidR="00F558FC" w:rsidRPr="00CB0034" w:rsidRDefault="00F558FC" w:rsidP="00836056">
            <w:pPr>
              <w:rPr>
                <w:rFonts w:ascii="Verdana" w:hAnsi="Verdana"/>
                <w:b/>
                <w:bCs/>
                <w:color w:val="000000"/>
              </w:rPr>
            </w:pPr>
            <w:r w:rsidRPr="00CB0034">
              <w:rPr>
                <w:rFonts w:ascii="Verdana" w:hAnsi="Verdana"/>
                <w:b/>
                <w:bCs/>
                <w:color w:val="000000"/>
              </w:rPr>
              <w:t>Complaints</w:t>
            </w:r>
          </w:p>
        </w:tc>
        <w:tc>
          <w:tcPr>
            <w:tcW w:w="1807" w:type="dxa"/>
            <w:shd w:val="clear" w:color="auto" w:fill="DEEAF6" w:themeFill="accent1" w:themeFillTint="33"/>
            <w:vAlign w:val="bottom"/>
          </w:tcPr>
          <w:p w:rsidR="00F558FC" w:rsidRPr="00CB0034" w:rsidRDefault="00F558FC" w:rsidP="00836056">
            <w:pPr>
              <w:jc w:val="center"/>
              <w:rPr>
                <w:rFonts w:ascii="Verdana" w:hAnsi="Verdana"/>
                <w:b/>
                <w:bCs/>
                <w:color w:val="000000"/>
              </w:rPr>
            </w:pPr>
            <w:r w:rsidRPr="00CB0034">
              <w:rPr>
                <w:rFonts w:ascii="Verdana" w:hAnsi="Verdana"/>
                <w:b/>
                <w:bCs/>
                <w:color w:val="000000"/>
              </w:rPr>
              <w:t>Q1 Apr- Jun 2018/2019</w:t>
            </w:r>
          </w:p>
        </w:tc>
        <w:tc>
          <w:tcPr>
            <w:tcW w:w="1807" w:type="dxa"/>
            <w:shd w:val="clear" w:color="auto" w:fill="DEEAF6" w:themeFill="accent1" w:themeFillTint="33"/>
            <w:vAlign w:val="bottom"/>
          </w:tcPr>
          <w:p w:rsidR="00F558FC" w:rsidRPr="00CB0034" w:rsidRDefault="00F558FC" w:rsidP="00836056">
            <w:pPr>
              <w:jc w:val="center"/>
              <w:rPr>
                <w:rFonts w:ascii="Verdana" w:hAnsi="Verdana"/>
                <w:b/>
                <w:bCs/>
                <w:color w:val="000000"/>
              </w:rPr>
            </w:pPr>
            <w:r w:rsidRPr="00CB0034">
              <w:rPr>
                <w:rFonts w:ascii="Verdana" w:hAnsi="Verdana"/>
                <w:b/>
                <w:bCs/>
                <w:color w:val="000000"/>
              </w:rPr>
              <w:t>Q2 Jul- Sep 2018/2019</w:t>
            </w:r>
          </w:p>
        </w:tc>
        <w:tc>
          <w:tcPr>
            <w:tcW w:w="1807" w:type="dxa"/>
            <w:shd w:val="clear" w:color="auto" w:fill="DEEAF6" w:themeFill="accent1" w:themeFillTint="33"/>
            <w:vAlign w:val="bottom"/>
          </w:tcPr>
          <w:p w:rsidR="00F558FC" w:rsidRPr="00CB0034" w:rsidRDefault="00F558FC" w:rsidP="00836056">
            <w:pPr>
              <w:jc w:val="center"/>
              <w:rPr>
                <w:rFonts w:ascii="Verdana" w:hAnsi="Verdana"/>
                <w:b/>
                <w:bCs/>
                <w:color w:val="000000"/>
              </w:rPr>
            </w:pPr>
            <w:r w:rsidRPr="00CB0034">
              <w:rPr>
                <w:rFonts w:ascii="Verdana" w:hAnsi="Verdana"/>
                <w:b/>
                <w:bCs/>
                <w:color w:val="000000"/>
              </w:rPr>
              <w:t>Q3 Oct- Dec 2018/2019</w:t>
            </w:r>
          </w:p>
        </w:tc>
        <w:tc>
          <w:tcPr>
            <w:tcW w:w="1807" w:type="dxa"/>
            <w:shd w:val="clear" w:color="auto" w:fill="DEEAF6" w:themeFill="accent1" w:themeFillTint="33"/>
            <w:vAlign w:val="bottom"/>
          </w:tcPr>
          <w:p w:rsidR="00F558FC" w:rsidRPr="00CB0034" w:rsidRDefault="00F558FC" w:rsidP="00836056">
            <w:pPr>
              <w:jc w:val="center"/>
              <w:rPr>
                <w:rFonts w:ascii="Verdana" w:hAnsi="Verdana"/>
                <w:b/>
                <w:bCs/>
                <w:color w:val="000000"/>
              </w:rPr>
            </w:pPr>
            <w:r w:rsidRPr="00CB0034">
              <w:rPr>
                <w:rFonts w:ascii="Verdana" w:hAnsi="Verdana"/>
                <w:b/>
                <w:bCs/>
                <w:color w:val="000000"/>
              </w:rPr>
              <w:t>Q4 Jan - Mar</w:t>
            </w:r>
          </w:p>
          <w:p w:rsidR="00F558FC" w:rsidRPr="00CB0034" w:rsidRDefault="00F558FC" w:rsidP="00836056">
            <w:pPr>
              <w:jc w:val="center"/>
              <w:rPr>
                <w:rFonts w:ascii="Verdana" w:hAnsi="Verdana"/>
                <w:b/>
                <w:bCs/>
                <w:color w:val="000000"/>
              </w:rPr>
            </w:pPr>
            <w:r w:rsidRPr="00CB0034">
              <w:rPr>
                <w:rFonts w:ascii="Verdana" w:hAnsi="Verdana"/>
                <w:b/>
                <w:bCs/>
                <w:color w:val="000000"/>
              </w:rPr>
              <w:t>2018/2019</w:t>
            </w:r>
          </w:p>
        </w:tc>
      </w:tr>
      <w:tr w:rsidR="00F558FC" w:rsidRPr="00CB0034" w:rsidTr="00836056">
        <w:trPr>
          <w:trHeight w:val="300"/>
        </w:trPr>
        <w:tc>
          <w:tcPr>
            <w:tcW w:w="1838" w:type="dxa"/>
            <w:shd w:val="clear" w:color="auto" w:fill="DEEAF6" w:themeFill="accent1" w:themeFillTint="33"/>
            <w:noWrap/>
            <w:vAlign w:val="bottom"/>
            <w:hideMark/>
          </w:tcPr>
          <w:p w:rsidR="00F558FC" w:rsidRPr="00CB0034" w:rsidRDefault="00F558FC" w:rsidP="00836056">
            <w:pPr>
              <w:rPr>
                <w:rFonts w:ascii="Verdana" w:hAnsi="Verdana"/>
                <w:color w:val="000000"/>
              </w:rPr>
            </w:pPr>
            <w:r w:rsidRPr="00CB0034">
              <w:rPr>
                <w:rFonts w:ascii="Verdana" w:hAnsi="Verdana"/>
                <w:color w:val="000000"/>
              </w:rPr>
              <w:t>Informal</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214</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279</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304</w:t>
            </w:r>
          </w:p>
        </w:tc>
        <w:tc>
          <w:tcPr>
            <w:tcW w:w="1807" w:type="dxa"/>
            <w:shd w:val="clear" w:color="auto" w:fill="auto"/>
            <w:noWrap/>
            <w:vAlign w:val="center"/>
          </w:tcPr>
          <w:p w:rsidR="00F558FC" w:rsidRPr="00CB0034" w:rsidRDefault="00F558FC" w:rsidP="00836056">
            <w:pPr>
              <w:jc w:val="center"/>
              <w:rPr>
                <w:rFonts w:ascii="Verdana" w:hAnsi="Verdana"/>
                <w:color w:val="000000"/>
              </w:rPr>
            </w:pPr>
            <w:r w:rsidRPr="00CB0034">
              <w:rPr>
                <w:rFonts w:ascii="Verdana" w:hAnsi="Verdana"/>
                <w:color w:val="000000"/>
              </w:rPr>
              <w:t>334</w:t>
            </w:r>
          </w:p>
        </w:tc>
      </w:tr>
      <w:tr w:rsidR="00F558FC" w:rsidRPr="00CB0034" w:rsidTr="00836056">
        <w:trPr>
          <w:trHeight w:val="300"/>
        </w:trPr>
        <w:tc>
          <w:tcPr>
            <w:tcW w:w="1838" w:type="dxa"/>
            <w:shd w:val="clear" w:color="auto" w:fill="DEEAF6" w:themeFill="accent1" w:themeFillTint="33"/>
            <w:noWrap/>
            <w:vAlign w:val="bottom"/>
            <w:hideMark/>
          </w:tcPr>
          <w:p w:rsidR="00F558FC" w:rsidRPr="00CB0034" w:rsidRDefault="00F558FC" w:rsidP="00836056">
            <w:pPr>
              <w:rPr>
                <w:rFonts w:ascii="Verdana" w:hAnsi="Verdana"/>
                <w:color w:val="000000"/>
              </w:rPr>
            </w:pPr>
            <w:r w:rsidRPr="00CB0034">
              <w:rPr>
                <w:rFonts w:ascii="Verdana" w:hAnsi="Verdana"/>
                <w:color w:val="000000"/>
              </w:rPr>
              <w:t>Formal</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88</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79</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80</w:t>
            </w:r>
          </w:p>
        </w:tc>
        <w:tc>
          <w:tcPr>
            <w:tcW w:w="1807" w:type="dxa"/>
            <w:shd w:val="clear" w:color="auto" w:fill="auto"/>
            <w:noWrap/>
            <w:vAlign w:val="center"/>
          </w:tcPr>
          <w:p w:rsidR="00F558FC" w:rsidRPr="00CB0034" w:rsidRDefault="00F558FC" w:rsidP="00836056">
            <w:pPr>
              <w:jc w:val="center"/>
              <w:rPr>
                <w:rFonts w:ascii="Verdana" w:hAnsi="Verdana"/>
                <w:color w:val="000000"/>
              </w:rPr>
            </w:pPr>
            <w:r w:rsidRPr="00CB0034">
              <w:rPr>
                <w:rFonts w:ascii="Verdana" w:hAnsi="Verdana"/>
                <w:color w:val="000000"/>
              </w:rPr>
              <w:t>86</w:t>
            </w:r>
          </w:p>
        </w:tc>
      </w:tr>
      <w:tr w:rsidR="00F558FC" w:rsidRPr="00CB0034" w:rsidTr="00836056">
        <w:trPr>
          <w:trHeight w:val="300"/>
        </w:trPr>
        <w:tc>
          <w:tcPr>
            <w:tcW w:w="1838" w:type="dxa"/>
            <w:shd w:val="clear" w:color="auto" w:fill="DEEAF6" w:themeFill="accent1" w:themeFillTint="33"/>
            <w:noWrap/>
            <w:vAlign w:val="bottom"/>
            <w:hideMark/>
          </w:tcPr>
          <w:p w:rsidR="00F558FC" w:rsidRPr="00CB0034" w:rsidRDefault="00F558FC" w:rsidP="00836056">
            <w:pPr>
              <w:rPr>
                <w:rFonts w:ascii="Verdana" w:hAnsi="Verdana"/>
                <w:color w:val="000000"/>
              </w:rPr>
            </w:pPr>
            <w:r w:rsidRPr="00CB0034">
              <w:rPr>
                <w:rFonts w:ascii="Verdana" w:hAnsi="Verdana"/>
                <w:color w:val="000000"/>
              </w:rPr>
              <w:t>Responses within 30 Working Days</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43.0%</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42.0%</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54.0%</w:t>
            </w:r>
          </w:p>
        </w:tc>
        <w:tc>
          <w:tcPr>
            <w:tcW w:w="1807" w:type="dxa"/>
            <w:shd w:val="clear" w:color="auto" w:fill="auto"/>
            <w:noWrap/>
            <w:vAlign w:val="center"/>
          </w:tcPr>
          <w:p w:rsidR="00F558FC" w:rsidRPr="00CB0034" w:rsidRDefault="00F558FC" w:rsidP="00836056">
            <w:pPr>
              <w:jc w:val="center"/>
              <w:rPr>
                <w:rFonts w:ascii="Verdana" w:hAnsi="Verdana"/>
                <w:color w:val="000000"/>
              </w:rPr>
            </w:pPr>
            <w:r w:rsidRPr="00CB0034">
              <w:rPr>
                <w:rFonts w:ascii="Verdana" w:hAnsi="Verdana"/>
                <w:color w:val="000000"/>
              </w:rPr>
              <w:t>51.6%</w:t>
            </w:r>
          </w:p>
        </w:tc>
      </w:tr>
      <w:tr w:rsidR="00F558FC" w:rsidRPr="00CB0034" w:rsidTr="00836056">
        <w:trPr>
          <w:trHeight w:val="300"/>
        </w:trPr>
        <w:tc>
          <w:tcPr>
            <w:tcW w:w="1838" w:type="dxa"/>
            <w:shd w:val="clear" w:color="auto" w:fill="DEEAF6" w:themeFill="accent1" w:themeFillTint="33"/>
            <w:noWrap/>
            <w:vAlign w:val="bottom"/>
            <w:hideMark/>
          </w:tcPr>
          <w:p w:rsidR="00F558FC" w:rsidRPr="00CB0034" w:rsidRDefault="00F558FC" w:rsidP="00836056">
            <w:pPr>
              <w:rPr>
                <w:rFonts w:ascii="Verdana" w:hAnsi="Verdana"/>
                <w:color w:val="000000"/>
              </w:rPr>
            </w:pPr>
            <w:r w:rsidRPr="00CB0034">
              <w:rPr>
                <w:rFonts w:ascii="Verdana" w:hAnsi="Verdana"/>
                <w:color w:val="000000"/>
              </w:rPr>
              <w:t>Cases transferred to PSOW</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5</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4</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14</w:t>
            </w:r>
          </w:p>
        </w:tc>
        <w:tc>
          <w:tcPr>
            <w:tcW w:w="1807" w:type="dxa"/>
            <w:shd w:val="clear" w:color="auto" w:fill="auto"/>
            <w:noWrap/>
            <w:vAlign w:val="center"/>
          </w:tcPr>
          <w:p w:rsidR="00F558FC" w:rsidRPr="00CB0034" w:rsidRDefault="00F558FC" w:rsidP="00836056">
            <w:pPr>
              <w:jc w:val="center"/>
              <w:rPr>
                <w:rFonts w:ascii="Verdana" w:hAnsi="Verdana"/>
                <w:color w:val="000000"/>
              </w:rPr>
            </w:pPr>
            <w:r w:rsidRPr="00CB0034">
              <w:rPr>
                <w:rFonts w:ascii="Verdana" w:hAnsi="Verdana"/>
                <w:color w:val="000000"/>
              </w:rPr>
              <w:t>10</w:t>
            </w:r>
          </w:p>
        </w:tc>
      </w:tr>
    </w:tbl>
    <w:p w:rsidR="00F558FC" w:rsidRPr="00F6219B" w:rsidRDefault="00F558FC" w:rsidP="00F558FC">
      <w:pPr>
        <w:autoSpaceDE w:val="0"/>
        <w:autoSpaceDN w:val="0"/>
        <w:adjustRightInd w:val="0"/>
        <w:jc w:val="both"/>
        <w:rPr>
          <w:rFonts w:ascii="Verdana" w:hAnsi="Verdana"/>
          <w:b/>
          <w:sz w:val="24"/>
        </w:rPr>
      </w:pPr>
    </w:p>
    <w:p w:rsidR="00F558FC" w:rsidRDefault="00F558FC" w:rsidP="00F558FC">
      <w:pPr>
        <w:autoSpaceDE w:val="0"/>
        <w:autoSpaceDN w:val="0"/>
        <w:adjustRightInd w:val="0"/>
        <w:jc w:val="both"/>
        <w:rPr>
          <w:rFonts w:ascii="Verdana" w:hAnsi="Verdana"/>
          <w:sz w:val="24"/>
        </w:rPr>
      </w:pPr>
      <w:r>
        <w:rPr>
          <w:rFonts w:ascii="Verdana" w:hAnsi="Verdana"/>
          <w:sz w:val="24"/>
        </w:rPr>
        <w:t xml:space="preserve">Additional resource has continued in relation to supporting teams </w:t>
      </w:r>
      <w:r w:rsidRPr="00F6219B">
        <w:rPr>
          <w:rFonts w:ascii="Verdana" w:hAnsi="Verdana"/>
          <w:sz w:val="24"/>
        </w:rPr>
        <w:t>to achieve timely patient safety incident reporting</w:t>
      </w:r>
      <w:r>
        <w:rPr>
          <w:rFonts w:ascii="Verdana" w:hAnsi="Verdana"/>
          <w:sz w:val="24"/>
        </w:rPr>
        <w:t xml:space="preserve"> and serious incident investigation to</w:t>
      </w:r>
      <w:r w:rsidRPr="00F6219B">
        <w:rPr>
          <w:rFonts w:ascii="Verdana" w:hAnsi="Verdana"/>
          <w:sz w:val="24"/>
        </w:rPr>
        <w:t xml:space="preserve"> </w:t>
      </w:r>
      <w:r>
        <w:rPr>
          <w:rFonts w:ascii="Verdana" w:hAnsi="Verdana"/>
          <w:sz w:val="24"/>
        </w:rPr>
        <w:t xml:space="preserve">ensure </w:t>
      </w:r>
      <w:r w:rsidRPr="00F6219B">
        <w:rPr>
          <w:rFonts w:ascii="Verdana" w:hAnsi="Verdana"/>
          <w:sz w:val="24"/>
        </w:rPr>
        <w:t xml:space="preserve">learning </w:t>
      </w:r>
      <w:r>
        <w:rPr>
          <w:rFonts w:ascii="Verdana" w:hAnsi="Verdana"/>
          <w:sz w:val="24"/>
        </w:rPr>
        <w:t xml:space="preserve">can be implemented </w:t>
      </w:r>
      <w:r w:rsidRPr="00F6219B">
        <w:rPr>
          <w:rFonts w:ascii="Verdana" w:hAnsi="Verdana"/>
          <w:sz w:val="24"/>
        </w:rPr>
        <w:t xml:space="preserve">as </w:t>
      </w:r>
      <w:r>
        <w:rPr>
          <w:rFonts w:ascii="Verdana" w:hAnsi="Verdana"/>
          <w:sz w:val="24"/>
        </w:rPr>
        <w:t>soon as it is becomes apparent</w:t>
      </w:r>
      <w:r w:rsidRPr="00F6219B">
        <w:rPr>
          <w:rFonts w:ascii="Verdana" w:hAnsi="Verdana"/>
          <w:sz w:val="24"/>
        </w:rPr>
        <w:t xml:space="preserve">.  </w:t>
      </w:r>
    </w:p>
    <w:p w:rsidR="00F558FC" w:rsidRDefault="00F558FC" w:rsidP="00F558FC">
      <w:pPr>
        <w:autoSpaceDE w:val="0"/>
        <w:autoSpaceDN w:val="0"/>
        <w:adjustRightInd w:val="0"/>
        <w:jc w:val="both"/>
        <w:rPr>
          <w:rFonts w:ascii="Verdana" w:hAnsi="Verdana"/>
          <w:sz w:val="24"/>
        </w:rPr>
      </w:pPr>
    </w:p>
    <w:p w:rsidR="00F558FC" w:rsidRDefault="00F558FC" w:rsidP="00F558FC">
      <w:pPr>
        <w:autoSpaceDE w:val="0"/>
        <w:autoSpaceDN w:val="0"/>
        <w:adjustRightInd w:val="0"/>
        <w:jc w:val="both"/>
        <w:rPr>
          <w:rFonts w:ascii="Verdana" w:hAnsi="Verdana"/>
          <w:sz w:val="24"/>
        </w:rPr>
      </w:pPr>
      <w:r>
        <w:rPr>
          <w:rFonts w:ascii="Verdana" w:hAnsi="Verdana"/>
          <w:sz w:val="24"/>
        </w:rPr>
        <w:t>Working to an action plan, p</w:t>
      </w:r>
      <w:r w:rsidRPr="00F6219B">
        <w:rPr>
          <w:rFonts w:ascii="Verdana" w:hAnsi="Verdana"/>
          <w:sz w:val="24"/>
        </w:rPr>
        <w:t xml:space="preserve">erformance in terms of </w:t>
      </w:r>
      <w:r>
        <w:rPr>
          <w:rFonts w:ascii="Verdana" w:hAnsi="Verdana"/>
          <w:sz w:val="24"/>
        </w:rPr>
        <w:t xml:space="preserve">reducing the number of </w:t>
      </w:r>
      <w:r w:rsidRPr="00F6219B">
        <w:rPr>
          <w:rFonts w:ascii="Verdana" w:hAnsi="Verdana"/>
          <w:sz w:val="24"/>
        </w:rPr>
        <w:t xml:space="preserve">outstanding closures has </w:t>
      </w:r>
      <w:r>
        <w:rPr>
          <w:rFonts w:ascii="Verdana" w:hAnsi="Verdana"/>
          <w:sz w:val="24"/>
        </w:rPr>
        <w:t>improved over Quarter 4, with the team confident this level of success can be maintained, supported by a revised means by which to investigate and report.</w:t>
      </w:r>
    </w:p>
    <w:p w:rsidR="00F558FC" w:rsidRPr="00F6219B" w:rsidRDefault="00F558FC" w:rsidP="00F558FC">
      <w:pPr>
        <w:autoSpaceDE w:val="0"/>
        <w:autoSpaceDN w:val="0"/>
        <w:adjustRightInd w:val="0"/>
        <w:jc w:val="both"/>
        <w:rPr>
          <w:rFonts w:ascii="Verdana" w:hAnsi="Verdana"/>
          <w:noProof/>
          <w:sz w:val="24"/>
        </w:rPr>
      </w:pPr>
    </w:p>
    <w:p w:rsidR="00F558FC" w:rsidRPr="00F6219B" w:rsidRDefault="00F558FC" w:rsidP="00F558FC">
      <w:pPr>
        <w:autoSpaceDE w:val="0"/>
        <w:autoSpaceDN w:val="0"/>
        <w:adjustRightInd w:val="0"/>
        <w:jc w:val="both"/>
        <w:rPr>
          <w:rFonts w:ascii="Verdana" w:hAnsi="Verdana"/>
          <w:noProof/>
          <w:sz w:val="24"/>
        </w:rPr>
      </w:pPr>
      <w:r w:rsidRPr="00CA49D9">
        <w:rPr>
          <w:rFonts w:ascii="Verdana" w:hAnsi="Verdana"/>
          <w:noProof/>
          <w:sz w:val="24"/>
        </w:rPr>
        <w:t xml:space="preserve">Serious Incident reporting </w:t>
      </w:r>
    </w:p>
    <w:tbl>
      <w:tblPr>
        <w:tblW w:w="9066"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1838"/>
        <w:gridCol w:w="1807"/>
        <w:gridCol w:w="1807"/>
        <w:gridCol w:w="1807"/>
        <w:gridCol w:w="1807"/>
      </w:tblGrid>
      <w:tr w:rsidR="00F558FC" w:rsidRPr="00CB0034" w:rsidTr="00836056">
        <w:trPr>
          <w:trHeight w:val="855"/>
        </w:trPr>
        <w:tc>
          <w:tcPr>
            <w:tcW w:w="1838" w:type="dxa"/>
            <w:shd w:val="clear" w:color="auto" w:fill="DEEAF6" w:themeFill="accent1" w:themeFillTint="33"/>
            <w:noWrap/>
            <w:vAlign w:val="center"/>
            <w:hideMark/>
          </w:tcPr>
          <w:p w:rsidR="00F558FC" w:rsidRPr="00CB0034" w:rsidRDefault="00F558FC" w:rsidP="00836056">
            <w:pPr>
              <w:rPr>
                <w:rFonts w:ascii="Verdana" w:hAnsi="Verdana"/>
                <w:b/>
                <w:bCs/>
                <w:color w:val="000000"/>
              </w:rPr>
            </w:pPr>
            <w:r w:rsidRPr="00CB0034">
              <w:rPr>
                <w:rFonts w:ascii="Verdana" w:hAnsi="Verdana"/>
                <w:b/>
                <w:bCs/>
                <w:color w:val="000000"/>
              </w:rPr>
              <w:t>Serious Incidents</w:t>
            </w:r>
          </w:p>
        </w:tc>
        <w:tc>
          <w:tcPr>
            <w:tcW w:w="1807" w:type="dxa"/>
            <w:shd w:val="clear" w:color="auto" w:fill="DEEAF6" w:themeFill="accent1" w:themeFillTint="33"/>
            <w:vAlign w:val="center"/>
          </w:tcPr>
          <w:p w:rsidR="00F558FC" w:rsidRPr="00CB0034" w:rsidRDefault="00F558FC" w:rsidP="00836056">
            <w:pPr>
              <w:jc w:val="center"/>
              <w:rPr>
                <w:rFonts w:ascii="Verdana" w:hAnsi="Verdana"/>
                <w:b/>
                <w:bCs/>
                <w:color w:val="000000"/>
              </w:rPr>
            </w:pPr>
            <w:r w:rsidRPr="00CB0034">
              <w:rPr>
                <w:rFonts w:ascii="Verdana" w:hAnsi="Verdana"/>
                <w:b/>
                <w:bCs/>
                <w:color w:val="000000"/>
              </w:rPr>
              <w:t>Q1 Apr- Jun 2018/2019</w:t>
            </w:r>
          </w:p>
        </w:tc>
        <w:tc>
          <w:tcPr>
            <w:tcW w:w="1807" w:type="dxa"/>
            <w:shd w:val="clear" w:color="auto" w:fill="DEEAF6" w:themeFill="accent1" w:themeFillTint="33"/>
            <w:vAlign w:val="center"/>
          </w:tcPr>
          <w:p w:rsidR="00F558FC" w:rsidRPr="00CB0034" w:rsidRDefault="00F558FC" w:rsidP="00836056">
            <w:pPr>
              <w:jc w:val="center"/>
              <w:rPr>
                <w:rFonts w:ascii="Verdana" w:hAnsi="Verdana"/>
                <w:b/>
                <w:bCs/>
                <w:color w:val="000000"/>
              </w:rPr>
            </w:pPr>
            <w:r w:rsidRPr="00CB0034">
              <w:rPr>
                <w:rFonts w:ascii="Verdana" w:hAnsi="Verdana"/>
                <w:b/>
                <w:bCs/>
                <w:color w:val="000000"/>
              </w:rPr>
              <w:t>Q2 Jul- Sep 2018/2019</w:t>
            </w:r>
          </w:p>
        </w:tc>
        <w:tc>
          <w:tcPr>
            <w:tcW w:w="1807" w:type="dxa"/>
            <w:shd w:val="clear" w:color="auto" w:fill="DEEAF6" w:themeFill="accent1" w:themeFillTint="33"/>
            <w:vAlign w:val="center"/>
          </w:tcPr>
          <w:p w:rsidR="00F558FC" w:rsidRPr="00CB0034" w:rsidRDefault="00F558FC" w:rsidP="00836056">
            <w:pPr>
              <w:jc w:val="center"/>
              <w:rPr>
                <w:rFonts w:ascii="Verdana" w:hAnsi="Verdana"/>
                <w:b/>
                <w:bCs/>
                <w:color w:val="000000"/>
              </w:rPr>
            </w:pPr>
            <w:r w:rsidRPr="00CB0034">
              <w:rPr>
                <w:rFonts w:ascii="Verdana" w:hAnsi="Verdana"/>
                <w:b/>
                <w:bCs/>
                <w:color w:val="000000"/>
              </w:rPr>
              <w:t>Q3 Oct- Dec 2018/2019</w:t>
            </w:r>
          </w:p>
        </w:tc>
        <w:tc>
          <w:tcPr>
            <w:tcW w:w="1807" w:type="dxa"/>
            <w:shd w:val="clear" w:color="auto" w:fill="DEEAF6" w:themeFill="accent1" w:themeFillTint="33"/>
            <w:vAlign w:val="center"/>
          </w:tcPr>
          <w:p w:rsidR="00F558FC" w:rsidRPr="00CB0034" w:rsidRDefault="00F558FC" w:rsidP="00836056">
            <w:pPr>
              <w:jc w:val="center"/>
              <w:rPr>
                <w:rFonts w:ascii="Verdana" w:hAnsi="Verdana"/>
                <w:b/>
                <w:bCs/>
                <w:color w:val="000000"/>
              </w:rPr>
            </w:pPr>
            <w:r w:rsidRPr="00CB0034">
              <w:rPr>
                <w:rFonts w:ascii="Verdana" w:hAnsi="Verdana"/>
                <w:b/>
                <w:bCs/>
                <w:color w:val="000000"/>
              </w:rPr>
              <w:t>Q4 Jan - Mar</w:t>
            </w:r>
          </w:p>
          <w:p w:rsidR="00F558FC" w:rsidRPr="00CB0034" w:rsidRDefault="00F558FC" w:rsidP="00836056">
            <w:pPr>
              <w:jc w:val="center"/>
              <w:rPr>
                <w:rFonts w:ascii="Verdana" w:hAnsi="Verdana"/>
                <w:b/>
                <w:bCs/>
                <w:color w:val="000000"/>
              </w:rPr>
            </w:pPr>
            <w:r w:rsidRPr="00CB0034">
              <w:rPr>
                <w:rFonts w:ascii="Verdana" w:hAnsi="Verdana"/>
                <w:b/>
                <w:bCs/>
                <w:color w:val="000000"/>
              </w:rPr>
              <w:t xml:space="preserve">2018/2019 </w:t>
            </w:r>
          </w:p>
        </w:tc>
      </w:tr>
      <w:tr w:rsidR="00F558FC" w:rsidRPr="00CB0034" w:rsidTr="00836056">
        <w:trPr>
          <w:trHeight w:val="480"/>
        </w:trPr>
        <w:tc>
          <w:tcPr>
            <w:tcW w:w="1838" w:type="dxa"/>
            <w:shd w:val="clear" w:color="auto" w:fill="DEEAF6" w:themeFill="accent1" w:themeFillTint="33"/>
            <w:noWrap/>
            <w:vAlign w:val="center"/>
            <w:hideMark/>
          </w:tcPr>
          <w:p w:rsidR="00F558FC" w:rsidRPr="00CB0034" w:rsidRDefault="00F558FC" w:rsidP="00836056">
            <w:pPr>
              <w:rPr>
                <w:rFonts w:ascii="Verdana" w:hAnsi="Verdana"/>
                <w:color w:val="000000"/>
              </w:rPr>
            </w:pPr>
            <w:r w:rsidRPr="00CB0034">
              <w:rPr>
                <w:rFonts w:ascii="Verdana" w:hAnsi="Verdana"/>
                <w:color w:val="000000"/>
              </w:rPr>
              <w:t>New Serious Incidents Reported</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94</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120</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114</w:t>
            </w:r>
          </w:p>
        </w:tc>
        <w:tc>
          <w:tcPr>
            <w:tcW w:w="1807" w:type="dxa"/>
            <w:shd w:val="clear" w:color="auto" w:fill="auto"/>
            <w:noWrap/>
            <w:vAlign w:val="center"/>
          </w:tcPr>
          <w:p w:rsidR="00F558FC" w:rsidRPr="00CB0034" w:rsidRDefault="00F558FC" w:rsidP="00836056">
            <w:pPr>
              <w:jc w:val="center"/>
              <w:rPr>
                <w:rFonts w:ascii="Verdana" w:hAnsi="Verdana"/>
                <w:color w:val="000000"/>
              </w:rPr>
            </w:pPr>
            <w:r w:rsidRPr="00CB0034">
              <w:rPr>
                <w:rFonts w:ascii="Verdana" w:hAnsi="Verdana"/>
                <w:color w:val="000000"/>
              </w:rPr>
              <w:t>58</w:t>
            </w:r>
          </w:p>
        </w:tc>
      </w:tr>
      <w:tr w:rsidR="00F558FC" w:rsidRPr="00CB0034" w:rsidTr="00836056">
        <w:trPr>
          <w:trHeight w:val="465"/>
        </w:trPr>
        <w:tc>
          <w:tcPr>
            <w:tcW w:w="1838" w:type="dxa"/>
            <w:shd w:val="clear" w:color="auto" w:fill="DEEAF6" w:themeFill="accent1" w:themeFillTint="33"/>
            <w:noWrap/>
            <w:vAlign w:val="center"/>
            <w:hideMark/>
          </w:tcPr>
          <w:p w:rsidR="00F558FC" w:rsidRPr="00CB0034" w:rsidRDefault="00F558FC" w:rsidP="00836056">
            <w:pPr>
              <w:rPr>
                <w:rFonts w:ascii="Verdana" w:hAnsi="Verdana"/>
                <w:color w:val="000000"/>
              </w:rPr>
            </w:pPr>
            <w:r w:rsidRPr="00CB0034">
              <w:rPr>
                <w:rFonts w:ascii="Verdana" w:hAnsi="Verdana"/>
                <w:color w:val="000000"/>
              </w:rPr>
              <w:t>Outstanding Closures</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54</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91</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86</w:t>
            </w:r>
          </w:p>
        </w:tc>
        <w:tc>
          <w:tcPr>
            <w:tcW w:w="1807" w:type="dxa"/>
            <w:shd w:val="clear" w:color="auto" w:fill="auto"/>
            <w:noWrap/>
            <w:vAlign w:val="center"/>
          </w:tcPr>
          <w:p w:rsidR="00F558FC" w:rsidRPr="00CB0034" w:rsidRDefault="00F558FC" w:rsidP="00836056">
            <w:pPr>
              <w:jc w:val="center"/>
              <w:rPr>
                <w:rFonts w:ascii="Verdana" w:hAnsi="Verdana"/>
                <w:color w:val="000000"/>
              </w:rPr>
            </w:pPr>
            <w:r w:rsidRPr="00CB0034">
              <w:rPr>
                <w:rFonts w:ascii="Verdana" w:hAnsi="Verdana"/>
                <w:color w:val="000000"/>
              </w:rPr>
              <w:t>29</w:t>
            </w:r>
          </w:p>
        </w:tc>
      </w:tr>
      <w:tr w:rsidR="00F558FC" w:rsidRPr="00CB0034" w:rsidTr="00836056">
        <w:trPr>
          <w:trHeight w:val="585"/>
        </w:trPr>
        <w:tc>
          <w:tcPr>
            <w:tcW w:w="1838" w:type="dxa"/>
            <w:shd w:val="clear" w:color="auto" w:fill="DEEAF6" w:themeFill="accent1" w:themeFillTint="33"/>
            <w:noWrap/>
            <w:vAlign w:val="center"/>
            <w:hideMark/>
          </w:tcPr>
          <w:p w:rsidR="00F558FC" w:rsidRPr="00CB0034" w:rsidRDefault="00F558FC" w:rsidP="00836056">
            <w:pPr>
              <w:rPr>
                <w:rFonts w:ascii="Verdana" w:hAnsi="Verdana"/>
                <w:color w:val="000000"/>
              </w:rPr>
            </w:pPr>
            <w:r w:rsidRPr="00CB0034">
              <w:rPr>
                <w:rFonts w:ascii="Verdana" w:hAnsi="Verdana"/>
                <w:color w:val="000000"/>
              </w:rPr>
              <w:t>Never Events</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0</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0</w:t>
            </w:r>
          </w:p>
        </w:tc>
        <w:tc>
          <w:tcPr>
            <w:tcW w:w="1807" w:type="dxa"/>
            <w:vAlign w:val="center"/>
          </w:tcPr>
          <w:p w:rsidR="00F558FC" w:rsidRPr="00CB0034" w:rsidRDefault="00F558FC" w:rsidP="00836056">
            <w:pPr>
              <w:jc w:val="center"/>
              <w:rPr>
                <w:rFonts w:ascii="Verdana" w:hAnsi="Verdana"/>
                <w:color w:val="000000"/>
              </w:rPr>
            </w:pPr>
            <w:r w:rsidRPr="00CB0034">
              <w:rPr>
                <w:rFonts w:ascii="Verdana" w:hAnsi="Verdana"/>
                <w:color w:val="000000"/>
              </w:rPr>
              <w:t>0</w:t>
            </w:r>
          </w:p>
        </w:tc>
        <w:tc>
          <w:tcPr>
            <w:tcW w:w="1807" w:type="dxa"/>
            <w:shd w:val="clear" w:color="auto" w:fill="auto"/>
            <w:noWrap/>
            <w:vAlign w:val="center"/>
          </w:tcPr>
          <w:p w:rsidR="00F558FC" w:rsidRPr="00CB0034" w:rsidRDefault="00F558FC" w:rsidP="00836056">
            <w:pPr>
              <w:jc w:val="center"/>
              <w:rPr>
                <w:rFonts w:ascii="Verdana" w:hAnsi="Verdana"/>
                <w:color w:val="000000"/>
              </w:rPr>
            </w:pPr>
            <w:r w:rsidRPr="00CB0034">
              <w:rPr>
                <w:rFonts w:ascii="Verdana" w:hAnsi="Verdana"/>
                <w:color w:val="000000"/>
              </w:rPr>
              <w:t>0</w:t>
            </w:r>
          </w:p>
        </w:tc>
      </w:tr>
    </w:tbl>
    <w:p w:rsidR="00F558FC" w:rsidRPr="00F6219B" w:rsidRDefault="00F558FC" w:rsidP="00F558FC">
      <w:pPr>
        <w:autoSpaceDE w:val="0"/>
        <w:autoSpaceDN w:val="0"/>
        <w:adjustRightInd w:val="0"/>
        <w:jc w:val="both"/>
        <w:rPr>
          <w:rFonts w:ascii="Verdana" w:hAnsi="Verdana"/>
          <w:sz w:val="24"/>
        </w:rPr>
      </w:pPr>
    </w:p>
    <w:p w:rsidR="00F558FC" w:rsidRPr="008D37CE" w:rsidRDefault="00F558FC" w:rsidP="00F558FC">
      <w:pPr>
        <w:pStyle w:val="Default"/>
        <w:jc w:val="both"/>
        <w:rPr>
          <w:rFonts w:ascii="Verdana" w:hAnsi="Verdana"/>
        </w:rPr>
      </w:pPr>
      <w:r w:rsidRPr="008D37CE">
        <w:rPr>
          <w:rFonts w:ascii="Verdana" w:hAnsi="Verdana"/>
        </w:rPr>
        <w:t xml:space="preserve">The Health Board’s commitment to better understand the experience of the people who access services continues and has been targeted in clinical areas to support improvement work being undertaken, particularly in maternity and mental health services. </w:t>
      </w:r>
    </w:p>
    <w:p w:rsidR="00836056" w:rsidRPr="008D37CE" w:rsidRDefault="00836056" w:rsidP="00F558FC">
      <w:pPr>
        <w:pStyle w:val="Default"/>
        <w:jc w:val="both"/>
        <w:rPr>
          <w:rFonts w:ascii="Verdana" w:hAnsi="Verdana"/>
        </w:rPr>
      </w:pPr>
    </w:p>
    <w:p w:rsidR="00F558FC" w:rsidRDefault="00F558FC" w:rsidP="00F558FC">
      <w:pPr>
        <w:autoSpaceDE w:val="0"/>
        <w:autoSpaceDN w:val="0"/>
        <w:adjustRightInd w:val="0"/>
        <w:jc w:val="both"/>
        <w:rPr>
          <w:rFonts w:ascii="Verdana" w:hAnsi="Verdana" w:cs="Verdana"/>
          <w:sz w:val="24"/>
        </w:rPr>
      </w:pPr>
      <w:r w:rsidRPr="008D37CE">
        <w:rPr>
          <w:rFonts w:ascii="Verdana" w:hAnsi="Verdana" w:cs="Verdana"/>
          <w:bCs/>
          <w:color w:val="000000"/>
          <w:sz w:val="24"/>
        </w:rPr>
        <w:t xml:space="preserve">In March </w:t>
      </w:r>
      <w:r>
        <w:rPr>
          <w:rFonts w:ascii="Verdana" w:hAnsi="Verdana" w:cs="Verdana"/>
          <w:bCs/>
          <w:color w:val="000000"/>
          <w:sz w:val="24"/>
        </w:rPr>
        <w:t xml:space="preserve">2019, </w:t>
      </w:r>
      <w:r w:rsidRPr="008D37CE">
        <w:rPr>
          <w:rFonts w:ascii="Verdana" w:hAnsi="Verdana" w:cs="Verdana"/>
          <w:bCs/>
          <w:color w:val="000000"/>
          <w:sz w:val="24"/>
        </w:rPr>
        <w:t xml:space="preserve">NHS Wales Shared Services Partnership </w:t>
      </w:r>
      <w:r w:rsidRPr="008D37CE">
        <w:rPr>
          <w:rFonts w:ascii="Verdana" w:hAnsi="Verdana" w:cs="Verdana"/>
          <w:color w:val="000000"/>
          <w:sz w:val="24"/>
        </w:rPr>
        <w:t xml:space="preserve">undertook an </w:t>
      </w:r>
      <w:r w:rsidRPr="008D37CE">
        <w:rPr>
          <w:rFonts w:ascii="Verdana" w:hAnsi="Verdana" w:cs="Verdana"/>
          <w:bCs/>
          <w:sz w:val="24"/>
        </w:rPr>
        <w:t xml:space="preserve">audit into </w:t>
      </w:r>
      <w:r>
        <w:rPr>
          <w:rFonts w:ascii="Verdana" w:hAnsi="Verdana" w:cs="Verdana"/>
          <w:bCs/>
          <w:sz w:val="24"/>
        </w:rPr>
        <w:t xml:space="preserve">the way in which the Health Board approached </w:t>
      </w:r>
      <w:r w:rsidRPr="008D37CE">
        <w:rPr>
          <w:rFonts w:ascii="Verdana" w:hAnsi="Verdana" w:cs="Verdana"/>
          <w:bCs/>
          <w:sz w:val="24"/>
        </w:rPr>
        <w:t xml:space="preserve">patient </w:t>
      </w:r>
      <w:r>
        <w:rPr>
          <w:rFonts w:ascii="Verdana" w:hAnsi="Verdana" w:cs="Verdana"/>
          <w:bCs/>
          <w:sz w:val="24"/>
        </w:rPr>
        <w:t>e</w:t>
      </w:r>
      <w:r w:rsidRPr="008D37CE">
        <w:rPr>
          <w:rFonts w:ascii="Verdana" w:hAnsi="Verdana" w:cs="Verdana"/>
          <w:bCs/>
          <w:sz w:val="24"/>
        </w:rPr>
        <w:t>x</w:t>
      </w:r>
      <w:r>
        <w:rPr>
          <w:rFonts w:ascii="Verdana" w:hAnsi="Verdana" w:cs="Verdana"/>
          <w:bCs/>
          <w:sz w:val="24"/>
        </w:rPr>
        <w:t>p</w:t>
      </w:r>
      <w:r w:rsidRPr="008D37CE">
        <w:rPr>
          <w:rFonts w:ascii="Verdana" w:hAnsi="Verdana" w:cs="Verdana"/>
          <w:bCs/>
          <w:sz w:val="24"/>
        </w:rPr>
        <w:t>erience</w:t>
      </w:r>
      <w:r>
        <w:rPr>
          <w:rFonts w:ascii="Verdana" w:hAnsi="Verdana" w:cs="Verdana"/>
          <w:bCs/>
          <w:sz w:val="24"/>
        </w:rPr>
        <w:t xml:space="preserve">.  </w:t>
      </w:r>
      <w:r w:rsidRPr="008D37CE">
        <w:rPr>
          <w:rFonts w:ascii="Verdana" w:hAnsi="Verdana" w:cs="Verdana"/>
          <w:sz w:val="24"/>
        </w:rPr>
        <w:t xml:space="preserve">The areas that the review sought to provide assurance on were: </w:t>
      </w:r>
    </w:p>
    <w:p w:rsidR="00F558FC" w:rsidRPr="008D37CE" w:rsidRDefault="00F558FC" w:rsidP="00F558FC">
      <w:pPr>
        <w:autoSpaceDE w:val="0"/>
        <w:autoSpaceDN w:val="0"/>
        <w:adjustRightInd w:val="0"/>
        <w:jc w:val="both"/>
        <w:rPr>
          <w:rFonts w:ascii="Verdana" w:hAnsi="Verdana" w:cs="Verdana"/>
          <w:color w:val="000000"/>
          <w:sz w:val="24"/>
        </w:rPr>
      </w:pPr>
    </w:p>
    <w:p w:rsidR="00F558FC" w:rsidRDefault="00F558FC" w:rsidP="00F558FC">
      <w:pPr>
        <w:pStyle w:val="ListParagraph"/>
        <w:numPr>
          <w:ilvl w:val="0"/>
          <w:numId w:val="11"/>
        </w:numPr>
        <w:autoSpaceDE w:val="0"/>
        <w:autoSpaceDN w:val="0"/>
        <w:adjustRightInd w:val="0"/>
        <w:ind w:left="357" w:hanging="357"/>
        <w:jc w:val="both"/>
        <w:rPr>
          <w:rFonts w:cs="Verdana"/>
          <w:color w:val="000000"/>
        </w:rPr>
      </w:pPr>
      <w:r>
        <w:rPr>
          <w:rFonts w:cs="Verdana"/>
          <w:color w:val="000000"/>
          <w:lang w:val="en-GB"/>
        </w:rPr>
        <w:t>T</w:t>
      </w:r>
      <w:r w:rsidRPr="008D37CE">
        <w:rPr>
          <w:rFonts w:cs="Verdana"/>
          <w:color w:val="000000"/>
        </w:rPr>
        <w:t>he Health Board has a patient experience strategy in place detailing its commitment to listening to, and learning from, patient’s experiences, and its approach to ensuring co-ordination of patient experience related activity.</w:t>
      </w:r>
    </w:p>
    <w:p w:rsidR="00F558FC" w:rsidRPr="008D37CE" w:rsidRDefault="00F558FC" w:rsidP="00F558FC">
      <w:pPr>
        <w:pStyle w:val="ListParagraph"/>
        <w:numPr>
          <w:ilvl w:val="0"/>
          <w:numId w:val="11"/>
        </w:numPr>
        <w:autoSpaceDE w:val="0"/>
        <w:autoSpaceDN w:val="0"/>
        <w:adjustRightInd w:val="0"/>
        <w:ind w:left="357" w:hanging="357"/>
        <w:jc w:val="both"/>
        <w:rPr>
          <w:rFonts w:cs="Verdana"/>
          <w:color w:val="000000"/>
        </w:rPr>
      </w:pPr>
      <w:r w:rsidRPr="008D37CE">
        <w:rPr>
          <w:rFonts w:cs="Verdana"/>
          <w:color w:val="000000"/>
          <w:szCs w:val="24"/>
        </w:rPr>
        <w:t xml:space="preserve">There are established and appropriate mechanisms and resources in place for the collection of patient experience feedback that covers all relevant areas within the Health Board. </w:t>
      </w:r>
    </w:p>
    <w:p w:rsidR="00F558FC" w:rsidRPr="008D37CE" w:rsidRDefault="00F558FC" w:rsidP="00F558FC">
      <w:pPr>
        <w:pStyle w:val="ListParagraph"/>
        <w:numPr>
          <w:ilvl w:val="0"/>
          <w:numId w:val="11"/>
        </w:numPr>
        <w:autoSpaceDE w:val="0"/>
        <w:autoSpaceDN w:val="0"/>
        <w:adjustRightInd w:val="0"/>
        <w:ind w:left="357" w:hanging="357"/>
        <w:jc w:val="both"/>
        <w:rPr>
          <w:rFonts w:cs="Verdana"/>
          <w:color w:val="000000"/>
        </w:rPr>
      </w:pPr>
      <w:r w:rsidRPr="008D37CE">
        <w:rPr>
          <w:rFonts w:cs="Verdana"/>
          <w:color w:val="000000"/>
          <w:szCs w:val="24"/>
        </w:rPr>
        <w:t xml:space="preserve">The Health Board triangulates specific patient experience information gathered with other types of data such as complaints, concerns, incidents and findings of service reviews. </w:t>
      </w:r>
    </w:p>
    <w:p w:rsidR="00F558FC" w:rsidRPr="008D37CE" w:rsidRDefault="00F558FC" w:rsidP="00F558FC">
      <w:pPr>
        <w:pStyle w:val="ListParagraph"/>
        <w:numPr>
          <w:ilvl w:val="0"/>
          <w:numId w:val="11"/>
        </w:numPr>
        <w:autoSpaceDE w:val="0"/>
        <w:autoSpaceDN w:val="0"/>
        <w:adjustRightInd w:val="0"/>
        <w:ind w:left="357" w:hanging="357"/>
        <w:jc w:val="both"/>
        <w:rPr>
          <w:rFonts w:cs="Verdana"/>
          <w:color w:val="000000"/>
        </w:rPr>
      </w:pPr>
      <w:r w:rsidRPr="008D37CE">
        <w:rPr>
          <w:rFonts w:cs="Verdana"/>
          <w:color w:val="000000"/>
          <w:szCs w:val="24"/>
        </w:rPr>
        <w:t xml:space="preserve">Patient experience reports, which highlight trends and themes, are reported regularly to the Board and other relevant forums. </w:t>
      </w:r>
    </w:p>
    <w:p w:rsidR="00F558FC" w:rsidRPr="008D37CE" w:rsidRDefault="00F558FC" w:rsidP="00F558FC">
      <w:pPr>
        <w:pStyle w:val="ListParagraph"/>
        <w:numPr>
          <w:ilvl w:val="0"/>
          <w:numId w:val="11"/>
        </w:numPr>
        <w:autoSpaceDE w:val="0"/>
        <w:autoSpaceDN w:val="0"/>
        <w:adjustRightInd w:val="0"/>
        <w:ind w:left="357" w:hanging="357"/>
        <w:jc w:val="both"/>
        <w:rPr>
          <w:rFonts w:cs="Verdana"/>
          <w:color w:val="000000"/>
        </w:rPr>
      </w:pPr>
      <w:r w:rsidRPr="008D37CE">
        <w:rPr>
          <w:rFonts w:cs="Verdana"/>
          <w:color w:val="000000"/>
          <w:szCs w:val="24"/>
        </w:rPr>
        <w:t xml:space="preserve">The Health Board takes timely appropriate action on both positive and negative patient experience feedback that it receives. </w:t>
      </w:r>
    </w:p>
    <w:p w:rsidR="00F558FC" w:rsidRDefault="00F558FC" w:rsidP="00F558FC">
      <w:pPr>
        <w:jc w:val="both"/>
        <w:rPr>
          <w:rFonts w:ascii="Verdana" w:hAnsi="Verdana"/>
          <w:sz w:val="24"/>
        </w:rPr>
      </w:pPr>
    </w:p>
    <w:p w:rsidR="00F558FC" w:rsidRDefault="00F558FC" w:rsidP="00F558FC">
      <w:pPr>
        <w:jc w:val="both"/>
        <w:rPr>
          <w:rFonts w:ascii="Verdana" w:hAnsi="Verdana"/>
          <w:sz w:val="24"/>
        </w:rPr>
      </w:pPr>
      <w:r>
        <w:rPr>
          <w:rFonts w:ascii="Verdana" w:hAnsi="Verdana"/>
          <w:sz w:val="24"/>
        </w:rPr>
        <w:t xml:space="preserve">The audit generated ‘reasonable assurance’ and an action plan to remedy the three medium and one low priority recommendations. </w:t>
      </w:r>
    </w:p>
    <w:p w:rsidR="00F558FC" w:rsidRDefault="00F558FC" w:rsidP="00F558FC">
      <w:pPr>
        <w:autoSpaceDE w:val="0"/>
        <w:autoSpaceDN w:val="0"/>
        <w:adjustRightInd w:val="0"/>
        <w:jc w:val="both"/>
        <w:rPr>
          <w:rFonts w:ascii="Verdana" w:hAnsi="Verdana"/>
          <w:b/>
          <w:sz w:val="24"/>
        </w:rPr>
      </w:pPr>
    </w:p>
    <w:p w:rsidR="00F558FC" w:rsidRPr="00F6219B" w:rsidRDefault="00F558FC" w:rsidP="00F558FC">
      <w:pPr>
        <w:autoSpaceDE w:val="0"/>
        <w:autoSpaceDN w:val="0"/>
        <w:adjustRightInd w:val="0"/>
        <w:jc w:val="both"/>
        <w:rPr>
          <w:rFonts w:ascii="Verdana" w:hAnsi="Verdana"/>
          <w:b/>
          <w:sz w:val="24"/>
        </w:rPr>
      </w:pPr>
      <w:r w:rsidRPr="00F6219B">
        <w:rPr>
          <w:rFonts w:ascii="Verdana" w:hAnsi="Verdana"/>
          <w:b/>
          <w:sz w:val="24"/>
        </w:rPr>
        <w:t xml:space="preserve">Nursing &amp; Midwifery Revalidation </w:t>
      </w:r>
    </w:p>
    <w:p w:rsidR="00F558FC" w:rsidRPr="008D37CE" w:rsidRDefault="00F558FC" w:rsidP="00F558FC">
      <w:pPr>
        <w:autoSpaceDE w:val="0"/>
        <w:autoSpaceDN w:val="0"/>
        <w:adjustRightInd w:val="0"/>
        <w:jc w:val="both"/>
        <w:rPr>
          <w:rFonts w:ascii="Verdana" w:hAnsi="Verdana"/>
          <w:sz w:val="24"/>
        </w:rPr>
      </w:pPr>
      <w:r w:rsidRPr="00F6219B">
        <w:rPr>
          <w:rFonts w:ascii="Verdana" w:hAnsi="Verdana"/>
          <w:sz w:val="24"/>
        </w:rPr>
        <w:t>Systems and processes are well established in alerting registrants to the need to re</w:t>
      </w:r>
      <w:r>
        <w:rPr>
          <w:rFonts w:ascii="Verdana" w:hAnsi="Verdana"/>
          <w:sz w:val="24"/>
        </w:rPr>
        <w:t>-</w:t>
      </w:r>
      <w:r w:rsidRPr="00F6219B">
        <w:rPr>
          <w:rFonts w:ascii="Verdana" w:hAnsi="Verdana"/>
          <w:sz w:val="24"/>
        </w:rPr>
        <w:t xml:space="preserve">register and/or revalidate.  </w:t>
      </w:r>
      <w:r>
        <w:rPr>
          <w:rFonts w:ascii="Verdana" w:hAnsi="Verdana"/>
          <w:sz w:val="24"/>
        </w:rPr>
        <w:t xml:space="preserve">Further work is being progressed to refine the automated contribution to this function, which will mean more timely information will be available at a more local level, providing greater support to staff and increasing the ability to prevent inadvertent deregistration. </w:t>
      </w:r>
    </w:p>
    <w:p w:rsidR="00F558FC" w:rsidRPr="001D6DEB" w:rsidRDefault="00F558FC" w:rsidP="00F558FC">
      <w:pPr>
        <w:autoSpaceDE w:val="0"/>
        <w:autoSpaceDN w:val="0"/>
        <w:adjustRightInd w:val="0"/>
        <w:jc w:val="both"/>
        <w:rPr>
          <w:rFonts w:ascii="Verdana" w:hAnsi="Verdana"/>
          <w:b/>
          <w:sz w:val="24"/>
        </w:rPr>
      </w:pPr>
    </w:p>
    <w:p w:rsidR="00F558FC" w:rsidRPr="00D67E20" w:rsidRDefault="00F558FC" w:rsidP="00F558FC">
      <w:pPr>
        <w:autoSpaceDE w:val="0"/>
        <w:autoSpaceDN w:val="0"/>
        <w:adjustRightInd w:val="0"/>
        <w:jc w:val="both"/>
        <w:rPr>
          <w:rFonts w:ascii="Verdana" w:hAnsi="Verdana"/>
          <w:b/>
          <w:sz w:val="24"/>
        </w:rPr>
      </w:pPr>
      <w:r w:rsidRPr="00D67E20">
        <w:rPr>
          <w:rFonts w:ascii="Verdana" w:hAnsi="Verdana"/>
          <w:b/>
          <w:sz w:val="24"/>
        </w:rPr>
        <w:t xml:space="preserve">Infection Prevention and Control </w:t>
      </w:r>
    </w:p>
    <w:p w:rsidR="00F558FC" w:rsidRPr="00A34D05" w:rsidRDefault="00F558FC" w:rsidP="00F558FC">
      <w:pPr>
        <w:autoSpaceDE w:val="0"/>
        <w:autoSpaceDN w:val="0"/>
        <w:adjustRightInd w:val="0"/>
        <w:jc w:val="both"/>
        <w:rPr>
          <w:rFonts w:ascii="Verdana" w:hAnsi="Verdana"/>
          <w:b/>
          <w:sz w:val="24"/>
        </w:rPr>
      </w:pPr>
    </w:p>
    <w:tbl>
      <w:tblPr>
        <w:tblStyle w:val="TableGrid"/>
        <w:tblW w:w="10348" w:type="dxa"/>
        <w:jc w:val="center"/>
        <w:tblLayout w:type="fixed"/>
        <w:tblLook w:val="04A0" w:firstRow="1" w:lastRow="0" w:firstColumn="1" w:lastColumn="0" w:noHBand="0" w:noVBand="1"/>
      </w:tblPr>
      <w:tblGrid>
        <w:gridCol w:w="851"/>
        <w:gridCol w:w="949"/>
        <w:gridCol w:w="950"/>
        <w:gridCol w:w="950"/>
        <w:gridCol w:w="949"/>
        <w:gridCol w:w="950"/>
        <w:gridCol w:w="950"/>
        <w:gridCol w:w="949"/>
        <w:gridCol w:w="950"/>
        <w:gridCol w:w="950"/>
        <w:gridCol w:w="950"/>
      </w:tblGrid>
      <w:tr w:rsidR="00F558FC" w:rsidRPr="00A34D05" w:rsidTr="00836056">
        <w:trPr>
          <w:jc w:val="center"/>
        </w:trPr>
        <w:tc>
          <w:tcPr>
            <w:tcW w:w="851" w:type="dxa"/>
            <w:tcBorders>
              <w:top w:val="nil"/>
              <w:left w:val="nil"/>
              <w:bottom w:val="nil"/>
            </w:tcBorders>
            <w:shd w:val="clear" w:color="auto" w:fill="auto"/>
          </w:tcPr>
          <w:p w:rsidR="00F558FC" w:rsidRPr="00A34D05" w:rsidRDefault="00F558FC" w:rsidP="00836056">
            <w:pPr>
              <w:rPr>
                <w:rFonts w:ascii="Verdana" w:hAnsi="Verdana"/>
                <w:b/>
                <w:sz w:val="16"/>
                <w:szCs w:val="16"/>
                <w:lang w:eastAsia="en-US"/>
              </w:rPr>
            </w:pPr>
          </w:p>
        </w:tc>
        <w:tc>
          <w:tcPr>
            <w:tcW w:w="1899" w:type="dxa"/>
            <w:gridSpan w:val="2"/>
            <w:shd w:val="clear" w:color="auto" w:fill="DEEAF6" w:themeFill="accent1" w:themeFillTint="33"/>
          </w:tcPr>
          <w:p w:rsidR="00F558FC" w:rsidRPr="00A34D05" w:rsidRDefault="00F558FC" w:rsidP="00836056">
            <w:pPr>
              <w:jc w:val="center"/>
              <w:rPr>
                <w:rFonts w:ascii="Verdana" w:hAnsi="Verdana"/>
                <w:b/>
                <w:sz w:val="16"/>
                <w:szCs w:val="16"/>
              </w:rPr>
            </w:pPr>
            <w:r w:rsidRPr="00A34D05">
              <w:rPr>
                <w:rFonts w:ascii="Verdana" w:hAnsi="Verdana"/>
                <w:b/>
                <w:sz w:val="16"/>
                <w:szCs w:val="16"/>
              </w:rPr>
              <w:t>Rate of C. difficile per 100,000 population</w:t>
            </w:r>
          </w:p>
          <w:p w:rsidR="00F558FC" w:rsidRPr="00A34D05" w:rsidRDefault="00F558FC" w:rsidP="00836056">
            <w:pPr>
              <w:jc w:val="center"/>
              <w:rPr>
                <w:rFonts w:ascii="Verdana" w:hAnsi="Verdana"/>
                <w:b/>
                <w:sz w:val="16"/>
                <w:szCs w:val="16"/>
                <w:lang w:eastAsia="en-US"/>
              </w:rPr>
            </w:pPr>
          </w:p>
        </w:tc>
        <w:tc>
          <w:tcPr>
            <w:tcW w:w="1899" w:type="dxa"/>
            <w:gridSpan w:val="2"/>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Rate of S. aureus bacteraemia per 100,000 population</w:t>
            </w:r>
          </w:p>
        </w:tc>
        <w:tc>
          <w:tcPr>
            <w:tcW w:w="1900" w:type="dxa"/>
            <w:gridSpan w:val="2"/>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Rate of E. coli bacteraemia per 100,000 population</w:t>
            </w:r>
          </w:p>
        </w:tc>
        <w:tc>
          <w:tcPr>
            <w:tcW w:w="1899" w:type="dxa"/>
            <w:gridSpan w:val="2"/>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Rate of Klebsiella  sp. bacteraemia per 100,000 population</w:t>
            </w:r>
          </w:p>
        </w:tc>
        <w:tc>
          <w:tcPr>
            <w:tcW w:w="1900" w:type="dxa"/>
            <w:gridSpan w:val="2"/>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Rate of Pseudo aer bacteraemia per 100,000 population</w:t>
            </w:r>
          </w:p>
        </w:tc>
      </w:tr>
      <w:tr w:rsidR="00F558FC" w:rsidRPr="00A34D05" w:rsidTr="00836056">
        <w:trPr>
          <w:jc w:val="center"/>
        </w:trPr>
        <w:tc>
          <w:tcPr>
            <w:tcW w:w="851" w:type="dxa"/>
            <w:tcBorders>
              <w:top w:val="nil"/>
              <w:left w:val="nil"/>
            </w:tcBorders>
            <w:shd w:val="clear" w:color="auto" w:fill="auto"/>
          </w:tcPr>
          <w:p w:rsidR="00F558FC" w:rsidRPr="00A34D05" w:rsidRDefault="00F558FC" w:rsidP="00836056">
            <w:pPr>
              <w:rPr>
                <w:rFonts w:ascii="Verdana" w:hAnsi="Verdana"/>
                <w:b/>
                <w:sz w:val="16"/>
                <w:szCs w:val="16"/>
                <w:lang w:eastAsia="en-US"/>
              </w:rPr>
            </w:pPr>
          </w:p>
        </w:tc>
        <w:tc>
          <w:tcPr>
            <w:tcW w:w="949"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No. of</w:t>
            </w:r>
          </w:p>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cases</w:t>
            </w:r>
          </w:p>
        </w:tc>
        <w:tc>
          <w:tcPr>
            <w:tcW w:w="950"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Rate</w:t>
            </w:r>
          </w:p>
          <w:p w:rsidR="00F558FC" w:rsidRDefault="00F558FC" w:rsidP="00836056">
            <w:pPr>
              <w:jc w:val="center"/>
              <w:rPr>
                <w:rFonts w:ascii="Verdana" w:hAnsi="Verdana"/>
                <w:b/>
                <w:sz w:val="10"/>
                <w:szCs w:val="10"/>
                <w:lang w:eastAsia="en-US"/>
              </w:rPr>
            </w:pPr>
            <w:r w:rsidRPr="00A34D05">
              <w:rPr>
                <w:rFonts w:ascii="Verdana" w:hAnsi="Verdana"/>
                <w:b/>
                <w:sz w:val="10"/>
                <w:szCs w:val="10"/>
                <w:lang w:eastAsia="en-US"/>
              </w:rPr>
              <w:t>(WG expectation)</w:t>
            </w:r>
          </w:p>
          <w:p w:rsidR="00F558FC" w:rsidRPr="00A34D05" w:rsidRDefault="00F558FC" w:rsidP="00836056">
            <w:pPr>
              <w:jc w:val="center"/>
              <w:rPr>
                <w:rFonts w:ascii="Verdana" w:hAnsi="Verdana"/>
                <w:b/>
                <w:sz w:val="10"/>
                <w:szCs w:val="10"/>
                <w:lang w:eastAsia="en-US"/>
              </w:rPr>
            </w:pPr>
          </w:p>
        </w:tc>
        <w:tc>
          <w:tcPr>
            <w:tcW w:w="950"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No. of cases</w:t>
            </w:r>
          </w:p>
        </w:tc>
        <w:tc>
          <w:tcPr>
            <w:tcW w:w="949"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Rate</w:t>
            </w:r>
          </w:p>
          <w:p w:rsidR="00F558FC" w:rsidRPr="00A34D05" w:rsidRDefault="00F558FC" w:rsidP="00836056">
            <w:pPr>
              <w:jc w:val="center"/>
              <w:rPr>
                <w:rFonts w:ascii="Verdana" w:hAnsi="Verdana"/>
                <w:b/>
                <w:sz w:val="10"/>
                <w:szCs w:val="10"/>
                <w:lang w:eastAsia="en-US"/>
              </w:rPr>
            </w:pPr>
            <w:r w:rsidRPr="00A34D05">
              <w:rPr>
                <w:rFonts w:ascii="Verdana" w:hAnsi="Verdana"/>
                <w:b/>
                <w:sz w:val="10"/>
                <w:szCs w:val="10"/>
                <w:lang w:eastAsia="en-US"/>
              </w:rPr>
              <w:t>(WG expectation)</w:t>
            </w:r>
          </w:p>
        </w:tc>
        <w:tc>
          <w:tcPr>
            <w:tcW w:w="950"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No. of</w:t>
            </w:r>
          </w:p>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cases</w:t>
            </w:r>
          </w:p>
        </w:tc>
        <w:tc>
          <w:tcPr>
            <w:tcW w:w="950"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Rate</w:t>
            </w:r>
          </w:p>
          <w:p w:rsidR="00F558FC" w:rsidRPr="00A34D05" w:rsidRDefault="00F558FC" w:rsidP="00836056">
            <w:pPr>
              <w:jc w:val="center"/>
              <w:rPr>
                <w:rFonts w:ascii="Verdana" w:hAnsi="Verdana"/>
                <w:b/>
                <w:sz w:val="10"/>
                <w:szCs w:val="10"/>
                <w:lang w:eastAsia="en-US"/>
              </w:rPr>
            </w:pPr>
            <w:r w:rsidRPr="00A34D05">
              <w:rPr>
                <w:rFonts w:ascii="Verdana" w:hAnsi="Verdana"/>
                <w:b/>
                <w:sz w:val="10"/>
                <w:szCs w:val="10"/>
                <w:lang w:eastAsia="en-US"/>
              </w:rPr>
              <w:t>(WG expectation)</w:t>
            </w:r>
          </w:p>
        </w:tc>
        <w:tc>
          <w:tcPr>
            <w:tcW w:w="949"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No. of cases</w:t>
            </w:r>
          </w:p>
        </w:tc>
        <w:tc>
          <w:tcPr>
            <w:tcW w:w="950"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Rate</w:t>
            </w:r>
          </w:p>
          <w:p w:rsidR="00F558FC" w:rsidRPr="00A34D05" w:rsidRDefault="00F558FC" w:rsidP="00836056">
            <w:pPr>
              <w:jc w:val="center"/>
              <w:rPr>
                <w:rFonts w:ascii="Verdana" w:hAnsi="Verdana"/>
                <w:b/>
                <w:sz w:val="10"/>
                <w:szCs w:val="10"/>
                <w:lang w:eastAsia="en-US"/>
              </w:rPr>
            </w:pPr>
            <w:r w:rsidRPr="00A34D05">
              <w:rPr>
                <w:rFonts w:ascii="Verdana" w:hAnsi="Verdana"/>
                <w:b/>
                <w:sz w:val="10"/>
                <w:szCs w:val="10"/>
                <w:lang w:eastAsia="en-US"/>
              </w:rPr>
              <w:t>(WG expectation)</w:t>
            </w:r>
          </w:p>
        </w:tc>
        <w:tc>
          <w:tcPr>
            <w:tcW w:w="950"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No. of cases</w:t>
            </w:r>
          </w:p>
        </w:tc>
        <w:tc>
          <w:tcPr>
            <w:tcW w:w="950" w:type="dxa"/>
            <w:shd w:val="clear" w:color="auto" w:fill="DEEAF6" w:themeFill="accent1" w:themeFillTint="33"/>
          </w:tcPr>
          <w:p w:rsidR="00F558FC" w:rsidRPr="00A34D05" w:rsidRDefault="00F558FC" w:rsidP="00836056">
            <w:pPr>
              <w:jc w:val="center"/>
              <w:rPr>
                <w:rFonts w:ascii="Verdana" w:hAnsi="Verdana"/>
                <w:b/>
                <w:sz w:val="16"/>
                <w:szCs w:val="16"/>
                <w:lang w:eastAsia="en-US"/>
              </w:rPr>
            </w:pPr>
            <w:r w:rsidRPr="00A34D05">
              <w:rPr>
                <w:rFonts w:ascii="Verdana" w:hAnsi="Verdana"/>
                <w:b/>
                <w:sz w:val="16"/>
                <w:szCs w:val="16"/>
                <w:lang w:eastAsia="en-US"/>
              </w:rPr>
              <w:t>Rate</w:t>
            </w:r>
          </w:p>
          <w:p w:rsidR="00F558FC" w:rsidRPr="00A34D05" w:rsidRDefault="00F558FC" w:rsidP="00836056">
            <w:pPr>
              <w:jc w:val="center"/>
              <w:rPr>
                <w:rFonts w:ascii="Verdana" w:hAnsi="Verdana"/>
                <w:b/>
                <w:sz w:val="10"/>
                <w:szCs w:val="10"/>
                <w:lang w:eastAsia="en-US"/>
              </w:rPr>
            </w:pPr>
            <w:r w:rsidRPr="00A34D05">
              <w:rPr>
                <w:rFonts w:ascii="Verdana" w:hAnsi="Verdana"/>
                <w:b/>
                <w:sz w:val="10"/>
                <w:szCs w:val="10"/>
                <w:lang w:eastAsia="en-US"/>
              </w:rPr>
              <w:t>(WG expectation)</w:t>
            </w:r>
          </w:p>
        </w:tc>
      </w:tr>
      <w:tr w:rsidR="00F558FC" w:rsidRPr="00A34D05" w:rsidTr="00836056">
        <w:trPr>
          <w:jc w:val="center"/>
        </w:trPr>
        <w:tc>
          <w:tcPr>
            <w:tcW w:w="851" w:type="dxa"/>
            <w:shd w:val="clear" w:color="auto" w:fill="DEEAF6" w:themeFill="accent1" w:themeFillTint="33"/>
          </w:tcPr>
          <w:p w:rsidR="00F558FC" w:rsidRPr="00A34D05" w:rsidRDefault="00F558FC" w:rsidP="00836056">
            <w:pPr>
              <w:rPr>
                <w:rFonts w:ascii="Verdana" w:hAnsi="Verdana"/>
                <w:b/>
                <w:sz w:val="16"/>
                <w:szCs w:val="16"/>
                <w:lang w:eastAsia="en-US"/>
              </w:rPr>
            </w:pPr>
            <w:r w:rsidRPr="00A34D05">
              <w:rPr>
                <w:rFonts w:ascii="Verdana" w:hAnsi="Verdana"/>
                <w:b/>
                <w:sz w:val="16"/>
                <w:szCs w:val="16"/>
                <w:lang w:eastAsia="en-US"/>
              </w:rPr>
              <w:t>Cwm Taf</w:t>
            </w:r>
          </w:p>
        </w:tc>
        <w:tc>
          <w:tcPr>
            <w:tcW w:w="949"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55</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18.39</w:t>
            </w:r>
          </w:p>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(18)</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 xml:space="preserve">100 </w:t>
            </w:r>
          </w:p>
        </w:tc>
        <w:tc>
          <w:tcPr>
            <w:tcW w:w="949"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33.44</w:t>
            </w:r>
          </w:p>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(20)</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277</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92.62</w:t>
            </w:r>
          </w:p>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(67)</w:t>
            </w:r>
          </w:p>
        </w:tc>
        <w:tc>
          <w:tcPr>
            <w:tcW w:w="949"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 xml:space="preserve">65 </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21.73</w:t>
            </w:r>
          </w:p>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(10% red)</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 xml:space="preserve">19 </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6.35</w:t>
            </w:r>
          </w:p>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(10% red)</w:t>
            </w:r>
          </w:p>
        </w:tc>
      </w:tr>
      <w:tr w:rsidR="00F558FC" w:rsidRPr="00A34D05" w:rsidTr="00836056">
        <w:trPr>
          <w:jc w:val="center"/>
        </w:trPr>
        <w:tc>
          <w:tcPr>
            <w:tcW w:w="851" w:type="dxa"/>
            <w:shd w:val="clear" w:color="auto" w:fill="DEEAF6" w:themeFill="accent1" w:themeFillTint="33"/>
          </w:tcPr>
          <w:p w:rsidR="00F558FC" w:rsidRPr="00A34D05" w:rsidRDefault="00F558FC" w:rsidP="00836056">
            <w:pPr>
              <w:rPr>
                <w:rFonts w:ascii="Verdana" w:hAnsi="Verdana"/>
                <w:b/>
                <w:sz w:val="16"/>
                <w:szCs w:val="16"/>
                <w:lang w:eastAsia="en-US"/>
              </w:rPr>
            </w:pPr>
            <w:r w:rsidRPr="00A34D05">
              <w:rPr>
                <w:rFonts w:ascii="Verdana" w:hAnsi="Verdana"/>
                <w:b/>
                <w:sz w:val="16"/>
                <w:szCs w:val="16"/>
                <w:lang w:eastAsia="en-US"/>
              </w:rPr>
              <w:t>All Wales</w:t>
            </w:r>
          </w:p>
        </w:tc>
        <w:tc>
          <w:tcPr>
            <w:tcW w:w="949"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831</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26.59</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 xml:space="preserve">921 </w:t>
            </w:r>
          </w:p>
        </w:tc>
        <w:tc>
          <w:tcPr>
            <w:tcW w:w="949"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29.47</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2482</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79.42</w:t>
            </w:r>
          </w:p>
        </w:tc>
        <w:tc>
          <w:tcPr>
            <w:tcW w:w="949"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 xml:space="preserve">628 </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20.09</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196</w:t>
            </w:r>
          </w:p>
        </w:tc>
        <w:tc>
          <w:tcPr>
            <w:tcW w:w="950" w:type="dxa"/>
          </w:tcPr>
          <w:p w:rsidR="00F558FC" w:rsidRPr="00A34D05" w:rsidRDefault="00F558FC" w:rsidP="00836056">
            <w:pPr>
              <w:jc w:val="center"/>
              <w:rPr>
                <w:rFonts w:ascii="Verdana" w:hAnsi="Verdana"/>
                <w:sz w:val="16"/>
                <w:szCs w:val="16"/>
                <w:lang w:eastAsia="en-US"/>
              </w:rPr>
            </w:pPr>
            <w:r w:rsidRPr="00A34D05">
              <w:rPr>
                <w:rFonts w:ascii="Verdana" w:hAnsi="Verdana"/>
                <w:sz w:val="16"/>
                <w:szCs w:val="16"/>
                <w:lang w:eastAsia="en-US"/>
              </w:rPr>
              <w:t>6.27</w:t>
            </w:r>
          </w:p>
        </w:tc>
      </w:tr>
    </w:tbl>
    <w:p w:rsidR="00F558FC" w:rsidRPr="00A34D05" w:rsidRDefault="00F558FC" w:rsidP="00F558FC">
      <w:pPr>
        <w:autoSpaceDE w:val="0"/>
        <w:autoSpaceDN w:val="0"/>
        <w:adjustRightInd w:val="0"/>
        <w:jc w:val="both"/>
        <w:rPr>
          <w:rFonts w:ascii="Verdana" w:hAnsi="Verdana"/>
          <w:sz w:val="24"/>
        </w:rPr>
      </w:pPr>
    </w:p>
    <w:p w:rsidR="00F558FC" w:rsidRPr="00D67E20" w:rsidRDefault="00F558FC" w:rsidP="00F558FC">
      <w:pPr>
        <w:jc w:val="both"/>
        <w:rPr>
          <w:rFonts w:ascii="Verdana" w:hAnsi="Verdana"/>
          <w:sz w:val="24"/>
        </w:rPr>
      </w:pPr>
      <w:r w:rsidRPr="00D67E20">
        <w:rPr>
          <w:rFonts w:ascii="Verdana" w:hAnsi="Verdana"/>
          <w:b/>
          <w:sz w:val="24"/>
        </w:rPr>
        <w:t>Clostridium difficile (C.difficile).</w:t>
      </w:r>
      <w:r w:rsidRPr="00D67E20">
        <w:rPr>
          <w:rFonts w:ascii="Verdana" w:hAnsi="Verdana"/>
          <w:sz w:val="24"/>
        </w:rPr>
        <w:t xml:space="preserve"> Cwm Taf UHB had less cases in 2018/19 compared to the previous year and continue to have the lowest rate of C.difficile infection in Wales. </w:t>
      </w:r>
      <w:r>
        <w:rPr>
          <w:rFonts w:ascii="Verdana" w:hAnsi="Verdana"/>
          <w:sz w:val="24"/>
        </w:rPr>
        <w:t xml:space="preserve"> </w:t>
      </w:r>
      <w:r w:rsidRPr="00D67E20">
        <w:rPr>
          <w:rFonts w:ascii="Verdana" w:hAnsi="Verdana"/>
          <w:sz w:val="24"/>
        </w:rPr>
        <w:t>We marginally missed out on achieving the reduction expectation set by W</w:t>
      </w:r>
      <w:r>
        <w:rPr>
          <w:rFonts w:ascii="Verdana" w:hAnsi="Verdana"/>
          <w:sz w:val="24"/>
        </w:rPr>
        <w:t xml:space="preserve">elsh </w:t>
      </w:r>
      <w:r w:rsidRPr="00D67E20">
        <w:rPr>
          <w:rFonts w:ascii="Verdana" w:hAnsi="Verdana"/>
          <w:sz w:val="24"/>
        </w:rPr>
        <w:t>G</w:t>
      </w:r>
      <w:r>
        <w:rPr>
          <w:rFonts w:ascii="Verdana" w:hAnsi="Verdana"/>
          <w:sz w:val="24"/>
        </w:rPr>
        <w:t>overnment</w:t>
      </w:r>
      <w:r w:rsidRPr="00D67E20">
        <w:rPr>
          <w:rFonts w:ascii="Verdana" w:hAnsi="Verdana"/>
          <w:sz w:val="24"/>
        </w:rPr>
        <w:t xml:space="preserve"> and ended the year with a rate of 18.39 per 100,000 population. A multidisciplinary </w:t>
      </w:r>
      <w:r>
        <w:rPr>
          <w:rFonts w:ascii="Verdana" w:hAnsi="Verdana"/>
          <w:sz w:val="24"/>
        </w:rPr>
        <w:t>Infection Prevention and Control (</w:t>
      </w:r>
      <w:r w:rsidRPr="00EB2837">
        <w:rPr>
          <w:rFonts w:ascii="Verdana" w:hAnsi="Verdana"/>
          <w:sz w:val="24"/>
        </w:rPr>
        <w:t>IPC)</w:t>
      </w:r>
      <w:r w:rsidRPr="00D67E20">
        <w:rPr>
          <w:rFonts w:ascii="Verdana" w:hAnsi="Verdana"/>
          <w:sz w:val="24"/>
        </w:rPr>
        <w:t xml:space="preserve"> huddle is arranged to discuss and learn lessons from every C.difficile case.</w:t>
      </w:r>
    </w:p>
    <w:p w:rsidR="00F558FC" w:rsidRPr="00D67E20" w:rsidRDefault="00F558FC" w:rsidP="00F558FC">
      <w:pPr>
        <w:jc w:val="both"/>
        <w:rPr>
          <w:rFonts w:ascii="Verdana" w:hAnsi="Verdana"/>
          <w:b/>
          <w:sz w:val="24"/>
        </w:rPr>
      </w:pPr>
    </w:p>
    <w:p w:rsidR="00F558FC" w:rsidRPr="00D67E20" w:rsidRDefault="00F558FC" w:rsidP="00F558FC">
      <w:pPr>
        <w:jc w:val="both"/>
        <w:rPr>
          <w:rFonts w:ascii="Verdana" w:hAnsi="Verdana"/>
          <w:sz w:val="24"/>
        </w:rPr>
      </w:pPr>
      <w:r w:rsidRPr="00D67E20">
        <w:rPr>
          <w:rFonts w:ascii="Verdana" w:hAnsi="Verdana"/>
          <w:b/>
          <w:sz w:val="24"/>
        </w:rPr>
        <w:t>S. aureus bacteraemia.</w:t>
      </w:r>
      <w:r w:rsidRPr="00D67E20">
        <w:rPr>
          <w:rFonts w:ascii="Verdana" w:hAnsi="Verdana"/>
          <w:sz w:val="24"/>
        </w:rPr>
        <w:t xml:space="preserve">  The reduction expectation set for 2017/18 was not achieved and this was carried forward for 2018/19.  This is a combined reduction expectation for methicillin resistant S.aureus (MRSA) and methicilin sensitive S.aureus (MSSA) and Cwm Taf was expected to achieve a rate of no more than 20 cases per 100,000 population.</w:t>
      </w:r>
    </w:p>
    <w:p w:rsidR="00F558FC" w:rsidRPr="00D67E20" w:rsidRDefault="00F558FC" w:rsidP="00F558FC">
      <w:pPr>
        <w:jc w:val="both"/>
        <w:rPr>
          <w:rFonts w:ascii="Verdana" w:hAnsi="Verdana"/>
          <w:sz w:val="24"/>
        </w:rPr>
      </w:pPr>
    </w:p>
    <w:p w:rsidR="00F558FC" w:rsidRDefault="00F558FC" w:rsidP="00F558FC">
      <w:pPr>
        <w:jc w:val="both"/>
        <w:rPr>
          <w:rFonts w:ascii="Verdana" w:hAnsi="Verdana"/>
          <w:sz w:val="24"/>
        </w:rPr>
      </w:pPr>
      <w:r w:rsidRPr="00D67E20">
        <w:rPr>
          <w:rFonts w:ascii="Verdana" w:hAnsi="Verdana"/>
          <w:sz w:val="24"/>
        </w:rPr>
        <w:t>At the end of Q</w:t>
      </w:r>
      <w:r>
        <w:rPr>
          <w:rFonts w:ascii="Verdana" w:hAnsi="Verdana"/>
          <w:sz w:val="24"/>
        </w:rPr>
        <w:t xml:space="preserve">uarter </w:t>
      </w:r>
      <w:r w:rsidRPr="00D67E20">
        <w:rPr>
          <w:rFonts w:ascii="Verdana" w:hAnsi="Verdana"/>
          <w:sz w:val="24"/>
        </w:rPr>
        <w:t xml:space="preserve">4, we have reduced our MRSA bacteraemia rate, had fewer cases compared to the same period in the previous year and have the lowest rate in Wales. </w:t>
      </w:r>
      <w:r>
        <w:rPr>
          <w:rFonts w:ascii="Verdana" w:hAnsi="Verdana"/>
          <w:sz w:val="24"/>
        </w:rPr>
        <w:t xml:space="preserve"> </w:t>
      </w:r>
      <w:r w:rsidRPr="00D67E20">
        <w:rPr>
          <w:rFonts w:ascii="Verdana" w:hAnsi="Verdana"/>
          <w:sz w:val="24"/>
        </w:rPr>
        <w:t xml:space="preserve">The MSSA rate remains high and there has been an increase associated with peripheral and central venous access devices. </w:t>
      </w:r>
      <w:r>
        <w:rPr>
          <w:rFonts w:ascii="Verdana" w:hAnsi="Verdana"/>
          <w:sz w:val="24"/>
        </w:rPr>
        <w:t xml:space="preserve"> </w:t>
      </w:r>
    </w:p>
    <w:p w:rsidR="00F558FC" w:rsidRDefault="00F558FC" w:rsidP="00F558FC">
      <w:pPr>
        <w:jc w:val="both"/>
        <w:rPr>
          <w:rFonts w:ascii="Verdana" w:hAnsi="Verdana"/>
          <w:sz w:val="24"/>
        </w:rPr>
      </w:pPr>
      <w:r w:rsidRPr="00D67E20">
        <w:rPr>
          <w:rFonts w:ascii="Verdana" w:hAnsi="Verdana"/>
          <w:sz w:val="24"/>
        </w:rPr>
        <w:t>A multi-faceted approach has been taken to improve insertion and management of these devices and focused improvement work has been introduced and continues.  Multi-disciplinary huddles have been introduced in secondary care to discuss and learn lessons following all bacteraemias associated with intravenous catheters and training is being reviewed and updated.  Detailed analysis to identify trends and hot spots will continue and further targeted improvement work will be introduced as required.</w:t>
      </w:r>
    </w:p>
    <w:p w:rsidR="00F558FC" w:rsidRPr="00D67E20" w:rsidRDefault="00F558FC" w:rsidP="00F558FC">
      <w:pPr>
        <w:jc w:val="both"/>
        <w:rPr>
          <w:rFonts w:ascii="Verdana" w:hAnsi="Verdana"/>
          <w:sz w:val="24"/>
        </w:rPr>
      </w:pPr>
    </w:p>
    <w:p w:rsidR="00F558FC" w:rsidRPr="00D67E20" w:rsidRDefault="00F558FC" w:rsidP="00F558FC">
      <w:pPr>
        <w:jc w:val="both"/>
        <w:rPr>
          <w:rFonts w:ascii="Verdana" w:hAnsi="Verdana"/>
          <w:sz w:val="24"/>
        </w:rPr>
      </w:pPr>
      <w:r w:rsidRPr="00D67E20">
        <w:rPr>
          <w:rFonts w:ascii="Verdana" w:hAnsi="Verdana"/>
          <w:sz w:val="24"/>
        </w:rPr>
        <w:t xml:space="preserve">Due to the combined reduction expectation, we ended the year with </w:t>
      </w:r>
      <w:r w:rsidR="005035CB">
        <w:rPr>
          <w:rFonts w:ascii="Verdana" w:hAnsi="Verdana"/>
          <w:sz w:val="24"/>
        </w:rPr>
        <w:t>a</w:t>
      </w:r>
      <w:r w:rsidRPr="00D67E20">
        <w:rPr>
          <w:rFonts w:ascii="Verdana" w:hAnsi="Verdana"/>
          <w:sz w:val="24"/>
        </w:rPr>
        <w:t xml:space="preserve"> S.aureus bacteraemia rate of 33.44 per 100,000 population.  None of the major Health Board’s in Wales achieved the reduction expectation for 2018/19.</w:t>
      </w:r>
    </w:p>
    <w:p w:rsidR="00F558FC" w:rsidRPr="00D67E20" w:rsidRDefault="00F558FC" w:rsidP="00F558FC">
      <w:pPr>
        <w:jc w:val="both"/>
        <w:rPr>
          <w:rFonts w:ascii="Verdana" w:hAnsi="Verdana"/>
          <w:sz w:val="24"/>
        </w:rPr>
      </w:pPr>
    </w:p>
    <w:p w:rsidR="00F558FC" w:rsidRPr="00D67E20" w:rsidRDefault="00F558FC" w:rsidP="00F558FC">
      <w:pPr>
        <w:jc w:val="both"/>
        <w:rPr>
          <w:rFonts w:ascii="Verdana" w:hAnsi="Verdana"/>
          <w:sz w:val="24"/>
        </w:rPr>
      </w:pPr>
      <w:r w:rsidRPr="00D67E20">
        <w:rPr>
          <w:rFonts w:ascii="Verdana" w:hAnsi="Verdana"/>
          <w:b/>
          <w:sz w:val="24"/>
        </w:rPr>
        <w:t xml:space="preserve">E.coli bacteraemia.  </w:t>
      </w:r>
      <w:r w:rsidRPr="00D67E20">
        <w:rPr>
          <w:rFonts w:ascii="Verdana" w:hAnsi="Verdana"/>
          <w:sz w:val="24"/>
        </w:rPr>
        <w:t xml:space="preserve">Cwm Taf was expected to achieve a rate of no more than 67 cases per 100,000 population and ended the expectation period with a rate of 92.62 per 100,000 population. </w:t>
      </w:r>
      <w:r>
        <w:rPr>
          <w:rFonts w:ascii="Verdana" w:hAnsi="Verdana"/>
          <w:sz w:val="24"/>
        </w:rPr>
        <w:t xml:space="preserve"> Over </w:t>
      </w:r>
      <w:r w:rsidRPr="00D67E20">
        <w:rPr>
          <w:rFonts w:ascii="Verdana" w:hAnsi="Verdana"/>
          <w:sz w:val="24"/>
        </w:rPr>
        <w:t xml:space="preserve">70% of the E.coli bacteraemias were identified less than 48 hours following a patient’s admission to hospital and interventions must be introduced in primary care to achieve the reductions expected. </w:t>
      </w:r>
      <w:r>
        <w:rPr>
          <w:rFonts w:ascii="Verdana" w:hAnsi="Verdana"/>
          <w:sz w:val="24"/>
        </w:rPr>
        <w:t xml:space="preserve"> </w:t>
      </w:r>
      <w:r w:rsidRPr="00D67E20">
        <w:rPr>
          <w:rFonts w:ascii="Verdana" w:hAnsi="Verdana"/>
          <w:sz w:val="24"/>
        </w:rPr>
        <w:t xml:space="preserve">Additional infection prevention and control nurse resources are required in order to introduce the interventions needed in primary care to influence and improve patient safety. </w:t>
      </w:r>
      <w:r>
        <w:rPr>
          <w:rFonts w:ascii="Verdana" w:hAnsi="Verdana"/>
          <w:sz w:val="24"/>
        </w:rPr>
        <w:t xml:space="preserve"> </w:t>
      </w:r>
      <w:r w:rsidRPr="00D67E20">
        <w:rPr>
          <w:rFonts w:ascii="Verdana" w:hAnsi="Verdana"/>
          <w:sz w:val="24"/>
        </w:rPr>
        <w:t>This need has been included in the IMTP.</w:t>
      </w:r>
      <w:r>
        <w:rPr>
          <w:rFonts w:ascii="Verdana" w:hAnsi="Verdana"/>
          <w:sz w:val="24"/>
        </w:rPr>
        <w:t xml:space="preserve"> </w:t>
      </w:r>
      <w:r w:rsidRPr="00D67E20">
        <w:rPr>
          <w:rFonts w:ascii="Verdana" w:hAnsi="Verdana"/>
          <w:sz w:val="24"/>
        </w:rPr>
        <w:t xml:space="preserve"> As a significant proportion of the E.coli bacteraemia ha</w:t>
      </w:r>
      <w:r>
        <w:rPr>
          <w:rFonts w:ascii="Verdana" w:hAnsi="Verdana"/>
          <w:sz w:val="24"/>
        </w:rPr>
        <w:t>s</w:t>
      </w:r>
      <w:r w:rsidRPr="00D67E20">
        <w:rPr>
          <w:rFonts w:ascii="Verdana" w:hAnsi="Verdana"/>
          <w:sz w:val="24"/>
        </w:rPr>
        <w:t xml:space="preserve"> a urinary source, the </w:t>
      </w:r>
      <w:r w:rsidRPr="00EB2837">
        <w:rPr>
          <w:rFonts w:ascii="Verdana" w:hAnsi="Verdana"/>
          <w:sz w:val="24"/>
        </w:rPr>
        <w:t>IPC</w:t>
      </w:r>
      <w:r w:rsidRPr="00D67E20">
        <w:rPr>
          <w:rFonts w:ascii="Verdana" w:hAnsi="Verdana"/>
          <w:sz w:val="24"/>
        </w:rPr>
        <w:t xml:space="preserve"> Team are working collaboratively with other disciplines to reduce gram negative bacteraemia associated with urinary catheters in secondary and primary care.  </w:t>
      </w:r>
    </w:p>
    <w:p w:rsidR="00F558FC" w:rsidRPr="00D67E20" w:rsidRDefault="00F558FC" w:rsidP="00F558FC">
      <w:pPr>
        <w:jc w:val="both"/>
        <w:rPr>
          <w:rFonts w:ascii="Verdana" w:hAnsi="Verdana"/>
          <w:sz w:val="24"/>
        </w:rPr>
      </w:pPr>
    </w:p>
    <w:p w:rsidR="00F558FC" w:rsidRDefault="00F558FC" w:rsidP="00F558FC">
      <w:pPr>
        <w:pStyle w:val="Footer"/>
        <w:tabs>
          <w:tab w:val="clear" w:pos="8306"/>
          <w:tab w:val="right" w:pos="9000"/>
        </w:tabs>
        <w:jc w:val="both"/>
        <w:rPr>
          <w:rFonts w:ascii="Verdana" w:hAnsi="Verdana"/>
          <w:b/>
        </w:rPr>
      </w:pPr>
      <w:r w:rsidRPr="00316183">
        <w:rPr>
          <w:rFonts w:ascii="Verdana" w:hAnsi="Verdana"/>
          <w:b/>
        </w:rPr>
        <w:t>Klebsiella sp. and Pseudomonas aeruginosa bacteraemia.</w:t>
      </w:r>
      <w:r w:rsidRPr="00D67E20">
        <w:rPr>
          <w:rFonts w:ascii="Verdana" w:hAnsi="Verdana"/>
        </w:rPr>
        <w:t xml:space="preserve"> </w:t>
      </w:r>
      <w:r>
        <w:rPr>
          <w:rFonts w:ascii="Verdana" w:hAnsi="Verdana"/>
        </w:rPr>
        <w:t xml:space="preserve"> </w:t>
      </w:r>
      <w:r w:rsidRPr="00D67E20">
        <w:rPr>
          <w:rFonts w:ascii="Verdana" w:hAnsi="Verdana"/>
        </w:rPr>
        <w:t xml:space="preserve">Two new reduction expectations were included in 2018/19 and a 10% reduction on the previous year’s rate was expected for both. </w:t>
      </w:r>
      <w:r>
        <w:rPr>
          <w:rFonts w:ascii="Verdana" w:hAnsi="Verdana"/>
        </w:rPr>
        <w:t xml:space="preserve"> </w:t>
      </w:r>
      <w:r w:rsidRPr="00D67E20">
        <w:rPr>
          <w:rFonts w:ascii="Verdana" w:hAnsi="Verdana"/>
        </w:rPr>
        <w:t xml:space="preserve">Cwm Taf UHB did not achieve the reductions expected and detailed analysis of local data will continue to identify trends and drive targeted improvement work.  </w:t>
      </w:r>
    </w:p>
    <w:p w:rsidR="00836056" w:rsidRPr="006F1A2A" w:rsidRDefault="00836056" w:rsidP="005A3E90">
      <w:pPr>
        <w:pStyle w:val="Footer"/>
        <w:tabs>
          <w:tab w:val="clear" w:pos="8306"/>
          <w:tab w:val="right" w:pos="9000"/>
        </w:tabs>
        <w:jc w:val="both"/>
        <w:rPr>
          <w:rFonts w:ascii="Verdana" w:hAnsi="Verdana"/>
          <w:b/>
        </w:rPr>
      </w:pPr>
    </w:p>
    <w:p w:rsidR="00D13BF4" w:rsidRPr="006F1A2A" w:rsidRDefault="00956B90" w:rsidP="005A3E90">
      <w:pPr>
        <w:pStyle w:val="Heading2"/>
        <w:rPr>
          <w:caps/>
        </w:rPr>
      </w:pPr>
      <w:r w:rsidRPr="006F1A2A">
        <w:t>Planning and Partnerships</w:t>
      </w:r>
    </w:p>
    <w:p w:rsidR="002A3857" w:rsidRPr="006F1A2A" w:rsidRDefault="002A3857" w:rsidP="005A3E90">
      <w:pPr>
        <w:jc w:val="both"/>
        <w:rPr>
          <w:rFonts w:ascii="Verdana" w:hAnsi="Verdana"/>
          <w:b/>
          <w:sz w:val="24"/>
        </w:rPr>
      </w:pPr>
    </w:p>
    <w:p w:rsidR="00C26BB0" w:rsidRPr="006F1A2A" w:rsidRDefault="00DC0116" w:rsidP="005A3E90">
      <w:pPr>
        <w:jc w:val="both"/>
        <w:rPr>
          <w:rFonts w:ascii="Verdana" w:hAnsi="Verdana"/>
          <w:sz w:val="24"/>
        </w:rPr>
      </w:pPr>
      <w:r w:rsidRPr="006F1A2A">
        <w:rPr>
          <w:rFonts w:ascii="Verdana" w:hAnsi="Verdana"/>
          <w:sz w:val="24"/>
        </w:rPr>
        <w:t xml:space="preserve">When submitted, </w:t>
      </w:r>
      <w:r w:rsidR="005035CB">
        <w:rPr>
          <w:rFonts w:ascii="Verdana" w:hAnsi="Verdana"/>
          <w:sz w:val="24"/>
        </w:rPr>
        <w:t xml:space="preserve">the former </w:t>
      </w:r>
      <w:r w:rsidR="00836056">
        <w:rPr>
          <w:rFonts w:ascii="Verdana" w:hAnsi="Verdana"/>
          <w:sz w:val="24"/>
        </w:rPr>
        <w:t>Cwm Taf UHB (CT</w:t>
      </w:r>
      <w:r w:rsidRPr="006F1A2A">
        <w:rPr>
          <w:rFonts w:ascii="Verdana" w:hAnsi="Verdana"/>
          <w:sz w:val="24"/>
        </w:rPr>
        <w:t>UHB</w:t>
      </w:r>
      <w:r w:rsidR="00836056">
        <w:rPr>
          <w:rFonts w:ascii="Verdana" w:hAnsi="Verdana"/>
          <w:sz w:val="24"/>
        </w:rPr>
        <w:t>)</w:t>
      </w:r>
      <w:r w:rsidRPr="006F1A2A">
        <w:rPr>
          <w:rFonts w:ascii="Verdana" w:hAnsi="Verdana"/>
          <w:sz w:val="24"/>
        </w:rPr>
        <w:t xml:space="preserve"> was awaiting the outcome of the Welsh </w:t>
      </w:r>
      <w:r w:rsidR="000258E0" w:rsidRPr="006F1A2A">
        <w:rPr>
          <w:rFonts w:ascii="Verdana" w:hAnsi="Verdana"/>
          <w:sz w:val="24"/>
        </w:rPr>
        <w:t>Government</w:t>
      </w:r>
      <w:r w:rsidRPr="006F1A2A">
        <w:rPr>
          <w:rFonts w:ascii="Verdana" w:hAnsi="Verdana"/>
          <w:sz w:val="24"/>
        </w:rPr>
        <w:t xml:space="preserve"> consultation </w:t>
      </w:r>
      <w:r w:rsidR="000258E0" w:rsidRPr="006F1A2A">
        <w:rPr>
          <w:rFonts w:ascii="Verdana" w:hAnsi="Verdana"/>
          <w:sz w:val="24"/>
        </w:rPr>
        <w:t>on proposals to align the Bridgend Local Authority catchment population with that of Cwm Taf.</w:t>
      </w:r>
      <w:r w:rsidR="00C26BB0" w:rsidRPr="006F1A2A">
        <w:rPr>
          <w:rFonts w:ascii="Verdana" w:hAnsi="Verdana"/>
          <w:sz w:val="24"/>
        </w:rPr>
        <w:t xml:space="preserve">  </w:t>
      </w:r>
    </w:p>
    <w:p w:rsidR="00C26BB0" w:rsidRPr="006F1A2A" w:rsidRDefault="00C26BB0" w:rsidP="005A3E90">
      <w:pPr>
        <w:jc w:val="both"/>
        <w:rPr>
          <w:rFonts w:ascii="Verdana" w:hAnsi="Verdana"/>
          <w:sz w:val="24"/>
        </w:rPr>
      </w:pPr>
    </w:p>
    <w:p w:rsidR="005035CB" w:rsidRDefault="00C26BB0" w:rsidP="005A3E90">
      <w:pPr>
        <w:jc w:val="both"/>
        <w:rPr>
          <w:rFonts w:ascii="Verdana" w:hAnsi="Verdana"/>
          <w:sz w:val="24"/>
        </w:rPr>
      </w:pPr>
      <w:r w:rsidRPr="006F1A2A">
        <w:rPr>
          <w:rFonts w:ascii="Verdana" w:hAnsi="Verdana" w:cs="Arial"/>
          <w:sz w:val="24"/>
        </w:rPr>
        <w:t>O</w:t>
      </w:r>
      <w:r w:rsidR="00C5379C" w:rsidRPr="006F1A2A">
        <w:rPr>
          <w:rFonts w:ascii="Verdana" w:hAnsi="Verdana" w:cs="Arial"/>
          <w:sz w:val="24"/>
        </w:rPr>
        <w:t>n 14 June 2018</w:t>
      </w:r>
      <w:r w:rsidRPr="006F1A2A">
        <w:rPr>
          <w:rFonts w:ascii="Verdana" w:hAnsi="Verdana" w:cs="Arial"/>
          <w:sz w:val="24"/>
        </w:rPr>
        <w:t xml:space="preserve">, Welsh Government announced that </w:t>
      </w:r>
      <w:r w:rsidR="00C5379C" w:rsidRPr="006F1A2A">
        <w:rPr>
          <w:rFonts w:ascii="Verdana" w:hAnsi="Verdana" w:cs="Arial"/>
          <w:sz w:val="24"/>
        </w:rPr>
        <w:t>from 1 April 2019, the responsibility for providing healthcare services for people in the Bridgend County Borough Council area w</w:t>
      </w:r>
      <w:r w:rsidRPr="006F1A2A">
        <w:rPr>
          <w:rFonts w:ascii="Verdana" w:hAnsi="Verdana" w:cs="Arial"/>
          <w:sz w:val="24"/>
        </w:rPr>
        <w:t>ould</w:t>
      </w:r>
      <w:r w:rsidR="00C5379C" w:rsidRPr="006F1A2A">
        <w:rPr>
          <w:rFonts w:ascii="Verdana" w:hAnsi="Verdana" w:cs="Arial"/>
          <w:sz w:val="24"/>
        </w:rPr>
        <w:t xml:space="preserve"> </w:t>
      </w:r>
      <w:r w:rsidRPr="006F1A2A">
        <w:rPr>
          <w:rFonts w:ascii="Verdana" w:hAnsi="Verdana" w:cs="Arial"/>
          <w:sz w:val="24"/>
        </w:rPr>
        <w:t>transfer</w:t>
      </w:r>
      <w:r w:rsidR="00C5379C" w:rsidRPr="006F1A2A">
        <w:rPr>
          <w:rFonts w:ascii="Verdana" w:hAnsi="Verdana" w:cs="Arial"/>
          <w:sz w:val="24"/>
        </w:rPr>
        <w:t xml:space="preserve"> to Cwm Taf University Health </w:t>
      </w:r>
      <w:r w:rsidR="00CC1470" w:rsidRPr="006F1A2A">
        <w:rPr>
          <w:rFonts w:ascii="Verdana" w:hAnsi="Verdana" w:cs="Arial"/>
          <w:sz w:val="24"/>
        </w:rPr>
        <w:t>Board</w:t>
      </w:r>
      <w:r w:rsidRPr="006F1A2A">
        <w:rPr>
          <w:rFonts w:ascii="Verdana" w:hAnsi="Verdana" w:cs="Arial"/>
          <w:sz w:val="24"/>
        </w:rPr>
        <w:t xml:space="preserve">. Since this announcement, </w:t>
      </w:r>
      <w:r w:rsidR="00836056">
        <w:rPr>
          <w:rFonts w:ascii="Verdana" w:hAnsi="Verdana" w:cs="Arial"/>
          <w:sz w:val="24"/>
        </w:rPr>
        <w:t>CT</w:t>
      </w:r>
      <w:r w:rsidR="00C5379C" w:rsidRPr="006F1A2A">
        <w:rPr>
          <w:rFonts w:ascii="Verdana" w:hAnsi="Verdana" w:cs="Arial"/>
          <w:sz w:val="24"/>
        </w:rPr>
        <w:t xml:space="preserve">UHB </w:t>
      </w:r>
      <w:r w:rsidR="00C5379C" w:rsidRPr="006F1A2A">
        <w:rPr>
          <w:rFonts w:ascii="Verdana" w:hAnsi="Verdana"/>
          <w:sz w:val="24"/>
        </w:rPr>
        <w:t xml:space="preserve">has </w:t>
      </w:r>
      <w:r w:rsidR="00CC1470" w:rsidRPr="006F1A2A">
        <w:rPr>
          <w:rFonts w:ascii="Verdana" w:hAnsi="Verdana"/>
          <w:sz w:val="24"/>
        </w:rPr>
        <w:t>work</w:t>
      </w:r>
      <w:r w:rsidRPr="006F1A2A">
        <w:rPr>
          <w:rFonts w:ascii="Verdana" w:hAnsi="Verdana"/>
          <w:sz w:val="24"/>
        </w:rPr>
        <w:t xml:space="preserve">ed jointly to with Abertawe Bro Morgannwg UHB </w:t>
      </w:r>
      <w:r w:rsidR="00C5379C" w:rsidRPr="006F1A2A">
        <w:rPr>
          <w:rFonts w:ascii="Verdana" w:hAnsi="Verdana"/>
          <w:sz w:val="24"/>
        </w:rPr>
        <w:t xml:space="preserve">to enable transition.  </w:t>
      </w:r>
    </w:p>
    <w:p w:rsidR="00C5379C" w:rsidRPr="006F1A2A" w:rsidRDefault="00C5379C" w:rsidP="005A3E90">
      <w:pPr>
        <w:jc w:val="both"/>
        <w:rPr>
          <w:rFonts w:ascii="Verdana" w:hAnsi="Verdana" w:cs="Arial"/>
          <w:sz w:val="24"/>
        </w:rPr>
      </w:pPr>
      <w:r w:rsidRPr="006F1A2A">
        <w:rPr>
          <w:rFonts w:ascii="Verdana" w:hAnsi="Verdana" w:cs="Arial"/>
          <w:sz w:val="24"/>
        </w:rPr>
        <w:t xml:space="preserve">A Joint Transition Board </w:t>
      </w:r>
      <w:r w:rsidR="00C26BB0" w:rsidRPr="006F1A2A">
        <w:rPr>
          <w:rFonts w:ascii="Verdana" w:hAnsi="Verdana" w:cs="Arial"/>
          <w:sz w:val="24"/>
        </w:rPr>
        <w:t>was also</w:t>
      </w:r>
      <w:r w:rsidRPr="006F1A2A">
        <w:rPr>
          <w:rFonts w:ascii="Verdana" w:hAnsi="Verdana" w:cs="Arial"/>
          <w:sz w:val="24"/>
        </w:rPr>
        <w:t xml:space="preserve"> established as a</w:t>
      </w:r>
      <w:r w:rsidR="00C26BB0" w:rsidRPr="006F1A2A">
        <w:rPr>
          <w:rFonts w:ascii="Verdana" w:hAnsi="Verdana" w:cs="Arial"/>
          <w:sz w:val="24"/>
        </w:rPr>
        <w:t xml:space="preserve"> Committee of each Health Board</w:t>
      </w:r>
      <w:r w:rsidRPr="006F1A2A">
        <w:rPr>
          <w:rFonts w:ascii="Verdana" w:hAnsi="Verdana" w:cs="Arial"/>
          <w:sz w:val="24"/>
        </w:rPr>
        <w:t xml:space="preserve"> to oversee the implementation of the boundary change.</w:t>
      </w:r>
    </w:p>
    <w:p w:rsidR="000258E0" w:rsidRPr="006F1A2A" w:rsidRDefault="000258E0" w:rsidP="005A3E90">
      <w:pPr>
        <w:jc w:val="both"/>
        <w:rPr>
          <w:rFonts w:ascii="Verdana" w:hAnsi="Verdana"/>
          <w:sz w:val="24"/>
        </w:rPr>
      </w:pPr>
    </w:p>
    <w:p w:rsidR="00E136AC" w:rsidRPr="006F1A2A" w:rsidRDefault="00B30A31" w:rsidP="005A3E90">
      <w:pPr>
        <w:jc w:val="both"/>
        <w:rPr>
          <w:rFonts w:ascii="Verdana" w:hAnsi="Verdana"/>
          <w:sz w:val="24"/>
        </w:rPr>
      </w:pPr>
      <w:r w:rsidRPr="006F1A2A">
        <w:rPr>
          <w:rFonts w:ascii="Verdana" w:hAnsi="Verdana" w:cstheme="minorHAnsi"/>
          <w:noProof/>
          <w:sz w:val="24"/>
        </w:rPr>
        <w:drawing>
          <wp:anchor distT="0" distB="0" distL="114300" distR="114300" simplePos="0" relativeHeight="251668480" behindDoc="0" locked="0" layoutInCell="1" allowOverlap="1" wp14:anchorId="7C9639E8" wp14:editId="2A386957">
            <wp:simplePos x="0" y="0"/>
            <wp:positionH relativeFrom="column">
              <wp:posOffset>5331886</wp:posOffset>
            </wp:positionH>
            <wp:positionV relativeFrom="paragraph">
              <wp:posOffset>695151</wp:posOffset>
            </wp:positionV>
            <wp:extent cx="434340" cy="541020"/>
            <wp:effectExtent l="0" t="0" r="381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4340" cy="541020"/>
                    </a:xfrm>
                    <a:prstGeom prst="rect">
                      <a:avLst/>
                    </a:prstGeom>
                    <a:noFill/>
                  </pic:spPr>
                </pic:pic>
              </a:graphicData>
            </a:graphic>
            <wp14:sizeRelH relativeFrom="margin">
              <wp14:pctWidth>0</wp14:pctWidth>
            </wp14:sizeRelH>
            <wp14:sizeRelV relativeFrom="margin">
              <wp14:pctHeight>0</wp14:pctHeight>
            </wp14:sizeRelV>
          </wp:anchor>
        </w:drawing>
      </w:r>
      <w:r w:rsidR="005664F5" w:rsidRPr="006F1A2A">
        <w:rPr>
          <w:rFonts w:ascii="Verdana" w:hAnsi="Verdana"/>
          <w:sz w:val="24"/>
        </w:rPr>
        <w:t>A number of key</w:t>
      </w:r>
      <w:r w:rsidR="00E136AC" w:rsidRPr="006F1A2A">
        <w:rPr>
          <w:rFonts w:ascii="Verdana" w:hAnsi="Verdana"/>
          <w:sz w:val="24"/>
        </w:rPr>
        <w:t xml:space="preserve"> development milestones</w:t>
      </w:r>
      <w:r w:rsidR="000258E0" w:rsidRPr="006F1A2A">
        <w:rPr>
          <w:rFonts w:ascii="Verdana" w:hAnsi="Verdana"/>
          <w:sz w:val="24"/>
        </w:rPr>
        <w:t xml:space="preserve">, as set out within the IMTP, </w:t>
      </w:r>
      <w:r w:rsidR="00E136AC" w:rsidRPr="006F1A2A">
        <w:rPr>
          <w:rFonts w:ascii="Verdana" w:hAnsi="Verdana"/>
          <w:sz w:val="24"/>
        </w:rPr>
        <w:t>have been achieved across the organisation</w:t>
      </w:r>
      <w:r w:rsidR="00D9302F" w:rsidRPr="006F1A2A">
        <w:rPr>
          <w:rFonts w:ascii="Verdana" w:hAnsi="Verdana"/>
          <w:sz w:val="24"/>
        </w:rPr>
        <w:t xml:space="preserve"> in </w:t>
      </w:r>
      <w:r w:rsidR="0028788D">
        <w:rPr>
          <w:rFonts w:ascii="Verdana" w:hAnsi="Verdana"/>
          <w:sz w:val="24"/>
        </w:rPr>
        <w:t>Quarter</w:t>
      </w:r>
      <w:r w:rsidR="00543118" w:rsidRPr="006F1A2A">
        <w:rPr>
          <w:rFonts w:ascii="Verdana" w:hAnsi="Verdana"/>
          <w:sz w:val="24"/>
        </w:rPr>
        <w:t xml:space="preserve"> </w:t>
      </w:r>
      <w:r w:rsidR="0028788D">
        <w:rPr>
          <w:rFonts w:ascii="Verdana" w:hAnsi="Verdana"/>
          <w:sz w:val="24"/>
        </w:rPr>
        <w:t>4</w:t>
      </w:r>
      <w:r w:rsidR="00C92796" w:rsidRPr="006F1A2A">
        <w:rPr>
          <w:rFonts w:ascii="Verdana" w:hAnsi="Verdana"/>
          <w:sz w:val="24"/>
        </w:rPr>
        <w:t xml:space="preserve">, </w:t>
      </w:r>
      <w:r w:rsidR="00B07E69" w:rsidRPr="006F1A2A">
        <w:rPr>
          <w:rFonts w:ascii="Verdana" w:hAnsi="Verdana"/>
          <w:sz w:val="24"/>
        </w:rPr>
        <w:t xml:space="preserve">many of </w:t>
      </w:r>
      <w:r w:rsidR="00C92796" w:rsidRPr="006F1A2A">
        <w:rPr>
          <w:rFonts w:ascii="Verdana" w:hAnsi="Verdana"/>
          <w:sz w:val="24"/>
        </w:rPr>
        <w:t>which have been reported separately an</w:t>
      </w:r>
      <w:r w:rsidR="00FE7329" w:rsidRPr="006F1A2A">
        <w:rPr>
          <w:rFonts w:ascii="Verdana" w:hAnsi="Verdana"/>
          <w:sz w:val="24"/>
        </w:rPr>
        <w:t>d</w:t>
      </w:r>
      <w:r w:rsidR="00C92796" w:rsidRPr="006F1A2A">
        <w:rPr>
          <w:rFonts w:ascii="Verdana" w:hAnsi="Verdana"/>
          <w:sz w:val="24"/>
        </w:rPr>
        <w:t xml:space="preserve"> in detail to the UHB’s Executive Board</w:t>
      </w:r>
      <w:r w:rsidR="00FE7329" w:rsidRPr="006F1A2A">
        <w:rPr>
          <w:rFonts w:ascii="Verdana" w:hAnsi="Verdana"/>
          <w:sz w:val="24"/>
        </w:rPr>
        <w:t xml:space="preserve"> and/or Health</w:t>
      </w:r>
      <w:r w:rsidR="00C92796" w:rsidRPr="006F1A2A">
        <w:rPr>
          <w:rFonts w:ascii="Verdana" w:hAnsi="Verdana"/>
          <w:sz w:val="24"/>
        </w:rPr>
        <w:t xml:space="preserve"> Board</w:t>
      </w:r>
      <w:r w:rsidR="00CC1470" w:rsidRPr="006F1A2A">
        <w:rPr>
          <w:rFonts w:ascii="Verdana" w:hAnsi="Verdana"/>
          <w:sz w:val="24"/>
        </w:rPr>
        <w:t xml:space="preserve">.  </w:t>
      </w:r>
      <w:r w:rsidR="00C64D39" w:rsidRPr="006F1A2A">
        <w:rPr>
          <w:rFonts w:ascii="Verdana" w:hAnsi="Verdana"/>
          <w:sz w:val="24"/>
        </w:rPr>
        <w:t>S</w:t>
      </w:r>
      <w:r w:rsidR="00654BD5" w:rsidRPr="006F1A2A">
        <w:rPr>
          <w:rFonts w:ascii="Verdana" w:hAnsi="Verdana"/>
          <w:sz w:val="24"/>
        </w:rPr>
        <w:t xml:space="preserve">ome </w:t>
      </w:r>
      <w:r w:rsidR="001A7EAC" w:rsidRPr="006F1A2A">
        <w:rPr>
          <w:rFonts w:ascii="Verdana" w:hAnsi="Verdana"/>
          <w:sz w:val="24"/>
        </w:rPr>
        <w:t>notable develop</w:t>
      </w:r>
      <w:r w:rsidR="000A64B0" w:rsidRPr="006F1A2A">
        <w:rPr>
          <w:rFonts w:ascii="Verdana" w:hAnsi="Verdana"/>
          <w:sz w:val="24"/>
        </w:rPr>
        <w:t xml:space="preserve">ments </w:t>
      </w:r>
      <w:r w:rsidR="00C64D39" w:rsidRPr="006F1A2A">
        <w:rPr>
          <w:rFonts w:ascii="Verdana" w:hAnsi="Verdana"/>
          <w:sz w:val="24"/>
        </w:rPr>
        <w:t xml:space="preserve">are </w:t>
      </w:r>
      <w:r w:rsidR="001A7EAC" w:rsidRPr="006F1A2A">
        <w:rPr>
          <w:rFonts w:ascii="Verdana" w:hAnsi="Verdana"/>
          <w:sz w:val="24"/>
        </w:rPr>
        <w:t>include</w:t>
      </w:r>
      <w:r w:rsidR="00C64D39" w:rsidRPr="006F1A2A">
        <w:rPr>
          <w:rFonts w:ascii="Verdana" w:hAnsi="Verdana"/>
          <w:sz w:val="24"/>
        </w:rPr>
        <w:t xml:space="preserve"> b</w:t>
      </w:r>
      <w:r w:rsidR="000258E0" w:rsidRPr="006F1A2A">
        <w:rPr>
          <w:rFonts w:ascii="Verdana" w:hAnsi="Verdana"/>
          <w:sz w:val="24"/>
        </w:rPr>
        <w:t>elow:</w:t>
      </w:r>
    </w:p>
    <w:p w:rsidR="006D05A4" w:rsidRPr="006F1A2A" w:rsidRDefault="006D05A4" w:rsidP="005A3E90">
      <w:pPr>
        <w:rPr>
          <w:rFonts w:ascii="Verdana" w:hAnsi="Verdana"/>
          <w:b/>
          <w:sz w:val="24"/>
        </w:rPr>
      </w:pPr>
    </w:p>
    <w:p w:rsidR="006D05A4" w:rsidRPr="006F1A2A" w:rsidRDefault="006D05A4" w:rsidP="005A3E90">
      <w:pPr>
        <w:shd w:val="clear" w:color="auto" w:fill="FFFF99"/>
        <w:rPr>
          <w:rFonts w:ascii="Verdana" w:hAnsi="Verdana" w:cstheme="minorHAnsi"/>
          <w:b/>
          <w:i/>
          <w:iCs/>
          <w:sz w:val="24"/>
        </w:rPr>
      </w:pPr>
      <w:r w:rsidRPr="006F1A2A">
        <w:rPr>
          <w:rFonts w:ascii="Verdana" w:hAnsi="Verdana" w:cstheme="minorHAnsi"/>
          <w:b/>
          <w:i/>
          <w:iCs/>
          <w:sz w:val="24"/>
        </w:rPr>
        <w:t>Well-being – Self Care and Supported Self-Care</w:t>
      </w:r>
    </w:p>
    <w:p w:rsidR="006D05A4" w:rsidRPr="006F1A2A" w:rsidRDefault="006D05A4" w:rsidP="005A3E90">
      <w:pPr>
        <w:rPr>
          <w:rFonts w:ascii="Verdana" w:hAnsi="Verdana"/>
          <w:sz w:val="24"/>
        </w:rPr>
      </w:pPr>
    </w:p>
    <w:p w:rsidR="006D05A4" w:rsidRPr="006F1A2A" w:rsidRDefault="000258E0" w:rsidP="005A3E90">
      <w:pPr>
        <w:pStyle w:val="NormaBullet"/>
        <w:numPr>
          <w:ilvl w:val="0"/>
          <w:numId w:val="0"/>
        </w:numPr>
        <w:pBdr>
          <w:top w:val="single" w:sz="4" w:space="1" w:color="auto"/>
          <w:left w:val="single" w:sz="4" w:space="4" w:color="auto"/>
          <w:bottom w:val="single" w:sz="4" w:space="1" w:color="auto"/>
          <w:right w:val="single" w:sz="4" w:space="4" w:color="auto"/>
        </w:pBdr>
        <w:rPr>
          <w:rFonts w:ascii="Verdana" w:hAnsi="Verdana"/>
          <w:sz w:val="20"/>
          <w:szCs w:val="20"/>
        </w:rPr>
      </w:pPr>
      <w:r w:rsidRPr="006F1A2A">
        <w:rPr>
          <w:rFonts w:ascii="Verdana" w:hAnsi="Verdana"/>
          <w:sz w:val="20"/>
          <w:szCs w:val="20"/>
        </w:rPr>
        <w:t xml:space="preserve">IMTP </w:t>
      </w:r>
      <w:r w:rsidR="006D05A4" w:rsidRPr="006F1A2A">
        <w:rPr>
          <w:rFonts w:ascii="Verdana" w:hAnsi="Verdana"/>
          <w:sz w:val="20"/>
          <w:szCs w:val="20"/>
        </w:rPr>
        <w:t>2018/21 Priority 1.</w:t>
      </w:r>
      <w:r w:rsidR="006D05A4" w:rsidRPr="006F1A2A">
        <w:rPr>
          <w:rFonts w:ascii="Verdana" w:hAnsi="Verdana"/>
          <w:sz w:val="20"/>
          <w:szCs w:val="20"/>
        </w:rPr>
        <w:tab/>
        <w:t>Embrace the prevention agenda, for example by encouraging our patients and staff to adopt ‘one more healthy behaviour’ and supporting the well-being of our communities with our partners, including the development of community zones.</w:t>
      </w:r>
    </w:p>
    <w:p w:rsidR="006D05A4" w:rsidRPr="006F1A2A" w:rsidRDefault="006D05A4" w:rsidP="005A3E90">
      <w:pPr>
        <w:pStyle w:val="NormaBullet"/>
        <w:numPr>
          <w:ilvl w:val="0"/>
          <w:numId w:val="0"/>
        </w:numPr>
        <w:ind w:left="360" w:hanging="360"/>
        <w:rPr>
          <w:rFonts w:ascii="Verdana" w:hAnsi="Verdana"/>
        </w:rPr>
      </w:pPr>
    </w:p>
    <w:p w:rsidR="00C5379C" w:rsidRPr="006F1A2A" w:rsidRDefault="00675FDF" w:rsidP="005A3E90">
      <w:pPr>
        <w:pStyle w:val="NormaBullet"/>
        <w:numPr>
          <w:ilvl w:val="0"/>
          <w:numId w:val="0"/>
        </w:numPr>
        <w:rPr>
          <w:rFonts w:ascii="Verdana" w:hAnsi="Verdana"/>
        </w:rPr>
      </w:pPr>
      <w:r w:rsidRPr="006F1A2A">
        <w:rPr>
          <w:rFonts w:ascii="Verdana" w:hAnsi="Verdana"/>
        </w:rPr>
        <w:t xml:space="preserve">During </w:t>
      </w:r>
      <w:r w:rsidR="0028788D">
        <w:rPr>
          <w:rFonts w:ascii="Verdana" w:hAnsi="Verdana"/>
        </w:rPr>
        <w:t>Quarter</w:t>
      </w:r>
      <w:r w:rsidRPr="006F1A2A">
        <w:rPr>
          <w:rFonts w:ascii="Verdana" w:hAnsi="Verdana"/>
        </w:rPr>
        <w:t xml:space="preserve"> </w:t>
      </w:r>
      <w:r w:rsidR="0028788D">
        <w:rPr>
          <w:rFonts w:ascii="Verdana" w:hAnsi="Verdana"/>
        </w:rPr>
        <w:t>4</w:t>
      </w:r>
      <w:r w:rsidRPr="006F1A2A">
        <w:rPr>
          <w:rFonts w:ascii="Verdana" w:hAnsi="Verdana"/>
        </w:rPr>
        <w:t xml:space="preserve">, </w:t>
      </w:r>
      <w:r w:rsidR="00956B90" w:rsidRPr="006F1A2A">
        <w:rPr>
          <w:rFonts w:ascii="Verdana" w:hAnsi="Verdana"/>
        </w:rPr>
        <w:t>Cwm Taf Public Service Board progress</w:t>
      </w:r>
      <w:r w:rsidR="00836056">
        <w:rPr>
          <w:rFonts w:ascii="Verdana" w:hAnsi="Verdana"/>
        </w:rPr>
        <w:t>ed</w:t>
      </w:r>
      <w:r w:rsidR="00956B90" w:rsidRPr="006F1A2A">
        <w:rPr>
          <w:rFonts w:ascii="Verdana" w:hAnsi="Verdana"/>
        </w:rPr>
        <w:t xml:space="preserve"> delivery against </w:t>
      </w:r>
      <w:r w:rsidRPr="006F1A2A">
        <w:rPr>
          <w:rFonts w:ascii="Verdana" w:hAnsi="Verdana"/>
        </w:rPr>
        <w:t xml:space="preserve">the </w:t>
      </w:r>
      <w:hyperlink r:id="rId15" w:history="1">
        <w:r w:rsidR="00E40C1C" w:rsidRPr="006F1A2A">
          <w:rPr>
            <w:rStyle w:val="Hyperlink"/>
            <w:rFonts w:ascii="Verdana" w:hAnsi="Verdana" w:cs="Tahoma"/>
            <w:color w:val="auto"/>
          </w:rPr>
          <w:t>Cwm Taf Well-being Plan 2018-2023.</w:t>
        </w:r>
      </w:hyperlink>
      <w:r w:rsidR="00E40C1C" w:rsidRPr="006F1A2A">
        <w:rPr>
          <w:rStyle w:val="Hyperlink"/>
          <w:rFonts w:ascii="Verdana" w:hAnsi="Verdana" w:cs="Tahoma"/>
          <w:color w:val="auto"/>
          <w:u w:val="none"/>
        </w:rPr>
        <w:t xml:space="preserve">  </w:t>
      </w:r>
      <w:r w:rsidR="00C5379C" w:rsidRPr="006F1A2A">
        <w:rPr>
          <w:rFonts w:ascii="Verdana" w:hAnsi="Verdana"/>
        </w:rPr>
        <w:t>The following work</w:t>
      </w:r>
      <w:r w:rsidR="00836056">
        <w:rPr>
          <w:rFonts w:ascii="Verdana" w:hAnsi="Verdana"/>
        </w:rPr>
        <w:t>-</w:t>
      </w:r>
      <w:r w:rsidR="00C5379C" w:rsidRPr="006F1A2A">
        <w:rPr>
          <w:rFonts w:ascii="Verdana" w:hAnsi="Verdana"/>
        </w:rPr>
        <w:t>streams are now established with progress reported regularly to both via Strategic Partnership Board</w:t>
      </w:r>
      <w:r w:rsidR="008E53E5" w:rsidRPr="006F1A2A">
        <w:rPr>
          <w:rFonts w:ascii="Verdana" w:hAnsi="Verdana"/>
        </w:rPr>
        <w:t xml:space="preserve"> (SPB)</w:t>
      </w:r>
      <w:r w:rsidR="00C5379C" w:rsidRPr="006F1A2A">
        <w:rPr>
          <w:rFonts w:ascii="Verdana" w:hAnsi="Verdana"/>
        </w:rPr>
        <w:t xml:space="preserve"> to Public Services Board</w:t>
      </w:r>
      <w:r w:rsidR="008E53E5" w:rsidRPr="006F1A2A">
        <w:rPr>
          <w:rFonts w:ascii="Verdana" w:hAnsi="Verdana"/>
        </w:rPr>
        <w:t xml:space="preserve"> (PSB)</w:t>
      </w:r>
      <w:r w:rsidR="00C5379C" w:rsidRPr="006F1A2A">
        <w:rPr>
          <w:rFonts w:ascii="Verdana" w:hAnsi="Verdana"/>
        </w:rPr>
        <w:t>:</w:t>
      </w:r>
    </w:p>
    <w:p w:rsidR="00DA2DCE" w:rsidRPr="006F1A2A" w:rsidRDefault="00DA2DCE" w:rsidP="005A3E90">
      <w:pPr>
        <w:rPr>
          <w:rFonts w:ascii="Verdana" w:hAnsi="Verdana" w:cs="Tahoma"/>
          <w:sz w:val="24"/>
          <w:highlight w:val="yellow"/>
        </w:rPr>
      </w:pPr>
      <w:r w:rsidRPr="006F1A2A">
        <w:rPr>
          <w:rFonts w:ascii="Verdana" w:hAnsi="Verdana"/>
          <w:highlight w:val="yellow"/>
        </w:rPr>
        <w:br w:type="page"/>
      </w:r>
    </w:p>
    <w:tbl>
      <w:tblPr>
        <w:tblStyle w:val="TableGrid"/>
        <w:tblW w:w="0" w:type="auto"/>
        <w:tblLook w:val="04A0" w:firstRow="1" w:lastRow="0" w:firstColumn="1" w:lastColumn="0" w:noHBand="0" w:noVBand="1"/>
      </w:tblPr>
      <w:tblGrid>
        <w:gridCol w:w="420"/>
        <w:gridCol w:w="4131"/>
        <w:gridCol w:w="4465"/>
      </w:tblGrid>
      <w:tr w:rsidR="004A5119" w:rsidRPr="008746BA" w:rsidTr="00F8411D">
        <w:tc>
          <w:tcPr>
            <w:tcW w:w="420" w:type="dxa"/>
            <w:vMerge w:val="restart"/>
            <w:shd w:val="clear" w:color="auto" w:fill="DEEAF6" w:themeFill="accent1" w:themeFillTint="33"/>
            <w:textDirection w:val="btLr"/>
          </w:tcPr>
          <w:p w:rsidR="00ED7787" w:rsidRPr="00F56C93" w:rsidRDefault="00ED7787" w:rsidP="005A3E90">
            <w:pPr>
              <w:pStyle w:val="NormaBullet"/>
              <w:widowControl w:val="0"/>
              <w:numPr>
                <w:ilvl w:val="0"/>
                <w:numId w:val="0"/>
              </w:numPr>
              <w:ind w:left="473" w:right="113" w:hanging="360"/>
              <w:jc w:val="center"/>
              <w:rPr>
                <w:rFonts w:ascii="Verdana" w:hAnsi="Verdana"/>
                <w:b/>
                <w:highlight w:val="yellow"/>
              </w:rPr>
            </w:pPr>
            <w:r w:rsidRPr="00F56C93">
              <w:rPr>
                <w:rFonts w:ascii="Verdana" w:hAnsi="Verdana"/>
                <w:b/>
                <w:sz w:val="16"/>
                <w:szCs w:val="16"/>
              </w:rPr>
              <w:t>1. Thriving Communities</w:t>
            </w:r>
          </w:p>
        </w:tc>
        <w:tc>
          <w:tcPr>
            <w:tcW w:w="4131" w:type="dxa"/>
            <w:shd w:val="clear" w:color="auto" w:fill="DEEAF6" w:themeFill="accent1" w:themeFillTint="33"/>
          </w:tcPr>
          <w:p w:rsidR="00ED7787" w:rsidRPr="00F56C93" w:rsidRDefault="00ED7787" w:rsidP="005A3E90">
            <w:pPr>
              <w:pStyle w:val="NormaBullet"/>
              <w:widowControl w:val="0"/>
              <w:numPr>
                <w:ilvl w:val="0"/>
                <w:numId w:val="0"/>
              </w:numPr>
              <w:rPr>
                <w:rFonts w:ascii="Verdana" w:hAnsi="Verdana"/>
                <w:b/>
                <w:sz w:val="20"/>
                <w:szCs w:val="20"/>
              </w:rPr>
            </w:pPr>
            <w:r w:rsidRPr="00F56C93">
              <w:rPr>
                <w:rFonts w:ascii="Verdana" w:hAnsi="Verdana"/>
                <w:b/>
                <w:sz w:val="20"/>
                <w:szCs w:val="20"/>
              </w:rPr>
              <w:t>Objective</w:t>
            </w:r>
          </w:p>
        </w:tc>
        <w:tc>
          <w:tcPr>
            <w:tcW w:w="4465" w:type="dxa"/>
            <w:shd w:val="clear" w:color="auto" w:fill="DEEAF6" w:themeFill="accent1" w:themeFillTint="33"/>
          </w:tcPr>
          <w:p w:rsidR="00ED7787" w:rsidRPr="00F56C93" w:rsidRDefault="00ED7787" w:rsidP="005A3E90">
            <w:pPr>
              <w:pStyle w:val="NormaBullet"/>
              <w:widowControl w:val="0"/>
              <w:numPr>
                <w:ilvl w:val="0"/>
                <w:numId w:val="0"/>
              </w:numPr>
              <w:rPr>
                <w:rFonts w:ascii="Verdana" w:hAnsi="Verdana"/>
                <w:b/>
                <w:sz w:val="20"/>
                <w:szCs w:val="20"/>
              </w:rPr>
            </w:pPr>
            <w:r w:rsidRPr="00F56C93">
              <w:rPr>
                <w:rFonts w:ascii="Verdana" w:hAnsi="Verdana"/>
                <w:b/>
                <w:sz w:val="20"/>
                <w:szCs w:val="20"/>
              </w:rPr>
              <w:t>Steps Year 1-2</w:t>
            </w:r>
          </w:p>
        </w:tc>
      </w:tr>
      <w:tr w:rsidR="008746BA" w:rsidRPr="008746BA" w:rsidTr="00F8411D">
        <w:trPr>
          <w:cantSplit/>
          <w:trHeight w:val="1150"/>
        </w:trPr>
        <w:tc>
          <w:tcPr>
            <w:tcW w:w="420" w:type="dxa"/>
            <w:vMerge/>
            <w:shd w:val="clear" w:color="auto" w:fill="DEEAF6" w:themeFill="accent1" w:themeFillTint="33"/>
            <w:textDirection w:val="btLr"/>
          </w:tcPr>
          <w:p w:rsidR="00ED7787" w:rsidRPr="008746BA" w:rsidRDefault="00ED7787" w:rsidP="005A3E90">
            <w:pPr>
              <w:pStyle w:val="NormaBullet"/>
              <w:widowControl w:val="0"/>
              <w:numPr>
                <w:ilvl w:val="0"/>
                <w:numId w:val="0"/>
              </w:numPr>
              <w:ind w:left="113" w:right="113"/>
              <w:jc w:val="center"/>
              <w:rPr>
                <w:rFonts w:ascii="Verdana" w:hAnsi="Verdana"/>
                <w:sz w:val="16"/>
                <w:szCs w:val="16"/>
                <w:highlight w:val="yellow"/>
              </w:rPr>
            </w:pPr>
          </w:p>
        </w:tc>
        <w:tc>
          <w:tcPr>
            <w:tcW w:w="4131" w:type="dxa"/>
            <w:vAlign w:val="center"/>
          </w:tcPr>
          <w:p w:rsidR="00ED7787" w:rsidRPr="005A3E90" w:rsidRDefault="00ED7787" w:rsidP="005A3E90">
            <w:pPr>
              <w:widowControl w:val="0"/>
              <w:autoSpaceDE w:val="0"/>
              <w:autoSpaceDN w:val="0"/>
              <w:adjustRightInd w:val="0"/>
              <w:jc w:val="both"/>
              <w:rPr>
                <w:rFonts w:ascii="Verdana" w:hAnsi="Verdana" w:cs="Calibri-Light"/>
              </w:rPr>
            </w:pPr>
            <w:r w:rsidRPr="005A3E90">
              <w:rPr>
                <w:rFonts w:ascii="Verdana" w:hAnsi="Verdana" w:cs="Calibri-Light"/>
              </w:rPr>
              <w:t>To promote safe, confident, strong, and thriving communities improving the wellbeing of residents and visitors and building on our community assets.</w:t>
            </w:r>
          </w:p>
        </w:tc>
        <w:tc>
          <w:tcPr>
            <w:tcW w:w="4465" w:type="dxa"/>
            <w:vAlign w:val="center"/>
          </w:tcPr>
          <w:p w:rsidR="00ED7787" w:rsidRPr="005A3E90" w:rsidRDefault="00ED7787" w:rsidP="005A3E90">
            <w:pPr>
              <w:pStyle w:val="NormaBullet"/>
              <w:widowControl w:val="0"/>
              <w:numPr>
                <w:ilvl w:val="0"/>
                <w:numId w:val="0"/>
              </w:numPr>
              <w:rPr>
                <w:rFonts w:ascii="Verdana" w:hAnsi="Verdana"/>
                <w:sz w:val="20"/>
                <w:szCs w:val="20"/>
              </w:rPr>
            </w:pPr>
            <w:r w:rsidRPr="005A3E90">
              <w:rPr>
                <w:rFonts w:ascii="Verdana" w:hAnsi="Verdana" w:cs="Calibri-Light"/>
                <w:sz w:val="20"/>
                <w:szCs w:val="20"/>
              </w:rPr>
              <w:t>Develop Community Zones as an area or place based approach focussing support to improve outcomes for our areas with the greatest challenges.</w:t>
            </w:r>
          </w:p>
        </w:tc>
      </w:tr>
      <w:tr w:rsidR="004A5119" w:rsidRPr="008746BA" w:rsidTr="00F8411D">
        <w:trPr>
          <w:cantSplit/>
          <w:trHeight w:val="267"/>
        </w:trPr>
        <w:tc>
          <w:tcPr>
            <w:tcW w:w="420" w:type="dxa"/>
            <w:vMerge/>
            <w:shd w:val="clear" w:color="auto" w:fill="DEEAF6" w:themeFill="accent1" w:themeFillTint="33"/>
            <w:textDirection w:val="btLr"/>
          </w:tcPr>
          <w:p w:rsidR="00ED7787" w:rsidRPr="008746BA" w:rsidRDefault="00ED7787" w:rsidP="005A3E90">
            <w:pPr>
              <w:pStyle w:val="NormaBullet"/>
              <w:widowControl w:val="0"/>
              <w:numPr>
                <w:ilvl w:val="0"/>
                <w:numId w:val="0"/>
              </w:numPr>
              <w:ind w:left="113" w:right="113"/>
              <w:jc w:val="center"/>
              <w:rPr>
                <w:rFonts w:ascii="Verdana" w:hAnsi="Verdana"/>
                <w:sz w:val="16"/>
                <w:szCs w:val="16"/>
                <w:highlight w:val="yellow"/>
              </w:rPr>
            </w:pPr>
          </w:p>
        </w:tc>
        <w:tc>
          <w:tcPr>
            <w:tcW w:w="8596" w:type="dxa"/>
            <w:gridSpan w:val="2"/>
            <w:shd w:val="clear" w:color="auto" w:fill="C5E0B3" w:themeFill="accent6" w:themeFillTint="66"/>
          </w:tcPr>
          <w:p w:rsidR="00ED7787" w:rsidRPr="00F56C93" w:rsidRDefault="00ED7787" w:rsidP="005A3E90">
            <w:pPr>
              <w:widowControl w:val="0"/>
              <w:autoSpaceDE w:val="0"/>
              <w:autoSpaceDN w:val="0"/>
              <w:adjustRightInd w:val="0"/>
              <w:rPr>
                <w:rFonts w:ascii="Verdana" w:hAnsi="Verdana" w:cs="Arial"/>
                <w:b/>
                <w:bCs/>
                <w:highlight w:val="yellow"/>
              </w:rPr>
            </w:pPr>
            <w:r w:rsidRPr="00F56C93">
              <w:rPr>
                <w:rFonts w:ascii="Verdana" w:hAnsi="Verdana"/>
                <w:b/>
              </w:rPr>
              <w:t>Progress</w:t>
            </w:r>
          </w:p>
        </w:tc>
      </w:tr>
      <w:tr w:rsidR="008746BA" w:rsidRPr="008746BA" w:rsidTr="00F8411D">
        <w:trPr>
          <w:cantSplit/>
          <w:trHeight w:val="3227"/>
        </w:trPr>
        <w:tc>
          <w:tcPr>
            <w:tcW w:w="420" w:type="dxa"/>
            <w:vMerge/>
            <w:shd w:val="clear" w:color="auto" w:fill="DEEAF6" w:themeFill="accent1" w:themeFillTint="33"/>
            <w:textDirection w:val="btLr"/>
          </w:tcPr>
          <w:p w:rsidR="00ED7787" w:rsidRPr="008746BA" w:rsidRDefault="00ED7787" w:rsidP="005A3E90">
            <w:pPr>
              <w:pStyle w:val="NormaBullet"/>
              <w:widowControl w:val="0"/>
              <w:numPr>
                <w:ilvl w:val="0"/>
                <w:numId w:val="0"/>
              </w:numPr>
              <w:ind w:left="113" w:right="113"/>
              <w:jc w:val="center"/>
              <w:rPr>
                <w:rFonts w:ascii="Verdana" w:hAnsi="Verdana"/>
                <w:sz w:val="16"/>
                <w:szCs w:val="16"/>
                <w:highlight w:val="yellow"/>
              </w:rPr>
            </w:pPr>
          </w:p>
        </w:tc>
        <w:tc>
          <w:tcPr>
            <w:tcW w:w="8596" w:type="dxa"/>
            <w:gridSpan w:val="2"/>
            <w:vAlign w:val="center"/>
          </w:tcPr>
          <w:p w:rsidR="00B52095" w:rsidRPr="005A3E90" w:rsidRDefault="00B52095" w:rsidP="00836056">
            <w:pPr>
              <w:autoSpaceDE w:val="0"/>
              <w:autoSpaceDN w:val="0"/>
              <w:adjustRightInd w:val="0"/>
              <w:jc w:val="both"/>
              <w:rPr>
                <w:rFonts w:ascii="Verdana" w:hAnsi="Verdana" w:cs="Arial-BoldMT"/>
                <w:b/>
                <w:bCs/>
              </w:rPr>
            </w:pPr>
            <w:r w:rsidRPr="005A3E90">
              <w:rPr>
                <w:rFonts w:ascii="Verdana" w:hAnsi="Verdana" w:cs="Arial-BoldMT"/>
                <w:b/>
                <w:bCs/>
              </w:rPr>
              <w:t>Gurnos</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Engagement plan agreed and implemented.</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Stakeholder group well established to deliver on the</w:t>
            </w:r>
            <w:r w:rsidRPr="005A3E90">
              <w:rPr>
                <w:rFonts w:cs="ArialMT"/>
                <w:sz w:val="20"/>
                <w:lang w:val="en-GB"/>
              </w:rPr>
              <w:t xml:space="preserve"> </w:t>
            </w:r>
            <w:r w:rsidRPr="005A3E90">
              <w:rPr>
                <w:rFonts w:cs="ArialMT"/>
                <w:sz w:val="20"/>
              </w:rPr>
              <w:t>NRW environmental proposals- extensive community</w:t>
            </w:r>
            <w:r w:rsidRPr="005A3E90">
              <w:rPr>
                <w:rFonts w:cs="ArialMT"/>
                <w:sz w:val="20"/>
                <w:lang w:val="en-GB"/>
              </w:rPr>
              <w:t xml:space="preserve"> </w:t>
            </w:r>
            <w:r w:rsidRPr="005A3E90">
              <w:rPr>
                <w:rFonts w:cs="ArialMT"/>
                <w:sz w:val="20"/>
              </w:rPr>
              <w:t>consultation completed on proposals.</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ICF funding secured and renovation plans agreed and</w:t>
            </w:r>
            <w:r w:rsidRPr="005A3E90">
              <w:rPr>
                <w:rFonts w:cs="ArialMT"/>
                <w:sz w:val="20"/>
                <w:lang w:val="en-GB"/>
              </w:rPr>
              <w:t xml:space="preserve"> </w:t>
            </w:r>
            <w:r w:rsidRPr="005A3E90">
              <w:rPr>
                <w:rFonts w:cs="ArialMT"/>
                <w:sz w:val="20"/>
              </w:rPr>
              <w:t xml:space="preserve">progressing for the </w:t>
            </w:r>
            <w:r w:rsidRPr="005A3E90">
              <w:rPr>
                <w:rFonts w:cs="ArialMT"/>
                <w:sz w:val="20"/>
                <w:lang w:val="en-GB"/>
              </w:rPr>
              <w:t>Single Point of Contact (</w:t>
            </w:r>
            <w:r w:rsidRPr="005A3E90">
              <w:rPr>
                <w:rFonts w:cs="ArialMT"/>
                <w:sz w:val="20"/>
              </w:rPr>
              <w:t>SPOC</w:t>
            </w:r>
            <w:r w:rsidRPr="005A3E90">
              <w:rPr>
                <w:rFonts w:cs="ArialMT"/>
                <w:sz w:val="20"/>
                <w:lang w:val="en-GB"/>
              </w:rPr>
              <w:t>)</w:t>
            </w:r>
            <w:r w:rsidRPr="005A3E90">
              <w:rPr>
                <w:rFonts w:cs="ArialMT"/>
                <w:sz w:val="20"/>
              </w:rPr>
              <w:t xml:space="preserve"> and community room.</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Partnership (Careers Wales) sponsorship secured for</w:t>
            </w:r>
            <w:r w:rsidRPr="005A3E90">
              <w:rPr>
                <w:rFonts w:cs="ArialMT"/>
                <w:sz w:val="20"/>
                <w:lang w:val="en-GB"/>
              </w:rPr>
              <w:t xml:space="preserve"> </w:t>
            </w:r>
            <w:r w:rsidRPr="005A3E90">
              <w:rPr>
                <w:rFonts w:cs="ArialMT"/>
                <w:sz w:val="20"/>
              </w:rPr>
              <w:t>an interview pod (SPOC)</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Partnership approach in the recruitment of a community</w:t>
            </w:r>
            <w:r w:rsidRPr="005A3E90">
              <w:rPr>
                <w:rFonts w:cs="ArialMT"/>
                <w:sz w:val="20"/>
                <w:lang w:val="en-GB"/>
              </w:rPr>
              <w:t xml:space="preserve"> </w:t>
            </w:r>
            <w:r w:rsidRPr="005A3E90">
              <w:rPr>
                <w:rFonts w:cs="ArialMT"/>
                <w:sz w:val="20"/>
              </w:rPr>
              <w:t>hub information advice and assistance officer.</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Discussion and planning progressed in the</w:t>
            </w:r>
            <w:r w:rsidRPr="005A3E90">
              <w:rPr>
                <w:rFonts w:cs="ArialMT"/>
                <w:sz w:val="20"/>
                <w:lang w:val="en-GB"/>
              </w:rPr>
              <w:t xml:space="preserve"> </w:t>
            </w:r>
            <w:r w:rsidRPr="005A3E90">
              <w:rPr>
                <w:rFonts w:cs="ArialMT"/>
                <w:sz w:val="20"/>
              </w:rPr>
              <w:t>development of the Early Action Together model.</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21st Century Community Learning Grant progressed to</w:t>
            </w:r>
            <w:r w:rsidRPr="005A3E90">
              <w:rPr>
                <w:rFonts w:cs="ArialMT"/>
                <w:sz w:val="20"/>
                <w:lang w:val="en-GB"/>
              </w:rPr>
              <w:t xml:space="preserve"> </w:t>
            </w:r>
            <w:r w:rsidRPr="005A3E90">
              <w:rPr>
                <w:rFonts w:cs="ArialMT"/>
                <w:sz w:val="20"/>
              </w:rPr>
              <w:t xml:space="preserve">business case- </w:t>
            </w:r>
            <w:r w:rsidRPr="005A3E90">
              <w:rPr>
                <w:rFonts w:cs="ArialMT"/>
                <w:sz w:val="20"/>
                <w:lang w:val="en-GB"/>
              </w:rPr>
              <w:t xml:space="preserve"> </w:t>
            </w:r>
            <w:r w:rsidRPr="005A3E90">
              <w:rPr>
                <w:rFonts w:cs="ArialMT"/>
                <w:sz w:val="20"/>
              </w:rPr>
              <w:t>joint application with a third sector</w:t>
            </w:r>
            <w:r w:rsidRPr="005A3E90">
              <w:rPr>
                <w:rFonts w:cs="ArialMT"/>
                <w:sz w:val="20"/>
                <w:lang w:val="en-GB"/>
              </w:rPr>
              <w:t xml:space="preserve"> </w:t>
            </w:r>
            <w:r w:rsidRPr="005A3E90">
              <w:rPr>
                <w:rFonts w:cs="ArialMT"/>
                <w:sz w:val="20"/>
              </w:rPr>
              <w:t>organisation to develop a Community Café and Art and</w:t>
            </w:r>
            <w:r w:rsidRPr="005A3E90">
              <w:rPr>
                <w:rFonts w:cs="ArialMT"/>
                <w:sz w:val="20"/>
                <w:lang w:val="en-GB"/>
              </w:rPr>
              <w:t xml:space="preserve"> </w:t>
            </w:r>
            <w:r w:rsidRPr="005A3E90">
              <w:rPr>
                <w:rFonts w:cs="ArialMT"/>
                <w:sz w:val="20"/>
              </w:rPr>
              <w:t>Media centre.</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Legacy grant approved (2019-20) providing funding for</w:t>
            </w:r>
            <w:r w:rsidRPr="005A3E90">
              <w:rPr>
                <w:rFonts w:cs="ArialMT"/>
                <w:sz w:val="20"/>
                <w:lang w:val="en-GB"/>
              </w:rPr>
              <w:t xml:space="preserve"> </w:t>
            </w:r>
            <w:r w:rsidRPr="005A3E90">
              <w:rPr>
                <w:rFonts w:cs="ArialMT"/>
                <w:sz w:val="20"/>
              </w:rPr>
              <w:t>the Youth Provision and community development</w:t>
            </w:r>
            <w:r w:rsidRPr="005A3E90">
              <w:rPr>
                <w:rFonts w:cs="ArialMT"/>
                <w:sz w:val="20"/>
                <w:lang w:val="en-GB"/>
              </w:rPr>
              <w:t xml:space="preserve"> </w:t>
            </w:r>
            <w:r w:rsidRPr="005A3E90">
              <w:rPr>
                <w:rFonts w:cs="ArialMT"/>
                <w:sz w:val="20"/>
              </w:rPr>
              <w:t>officer.</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Work ongoing with Third Sector organisations to</w:t>
            </w:r>
            <w:r w:rsidRPr="005A3E90">
              <w:rPr>
                <w:rFonts w:cs="ArialMT"/>
                <w:sz w:val="20"/>
                <w:lang w:val="en-GB"/>
              </w:rPr>
              <w:t xml:space="preserve"> </w:t>
            </w:r>
            <w:r w:rsidRPr="005A3E90">
              <w:rPr>
                <w:rFonts w:cs="ArialMT"/>
                <w:sz w:val="20"/>
              </w:rPr>
              <w:t>develop a dementia friendly approach at the hub, the</w:t>
            </w:r>
            <w:r w:rsidRPr="005A3E90">
              <w:rPr>
                <w:rFonts w:cs="ArialMT"/>
                <w:sz w:val="20"/>
                <w:lang w:val="en-GB"/>
              </w:rPr>
              <w:t xml:space="preserve"> s</w:t>
            </w:r>
            <w:r w:rsidRPr="005A3E90">
              <w:rPr>
                <w:rFonts w:cs="ArialMT"/>
                <w:sz w:val="20"/>
              </w:rPr>
              <w:t>etting up of a support group, and the offer staff</w:t>
            </w:r>
            <w:r w:rsidRPr="005A3E90">
              <w:rPr>
                <w:rFonts w:cs="ArialMT"/>
                <w:sz w:val="20"/>
                <w:lang w:val="en-GB"/>
              </w:rPr>
              <w:t xml:space="preserve"> </w:t>
            </w:r>
            <w:r w:rsidRPr="005A3E90">
              <w:rPr>
                <w:rFonts w:cs="ArialMT"/>
                <w:sz w:val="20"/>
              </w:rPr>
              <w:t>training.</w:t>
            </w:r>
          </w:p>
          <w:p w:rsidR="00B52095" w:rsidRPr="005A3E90" w:rsidRDefault="00B52095" w:rsidP="00836056">
            <w:pPr>
              <w:autoSpaceDE w:val="0"/>
              <w:autoSpaceDN w:val="0"/>
              <w:adjustRightInd w:val="0"/>
              <w:jc w:val="both"/>
              <w:rPr>
                <w:rFonts w:ascii="Verdana" w:hAnsi="Verdana" w:cs="Arial-BoldMT"/>
                <w:b/>
                <w:bCs/>
              </w:rPr>
            </w:pPr>
            <w:r w:rsidRPr="005A3E90">
              <w:rPr>
                <w:rFonts w:ascii="Verdana" w:hAnsi="Verdana" w:cs="Arial-BoldMT"/>
                <w:b/>
                <w:bCs/>
              </w:rPr>
              <w:t>Rhondda Fach</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Fern Partnership have secured a further two years of</w:t>
            </w:r>
            <w:r w:rsidRPr="005A3E90">
              <w:rPr>
                <w:rFonts w:cs="ArialMT"/>
                <w:sz w:val="20"/>
                <w:lang w:val="en-GB"/>
              </w:rPr>
              <w:t xml:space="preserve"> </w:t>
            </w:r>
            <w:r w:rsidRPr="005A3E90">
              <w:rPr>
                <w:rFonts w:cs="ArialMT"/>
                <w:sz w:val="20"/>
              </w:rPr>
              <w:t>funding from 1 April 2019 for the Community Coordinator</w:t>
            </w:r>
            <w:r w:rsidRPr="005A3E90">
              <w:rPr>
                <w:rFonts w:cs="ArialMT"/>
                <w:sz w:val="20"/>
                <w:lang w:val="en-GB"/>
              </w:rPr>
              <w:t xml:space="preserve"> </w:t>
            </w:r>
            <w:r w:rsidRPr="005A3E90">
              <w:rPr>
                <w:rFonts w:cs="ArialMT"/>
                <w:sz w:val="20"/>
              </w:rPr>
              <w:t>post</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Building work on the Community Hub has started and</w:t>
            </w:r>
            <w:r w:rsidRPr="005A3E90">
              <w:rPr>
                <w:rFonts w:cs="ArialMT"/>
                <w:sz w:val="20"/>
                <w:lang w:val="en-GB"/>
              </w:rPr>
              <w:t xml:space="preserve"> </w:t>
            </w:r>
            <w:r w:rsidRPr="005A3E90">
              <w:rPr>
                <w:rFonts w:cs="ArialMT"/>
                <w:sz w:val="20"/>
              </w:rPr>
              <w:t>on track; the childcare setting will be available from</w:t>
            </w:r>
            <w:r w:rsidRPr="005A3E90">
              <w:rPr>
                <w:rFonts w:cs="ArialMT"/>
                <w:sz w:val="20"/>
                <w:lang w:val="en-GB"/>
              </w:rPr>
              <w:t xml:space="preserve"> </w:t>
            </w:r>
            <w:r w:rsidRPr="005A3E90">
              <w:rPr>
                <w:rFonts w:cs="ArialMT"/>
                <w:sz w:val="20"/>
              </w:rPr>
              <w:t>April 2019 and the library space is due to be completed</w:t>
            </w:r>
            <w:r w:rsidRPr="005A3E90">
              <w:rPr>
                <w:rFonts w:cs="ArialMT"/>
                <w:sz w:val="20"/>
                <w:lang w:val="en-GB"/>
              </w:rPr>
              <w:t xml:space="preserve"> </w:t>
            </w:r>
            <w:r w:rsidRPr="005A3E90">
              <w:rPr>
                <w:rFonts w:cs="ArialMT"/>
                <w:sz w:val="20"/>
              </w:rPr>
              <w:t>in May. A formal launch of the Hub with all the services</w:t>
            </w:r>
            <w:r w:rsidRPr="005A3E90">
              <w:rPr>
                <w:rFonts w:cs="ArialMT"/>
                <w:sz w:val="20"/>
                <w:lang w:val="en-GB"/>
              </w:rPr>
              <w:t xml:space="preserve"> </w:t>
            </w:r>
            <w:r w:rsidRPr="005A3E90">
              <w:rPr>
                <w:rFonts w:cs="ArialMT"/>
                <w:sz w:val="20"/>
              </w:rPr>
              <w:t>available is planned for the summer.</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Community Hub workforce development sessions have</w:t>
            </w:r>
            <w:r w:rsidRPr="005A3E90">
              <w:rPr>
                <w:rFonts w:cs="ArialMT"/>
                <w:sz w:val="20"/>
                <w:lang w:val="en-GB"/>
              </w:rPr>
              <w:t xml:space="preserve"> </w:t>
            </w:r>
            <w:r w:rsidRPr="005A3E90">
              <w:rPr>
                <w:rFonts w:cs="ArialMT"/>
                <w:sz w:val="20"/>
              </w:rPr>
              <w:t>started with sessions coordinated until the launch date</w:t>
            </w:r>
            <w:r w:rsidRPr="005A3E90">
              <w:rPr>
                <w:rFonts w:cs="ArialMT"/>
                <w:sz w:val="20"/>
                <w:lang w:val="en-GB"/>
              </w:rPr>
              <w:t xml:space="preserve"> </w:t>
            </w:r>
            <w:r w:rsidRPr="005A3E90">
              <w:rPr>
                <w:rFonts w:cs="ArialMT"/>
                <w:sz w:val="20"/>
              </w:rPr>
              <w:t>to ensure a one public service approach</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Neighbourhood Network Group are leading on the</w:t>
            </w:r>
            <w:r w:rsidRPr="005A3E90">
              <w:rPr>
                <w:rFonts w:cs="ArialMT"/>
                <w:sz w:val="20"/>
                <w:lang w:val="en-GB"/>
              </w:rPr>
              <w:t xml:space="preserve"> </w:t>
            </w:r>
            <w:r w:rsidRPr="005A3E90">
              <w:rPr>
                <w:rFonts w:cs="ArialMT"/>
                <w:sz w:val="20"/>
              </w:rPr>
              <w:t>£10,000 NRW funding</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Health and Well-being and Early Years/Childcare</w:t>
            </w:r>
            <w:r w:rsidRPr="005A3E90">
              <w:rPr>
                <w:rFonts w:cs="ArialMT"/>
                <w:sz w:val="20"/>
                <w:lang w:val="en-GB"/>
              </w:rPr>
              <w:t xml:space="preserve"> </w:t>
            </w:r>
            <w:r w:rsidRPr="005A3E90">
              <w:rPr>
                <w:rFonts w:cs="ArialMT"/>
                <w:sz w:val="20"/>
              </w:rPr>
              <w:t>events have taken place throughout February and</w:t>
            </w:r>
            <w:r w:rsidRPr="005A3E90">
              <w:rPr>
                <w:rFonts w:cs="ArialMT"/>
                <w:sz w:val="20"/>
                <w:lang w:val="en-GB"/>
              </w:rPr>
              <w:t xml:space="preserve"> </w:t>
            </w:r>
            <w:r w:rsidRPr="005A3E90">
              <w:rPr>
                <w:rFonts w:cs="ArialMT"/>
                <w:sz w:val="20"/>
              </w:rPr>
              <w:t>March and will continue, led by the Community Coordinator.</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 xml:space="preserve">First Neighbourhood Network Meeting </w:t>
            </w:r>
            <w:r w:rsidRPr="005A3E90">
              <w:rPr>
                <w:rFonts w:cs="ArialMT"/>
                <w:sz w:val="20"/>
                <w:lang w:val="en-GB"/>
              </w:rPr>
              <w:t xml:space="preserve">took </w:t>
            </w:r>
            <w:r w:rsidRPr="005A3E90">
              <w:rPr>
                <w:rFonts w:cs="ArialMT"/>
                <w:sz w:val="20"/>
              </w:rPr>
              <w:t>place on Thursday 27 March</w:t>
            </w:r>
          </w:p>
          <w:p w:rsidR="00B52095" w:rsidRPr="005A3E90" w:rsidRDefault="00B52095" w:rsidP="00836056">
            <w:pPr>
              <w:pStyle w:val="ListParagraph"/>
              <w:numPr>
                <w:ilvl w:val="0"/>
                <w:numId w:val="9"/>
              </w:numPr>
              <w:autoSpaceDE w:val="0"/>
              <w:autoSpaceDN w:val="0"/>
              <w:adjustRightInd w:val="0"/>
              <w:ind w:left="357" w:hanging="357"/>
              <w:jc w:val="both"/>
              <w:rPr>
                <w:rFonts w:cs="ArialMT"/>
                <w:sz w:val="20"/>
              </w:rPr>
            </w:pPr>
            <w:r w:rsidRPr="005A3E90">
              <w:rPr>
                <w:rFonts w:cs="ArialMT"/>
                <w:sz w:val="20"/>
              </w:rPr>
              <w:t>Hub Staff took part in Dementia Awareness training</w:t>
            </w:r>
            <w:r w:rsidRPr="005A3E90">
              <w:rPr>
                <w:rFonts w:cs="ArialMT"/>
                <w:sz w:val="20"/>
                <w:lang w:val="en-GB"/>
              </w:rPr>
              <w:t xml:space="preserve"> </w:t>
            </w:r>
            <w:r w:rsidRPr="005A3E90">
              <w:rPr>
                <w:rFonts w:cs="ArialMT"/>
                <w:sz w:val="20"/>
              </w:rPr>
              <w:t>therefore, the hub will be a Dementia Friendly Space</w:t>
            </w:r>
          </w:p>
          <w:p w:rsidR="00E40C1C" w:rsidRPr="005A3E90" w:rsidRDefault="00B52095" w:rsidP="00836056">
            <w:pPr>
              <w:pStyle w:val="ListParagraph"/>
              <w:numPr>
                <w:ilvl w:val="0"/>
                <w:numId w:val="9"/>
              </w:numPr>
              <w:autoSpaceDE w:val="0"/>
              <w:autoSpaceDN w:val="0"/>
              <w:adjustRightInd w:val="0"/>
              <w:ind w:left="357" w:hanging="357"/>
              <w:jc w:val="both"/>
              <w:rPr>
                <w:rFonts w:cs="Arial"/>
                <w:sz w:val="20"/>
              </w:rPr>
            </w:pPr>
            <w:r w:rsidRPr="005A3E90">
              <w:rPr>
                <w:rFonts w:cs="ArialMT"/>
                <w:sz w:val="20"/>
              </w:rPr>
              <w:t>Timetable of activities has been developed in</w:t>
            </w:r>
            <w:r w:rsidRPr="005A3E90">
              <w:rPr>
                <w:rFonts w:cs="ArialMT"/>
                <w:sz w:val="20"/>
                <w:lang w:val="en-GB"/>
              </w:rPr>
              <w:t xml:space="preserve"> </w:t>
            </w:r>
            <w:r w:rsidRPr="005A3E90">
              <w:rPr>
                <w:rFonts w:cs="ArialMT"/>
                <w:sz w:val="20"/>
              </w:rPr>
              <w:t>partnership with the YEPS team using the resources</w:t>
            </w:r>
            <w:r w:rsidRPr="005A3E90">
              <w:rPr>
                <w:rFonts w:cs="ArialMT"/>
                <w:sz w:val="20"/>
                <w:lang w:val="en-GB"/>
              </w:rPr>
              <w:t xml:space="preserve"> </w:t>
            </w:r>
            <w:r w:rsidRPr="005A3E90">
              <w:rPr>
                <w:rFonts w:cs="ArialMT"/>
                <w:sz w:val="20"/>
              </w:rPr>
              <w:t>funded through the NRW Greening Project.</w:t>
            </w:r>
          </w:p>
        </w:tc>
      </w:tr>
    </w:tbl>
    <w:p w:rsidR="005035CB" w:rsidRDefault="005035CB"/>
    <w:p w:rsidR="005035CB" w:rsidRDefault="005035CB"/>
    <w:p w:rsidR="005035CB" w:rsidRDefault="005035CB"/>
    <w:p w:rsidR="005035CB" w:rsidRDefault="005035CB"/>
    <w:p w:rsidR="005035CB" w:rsidRDefault="005035CB"/>
    <w:p w:rsidR="005035CB" w:rsidRDefault="005035CB"/>
    <w:p w:rsidR="005035CB" w:rsidRDefault="005035CB"/>
    <w:p w:rsidR="005035CB" w:rsidRDefault="005035CB"/>
    <w:p w:rsidR="005035CB" w:rsidRDefault="005035CB"/>
    <w:p w:rsidR="005035CB" w:rsidRDefault="005035CB"/>
    <w:p w:rsidR="005035CB" w:rsidRDefault="005035CB"/>
    <w:p w:rsidR="005035CB" w:rsidRDefault="005035CB"/>
    <w:p w:rsidR="005035CB" w:rsidRDefault="005035CB"/>
    <w:p w:rsidR="005035CB" w:rsidRDefault="005035CB"/>
    <w:tbl>
      <w:tblPr>
        <w:tblStyle w:val="TableGrid"/>
        <w:tblW w:w="0" w:type="auto"/>
        <w:tblLook w:val="04A0" w:firstRow="1" w:lastRow="0" w:firstColumn="1" w:lastColumn="0" w:noHBand="0" w:noVBand="1"/>
      </w:tblPr>
      <w:tblGrid>
        <w:gridCol w:w="420"/>
        <w:gridCol w:w="4116"/>
        <w:gridCol w:w="4480"/>
      </w:tblGrid>
      <w:tr w:rsidR="004A5119" w:rsidRPr="00A33CBC" w:rsidTr="00AA0C9E">
        <w:tc>
          <w:tcPr>
            <w:tcW w:w="420" w:type="dxa"/>
            <w:vMerge w:val="restart"/>
            <w:shd w:val="clear" w:color="auto" w:fill="DEEAF6" w:themeFill="accent1" w:themeFillTint="33"/>
            <w:textDirection w:val="btLr"/>
          </w:tcPr>
          <w:p w:rsidR="00AA0C9E" w:rsidRPr="00F56C93" w:rsidRDefault="00AA0C9E" w:rsidP="005A3E90">
            <w:pPr>
              <w:pStyle w:val="NormaBullet"/>
              <w:numPr>
                <w:ilvl w:val="0"/>
                <w:numId w:val="0"/>
              </w:numPr>
              <w:ind w:left="473" w:right="113" w:hanging="360"/>
              <w:jc w:val="center"/>
              <w:rPr>
                <w:rFonts w:ascii="Verdana" w:hAnsi="Verdana"/>
                <w:b/>
                <w:highlight w:val="yellow"/>
              </w:rPr>
            </w:pPr>
            <w:r w:rsidRPr="00F56C93">
              <w:rPr>
                <w:rFonts w:ascii="Verdana" w:hAnsi="Verdana"/>
                <w:b/>
                <w:sz w:val="16"/>
                <w:szCs w:val="16"/>
              </w:rPr>
              <w:t>2. Healthy People</w:t>
            </w:r>
          </w:p>
        </w:tc>
        <w:tc>
          <w:tcPr>
            <w:tcW w:w="4116" w:type="dxa"/>
            <w:shd w:val="clear" w:color="auto" w:fill="DEEAF6" w:themeFill="accent1" w:themeFillTint="33"/>
          </w:tcPr>
          <w:p w:rsidR="00AA0C9E" w:rsidRPr="00F56C93" w:rsidRDefault="00AA0C9E" w:rsidP="005A3E90">
            <w:pPr>
              <w:pStyle w:val="NormaBullet"/>
              <w:numPr>
                <w:ilvl w:val="0"/>
                <w:numId w:val="0"/>
              </w:numPr>
              <w:rPr>
                <w:rFonts w:ascii="Verdana" w:hAnsi="Verdana"/>
                <w:b/>
                <w:sz w:val="20"/>
                <w:szCs w:val="20"/>
              </w:rPr>
            </w:pPr>
            <w:r w:rsidRPr="00F56C93">
              <w:rPr>
                <w:rFonts w:ascii="Verdana" w:hAnsi="Verdana"/>
                <w:b/>
                <w:sz w:val="20"/>
                <w:szCs w:val="20"/>
              </w:rPr>
              <w:t>Objective</w:t>
            </w:r>
          </w:p>
        </w:tc>
        <w:tc>
          <w:tcPr>
            <w:tcW w:w="4480" w:type="dxa"/>
            <w:shd w:val="clear" w:color="auto" w:fill="DEEAF6" w:themeFill="accent1" w:themeFillTint="33"/>
          </w:tcPr>
          <w:p w:rsidR="00AA0C9E" w:rsidRPr="00F56C93" w:rsidRDefault="00AA0C9E" w:rsidP="005A3E90">
            <w:pPr>
              <w:pStyle w:val="NormaBullet"/>
              <w:numPr>
                <w:ilvl w:val="0"/>
                <w:numId w:val="0"/>
              </w:numPr>
              <w:rPr>
                <w:rFonts w:ascii="Verdana" w:hAnsi="Verdana"/>
                <w:b/>
                <w:sz w:val="20"/>
                <w:szCs w:val="20"/>
              </w:rPr>
            </w:pPr>
            <w:r w:rsidRPr="00F56C93">
              <w:rPr>
                <w:rFonts w:ascii="Verdana" w:hAnsi="Verdana"/>
                <w:b/>
                <w:sz w:val="20"/>
                <w:szCs w:val="20"/>
              </w:rPr>
              <w:t>Steps Year 1-2</w:t>
            </w:r>
          </w:p>
        </w:tc>
      </w:tr>
      <w:tr w:rsidR="00A33CBC" w:rsidRPr="00A33CBC" w:rsidTr="00AA0C9E">
        <w:trPr>
          <w:cantSplit/>
          <w:trHeight w:val="1439"/>
        </w:trPr>
        <w:tc>
          <w:tcPr>
            <w:tcW w:w="420" w:type="dxa"/>
            <w:vMerge/>
            <w:shd w:val="clear" w:color="auto" w:fill="DEEAF6" w:themeFill="accent1" w:themeFillTint="33"/>
            <w:textDirection w:val="btLr"/>
          </w:tcPr>
          <w:p w:rsidR="00AA0C9E" w:rsidRPr="00A33CBC" w:rsidRDefault="00AA0C9E" w:rsidP="005A3E90">
            <w:pPr>
              <w:pStyle w:val="NormaBullet"/>
              <w:numPr>
                <w:ilvl w:val="0"/>
                <w:numId w:val="0"/>
              </w:numPr>
              <w:ind w:left="113" w:right="113"/>
              <w:jc w:val="center"/>
              <w:rPr>
                <w:rFonts w:ascii="Verdana" w:hAnsi="Verdana"/>
                <w:sz w:val="16"/>
                <w:szCs w:val="16"/>
                <w:highlight w:val="yellow"/>
              </w:rPr>
            </w:pPr>
          </w:p>
        </w:tc>
        <w:tc>
          <w:tcPr>
            <w:tcW w:w="4116" w:type="dxa"/>
            <w:vAlign w:val="center"/>
          </w:tcPr>
          <w:p w:rsidR="00AA0C9E" w:rsidRPr="005A3E90" w:rsidRDefault="00AA0C9E" w:rsidP="005A3E90">
            <w:pPr>
              <w:autoSpaceDE w:val="0"/>
              <w:autoSpaceDN w:val="0"/>
              <w:adjustRightInd w:val="0"/>
              <w:jc w:val="both"/>
              <w:rPr>
                <w:rFonts w:ascii="Verdana" w:hAnsi="Verdana" w:cs="Calibri-Light"/>
              </w:rPr>
            </w:pPr>
            <w:r w:rsidRPr="005A3E90">
              <w:rPr>
                <w:rFonts w:ascii="Verdana" w:hAnsi="Verdana" w:cs="Calibri-Light"/>
              </w:rPr>
              <w:t>To help people live long and healthy lives and overcome any challenges.</w:t>
            </w:r>
          </w:p>
        </w:tc>
        <w:tc>
          <w:tcPr>
            <w:tcW w:w="4480" w:type="dxa"/>
            <w:vAlign w:val="center"/>
          </w:tcPr>
          <w:p w:rsidR="00AA0C9E" w:rsidRPr="005A3E90" w:rsidRDefault="00AA0C9E" w:rsidP="005A3E90">
            <w:pPr>
              <w:pStyle w:val="NormaBullet"/>
              <w:numPr>
                <w:ilvl w:val="0"/>
                <w:numId w:val="0"/>
              </w:numPr>
              <w:rPr>
                <w:rFonts w:ascii="Verdana" w:hAnsi="Verdana"/>
                <w:sz w:val="20"/>
                <w:szCs w:val="20"/>
              </w:rPr>
            </w:pPr>
            <w:r w:rsidRPr="005A3E90">
              <w:rPr>
                <w:rFonts w:ascii="Verdana" w:hAnsi="Verdana" w:cs="Calibri-Light"/>
                <w:sz w:val="20"/>
                <w:szCs w:val="20"/>
              </w:rPr>
              <w:t>Work with our communities to make sure everyone has the best chance to live long and happy lives e.g. First 1000 days, working with older people to stay fit and healthy for as long as possible.</w:t>
            </w:r>
          </w:p>
        </w:tc>
      </w:tr>
      <w:tr w:rsidR="00A33CBC" w:rsidRPr="00A33CBC" w:rsidTr="00AA0C9E">
        <w:trPr>
          <w:cantSplit/>
          <w:trHeight w:val="267"/>
        </w:trPr>
        <w:tc>
          <w:tcPr>
            <w:tcW w:w="420" w:type="dxa"/>
            <w:vMerge/>
            <w:shd w:val="clear" w:color="auto" w:fill="DEEAF6" w:themeFill="accent1" w:themeFillTint="33"/>
            <w:textDirection w:val="btLr"/>
          </w:tcPr>
          <w:p w:rsidR="00AA0C9E" w:rsidRPr="00A33CBC" w:rsidRDefault="00AA0C9E" w:rsidP="005A3E90">
            <w:pPr>
              <w:pStyle w:val="NormaBullet"/>
              <w:numPr>
                <w:ilvl w:val="0"/>
                <w:numId w:val="0"/>
              </w:numPr>
              <w:ind w:left="113" w:right="113"/>
              <w:jc w:val="center"/>
              <w:rPr>
                <w:rFonts w:ascii="Verdana" w:hAnsi="Verdana"/>
                <w:sz w:val="16"/>
                <w:szCs w:val="16"/>
                <w:highlight w:val="yellow"/>
              </w:rPr>
            </w:pPr>
          </w:p>
        </w:tc>
        <w:tc>
          <w:tcPr>
            <w:tcW w:w="8596" w:type="dxa"/>
            <w:gridSpan w:val="2"/>
            <w:shd w:val="clear" w:color="auto" w:fill="C5E0B3" w:themeFill="accent6" w:themeFillTint="66"/>
          </w:tcPr>
          <w:p w:rsidR="00AA0C9E" w:rsidRPr="00F56C93" w:rsidRDefault="00AA0C9E" w:rsidP="005A3E90">
            <w:pPr>
              <w:autoSpaceDE w:val="0"/>
              <w:autoSpaceDN w:val="0"/>
              <w:adjustRightInd w:val="0"/>
              <w:rPr>
                <w:rFonts w:ascii="Verdana" w:hAnsi="Verdana" w:cs="Arial"/>
                <w:b/>
                <w:bCs/>
              </w:rPr>
            </w:pPr>
            <w:r w:rsidRPr="00F56C93">
              <w:rPr>
                <w:rFonts w:ascii="Verdana" w:hAnsi="Verdana"/>
                <w:b/>
              </w:rPr>
              <w:t>Progress</w:t>
            </w:r>
          </w:p>
        </w:tc>
      </w:tr>
      <w:tr w:rsidR="00A33CBC" w:rsidRPr="00A33CBC" w:rsidTr="00AA0C9E">
        <w:trPr>
          <w:cantSplit/>
          <w:trHeight w:val="267"/>
        </w:trPr>
        <w:tc>
          <w:tcPr>
            <w:tcW w:w="420" w:type="dxa"/>
            <w:vMerge/>
            <w:shd w:val="clear" w:color="auto" w:fill="DEEAF6" w:themeFill="accent1" w:themeFillTint="33"/>
            <w:textDirection w:val="btLr"/>
          </w:tcPr>
          <w:p w:rsidR="00AA0C9E" w:rsidRPr="00A33CBC" w:rsidRDefault="00AA0C9E" w:rsidP="005A3E90">
            <w:pPr>
              <w:pStyle w:val="NormaBullet"/>
              <w:numPr>
                <w:ilvl w:val="0"/>
                <w:numId w:val="0"/>
              </w:numPr>
              <w:ind w:left="113" w:right="113"/>
              <w:jc w:val="center"/>
              <w:rPr>
                <w:rFonts w:ascii="Verdana" w:hAnsi="Verdana"/>
                <w:sz w:val="16"/>
                <w:szCs w:val="16"/>
              </w:rPr>
            </w:pPr>
          </w:p>
        </w:tc>
        <w:tc>
          <w:tcPr>
            <w:tcW w:w="8596" w:type="dxa"/>
            <w:gridSpan w:val="2"/>
            <w:shd w:val="clear" w:color="auto" w:fill="auto"/>
          </w:tcPr>
          <w:p w:rsidR="00E40C1C" w:rsidRPr="005A3E90" w:rsidRDefault="00E40C1C" w:rsidP="00836056">
            <w:pPr>
              <w:pStyle w:val="ListParagraph"/>
              <w:numPr>
                <w:ilvl w:val="0"/>
                <w:numId w:val="21"/>
              </w:numPr>
              <w:autoSpaceDE w:val="0"/>
              <w:autoSpaceDN w:val="0"/>
              <w:adjustRightInd w:val="0"/>
              <w:ind w:left="357" w:hanging="357"/>
              <w:jc w:val="both"/>
              <w:rPr>
                <w:rFonts w:cs="Arial"/>
                <w:sz w:val="20"/>
              </w:rPr>
            </w:pPr>
            <w:r w:rsidRPr="005A3E90">
              <w:rPr>
                <w:rFonts w:cs="Arial"/>
                <w:sz w:val="20"/>
              </w:rPr>
              <w:t>Work is progressing with the support of the Welsh Government Co Construction Programme</w:t>
            </w:r>
          </w:p>
          <w:p w:rsidR="00E40C1C" w:rsidRPr="005A3E90" w:rsidRDefault="00E40C1C" w:rsidP="00836056">
            <w:pPr>
              <w:pStyle w:val="ListParagraph"/>
              <w:numPr>
                <w:ilvl w:val="0"/>
                <w:numId w:val="21"/>
              </w:numPr>
              <w:autoSpaceDE w:val="0"/>
              <w:autoSpaceDN w:val="0"/>
              <w:adjustRightInd w:val="0"/>
              <w:ind w:left="357" w:hanging="357"/>
              <w:jc w:val="both"/>
              <w:rPr>
                <w:rFonts w:cs="Arial"/>
                <w:sz w:val="20"/>
              </w:rPr>
            </w:pPr>
            <w:r w:rsidRPr="005A3E90">
              <w:rPr>
                <w:rFonts w:cs="Arial"/>
                <w:sz w:val="20"/>
              </w:rPr>
              <w:t>The first draft of the evidence review for preconception to age 7 has been completed.</w:t>
            </w:r>
          </w:p>
          <w:p w:rsidR="00E40C1C" w:rsidRPr="005A3E90" w:rsidRDefault="00E40C1C" w:rsidP="00836056">
            <w:pPr>
              <w:pStyle w:val="ListParagraph"/>
              <w:numPr>
                <w:ilvl w:val="0"/>
                <w:numId w:val="21"/>
              </w:numPr>
              <w:autoSpaceDE w:val="0"/>
              <w:autoSpaceDN w:val="0"/>
              <w:adjustRightInd w:val="0"/>
              <w:ind w:left="357" w:hanging="357"/>
              <w:jc w:val="both"/>
              <w:rPr>
                <w:rFonts w:cs="Arial"/>
                <w:sz w:val="20"/>
              </w:rPr>
            </w:pPr>
            <w:r w:rsidRPr="005A3E90">
              <w:rPr>
                <w:rFonts w:cs="Arial"/>
                <w:sz w:val="20"/>
              </w:rPr>
              <w:t xml:space="preserve">Funding from Welsh Government for a Project Manager to lead Vulnerability Profiling work stream, who commenced in March. </w:t>
            </w:r>
          </w:p>
          <w:p w:rsidR="00E40C1C" w:rsidRPr="005A3E90" w:rsidRDefault="00E40C1C" w:rsidP="00836056">
            <w:pPr>
              <w:pStyle w:val="ListParagraph"/>
              <w:numPr>
                <w:ilvl w:val="0"/>
                <w:numId w:val="21"/>
              </w:numPr>
              <w:autoSpaceDE w:val="0"/>
              <w:autoSpaceDN w:val="0"/>
              <w:adjustRightInd w:val="0"/>
              <w:ind w:left="357" w:hanging="357"/>
              <w:jc w:val="both"/>
              <w:rPr>
                <w:rFonts w:cs="Arial"/>
                <w:sz w:val="20"/>
              </w:rPr>
            </w:pPr>
            <w:r w:rsidRPr="005A3E90">
              <w:rPr>
                <w:rFonts w:cs="Arial"/>
                <w:sz w:val="20"/>
              </w:rPr>
              <w:t xml:space="preserve">The Cwm Taf Sexual Health Advisory Board have commissioned work with our most vulnerable women to  prevent unplanned pregnancies, focusing on mental health, substance misuse and domestic violence service users. </w:t>
            </w:r>
          </w:p>
          <w:p w:rsidR="00E40C1C" w:rsidRPr="005A3E90" w:rsidRDefault="00E40C1C" w:rsidP="00836056">
            <w:pPr>
              <w:pStyle w:val="ListParagraph"/>
              <w:numPr>
                <w:ilvl w:val="0"/>
                <w:numId w:val="21"/>
              </w:numPr>
              <w:autoSpaceDE w:val="0"/>
              <w:autoSpaceDN w:val="0"/>
              <w:adjustRightInd w:val="0"/>
              <w:ind w:left="357" w:hanging="357"/>
              <w:jc w:val="both"/>
              <w:rPr>
                <w:rFonts w:cs="Arial"/>
                <w:sz w:val="20"/>
              </w:rPr>
            </w:pPr>
            <w:r w:rsidRPr="005A3E90">
              <w:rPr>
                <w:rFonts w:cs="Arial"/>
                <w:sz w:val="20"/>
              </w:rPr>
              <w:t xml:space="preserve">Health Visitors trialling a new way of working in RCT based on the needs of the family using an acuity tool. </w:t>
            </w:r>
          </w:p>
          <w:p w:rsidR="00E40C1C" w:rsidRPr="005A3E90" w:rsidRDefault="00E40C1C" w:rsidP="00836056">
            <w:pPr>
              <w:autoSpaceDE w:val="0"/>
              <w:autoSpaceDN w:val="0"/>
              <w:adjustRightInd w:val="0"/>
              <w:jc w:val="both"/>
              <w:rPr>
                <w:rFonts w:ascii="Verdana" w:hAnsi="Verdana" w:cs="Arial"/>
              </w:rPr>
            </w:pPr>
          </w:p>
          <w:p w:rsidR="00E40C1C" w:rsidRPr="005A3E90" w:rsidRDefault="00E40C1C" w:rsidP="00836056">
            <w:pPr>
              <w:autoSpaceDE w:val="0"/>
              <w:autoSpaceDN w:val="0"/>
              <w:adjustRightInd w:val="0"/>
              <w:jc w:val="both"/>
              <w:rPr>
                <w:rFonts w:ascii="Verdana" w:hAnsi="Verdana" w:cs="ArialMT"/>
              </w:rPr>
            </w:pPr>
            <w:r w:rsidRPr="005A3E90">
              <w:rPr>
                <w:rFonts w:ascii="Verdana" w:hAnsi="Verdana" w:cs="Arial"/>
              </w:rPr>
              <w:t>Work has commenced to scope a work stream for keeping people healthier for longer, with a systems engagement event planned for the summer</w:t>
            </w:r>
            <w:r w:rsidR="00EB7FF9" w:rsidRPr="005A3E90">
              <w:rPr>
                <w:rFonts w:ascii="Verdana" w:hAnsi="Verdana" w:cs="Arial"/>
              </w:rPr>
              <w:t xml:space="preserve">.  </w:t>
            </w:r>
            <w:r w:rsidRPr="005A3E90">
              <w:rPr>
                <w:rFonts w:ascii="Verdana" w:hAnsi="Verdana" w:cs="ArialMT"/>
              </w:rPr>
              <w:t>Work has commenced on the delivery of Objective 2.1.b to keep people healthier for longer</w:t>
            </w:r>
            <w:r w:rsidR="00EB7FF9" w:rsidRPr="005A3E90">
              <w:rPr>
                <w:rFonts w:ascii="Verdana" w:hAnsi="Verdana" w:cs="ArialMT"/>
              </w:rPr>
              <w:t xml:space="preserve">.  </w:t>
            </w:r>
            <w:r w:rsidRPr="005A3E90">
              <w:rPr>
                <w:rFonts w:ascii="Verdana" w:hAnsi="Verdana" w:cs="ArialMT"/>
              </w:rPr>
              <w:t>This could discharged jointly with the RPB lead, given their Cwm Taf Ageing Well Plan and being a priority group within the Area Plan.</w:t>
            </w:r>
          </w:p>
          <w:p w:rsidR="00E40C1C" w:rsidRPr="005A3E90" w:rsidRDefault="00E40C1C" w:rsidP="00836056">
            <w:pPr>
              <w:pStyle w:val="ListParagraph"/>
              <w:numPr>
                <w:ilvl w:val="0"/>
                <w:numId w:val="22"/>
              </w:numPr>
              <w:autoSpaceDE w:val="0"/>
              <w:autoSpaceDN w:val="0"/>
              <w:adjustRightInd w:val="0"/>
              <w:ind w:left="357" w:hanging="357"/>
              <w:jc w:val="both"/>
              <w:rPr>
                <w:rFonts w:cs="Arial"/>
                <w:sz w:val="20"/>
              </w:rPr>
            </w:pPr>
            <w:r w:rsidRPr="005A3E90">
              <w:rPr>
                <w:rFonts w:cs="Arial"/>
                <w:sz w:val="20"/>
              </w:rPr>
              <w:t>Partners at the PSB have agreed to remove sugar added drinks from sale in their premises from the summer 2019</w:t>
            </w:r>
          </w:p>
          <w:p w:rsidR="00626F09" w:rsidRPr="005A3E90" w:rsidRDefault="00E40C1C" w:rsidP="00836056">
            <w:pPr>
              <w:pStyle w:val="ListParagraph"/>
              <w:numPr>
                <w:ilvl w:val="0"/>
                <w:numId w:val="22"/>
              </w:numPr>
              <w:autoSpaceDE w:val="0"/>
              <w:autoSpaceDN w:val="0"/>
              <w:adjustRightInd w:val="0"/>
              <w:ind w:left="357" w:hanging="357"/>
              <w:jc w:val="both"/>
              <w:rPr>
                <w:sz w:val="20"/>
              </w:rPr>
            </w:pPr>
            <w:r w:rsidRPr="005A3E90">
              <w:rPr>
                <w:rFonts w:cs="Arial"/>
                <w:sz w:val="20"/>
              </w:rPr>
              <w:t>Partners in the PSB are rolling out the One Small Change campaign to encourage healthier behaviours for staff</w:t>
            </w:r>
          </w:p>
        </w:tc>
      </w:tr>
    </w:tbl>
    <w:p w:rsidR="005035CB" w:rsidRDefault="005035CB"/>
    <w:p w:rsidR="005035CB" w:rsidRDefault="005035CB">
      <w:r>
        <w:br w:type="page"/>
      </w:r>
    </w:p>
    <w:p w:rsidR="005035CB" w:rsidRDefault="005035CB"/>
    <w:tbl>
      <w:tblPr>
        <w:tblStyle w:val="TableGrid"/>
        <w:tblW w:w="0" w:type="auto"/>
        <w:tblLook w:val="04A0" w:firstRow="1" w:lastRow="0" w:firstColumn="1" w:lastColumn="0" w:noHBand="0" w:noVBand="1"/>
      </w:tblPr>
      <w:tblGrid>
        <w:gridCol w:w="846"/>
        <w:gridCol w:w="3684"/>
        <w:gridCol w:w="4486"/>
      </w:tblGrid>
      <w:tr w:rsidR="004A5119" w:rsidRPr="00E40C1C" w:rsidTr="005035CB">
        <w:tc>
          <w:tcPr>
            <w:tcW w:w="846" w:type="dxa"/>
            <w:vMerge w:val="restart"/>
            <w:shd w:val="clear" w:color="auto" w:fill="DEEAF6" w:themeFill="accent1" w:themeFillTint="33"/>
            <w:textDirection w:val="btLr"/>
          </w:tcPr>
          <w:p w:rsidR="00ED7787" w:rsidRPr="00F56C93" w:rsidRDefault="00ED7787" w:rsidP="005A3E90">
            <w:pPr>
              <w:pStyle w:val="NormaBullet"/>
              <w:widowControl w:val="0"/>
              <w:numPr>
                <w:ilvl w:val="0"/>
                <w:numId w:val="0"/>
              </w:numPr>
              <w:ind w:left="473" w:right="113" w:hanging="360"/>
              <w:jc w:val="center"/>
              <w:rPr>
                <w:rFonts w:ascii="Verdana" w:hAnsi="Verdana"/>
                <w:b/>
              </w:rPr>
            </w:pPr>
            <w:r w:rsidRPr="00F56C93">
              <w:rPr>
                <w:rFonts w:ascii="Verdana" w:hAnsi="Verdana"/>
                <w:b/>
                <w:sz w:val="16"/>
                <w:szCs w:val="16"/>
              </w:rPr>
              <w:t>3. Strong Economy</w:t>
            </w:r>
          </w:p>
        </w:tc>
        <w:tc>
          <w:tcPr>
            <w:tcW w:w="3684" w:type="dxa"/>
            <w:shd w:val="clear" w:color="auto" w:fill="DEEAF6" w:themeFill="accent1" w:themeFillTint="33"/>
          </w:tcPr>
          <w:p w:rsidR="00ED7787" w:rsidRPr="00F56C93" w:rsidRDefault="00ED7787" w:rsidP="005A3E90">
            <w:pPr>
              <w:pStyle w:val="NormaBullet"/>
              <w:widowControl w:val="0"/>
              <w:numPr>
                <w:ilvl w:val="0"/>
                <w:numId w:val="0"/>
              </w:numPr>
              <w:rPr>
                <w:rFonts w:ascii="Verdana" w:hAnsi="Verdana"/>
                <w:b/>
                <w:sz w:val="20"/>
                <w:szCs w:val="20"/>
              </w:rPr>
            </w:pPr>
            <w:r w:rsidRPr="00F56C93">
              <w:rPr>
                <w:rFonts w:ascii="Verdana" w:hAnsi="Verdana"/>
                <w:b/>
                <w:sz w:val="20"/>
                <w:szCs w:val="20"/>
              </w:rPr>
              <w:t>Objective</w:t>
            </w:r>
          </w:p>
        </w:tc>
        <w:tc>
          <w:tcPr>
            <w:tcW w:w="4486" w:type="dxa"/>
            <w:shd w:val="clear" w:color="auto" w:fill="DEEAF6" w:themeFill="accent1" w:themeFillTint="33"/>
          </w:tcPr>
          <w:p w:rsidR="00ED7787" w:rsidRPr="00F56C93" w:rsidRDefault="00ED7787" w:rsidP="005A3E90">
            <w:pPr>
              <w:pStyle w:val="NormaBullet"/>
              <w:widowControl w:val="0"/>
              <w:numPr>
                <w:ilvl w:val="0"/>
                <w:numId w:val="0"/>
              </w:numPr>
              <w:rPr>
                <w:rFonts w:ascii="Verdana" w:hAnsi="Verdana"/>
                <w:b/>
                <w:sz w:val="20"/>
                <w:szCs w:val="20"/>
              </w:rPr>
            </w:pPr>
            <w:r w:rsidRPr="00F56C93">
              <w:rPr>
                <w:rFonts w:ascii="Verdana" w:hAnsi="Verdana"/>
                <w:b/>
                <w:sz w:val="20"/>
                <w:szCs w:val="20"/>
              </w:rPr>
              <w:t>Steps Year 1-2</w:t>
            </w:r>
          </w:p>
        </w:tc>
      </w:tr>
      <w:tr w:rsidR="004A5119" w:rsidRPr="00E40C1C" w:rsidTr="005035CB">
        <w:trPr>
          <w:cantSplit/>
          <w:trHeight w:val="993"/>
        </w:trPr>
        <w:tc>
          <w:tcPr>
            <w:tcW w:w="846" w:type="dxa"/>
            <w:vMerge/>
            <w:shd w:val="clear" w:color="auto" w:fill="DEEAF6" w:themeFill="accent1" w:themeFillTint="33"/>
            <w:textDirection w:val="btLr"/>
          </w:tcPr>
          <w:p w:rsidR="00ED7787" w:rsidRPr="00E40C1C" w:rsidRDefault="00ED7787" w:rsidP="005A3E90">
            <w:pPr>
              <w:pStyle w:val="NormaBullet"/>
              <w:widowControl w:val="0"/>
              <w:numPr>
                <w:ilvl w:val="0"/>
                <w:numId w:val="0"/>
              </w:numPr>
              <w:ind w:left="113" w:right="113"/>
              <w:jc w:val="center"/>
              <w:rPr>
                <w:rFonts w:ascii="Verdana" w:hAnsi="Verdana"/>
                <w:sz w:val="16"/>
                <w:szCs w:val="16"/>
                <w:highlight w:val="yellow"/>
              </w:rPr>
            </w:pPr>
          </w:p>
        </w:tc>
        <w:tc>
          <w:tcPr>
            <w:tcW w:w="3684" w:type="dxa"/>
            <w:vAlign w:val="center"/>
          </w:tcPr>
          <w:p w:rsidR="00ED7787" w:rsidRPr="005A3E90" w:rsidRDefault="00ED7787" w:rsidP="005A3E90">
            <w:pPr>
              <w:widowControl w:val="0"/>
              <w:autoSpaceDE w:val="0"/>
              <w:autoSpaceDN w:val="0"/>
              <w:adjustRightInd w:val="0"/>
              <w:jc w:val="both"/>
              <w:rPr>
                <w:rFonts w:ascii="Verdana" w:hAnsi="Verdana" w:cs="Calibri-Light"/>
              </w:rPr>
            </w:pPr>
            <w:r w:rsidRPr="005A3E90">
              <w:rPr>
                <w:rFonts w:ascii="Verdana" w:hAnsi="Verdana" w:cs="Calibri-Light"/>
              </w:rPr>
              <w:t>To grow a strong local economy with sustainable transport that attracts people to live, work and play in Cwm Taf.</w:t>
            </w:r>
          </w:p>
        </w:tc>
        <w:tc>
          <w:tcPr>
            <w:tcW w:w="4486" w:type="dxa"/>
            <w:vAlign w:val="center"/>
          </w:tcPr>
          <w:p w:rsidR="00ED7787" w:rsidRPr="005A3E90" w:rsidRDefault="00ED7787" w:rsidP="005A3E90">
            <w:pPr>
              <w:pStyle w:val="NormaBullet"/>
              <w:widowControl w:val="0"/>
              <w:numPr>
                <w:ilvl w:val="0"/>
                <w:numId w:val="0"/>
              </w:numPr>
              <w:rPr>
                <w:rFonts w:ascii="Verdana" w:hAnsi="Verdana"/>
                <w:sz w:val="20"/>
                <w:szCs w:val="20"/>
              </w:rPr>
            </w:pPr>
            <w:r w:rsidRPr="005A3E90">
              <w:rPr>
                <w:rFonts w:ascii="Verdana" w:hAnsi="Verdana" w:cs="Calibri-Light"/>
                <w:sz w:val="20"/>
                <w:szCs w:val="20"/>
              </w:rPr>
              <w:t>Stimulate and boost the aspirations and skills of our people to meet public and private sector career opportunities.</w:t>
            </w:r>
          </w:p>
        </w:tc>
      </w:tr>
      <w:tr w:rsidR="004A5119" w:rsidRPr="00E40C1C" w:rsidTr="005035CB">
        <w:trPr>
          <w:cantSplit/>
          <w:trHeight w:val="267"/>
        </w:trPr>
        <w:tc>
          <w:tcPr>
            <w:tcW w:w="846" w:type="dxa"/>
            <w:vMerge/>
            <w:shd w:val="clear" w:color="auto" w:fill="DEEAF6" w:themeFill="accent1" w:themeFillTint="33"/>
            <w:textDirection w:val="btLr"/>
          </w:tcPr>
          <w:p w:rsidR="00ED7787" w:rsidRPr="00E40C1C" w:rsidRDefault="00ED7787" w:rsidP="005A3E90">
            <w:pPr>
              <w:pStyle w:val="NormaBullet"/>
              <w:widowControl w:val="0"/>
              <w:numPr>
                <w:ilvl w:val="0"/>
                <w:numId w:val="0"/>
              </w:numPr>
              <w:ind w:left="113" w:right="113"/>
              <w:jc w:val="center"/>
              <w:rPr>
                <w:rFonts w:ascii="Verdana" w:hAnsi="Verdana"/>
                <w:sz w:val="16"/>
                <w:szCs w:val="16"/>
                <w:highlight w:val="yellow"/>
              </w:rPr>
            </w:pPr>
          </w:p>
        </w:tc>
        <w:tc>
          <w:tcPr>
            <w:tcW w:w="8170" w:type="dxa"/>
            <w:gridSpan w:val="2"/>
            <w:shd w:val="clear" w:color="auto" w:fill="C5E0B3" w:themeFill="accent6" w:themeFillTint="66"/>
          </w:tcPr>
          <w:p w:rsidR="00ED7787" w:rsidRPr="00F56C93" w:rsidRDefault="00ED7787" w:rsidP="005A3E90">
            <w:pPr>
              <w:widowControl w:val="0"/>
              <w:autoSpaceDE w:val="0"/>
              <w:autoSpaceDN w:val="0"/>
              <w:adjustRightInd w:val="0"/>
              <w:rPr>
                <w:rFonts w:ascii="Verdana" w:hAnsi="Verdana" w:cs="Arial"/>
                <w:b/>
                <w:bCs/>
                <w:highlight w:val="yellow"/>
              </w:rPr>
            </w:pPr>
            <w:r w:rsidRPr="00F56C93">
              <w:rPr>
                <w:rFonts w:ascii="Verdana" w:hAnsi="Verdana"/>
                <w:b/>
              </w:rPr>
              <w:t>Progress</w:t>
            </w:r>
          </w:p>
        </w:tc>
      </w:tr>
      <w:tr w:rsidR="00E40C1C" w:rsidRPr="00E40C1C" w:rsidTr="005035CB">
        <w:trPr>
          <w:cantSplit/>
          <w:trHeight w:val="3227"/>
        </w:trPr>
        <w:tc>
          <w:tcPr>
            <w:tcW w:w="846" w:type="dxa"/>
            <w:vMerge/>
            <w:shd w:val="clear" w:color="auto" w:fill="DEEAF6" w:themeFill="accent1" w:themeFillTint="33"/>
            <w:textDirection w:val="btLr"/>
          </w:tcPr>
          <w:p w:rsidR="00676EAC" w:rsidRPr="00E40C1C" w:rsidRDefault="00676EAC" w:rsidP="005A3E90">
            <w:pPr>
              <w:pStyle w:val="NormaBullet"/>
              <w:widowControl w:val="0"/>
              <w:numPr>
                <w:ilvl w:val="0"/>
                <w:numId w:val="0"/>
              </w:numPr>
              <w:ind w:left="113" w:right="113"/>
              <w:jc w:val="center"/>
              <w:rPr>
                <w:rFonts w:ascii="Verdana" w:hAnsi="Verdana"/>
                <w:sz w:val="16"/>
                <w:szCs w:val="16"/>
                <w:highlight w:val="yellow"/>
              </w:rPr>
            </w:pPr>
          </w:p>
        </w:tc>
        <w:tc>
          <w:tcPr>
            <w:tcW w:w="8170" w:type="dxa"/>
            <w:gridSpan w:val="2"/>
            <w:vAlign w:val="center"/>
          </w:tcPr>
          <w:p w:rsidR="00E40C1C" w:rsidRPr="005A3E90" w:rsidRDefault="00E40C1C" w:rsidP="00836056">
            <w:pPr>
              <w:autoSpaceDE w:val="0"/>
              <w:autoSpaceDN w:val="0"/>
              <w:adjustRightInd w:val="0"/>
              <w:jc w:val="both"/>
              <w:rPr>
                <w:rFonts w:ascii="Verdana" w:hAnsi="Verdana" w:cs="Arial-BoldMT"/>
                <w:bCs/>
              </w:rPr>
            </w:pPr>
            <w:r w:rsidRPr="005A3E90">
              <w:rPr>
                <w:rFonts w:ascii="Verdana" w:hAnsi="Verdana" w:cs="Arial-BoldMT"/>
                <w:bCs/>
              </w:rPr>
              <w:t>Strong alignment and support of the existing Workforce Development work stream:</w:t>
            </w:r>
          </w:p>
          <w:p w:rsidR="00E40C1C" w:rsidRPr="005A3E90" w:rsidRDefault="00E40C1C" w:rsidP="00836056">
            <w:pPr>
              <w:autoSpaceDE w:val="0"/>
              <w:autoSpaceDN w:val="0"/>
              <w:adjustRightInd w:val="0"/>
              <w:jc w:val="both"/>
              <w:rPr>
                <w:rFonts w:ascii="Verdana" w:hAnsi="Verdana" w:cs="Arial-BoldMT"/>
                <w:bCs/>
              </w:rPr>
            </w:pPr>
            <w:r w:rsidRPr="005A3E90">
              <w:rPr>
                <w:rFonts w:ascii="Verdana" w:hAnsi="Verdana" w:cs="Arial-BoldMT"/>
                <w:bCs/>
              </w:rPr>
              <w:t>Agree Cwm Taf employability pledge:</w:t>
            </w:r>
          </w:p>
          <w:p w:rsidR="00E40C1C" w:rsidRPr="005A3E90" w:rsidRDefault="00E40C1C" w:rsidP="00836056">
            <w:pPr>
              <w:pStyle w:val="ListParagraph"/>
              <w:numPr>
                <w:ilvl w:val="0"/>
                <w:numId w:val="12"/>
              </w:numPr>
              <w:autoSpaceDE w:val="0"/>
              <w:autoSpaceDN w:val="0"/>
              <w:adjustRightInd w:val="0"/>
              <w:ind w:left="357" w:hanging="357"/>
              <w:jc w:val="both"/>
              <w:rPr>
                <w:rFonts w:cs="ArialMT"/>
                <w:sz w:val="20"/>
              </w:rPr>
            </w:pPr>
            <w:r w:rsidRPr="005A3E90">
              <w:rPr>
                <w:rFonts w:cs="ArialMT"/>
                <w:sz w:val="20"/>
              </w:rPr>
              <w:t>Apprenticeships and work experience will be the</w:t>
            </w:r>
            <w:r w:rsidRPr="005A3E90">
              <w:rPr>
                <w:rFonts w:cs="ArialMT"/>
                <w:sz w:val="20"/>
                <w:lang w:val="en-GB"/>
              </w:rPr>
              <w:t xml:space="preserve"> </w:t>
            </w:r>
            <w:r w:rsidRPr="005A3E90">
              <w:rPr>
                <w:rFonts w:cs="ArialMT"/>
                <w:sz w:val="20"/>
              </w:rPr>
              <w:t>core of the Pledge, layered with specialisms</w:t>
            </w:r>
            <w:r w:rsidRPr="005A3E90">
              <w:rPr>
                <w:rFonts w:cs="ArialMT"/>
                <w:sz w:val="20"/>
                <w:lang w:val="en-GB"/>
              </w:rPr>
              <w:t xml:space="preserve"> </w:t>
            </w:r>
            <w:r w:rsidRPr="005A3E90">
              <w:rPr>
                <w:rFonts w:cs="ArialMT"/>
                <w:sz w:val="20"/>
              </w:rPr>
              <w:t>related to each partner.</w:t>
            </w:r>
          </w:p>
          <w:p w:rsidR="00E40C1C" w:rsidRPr="005A3E90" w:rsidRDefault="00E40C1C" w:rsidP="00836056">
            <w:pPr>
              <w:pStyle w:val="ListParagraph"/>
              <w:numPr>
                <w:ilvl w:val="0"/>
                <w:numId w:val="12"/>
              </w:numPr>
              <w:autoSpaceDE w:val="0"/>
              <w:autoSpaceDN w:val="0"/>
              <w:adjustRightInd w:val="0"/>
              <w:ind w:left="357" w:hanging="357"/>
              <w:jc w:val="both"/>
              <w:rPr>
                <w:rFonts w:cs="Arial-BoldMT"/>
                <w:bCs/>
                <w:sz w:val="20"/>
              </w:rPr>
            </w:pPr>
            <w:r w:rsidRPr="005A3E90">
              <w:rPr>
                <w:rFonts w:cs="ArialMT"/>
                <w:sz w:val="20"/>
              </w:rPr>
              <w:t>Two areas are still in need of further discussion –</w:t>
            </w:r>
            <w:r w:rsidRPr="005A3E90">
              <w:rPr>
                <w:rFonts w:cs="ArialMT"/>
                <w:sz w:val="20"/>
                <w:lang w:val="en-GB"/>
              </w:rPr>
              <w:t>b</w:t>
            </w:r>
            <w:r w:rsidRPr="005A3E90">
              <w:rPr>
                <w:rFonts w:cs="ArialMT"/>
                <w:sz w:val="20"/>
              </w:rPr>
              <w:t>the Welsh language and Living Wage</w:t>
            </w:r>
          </w:p>
          <w:p w:rsidR="00E40C1C" w:rsidRPr="005A3E90" w:rsidRDefault="00E40C1C" w:rsidP="00836056">
            <w:pPr>
              <w:autoSpaceDE w:val="0"/>
              <w:autoSpaceDN w:val="0"/>
              <w:adjustRightInd w:val="0"/>
              <w:jc w:val="both"/>
              <w:rPr>
                <w:rFonts w:ascii="Verdana" w:hAnsi="Verdana" w:cs="Arial-BoldMT"/>
                <w:bCs/>
              </w:rPr>
            </w:pPr>
            <w:r w:rsidRPr="005A3E90">
              <w:rPr>
                <w:rFonts w:ascii="Verdana" w:hAnsi="Verdana" w:cs="Arial-BoldMT"/>
                <w:bCs/>
              </w:rPr>
              <w:t>Joint training compendium for Cwm Taf public sector</w:t>
            </w:r>
          </w:p>
          <w:p w:rsidR="00E40C1C" w:rsidRPr="005A3E90" w:rsidRDefault="00E40C1C" w:rsidP="00836056">
            <w:pPr>
              <w:pStyle w:val="ListParagraph"/>
              <w:numPr>
                <w:ilvl w:val="0"/>
                <w:numId w:val="12"/>
              </w:numPr>
              <w:autoSpaceDE w:val="0"/>
              <w:autoSpaceDN w:val="0"/>
              <w:adjustRightInd w:val="0"/>
              <w:ind w:left="357" w:hanging="357"/>
              <w:jc w:val="both"/>
              <w:rPr>
                <w:rFonts w:cs="ArialMT"/>
                <w:sz w:val="20"/>
              </w:rPr>
            </w:pPr>
            <w:r w:rsidRPr="005A3E90">
              <w:rPr>
                <w:rFonts w:cs="ArialMT"/>
                <w:sz w:val="20"/>
              </w:rPr>
              <w:t>A working group will be established to take</w:t>
            </w:r>
            <w:r w:rsidRPr="005A3E90">
              <w:rPr>
                <w:rFonts w:cs="ArialMT"/>
                <w:sz w:val="20"/>
                <w:lang w:val="en-GB"/>
              </w:rPr>
              <w:t xml:space="preserve"> </w:t>
            </w:r>
            <w:r w:rsidRPr="005A3E90">
              <w:rPr>
                <w:rFonts w:cs="ArialMT"/>
                <w:sz w:val="20"/>
              </w:rPr>
              <w:t>this forward, exploring what the training and</w:t>
            </w:r>
            <w:r w:rsidRPr="005A3E90">
              <w:rPr>
                <w:rFonts w:cs="ArialMT"/>
                <w:sz w:val="20"/>
                <w:lang w:val="en-GB"/>
              </w:rPr>
              <w:t xml:space="preserve"> </w:t>
            </w:r>
            <w:r w:rsidRPr="005A3E90">
              <w:rPr>
                <w:rFonts w:cs="ArialMT"/>
                <w:sz w:val="20"/>
              </w:rPr>
              <w:t>skills gaps are in Cwm Taf for future planning;</w:t>
            </w:r>
            <w:r w:rsidRPr="005A3E90">
              <w:rPr>
                <w:rFonts w:cs="ArialMT"/>
                <w:sz w:val="20"/>
                <w:lang w:val="en-GB"/>
              </w:rPr>
              <w:t xml:space="preserve"> </w:t>
            </w:r>
            <w:r w:rsidRPr="005A3E90">
              <w:rPr>
                <w:rFonts w:cs="ArialMT"/>
                <w:sz w:val="20"/>
              </w:rPr>
              <w:t>undertaking a needs assessment of skills linked</w:t>
            </w:r>
            <w:r w:rsidRPr="005A3E90">
              <w:rPr>
                <w:rFonts w:cs="ArialMT"/>
                <w:sz w:val="20"/>
                <w:lang w:val="en-GB"/>
              </w:rPr>
              <w:t xml:space="preserve"> </w:t>
            </w:r>
            <w:r w:rsidRPr="005A3E90">
              <w:rPr>
                <w:rFonts w:cs="ArialMT"/>
                <w:sz w:val="20"/>
              </w:rPr>
              <w:t>with local businesses and employers as well as FE</w:t>
            </w:r>
            <w:r w:rsidRPr="005A3E90">
              <w:rPr>
                <w:rFonts w:cs="ArialMT"/>
                <w:sz w:val="20"/>
                <w:lang w:val="en-GB"/>
              </w:rPr>
              <w:t xml:space="preserve"> </w:t>
            </w:r>
            <w:r w:rsidRPr="005A3E90">
              <w:rPr>
                <w:rFonts w:cs="ArialMT"/>
                <w:sz w:val="20"/>
              </w:rPr>
              <w:t>and HE providers.</w:t>
            </w:r>
          </w:p>
          <w:p w:rsidR="00E40C1C" w:rsidRPr="005A3E90" w:rsidRDefault="00E40C1C" w:rsidP="00836056">
            <w:pPr>
              <w:autoSpaceDE w:val="0"/>
              <w:autoSpaceDN w:val="0"/>
              <w:adjustRightInd w:val="0"/>
              <w:jc w:val="both"/>
              <w:rPr>
                <w:rFonts w:ascii="Verdana" w:hAnsi="Verdana" w:cs="Arial-BoldMT"/>
                <w:bCs/>
              </w:rPr>
            </w:pPr>
            <w:r w:rsidRPr="005A3E90">
              <w:rPr>
                <w:rFonts w:ascii="Verdana" w:hAnsi="Verdana" w:cs="Arial-BoldMT"/>
                <w:bCs/>
              </w:rPr>
              <w:t>Full diagnostic assessment of the visitor economy businesses in Cwm Taf:</w:t>
            </w:r>
          </w:p>
          <w:p w:rsidR="00E40C1C" w:rsidRPr="005A3E90" w:rsidRDefault="00E40C1C" w:rsidP="00836056">
            <w:pPr>
              <w:pStyle w:val="ListParagraph"/>
              <w:numPr>
                <w:ilvl w:val="0"/>
                <w:numId w:val="12"/>
              </w:numPr>
              <w:autoSpaceDE w:val="0"/>
              <w:autoSpaceDN w:val="0"/>
              <w:adjustRightInd w:val="0"/>
              <w:ind w:left="357" w:hanging="357"/>
              <w:jc w:val="both"/>
              <w:rPr>
                <w:rFonts w:cs="ArialMT"/>
                <w:sz w:val="20"/>
              </w:rPr>
            </w:pPr>
            <w:r w:rsidRPr="005A3E90">
              <w:rPr>
                <w:rFonts w:cs="ArialMT"/>
                <w:sz w:val="20"/>
              </w:rPr>
              <w:t>Findings of review and current position presented to SPB 2 April.</w:t>
            </w:r>
          </w:p>
          <w:p w:rsidR="00E40C1C" w:rsidRPr="005A3E90" w:rsidRDefault="00E40C1C" w:rsidP="00836056">
            <w:pPr>
              <w:autoSpaceDE w:val="0"/>
              <w:autoSpaceDN w:val="0"/>
              <w:adjustRightInd w:val="0"/>
              <w:jc w:val="both"/>
              <w:rPr>
                <w:rFonts w:ascii="Verdana" w:hAnsi="Verdana" w:cs="ArialMT"/>
              </w:rPr>
            </w:pPr>
            <w:r w:rsidRPr="005A3E90">
              <w:rPr>
                <w:rFonts w:ascii="Verdana" w:hAnsi="Verdana" w:cs="Arial-BoldMT"/>
                <w:bCs/>
              </w:rPr>
              <w:t>Schools’ engagement</w:t>
            </w:r>
            <w:r w:rsidRPr="005A3E90">
              <w:rPr>
                <w:rFonts w:ascii="Verdana" w:hAnsi="Verdana" w:cs="ArialMT"/>
              </w:rPr>
              <w:t>:</w:t>
            </w:r>
          </w:p>
          <w:p w:rsidR="00E40C1C" w:rsidRPr="005A3E90" w:rsidRDefault="00E40C1C" w:rsidP="00836056">
            <w:pPr>
              <w:pStyle w:val="ListParagraph"/>
              <w:numPr>
                <w:ilvl w:val="0"/>
                <w:numId w:val="12"/>
              </w:numPr>
              <w:autoSpaceDE w:val="0"/>
              <w:autoSpaceDN w:val="0"/>
              <w:adjustRightInd w:val="0"/>
              <w:ind w:left="357" w:hanging="357"/>
              <w:jc w:val="both"/>
              <w:rPr>
                <w:rFonts w:cs="ArialMT"/>
                <w:sz w:val="20"/>
              </w:rPr>
            </w:pPr>
            <w:r w:rsidRPr="005A3E90">
              <w:rPr>
                <w:rFonts w:cs="ArialMT"/>
                <w:sz w:val="20"/>
              </w:rPr>
              <w:t>The plan is to work with pupils aged 12, 13 and 14</w:t>
            </w:r>
            <w:r w:rsidRPr="005A3E90">
              <w:rPr>
                <w:rFonts w:cs="ArialMT"/>
                <w:sz w:val="20"/>
                <w:lang w:val="en-GB"/>
              </w:rPr>
              <w:t xml:space="preserve"> </w:t>
            </w:r>
            <w:r w:rsidRPr="005A3E90">
              <w:rPr>
                <w:rFonts w:cs="ArialMT"/>
                <w:sz w:val="20"/>
              </w:rPr>
              <w:t>in the two schools attached to the developing</w:t>
            </w:r>
            <w:r w:rsidRPr="005A3E90">
              <w:rPr>
                <w:rFonts w:cs="ArialMT"/>
                <w:sz w:val="20"/>
                <w:lang w:val="en-GB"/>
              </w:rPr>
              <w:t xml:space="preserve"> </w:t>
            </w:r>
            <w:r w:rsidRPr="005A3E90">
              <w:rPr>
                <w:rFonts w:cs="ArialMT"/>
                <w:sz w:val="20"/>
              </w:rPr>
              <w:t>Community Zone areas, exploring how much</w:t>
            </w:r>
          </w:p>
          <w:p w:rsidR="00E40C1C" w:rsidRPr="005A3E90" w:rsidRDefault="00E40C1C" w:rsidP="00836056">
            <w:pPr>
              <w:pStyle w:val="ListParagraph"/>
              <w:numPr>
                <w:ilvl w:val="0"/>
                <w:numId w:val="12"/>
              </w:numPr>
              <w:autoSpaceDE w:val="0"/>
              <w:autoSpaceDN w:val="0"/>
              <w:adjustRightInd w:val="0"/>
              <w:ind w:left="357" w:hanging="357"/>
              <w:jc w:val="both"/>
              <w:rPr>
                <w:rFonts w:cs="ArialMT"/>
                <w:sz w:val="20"/>
              </w:rPr>
            </w:pPr>
            <w:r w:rsidRPr="005A3E90">
              <w:rPr>
                <w:rFonts w:cs="ArialMT"/>
                <w:sz w:val="20"/>
              </w:rPr>
              <w:t>schools prepare for work readiness in particular</w:t>
            </w:r>
            <w:r w:rsidRPr="005A3E90">
              <w:rPr>
                <w:rFonts w:cs="ArialMT"/>
                <w:sz w:val="20"/>
                <w:lang w:val="en-GB"/>
              </w:rPr>
              <w:t xml:space="preserve"> </w:t>
            </w:r>
            <w:r w:rsidRPr="005A3E90">
              <w:rPr>
                <w:rFonts w:cs="ArialMT"/>
                <w:sz w:val="20"/>
              </w:rPr>
              <w:t>sectors when setting their curriculum, how pupils</w:t>
            </w:r>
            <w:r w:rsidRPr="005A3E90">
              <w:rPr>
                <w:rFonts w:cs="ArialMT"/>
                <w:sz w:val="20"/>
                <w:lang w:val="en-GB"/>
              </w:rPr>
              <w:t xml:space="preserve"> </w:t>
            </w:r>
            <w:r w:rsidRPr="005A3E90">
              <w:rPr>
                <w:rFonts w:cs="ArialMT"/>
                <w:sz w:val="20"/>
              </w:rPr>
              <w:t>feel about local career opportunities</w:t>
            </w:r>
            <w:r w:rsidRPr="005A3E90">
              <w:rPr>
                <w:rFonts w:cs="ArialMT"/>
                <w:sz w:val="20"/>
                <w:lang w:val="en-GB"/>
              </w:rPr>
              <w:t xml:space="preserve"> </w:t>
            </w:r>
            <w:r w:rsidRPr="005A3E90">
              <w:rPr>
                <w:rFonts w:cs="ArialMT"/>
                <w:sz w:val="20"/>
              </w:rPr>
              <w:t>an</w:t>
            </w:r>
            <w:r w:rsidRPr="005A3E90">
              <w:rPr>
                <w:rFonts w:cs="ArialMT"/>
                <w:sz w:val="20"/>
                <w:lang w:val="en-GB"/>
              </w:rPr>
              <w:t xml:space="preserve">d  </w:t>
            </w:r>
            <w:r w:rsidRPr="005A3E90">
              <w:rPr>
                <w:rFonts w:cs="ArialMT"/>
                <w:sz w:val="20"/>
              </w:rPr>
              <w:t>apprenticeships and try to develop work</w:t>
            </w:r>
            <w:r w:rsidRPr="005A3E90">
              <w:rPr>
                <w:rFonts w:cs="ArialMT"/>
                <w:sz w:val="20"/>
                <w:lang w:val="en-GB"/>
              </w:rPr>
              <w:t xml:space="preserve"> </w:t>
            </w:r>
            <w:r w:rsidRPr="005A3E90">
              <w:rPr>
                <w:rFonts w:cs="ArialMT"/>
                <w:sz w:val="20"/>
              </w:rPr>
              <w:t>experience opportunities across a range of public</w:t>
            </w:r>
            <w:r w:rsidRPr="005A3E90">
              <w:rPr>
                <w:rFonts w:cs="ArialMT"/>
                <w:sz w:val="20"/>
                <w:lang w:val="en-GB"/>
              </w:rPr>
              <w:t xml:space="preserve"> </w:t>
            </w:r>
            <w:r w:rsidRPr="005A3E90">
              <w:rPr>
                <w:rFonts w:cs="ArialMT"/>
                <w:sz w:val="20"/>
              </w:rPr>
              <w:t>sector areas. Parents will also be involved in this</w:t>
            </w:r>
            <w:r w:rsidRPr="005A3E90">
              <w:rPr>
                <w:rFonts w:cs="ArialMT"/>
                <w:sz w:val="20"/>
                <w:lang w:val="en-GB"/>
              </w:rPr>
              <w:t xml:space="preserve"> </w:t>
            </w:r>
            <w:r w:rsidRPr="005A3E90">
              <w:rPr>
                <w:rFonts w:cs="ArialMT"/>
                <w:sz w:val="20"/>
              </w:rPr>
              <w:t>work.</w:t>
            </w:r>
          </w:p>
          <w:p w:rsidR="005A3E90" w:rsidRPr="005035CB" w:rsidRDefault="00E40C1C" w:rsidP="005A3E90">
            <w:pPr>
              <w:pStyle w:val="ListParagraph"/>
              <w:numPr>
                <w:ilvl w:val="0"/>
                <w:numId w:val="12"/>
              </w:numPr>
              <w:autoSpaceDE w:val="0"/>
              <w:autoSpaceDN w:val="0"/>
              <w:adjustRightInd w:val="0"/>
              <w:ind w:left="357" w:hanging="357"/>
              <w:jc w:val="both"/>
              <w:rPr>
                <w:rFonts w:cs="ArialMT"/>
                <w:sz w:val="20"/>
              </w:rPr>
            </w:pPr>
            <w:r w:rsidRPr="005A3E90">
              <w:rPr>
                <w:rFonts w:cs="ArialMT"/>
                <w:sz w:val="20"/>
              </w:rPr>
              <w:t>Linked to the Loneliness and Isolation agenda, a</w:t>
            </w:r>
            <w:r w:rsidRPr="005A3E90">
              <w:rPr>
                <w:rFonts w:cs="ArialMT"/>
                <w:sz w:val="20"/>
                <w:lang w:val="en-GB"/>
              </w:rPr>
              <w:t xml:space="preserve"> </w:t>
            </w:r>
            <w:r w:rsidRPr="005A3E90">
              <w:rPr>
                <w:rFonts w:cs="ArialMT"/>
                <w:sz w:val="20"/>
              </w:rPr>
              <w:t>review of existing opportunities to volunteer in the</w:t>
            </w:r>
            <w:r w:rsidRPr="005A3E90">
              <w:rPr>
                <w:rFonts w:cs="ArialMT"/>
                <w:sz w:val="20"/>
                <w:lang w:val="en-GB"/>
              </w:rPr>
              <w:t xml:space="preserve"> </w:t>
            </w:r>
            <w:r w:rsidRPr="005A3E90">
              <w:rPr>
                <w:rFonts w:cs="ArialMT"/>
                <w:sz w:val="20"/>
              </w:rPr>
              <w:t>public sector will be undertaken. This will form a</w:t>
            </w:r>
            <w:r w:rsidRPr="005A3E90">
              <w:rPr>
                <w:rFonts w:cs="ArialMT"/>
                <w:sz w:val="20"/>
                <w:lang w:val="en-GB"/>
              </w:rPr>
              <w:t xml:space="preserve"> </w:t>
            </w:r>
            <w:r w:rsidRPr="005A3E90">
              <w:rPr>
                <w:rFonts w:cs="ArialMT"/>
                <w:sz w:val="20"/>
              </w:rPr>
              <w:t>baseline for reviewing where there are</w:t>
            </w:r>
            <w:r w:rsidRPr="005A3E90">
              <w:rPr>
                <w:rFonts w:cs="ArialMT"/>
                <w:sz w:val="20"/>
                <w:lang w:val="en-GB"/>
              </w:rPr>
              <w:t xml:space="preserve"> </w:t>
            </w:r>
            <w:r w:rsidRPr="005A3E90">
              <w:rPr>
                <w:rFonts w:cs="ArialMT"/>
                <w:sz w:val="20"/>
              </w:rPr>
              <w:t>underutilised options and how volunteering (across</w:t>
            </w:r>
            <w:r w:rsidRPr="005A3E90">
              <w:rPr>
                <w:rFonts w:cs="ArialMT"/>
                <w:sz w:val="20"/>
                <w:lang w:val="en-GB"/>
              </w:rPr>
              <w:t xml:space="preserve"> </w:t>
            </w:r>
            <w:r w:rsidRPr="005A3E90">
              <w:rPr>
                <w:rFonts w:cs="ArialMT"/>
                <w:sz w:val="20"/>
              </w:rPr>
              <w:t>all age ranges) could be used to raise aspirations</w:t>
            </w:r>
            <w:r w:rsidRPr="005A3E90">
              <w:rPr>
                <w:rFonts w:cs="ArialMT"/>
                <w:sz w:val="20"/>
                <w:lang w:val="en-GB"/>
              </w:rPr>
              <w:t xml:space="preserve"> </w:t>
            </w:r>
            <w:r w:rsidRPr="005A3E90">
              <w:rPr>
                <w:rFonts w:cs="ArialMT"/>
                <w:sz w:val="20"/>
              </w:rPr>
              <w:t>and awareness of work opportunities, potentially</w:t>
            </w:r>
            <w:r w:rsidRPr="005A3E90">
              <w:rPr>
                <w:rFonts w:cs="ArialMT"/>
                <w:sz w:val="20"/>
                <w:lang w:val="en-GB"/>
              </w:rPr>
              <w:t xml:space="preserve"> </w:t>
            </w:r>
            <w:r w:rsidRPr="005A3E90">
              <w:rPr>
                <w:rFonts w:cs="ArialMT"/>
                <w:sz w:val="20"/>
              </w:rPr>
              <w:t>reducing future skills shortages.</w:t>
            </w:r>
          </w:p>
        </w:tc>
      </w:tr>
    </w:tbl>
    <w:p w:rsidR="005035CB" w:rsidRDefault="005035CB"/>
    <w:p w:rsidR="005035CB" w:rsidRDefault="005035CB">
      <w:r>
        <w:br w:type="page"/>
      </w:r>
    </w:p>
    <w:p w:rsidR="005035CB" w:rsidRDefault="005035CB"/>
    <w:tbl>
      <w:tblPr>
        <w:tblStyle w:val="TableGrid"/>
        <w:tblW w:w="0" w:type="auto"/>
        <w:tblLook w:val="04A0" w:firstRow="1" w:lastRow="0" w:firstColumn="1" w:lastColumn="0" w:noHBand="0" w:noVBand="1"/>
      </w:tblPr>
      <w:tblGrid>
        <w:gridCol w:w="846"/>
        <w:gridCol w:w="8170"/>
      </w:tblGrid>
      <w:tr w:rsidR="004A5119" w:rsidRPr="00A876A9" w:rsidTr="005035CB">
        <w:tc>
          <w:tcPr>
            <w:tcW w:w="846" w:type="dxa"/>
            <w:vMerge w:val="restart"/>
            <w:shd w:val="clear" w:color="auto" w:fill="DEEAF6" w:themeFill="accent1" w:themeFillTint="33"/>
            <w:textDirection w:val="btLr"/>
          </w:tcPr>
          <w:p w:rsidR="008E53E5" w:rsidRPr="00F56C93" w:rsidRDefault="008E53E5" w:rsidP="005A3E90">
            <w:pPr>
              <w:pStyle w:val="NormaBullet"/>
              <w:numPr>
                <w:ilvl w:val="0"/>
                <w:numId w:val="0"/>
              </w:numPr>
              <w:ind w:left="473" w:right="113" w:hanging="360"/>
              <w:jc w:val="center"/>
              <w:rPr>
                <w:rFonts w:ascii="Verdana" w:hAnsi="Verdana"/>
                <w:b/>
                <w:highlight w:val="yellow"/>
              </w:rPr>
            </w:pPr>
            <w:r w:rsidRPr="00F56C93">
              <w:rPr>
                <w:rFonts w:ascii="Verdana" w:hAnsi="Verdana"/>
                <w:b/>
                <w:sz w:val="16"/>
                <w:szCs w:val="16"/>
              </w:rPr>
              <w:t>Loneliness and Isolation</w:t>
            </w:r>
          </w:p>
        </w:tc>
        <w:tc>
          <w:tcPr>
            <w:tcW w:w="8170" w:type="dxa"/>
            <w:shd w:val="clear" w:color="auto" w:fill="DEEAF6" w:themeFill="accent1" w:themeFillTint="33"/>
          </w:tcPr>
          <w:p w:rsidR="008E53E5" w:rsidRPr="00F56C93" w:rsidRDefault="008E53E5" w:rsidP="00A35750">
            <w:pPr>
              <w:pStyle w:val="NormaBullet"/>
              <w:numPr>
                <w:ilvl w:val="0"/>
                <w:numId w:val="0"/>
              </w:numPr>
              <w:rPr>
                <w:rFonts w:ascii="Verdana" w:hAnsi="Verdana"/>
                <w:b/>
                <w:sz w:val="20"/>
                <w:szCs w:val="20"/>
              </w:rPr>
            </w:pPr>
            <w:r w:rsidRPr="00F56C93">
              <w:rPr>
                <w:rFonts w:ascii="Verdana" w:hAnsi="Verdana"/>
                <w:b/>
                <w:sz w:val="20"/>
                <w:szCs w:val="20"/>
              </w:rPr>
              <w:t>Cross Cutting Objective</w:t>
            </w:r>
          </w:p>
        </w:tc>
      </w:tr>
      <w:tr w:rsidR="00A876A9" w:rsidRPr="00A876A9" w:rsidTr="005035CB">
        <w:trPr>
          <w:cantSplit/>
          <w:trHeight w:val="993"/>
        </w:trPr>
        <w:tc>
          <w:tcPr>
            <w:tcW w:w="846" w:type="dxa"/>
            <w:vMerge/>
            <w:shd w:val="clear" w:color="auto" w:fill="DEEAF6" w:themeFill="accent1" w:themeFillTint="33"/>
            <w:textDirection w:val="btLr"/>
          </w:tcPr>
          <w:p w:rsidR="008E53E5" w:rsidRPr="00A876A9" w:rsidRDefault="008E53E5" w:rsidP="005A3E90">
            <w:pPr>
              <w:pStyle w:val="NormaBullet"/>
              <w:numPr>
                <w:ilvl w:val="0"/>
                <w:numId w:val="0"/>
              </w:numPr>
              <w:ind w:left="113" w:right="113"/>
              <w:jc w:val="center"/>
              <w:rPr>
                <w:rFonts w:ascii="Verdana" w:hAnsi="Verdana"/>
                <w:sz w:val="16"/>
                <w:szCs w:val="16"/>
                <w:highlight w:val="yellow"/>
              </w:rPr>
            </w:pPr>
          </w:p>
        </w:tc>
        <w:tc>
          <w:tcPr>
            <w:tcW w:w="8170" w:type="dxa"/>
            <w:vAlign w:val="center"/>
          </w:tcPr>
          <w:p w:rsidR="008E53E5" w:rsidRPr="005A3E90" w:rsidRDefault="008E53E5" w:rsidP="00A35750">
            <w:pPr>
              <w:pStyle w:val="NormaBullet"/>
              <w:numPr>
                <w:ilvl w:val="0"/>
                <w:numId w:val="0"/>
              </w:numPr>
              <w:rPr>
                <w:rFonts w:ascii="Verdana" w:hAnsi="Verdana"/>
                <w:sz w:val="20"/>
                <w:szCs w:val="20"/>
              </w:rPr>
            </w:pPr>
            <w:r w:rsidRPr="005A3E90">
              <w:rPr>
                <w:rFonts w:ascii="Verdana" w:hAnsi="Verdana" w:cs="Calibri-Light"/>
                <w:sz w:val="20"/>
                <w:szCs w:val="20"/>
              </w:rPr>
              <w:t>We will work in new ways to channel the undoubted strengths of our communities, including volunteering to tackle more effectively the loneliness and isolation which often exists within many of them.</w:t>
            </w:r>
          </w:p>
        </w:tc>
      </w:tr>
      <w:tr w:rsidR="004A5119" w:rsidRPr="00A876A9" w:rsidTr="005035CB">
        <w:trPr>
          <w:cantSplit/>
          <w:trHeight w:val="267"/>
        </w:trPr>
        <w:tc>
          <w:tcPr>
            <w:tcW w:w="846" w:type="dxa"/>
            <w:vMerge/>
            <w:shd w:val="clear" w:color="auto" w:fill="DEEAF6" w:themeFill="accent1" w:themeFillTint="33"/>
            <w:textDirection w:val="btLr"/>
          </w:tcPr>
          <w:p w:rsidR="00C5379C" w:rsidRPr="00A876A9" w:rsidRDefault="00C5379C" w:rsidP="005A3E90">
            <w:pPr>
              <w:pStyle w:val="NormaBullet"/>
              <w:numPr>
                <w:ilvl w:val="0"/>
                <w:numId w:val="0"/>
              </w:numPr>
              <w:ind w:left="113" w:right="113"/>
              <w:jc w:val="center"/>
              <w:rPr>
                <w:rFonts w:ascii="Verdana" w:hAnsi="Verdana"/>
                <w:sz w:val="16"/>
                <w:szCs w:val="16"/>
                <w:highlight w:val="yellow"/>
              </w:rPr>
            </w:pPr>
          </w:p>
        </w:tc>
        <w:tc>
          <w:tcPr>
            <w:tcW w:w="8170" w:type="dxa"/>
            <w:shd w:val="clear" w:color="auto" w:fill="C5E0B3" w:themeFill="accent6" w:themeFillTint="66"/>
          </w:tcPr>
          <w:p w:rsidR="00C5379C" w:rsidRPr="00F56C93" w:rsidRDefault="00C5379C" w:rsidP="005A3E90">
            <w:pPr>
              <w:autoSpaceDE w:val="0"/>
              <w:autoSpaceDN w:val="0"/>
              <w:adjustRightInd w:val="0"/>
              <w:rPr>
                <w:rFonts w:ascii="Verdana" w:hAnsi="Verdana" w:cs="Arial"/>
                <w:b/>
                <w:bCs/>
              </w:rPr>
            </w:pPr>
            <w:r w:rsidRPr="00F56C93">
              <w:rPr>
                <w:rFonts w:ascii="Verdana" w:hAnsi="Verdana"/>
                <w:b/>
              </w:rPr>
              <w:t>Progress</w:t>
            </w:r>
          </w:p>
        </w:tc>
      </w:tr>
      <w:tr w:rsidR="00A876A9" w:rsidRPr="00A876A9" w:rsidTr="005035CB">
        <w:trPr>
          <w:cantSplit/>
          <w:trHeight w:val="4577"/>
        </w:trPr>
        <w:tc>
          <w:tcPr>
            <w:tcW w:w="846" w:type="dxa"/>
            <w:vMerge/>
            <w:shd w:val="clear" w:color="auto" w:fill="DEEAF6" w:themeFill="accent1" w:themeFillTint="33"/>
            <w:textDirection w:val="btLr"/>
          </w:tcPr>
          <w:p w:rsidR="00676EAC" w:rsidRPr="00A876A9" w:rsidRDefault="00676EAC" w:rsidP="005A3E90">
            <w:pPr>
              <w:pStyle w:val="NormaBullet"/>
              <w:numPr>
                <w:ilvl w:val="0"/>
                <w:numId w:val="0"/>
              </w:numPr>
              <w:ind w:left="113" w:right="113"/>
              <w:jc w:val="center"/>
              <w:rPr>
                <w:rFonts w:ascii="Verdana" w:hAnsi="Verdana"/>
                <w:sz w:val="16"/>
                <w:szCs w:val="16"/>
                <w:highlight w:val="yellow"/>
              </w:rPr>
            </w:pPr>
          </w:p>
        </w:tc>
        <w:tc>
          <w:tcPr>
            <w:tcW w:w="8170" w:type="dxa"/>
            <w:vAlign w:val="center"/>
          </w:tcPr>
          <w:p w:rsidR="00E40C1C" w:rsidRPr="005A3E90" w:rsidRDefault="00E40C1C" w:rsidP="00836056">
            <w:pPr>
              <w:autoSpaceDE w:val="0"/>
              <w:autoSpaceDN w:val="0"/>
              <w:adjustRightInd w:val="0"/>
              <w:jc w:val="both"/>
              <w:rPr>
                <w:rFonts w:ascii="Verdana" w:hAnsi="Verdana" w:cs="ArialMT"/>
              </w:rPr>
            </w:pPr>
            <w:r w:rsidRPr="005A3E90">
              <w:rPr>
                <w:rFonts w:ascii="Verdana" w:hAnsi="Verdana" w:cs="ArialMT"/>
              </w:rPr>
              <w:t>Work is progressing for action D around Information, Advice and Assistance</w:t>
            </w:r>
            <w:r w:rsidR="00EB7FF9" w:rsidRPr="005A3E90">
              <w:rPr>
                <w:rFonts w:ascii="Verdana" w:hAnsi="Verdana" w:cs="ArialMT"/>
              </w:rPr>
              <w:t xml:space="preserve">.  </w:t>
            </w:r>
            <w:r w:rsidRPr="005A3E90">
              <w:rPr>
                <w:rFonts w:ascii="Verdana" w:hAnsi="Verdana" w:cs="ArialMT"/>
              </w:rPr>
              <w:t>This work doesn’t have a clear timeline it is more important that the PSB’s Wellbeing Plan and  Social Service and Well-being Board’s Regional Plan are trying to achieve the same thing and in the same timeline.  The TLG met on 26 March and</w:t>
            </w:r>
            <w:r w:rsidR="00B669EB" w:rsidRPr="005A3E90">
              <w:rPr>
                <w:rFonts w:ascii="Verdana" w:hAnsi="Verdana" w:cs="ArialMT"/>
              </w:rPr>
              <w:t xml:space="preserve"> </w:t>
            </w:r>
            <w:r w:rsidRPr="005A3E90">
              <w:rPr>
                <w:rFonts w:ascii="Verdana" w:hAnsi="Verdana" w:cs="ArialMT"/>
              </w:rPr>
              <w:t>discussed a proposed place based approach using some ICF allocation.</w:t>
            </w:r>
          </w:p>
          <w:p w:rsidR="00836056" w:rsidRDefault="00836056" w:rsidP="00836056">
            <w:pPr>
              <w:autoSpaceDE w:val="0"/>
              <w:autoSpaceDN w:val="0"/>
              <w:adjustRightInd w:val="0"/>
              <w:jc w:val="both"/>
              <w:rPr>
                <w:rFonts w:ascii="Verdana" w:hAnsi="Verdana" w:cs="Arial-BoldMT"/>
                <w:b/>
                <w:bCs/>
              </w:rPr>
            </w:pPr>
          </w:p>
          <w:p w:rsidR="00E40C1C" w:rsidRPr="005A3E90" w:rsidRDefault="00E40C1C" w:rsidP="00836056">
            <w:pPr>
              <w:autoSpaceDE w:val="0"/>
              <w:autoSpaceDN w:val="0"/>
              <w:adjustRightInd w:val="0"/>
              <w:jc w:val="both"/>
              <w:rPr>
                <w:rFonts w:ascii="Verdana" w:hAnsi="Verdana" w:cs="Arial-BoldMT"/>
                <w:b/>
                <w:bCs/>
              </w:rPr>
            </w:pPr>
            <w:r w:rsidRPr="005A3E90">
              <w:rPr>
                <w:rFonts w:ascii="Verdana" w:hAnsi="Verdana" w:cs="Arial-BoldMT"/>
                <w:b/>
                <w:bCs/>
              </w:rPr>
              <w:t>Volunteering / forming relationships with schools and colleges</w:t>
            </w:r>
          </w:p>
          <w:p w:rsidR="00E40C1C" w:rsidRPr="005A3E90" w:rsidRDefault="00E40C1C" w:rsidP="00836056">
            <w:pPr>
              <w:pStyle w:val="ListParagraph"/>
              <w:numPr>
                <w:ilvl w:val="0"/>
                <w:numId w:val="10"/>
              </w:numPr>
              <w:autoSpaceDE w:val="0"/>
              <w:autoSpaceDN w:val="0"/>
              <w:adjustRightInd w:val="0"/>
              <w:ind w:left="357" w:hanging="357"/>
              <w:jc w:val="both"/>
              <w:rPr>
                <w:rFonts w:cs="ArialMT"/>
                <w:sz w:val="20"/>
              </w:rPr>
            </w:pPr>
            <w:r w:rsidRPr="005A3E90">
              <w:rPr>
                <w:rFonts w:cs="ArialMT"/>
                <w:sz w:val="20"/>
              </w:rPr>
              <w:t>OurCwmTaf signposts to the volunteering Wales and infoengine.  Signup to infoengine (and Dewis) systems was encouraged at the volunteering fayres, and CVCs AGMs.</w:t>
            </w:r>
          </w:p>
          <w:p w:rsidR="00E40C1C" w:rsidRPr="005A3E90" w:rsidRDefault="00E40C1C" w:rsidP="00836056">
            <w:pPr>
              <w:pStyle w:val="ListParagraph"/>
              <w:numPr>
                <w:ilvl w:val="0"/>
                <w:numId w:val="10"/>
              </w:numPr>
              <w:autoSpaceDE w:val="0"/>
              <w:autoSpaceDN w:val="0"/>
              <w:adjustRightInd w:val="0"/>
              <w:ind w:left="357" w:hanging="357"/>
              <w:jc w:val="both"/>
              <w:rPr>
                <w:rFonts w:cs="ArialMT"/>
                <w:sz w:val="20"/>
              </w:rPr>
            </w:pPr>
            <w:r w:rsidRPr="005A3E90">
              <w:rPr>
                <w:rFonts w:cs="ArialMT"/>
                <w:sz w:val="20"/>
              </w:rPr>
              <w:t>Feedback session has taken place with Treorchy</w:t>
            </w:r>
            <w:r w:rsidRPr="005A3E90">
              <w:rPr>
                <w:rFonts w:cs="ArialMT"/>
                <w:sz w:val="20"/>
                <w:lang w:val="en-GB"/>
              </w:rPr>
              <w:t xml:space="preserve"> </w:t>
            </w:r>
            <w:r w:rsidRPr="005A3E90">
              <w:rPr>
                <w:rFonts w:cs="ArialMT"/>
                <w:sz w:val="20"/>
              </w:rPr>
              <w:t>with a view to develop a volunteering fayre toolkit and agree a way forward – e.g. incorporating a ‘get involved in your area’ slot on PSE days or contact sessions with local groups. Positive feedback also received from Merthyr College who would be keen to do something similar for volunteering week in June.</w:t>
            </w:r>
          </w:p>
          <w:p w:rsidR="00E40C1C" w:rsidRPr="005A3E90" w:rsidRDefault="00E40C1C" w:rsidP="00836056">
            <w:pPr>
              <w:pStyle w:val="ListParagraph"/>
              <w:numPr>
                <w:ilvl w:val="0"/>
                <w:numId w:val="10"/>
              </w:numPr>
              <w:autoSpaceDE w:val="0"/>
              <w:autoSpaceDN w:val="0"/>
              <w:adjustRightInd w:val="0"/>
              <w:ind w:left="357" w:hanging="357"/>
              <w:jc w:val="both"/>
              <w:rPr>
                <w:rFonts w:cs="ArialMT"/>
                <w:sz w:val="20"/>
              </w:rPr>
            </w:pPr>
            <w:r w:rsidRPr="005A3E90">
              <w:rPr>
                <w:rFonts w:cs="ArialMT"/>
                <w:sz w:val="20"/>
              </w:rPr>
              <w:t>Ian gave a presentation and Lisa Toghill facilitated workshops on the theme of loneliness and isolation at the MTBWYF spring conference. The school children involved were predominantly primary school age.</w:t>
            </w:r>
          </w:p>
          <w:p w:rsidR="00E40C1C" w:rsidRPr="005A3E90" w:rsidRDefault="00E40C1C" w:rsidP="00836056">
            <w:pPr>
              <w:pStyle w:val="ListParagraph"/>
              <w:numPr>
                <w:ilvl w:val="0"/>
                <w:numId w:val="10"/>
              </w:numPr>
              <w:autoSpaceDE w:val="0"/>
              <w:autoSpaceDN w:val="0"/>
              <w:adjustRightInd w:val="0"/>
              <w:ind w:left="357" w:hanging="357"/>
              <w:jc w:val="both"/>
              <w:rPr>
                <w:rFonts w:cs="ArialMT"/>
                <w:sz w:val="20"/>
              </w:rPr>
            </w:pPr>
            <w:r w:rsidRPr="005A3E90">
              <w:rPr>
                <w:rFonts w:cs="ArialMT"/>
                <w:sz w:val="20"/>
              </w:rPr>
              <w:t>In collaboration with Strong Economy, early discussions are taking place around volunteering and creating a future workforce. This will likely involve working with schools, FE and HE settings to establish motivations and support mechanisms for volunteering.</w:t>
            </w:r>
          </w:p>
          <w:p w:rsidR="00E40C1C" w:rsidRPr="005A3E90" w:rsidRDefault="00E40C1C" w:rsidP="00836056">
            <w:pPr>
              <w:pStyle w:val="ListParagraph"/>
              <w:numPr>
                <w:ilvl w:val="0"/>
                <w:numId w:val="10"/>
              </w:numPr>
              <w:autoSpaceDE w:val="0"/>
              <w:autoSpaceDN w:val="0"/>
              <w:adjustRightInd w:val="0"/>
              <w:ind w:left="357" w:hanging="357"/>
              <w:jc w:val="both"/>
              <w:rPr>
                <w:rFonts w:cs="ArialMT"/>
                <w:sz w:val="20"/>
              </w:rPr>
            </w:pPr>
            <w:r w:rsidRPr="005A3E90">
              <w:rPr>
                <w:rFonts w:cs="ArialMT"/>
                <w:sz w:val="20"/>
              </w:rPr>
              <w:t xml:space="preserve">Volunteering will be celebrated at the upcoming Crystal Trophy awards evening. </w:t>
            </w:r>
          </w:p>
          <w:p w:rsidR="00E40C1C" w:rsidRPr="005A3E90" w:rsidRDefault="00E40C1C" w:rsidP="00836056">
            <w:pPr>
              <w:autoSpaceDE w:val="0"/>
              <w:autoSpaceDN w:val="0"/>
              <w:adjustRightInd w:val="0"/>
              <w:jc w:val="both"/>
              <w:rPr>
                <w:rFonts w:ascii="Verdana" w:hAnsi="Verdana" w:cs="Arial-BoldMT"/>
                <w:b/>
                <w:bCs/>
              </w:rPr>
            </w:pPr>
            <w:r w:rsidRPr="005A3E90">
              <w:rPr>
                <w:rFonts w:ascii="Verdana" w:hAnsi="Verdana" w:cs="Arial-BoldMT"/>
                <w:b/>
                <w:bCs/>
              </w:rPr>
              <w:t>Pilot opportunities in Community Hubs</w:t>
            </w:r>
          </w:p>
          <w:p w:rsidR="00E40C1C" w:rsidRPr="005A3E90" w:rsidRDefault="00E40C1C" w:rsidP="00836056">
            <w:pPr>
              <w:pStyle w:val="ListParagraph"/>
              <w:numPr>
                <w:ilvl w:val="0"/>
                <w:numId w:val="10"/>
              </w:numPr>
              <w:autoSpaceDE w:val="0"/>
              <w:autoSpaceDN w:val="0"/>
              <w:adjustRightInd w:val="0"/>
              <w:ind w:left="357" w:hanging="357"/>
              <w:jc w:val="both"/>
              <w:rPr>
                <w:rFonts w:cs="ArialMT"/>
                <w:sz w:val="20"/>
              </w:rPr>
            </w:pPr>
            <w:r w:rsidRPr="005A3E90">
              <w:rPr>
                <w:rFonts w:cs="ArialMT"/>
                <w:sz w:val="20"/>
              </w:rPr>
              <w:t>Work is still ongoing to engage with communities to promote the opportunities, signpost (SPOC) and create the neighbourhood network / make the most of the community connector roles</w:t>
            </w:r>
          </w:p>
          <w:p w:rsidR="00E40C1C" w:rsidRPr="005A3E90" w:rsidRDefault="00E40C1C" w:rsidP="00836056">
            <w:pPr>
              <w:autoSpaceDE w:val="0"/>
              <w:autoSpaceDN w:val="0"/>
              <w:adjustRightInd w:val="0"/>
              <w:jc w:val="both"/>
              <w:rPr>
                <w:rFonts w:ascii="Verdana" w:hAnsi="Verdana" w:cs="Arial-BoldMT"/>
                <w:b/>
                <w:bCs/>
              </w:rPr>
            </w:pPr>
            <w:r w:rsidRPr="005A3E90">
              <w:rPr>
                <w:rFonts w:ascii="Verdana" w:hAnsi="Verdana" w:cs="Arial-BoldMT"/>
                <w:b/>
                <w:bCs/>
              </w:rPr>
              <w:t xml:space="preserve">Review the funding and delivery of existing befriending services. </w:t>
            </w:r>
          </w:p>
          <w:p w:rsidR="000A6AAE" w:rsidRPr="005A3E90" w:rsidRDefault="00E40C1C" w:rsidP="00836056">
            <w:pPr>
              <w:pStyle w:val="ListParagraph"/>
              <w:numPr>
                <w:ilvl w:val="0"/>
                <w:numId w:val="10"/>
              </w:numPr>
              <w:autoSpaceDE w:val="0"/>
              <w:autoSpaceDN w:val="0"/>
              <w:adjustRightInd w:val="0"/>
              <w:ind w:left="357" w:hanging="357"/>
              <w:jc w:val="both"/>
              <w:rPr>
                <w:rFonts w:cs="ArialMT"/>
                <w:sz w:val="20"/>
              </w:rPr>
            </w:pPr>
            <w:r w:rsidRPr="005A3E90">
              <w:rPr>
                <w:rFonts w:cs="ArialMT"/>
                <w:sz w:val="20"/>
              </w:rPr>
              <w:t xml:space="preserve">This strongly aligns to actions identified in the Regional Plan. A paper on social prescribing was presented by Sara Thomas at TLG in March. </w:t>
            </w:r>
          </w:p>
        </w:tc>
      </w:tr>
    </w:tbl>
    <w:p w:rsidR="006D05A4" w:rsidRPr="00A876A9" w:rsidRDefault="006D05A4" w:rsidP="005A3E90">
      <w:pPr>
        <w:rPr>
          <w:rFonts w:ascii="Verdana" w:hAnsi="Verdana" w:cstheme="minorHAnsi"/>
          <w:iCs/>
          <w:sz w:val="24"/>
          <w:highlight w:val="yellow"/>
        </w:rPr>
      </w:pPr>
    </w:p>
    <w:p w:rsidR="006D05A4" w:rsidRPr="00A876A9" w:rsidRDefault="00DA2DCE" w:rsidP="005A3E90">
      <w:pPr>
        <w:shd w:val="clear" w:color="auto" w:fill="E5B8B7"/>
        <w:tabs>
          <w:tab w:val="left" w:pos="3757"/>
        </w:tabs>
        <w:rPr>
          <w:rFonts w:ascii="Verdana" w:hAnsi="Verdana" w:cstheme="minorHAnsi"/>
          <w:b/>
          <w:i/>
          <w:iCs/>
          <w:sz w:val="24"/>
        </w:rPr>
      </w:pPr>
      <w:r w:rsidRPr="00A876A9">
        <w:rPr>
          <w:rFonts w:ascii="Verdana" w:hAnsi="Verdana" w:cstheme="minorHAnsi"/>
          <w:noProof/>
          <w:sz w:val="24"/>
        </w:rPr>
        <w:drawing>
          <wp:anchor distT="0" distB="0" distL="114300" distR="114300" simplePos="0" relativeHeight="251663360" behindDoc="0" locked="0" layoutInCell="1" allowOverlap="1" wp14:anchorId="512DE7A0" wp14:editId="691BC7BA">
            <wp:simplePos x="0" y="0"/>
            <wp:positionH relativeFrom="margin">
              <wp:posOffset>5179060</wp:posOffset>
            </wp:positionH>
            <wp:positionV relativeFrom="paragraph">
              <wp:posOffset>-184571</wp:posOffset>
            </wp:positionV>
            <wp:extent cx="544195" cy="450215"/>
            <wp:effectExtent l="0" t="0" r="8255" b="698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4195" cy="450215"/>
                    </a:xfrm>
                    <a:prstGeom prst="rect">
                      <a:avLst/>
                    </a:prstGeom>
                    <a:noFill/>
                  </pic:spPr>
                </pic:pic>
              </a:graphicData>
            </a:graphic>
            <wp14:sizeRelH relativeFrom="page">
              <wp14:pctWidth>0</wp14:pctWidth>
            </wp14:sizeRelH>
            <wp14:sizeRelV relativeFrom="page">
              <wp14:pctHeight>0</wp14:pctHeight>
            </wp14:sizeRelV>
          </wp:anchor>
        </w:drawing>
      </w:r>
      <w:r w:rsidR="006D05A4" w:rsidRPr="00A876A9">
        <w:rPr>
          <w:rFonts w:ascii="Verdana" w:hAnsi="Verdana" w:cstheme="minorHAnsi"/>
          <w:b/>
          <w:i/>
          <w:iCs/>
          <w:sz w:val="24"/>
        </w:rPr>
        <w:t>Integrated Community Services</w:t>
      </w:r>
    </w:p>
    <w:p w:rsidR="006D05A4" w:rsidRPr="00A876A9" w:rsidRDefault="006D05A4" w:rsidP="005A3E90">
      <w:pPr>
        <w:rPr>
          <w:rFonts w:ascii="Verdana" w:hAnsi="Verdana"/>
          <w:sz w:val="24"/>
        </w:rPr>
      </w:pPr>
    </w:p>
    <w:p w:rsidR="006D05A4" w:rsidRPr="00A876A9" w:rsidRDefault="000258E0" w:rsidP="005A3E90">
      <w:pPr>
        <w:pStyle w:val="NormaBullet"/>
        <w:numPr>
          <w:ilvl w:val="0"/>
          <w:numId w:val="0"/>
        </w:numPr>
        <w:pBdr>
          <w:top w:val="single" w:sz="4" w:space="1" w:color="auto"/>
          <w:left w:val="single" w:sz="4" w:space="4" w:color="auto"/>
          <w:bottom w:val="single" w:sz="4" w:space="1" w:color="auto"/>
          <w:right w:val="single" w:sz="4" w:space="0" w:color="auto"/>
        </w:pBdr>
        <w:rPr>
          <w:rFonts w:ascii="Verdana" w:hAnsi="Verdana"/>
          <w:sz w:val="20"/>
          <w:szCs w:val="20"/>
        </w:rPr>
      </w:pPr>
      <w:r w:rsidRPr="00A876A9">
        <w:rPr>
          <w:rFonts w:ascii="Verdana" w:hAnsi="Verdana"/>
          <w:sz w:val="20"/>
          <w:szCs w:val="20"/>
        </w:rPr>
        <w:t xml:space="preserve">IMTP </w:t>
      </w:r>
      <w:r w:rsidR="006D05A4" w:rsidRPr="00A876A9">
        <w:rPr>
          <w:rFonts w:ascii="Verdana" w:hAnsi="Verdana"/>
          <w:sz w:val="20"/>
          <w:szCs w:val="20"/>
        </w:rPr>
        <w:t>2018/21 Priority 2.</w:t>
      </w:r>
      <w:r w:rsidR="006D05A4" w:rsidRPr="00A876A9">
        <w:rPr>
          <w:rFonts w:ascii="Verdana" w:hAnsi="Verdana"/>
          <w:sz w:val="20"/>
          <w:szCs w:val="20"/>
        </w:rPr>
        <w:tab/>
      </w:r>
      <w:r w:rsidR="006D05A4" w:rsidRPr="00A876A9">
        <w:rPr>
          <w:rFonts w:ascii="Verdana" w:hAnsi="Verdana" w:cstheme="minorHAnsi"/>
        </w:rPr>
        <w:t>Demonstrate greater integration across health and social care, particularly in the way in which services are provided to our more vulnerable client groups i.e. older people with complex needs, people with learning disabilities, children with complex needs and all age carers, with increased joint commissioning arrangements, pooled budgets and making better use of our estate in partnership.</w:t>
      </w:r>
    </w:p>
    <w:p w:rsidR="00BD7A72" w:rsidRDefault="00BD7A72" w:rsidP="005A3E90">
      <w:pPr>
        <w:jc w:val="both"/>
        <w:rPr>
          <w:rFonts w:ascii="Verdana" w:hAnsi="Verdana" w:cs="Verdana"/>
          <w:b/>
          <w:sz w:val="24"/>
        </w:rPr>
      </w:pPr>
    </w:p>
    <w:p w:rsidR="00BD7A72" w:rsidRDefault="00BD7A72" w:rsidP="005A3E90">
      <w:pPr>
        <w:jc w:val="both"/>
        <w:rPr>
          <w:rFonts w:ascii="Verdana" w:hAnsi="Verdana" w:cs="Verdana"/>
          <w:b/>
          <w:sz w:val="24"/>
        </w:rPr>
      </w:pPr>
    </w:p>
    <w:p w:rsidR="00BD7A72" w:rsidRDefault="00BD7A72" w:rsidP="005A3E90">
      <w:pPr>
        <w:jc w:val="both"/>
        <w:rPr>
          <w:rFonts w:ascii="Verdana" w:hAnsi="Verdana" w:cs="Verdana"/>
          <w:b/>
          <w:sz w:val="24"/>
        </w:rPr>
      </w:pPr>
    </w:p>
    <w:p w:rsidR="00BD7A72" w:rsidRDefault="00BD7A72" w:rsidP="005A3E90">
      <w:pPr>
        <w:jc w:val="both"/>
        <w:rPr>
          <w:rFonts w:ascii="Verdana" w:hAnsi="Verdana" w:cs="Verdana"/>
          <w:b/>
          <w:sz w:val="24"/>
        </w:rPr>
      </w:pPr>
    </w:p>
    <w:p w:rsidR="00BD7A72" w:rsidRDefault="00BD7A72" w:rsidP="005A3E90">
      <w:pPr>
        <w:jc w:val="both"/>
        <w:rPr>
          <w:rFonts w:ascii="Verdana" w:hAnsi="Verdana" w:cs="Verdana"/>
          <w:b/>
          <w:sz w:val="24"/>
        </w:rPr>
      </w:pPr>
    </w:p>
    <w:p w:rsidR="000A1B25" w:rsidRPr="000A1B25" w:rsidRDefault="0003425F" w:rsidP="005A3E90">
      <w:pPr>
        <w:jc w:val="both"/>
        <w:rPr>
          <w:rFonts w:ascii="Verdana" w:hAnsi="Verdana" w:cs="Verdana"/>
          <w:b/>
          <w:sz w:val="24"/>
        </w:rPr>
      </w:pPr>
      <w:r w:rsidRPr="000A1B25">
        <w:rPr>
          <w:rFonts w:ascii="Verdana" w:hAnsi="Verdana" w:cs="Verdana"/>
          <w:b/>
          <w:sz w:val="24"/>
        </w:rPr>
        <w:t>Cwm Taf Social Value Forum</w:t>
      </w:r>
    </w:p>
    <w:p w:rsidR="00E851D4" w:rsidRPr="005A3E90" w:rsidRDefault="000A1B25" w:rsidP="005A3E90">
      <w:pPr>
        <w:jc w:val="both"/>
        <w:rPr>
          <w:rFonts w:ascii="Verdana" w:hAnsi="Verdana"/>
          <w:sz w:val="24"/>
        </w:rPr>
      </w:pPr>
      <w:r w:rsidRPr="005A3E90">
        <w:rPr>
          <w:rFonts w:ascii="Verdana" w:hAnsi="Verdana"/>
          <w:sz w:val="24"/>
        </w:rPr>
        <w:t>A paper ‘</w:t>
      </w:r>
      <w:r w:rsidRPr="005A3E90">
        <w:rPr>
          <w:rFonts w:ascii="Verdana" w:hAnsi="Verdana"/>
          <w:i/>
          <w:iCs/>
          <w:sz w:val="24"/>
        </w:rPr>
        <w:t xml:space="preserve">Third Sector ICF Investment Update: Investing in Social Value Organisations February 2019’ </w:t>
      </w:r>
      <w:r w:rsidRPr="005A3E90">
        <w:rPr>
          <w:rFonts w:ascii="Verdana" w:hAnsi="Verdana"/>
          <w:sz w:val="24"/>
        </w:rPr>
        <w:t xml:space="preserve">was presented to the Transforming Leadership Group </w:t>
      </w:r>
      <w:r w:rsidR="000B65CF">
        <w:rPr>
          <w:rFonts w:ascii="Verdana" w:hAnsi="Verdana"/>
          <w:sz w:val="24"/>
        </w:rPr>
        <w:t xml:space="preserve">(TLG) </w:t>
      </w:r>
      <w:r w:rsidRPr="005A3E90">
        <w:rPr>
          <w:rFonts w:ascii="Verdana" w:hAnsi="Verdana"/>
          <w:sz w:val="24"/>
        </w:rPr>
        <w:t>in February.  A further Social Value event was held on 20 April and included colleagues from Bridgend.</w:t>
      </w:r>
    </w:p>
    <w:p w:rsidR="005A3E90" w:rsidRDefault="005A3E90" w:rsidP="005A3E90">
      <w:pPr>
        <w:rPr>
          <w:rFonts w:ascii="Verdana" w:hAnsi="Verdana" w:cs="Arial"/>
          <w:b/>
          <w:sz w:val="24"/>
        </w:rPr>
      </w:pPr>
    </w:p>
    <w:p w:rsidR="00A14F31" w:rsidRDefault="00A14F31" w:rsidP="005A3E90">
      <w:pPr>
        <w:rPr>
          <w:rFonts w:ascii="Verdana" w:hAnsi="Verdana" w:cs="Arial"/>
          <w:b/>
          <w:sz w:val="24"/>
        </w:rPr>
      </w:pPr>
      <w:r>
        <w:rPr>
          <w:rFonts w:ascii="Verdana" w:hAnsi="Verdana" w:cs="Arial"/>
          <w:b/>
          <w:sz w:val="24"/>
        </w:rPr>
        <w:t>Integrated Care Fund (ICF)</w:t>
      </w:r>
    </w:p>
    <w:p w:rsidR="00513C7E" w:rsidRDefault="00A14F31" w:rsidP="005A3E90">
      <w:pPr>
        <w:rPr>
          <w:rFonts w:ascii="Verdana" w:hAnsi="Verdana" w:cs="Arial"/>
          <w:sz w:val="24"/>
        </w:rPr>
      </w:pPr>
      <w:r>
        <w:rPr>
          <w:rFonts w:ascii="Verdana" w:hAnsi="Verdana" w:cs="Arial"/>
          <w:sz w:val="24"/>
        </w:rPr>
        <w:t>The ICF</w:t>
      </w:r>
      <w:r w:rsidR="00513C7E" w:rsidRPr="006B289E">
        <w:rPr>
          <w:rFonts w:ascii="Verdana" w:hAnsi="Verdana" w:cs="Arial"/>
          <w:sz w:val="24"/>
        </w:rPr>
        <w:t xml:space="preserve"> financial position to Quarter 4 is summarised below:</w:t>
      </w:r>
    </w:p>
    <w:p w:rsidR="00513C7E" w:rsidRDefault="00513C7E" w:rsidP="005A3E90">
      <w:pPr>
        <w:rPr>
          <w:rFonts w:ascii="Verdana" w:hAnsi="Verdana" w:cs="Arial"/>
          <w:sz w:val="24"/>
        </w:rPr>
      </w:pPr>
    </w:p>
    <w:tbl>
      <w:tblPr>
        <w:tblW w:w="9039"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3392"/>
        <w:gridCol w:w="1356"/>
        <w:gridCol w:w="1479"/>
        <w:gridCol w:w="1418"/>
        <w:gridCol w:w="1394"/>
      </w:tblGrid>
      <w:tr w:rsidR="00BC3EAC" w:rsidRPr="00BC3EAC" w:rsidTr="00F56C93">
        <w:trPr>
          <w:trHeight w:val="780"/>
          <w:tblHeader/>
        </w:trPr>
        <w:tc>
          <w:tcPr>
            <w:tcW w:w="3392" w:type="dxa"/>
            <w:shd w:val="clear" w:color="auto" w:fill="DEEAF6" w:themeFill="accent1" w:themeFillTint="33"/>
            <w:vAlign w:val="center"/>
            <w:hideMark/>
          </w:tcPr>
          <w:p w:rsidR="00513C7E" w:rsidRPr="00BC3EAC" w:rsidRDefault="00513C7E" w:rsidP="005A3E90">
            <w:pPr>
              <w:rPr>
                <w:rFonts w:ascii="Verdana" w:hAnsi="Verdana"/>
                <w:b/>
                <w:bCs/>
              </w:rPr>
            </w:pPr>
            <w:r w:rsidRPr="00BC3EAC">
              <w:rPr>
                <w:rFonts w:ascii="Verdana" w:hAnsi="Verdana"/>
                <w:b/>
                <w:bCs/>
              </w:rPr>
              <w:t>ICF Schemes 2018/19</w:t>
            </w:r>
          </w:p>
        </w:tc>
        <w:tc>
          <w:tcPr>
            <w:tcW w:w="1356" w:type="dxa"/>
            <w:shd w:val="clear" w:color="auto" w:fill="DEEAF6" w:themeFill="accent1" w:themeFillTint="33"/>
            <w:vAlign w:val="center"/>
            <w:hideMark/>
          </w:tcPr>
          <w:p w:rsidR="00513C7E" w:rsidRPr="00BC3EAC" w:rsidRDefault="00513C7E" w:rsidP="005A3E90">
            <w:pPr>
              <w:jc w:val="center"/>
              <w:rPr>
                <w:rFonts w:ascii="Verdana" w:hAnsi="Verdana"/>
                <w:b/>
                <w:bCs/>
              </w:rPr>
            </w:pPr>
            <w:r w:rsidRPr="00BC3EAC">
              <w:rPr>
                <w:rFonts w:ascii="Verdana" w:hAnsi="Verdana"/>
                <w:b/>
                <w:bCs/>
              </w:rPr>
              <w:t>Original Plan</w:t>
            </w:r>
          </w:p>
        </w:tc>
        <w:tc>
          <w:tcPr>
            <w:tcW w:w="1479" w:type="dxa"/>
            <w:shd w:val="clear" w:color="auto" w:fill="DEEAF6" w:themeFill="accent1" w:themeFillTint="33"/>
            <w:vAlign w:val="center"/>
            <w:hideMark/>
          </w:tcPr>
          <w:p w:rsidR="00513C7E" w:rsidRPr="00BC3EAC" w:rsidRDefault="00513C7E" w:rsidP="005A3E90">
            <w:pPr>
              <w:jc w:val="center"/>
              <w:rPr>
                <w:rFonts w:ascii="Verdana" w:hAnsi="Verdana"/>
                <w:b/>
                <w:bCs/>
              </w:rPr>
            </w:pPr>
            <w:r w:rsidRPr="00BC3EAC">
              <w:rPr>
                <w:rFonts w:ascii="Verdana" w:hAnsi="Verdana"/>
                <w:b/>
                <w:bCs/>
              </w:rPr>
              <w:t>Q4 Exp.</w:t>
            </w:r>
          </w:p>
        </w:tc>
        <w:tc>
          <w:tcPr>
            <w:tcW w:w="1418" w:type="dxa"/>
            <w:shd w:val="clear" w:color="auto" w:fill="DEEAF6" w:themeFill="accent1" w:themeFillTint="33"/>
            <w:vAlign w:val="center"/>
            <w:hideMark/>
          </w:tcPr>
          <w:p w:rsidR="00513C7E" w:rsidRPr="00BC3EAC" w:rsidRDefault="00513C7E" w:rsidP="005A3E90">
            <w:pPr>
              <w:jc w:val="center"/>
              <w:rPr>
                <w:rFonts w:ascii="Verdana" w:hAnsi="Verdana"/>
                <w:b/>
                <w:bCs/>
              </w:rPr>
            </w:pPr>
            <w:r w:rsidRPr="00BC3EAC">
              <w:rPr>
                <w:rFonts w:ascii="Verdana" w:hAnsi="Verdana"/>
                <w:b/>
                <w:bCs/>
              </w:rPr>
              <w:t>Forecast Exp.</w:t>
            </w:r>
          </w:p>
        </w:tc>
        <w:tc>
          <w:tcPr>
            <w:tcW w:w="1394" w:type="dxa"/>
            <w:shd w:val="clear" w:color="auto" w:fill="DEEAF6" w:themeFill="accent1" w:themeFillTint="33"/>
            <w:vAlign w:val="center"/>
            <w:hideMark/>
          </w:tcPr>
          <w:p w:rsidR="00513C7E" w:rsidRPr="00BC3EAC" w:rsidRDefault="00513C7E" w:rsidP="005A3E90">
            <w:pPr>
              <w:jc w:val="center"/>
              <w:rPr>
                <w:rFonts w:ascii="Verdana" w:hAnsi="Verdana"/>
                <w:b/>
                <w:bCs/>
              </w:rPr>
            </w:pPr>
            <w:r w:rsidRPr="00BC3EAC">
              <w:rPr>
                <w:rFonts w:ascii="Verdana" w:hAnsi="Verdana"/>
                <w:b/>
                <w:bCs/>
              </w:rPr>
              <w:t>Variance</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Community Co-ordinators</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248,500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248,500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5 Ways to Well-Being</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40,000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35,000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color w:val="FF0000"/>
              </w:rPr>
              <w:t>(5,000)</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 xml:space="preserve">Additional Social Workers </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171,795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31,385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171,795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 xml:space="preserve">Additional Social Workers </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51,538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12,722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51,435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color w:val="FF0000"/>
              </w:rPr>
              <w:t>(103)</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Health &amp; Social Care Discharge Co-ordinators</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97,014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22,728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97,014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Care Home Support Team</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181,901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45,475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181,901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r>
      <w:tr w:rsidR="00513C7E" w:rsidRPr="00513C7E" w:rsidTr="00F56C93">
        <w:trPr>
          <w:trHeight w:val="52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 xml:space="preserve">Increased Capacity within Intermediate Care, Reablement Service and Initial Response </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468,898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150,000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618,898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150,000 </w:t>
            </w:r>
          </w:p>
        </w:tc>
      </w:tr>
      <w:tr w:rsidR="00513C7E" w:rsidRPr="00513C7E" w:rsidTr="00F56C93">
        <w:trPr>
          <w:trHeight w:val="52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 xml:space="preserve">Increased Capacity within Intermediate Care, Reablement Service and Initial Response </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80,845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20,211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80,846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 </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Early Supported Stroke Discharge Service</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249,002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62,251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249,002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Extended Reablement for People with Dementia</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48,507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12,127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48,507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Stay Well @Home Service</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1,830,269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235,322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1,827,371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color w:val="FF0000"/>
              </w:rPr>
              <w:t>(2,898)</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Stay Well @Home Service (Prior Year)</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150,000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color w:val="FF0000"/>
              </w:rPr>
              <w:t>(150,000)</w:t>
            </w:r>
          </w:p>
        </w:tc>
      </w:tr>
      <w:tr w:rsidR="00513C7E" w:rsidRPr="00513C7E" w:rsidTr="00F56C93">
        <w:trPr>
          <w:trHeight w:val="52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Community Capacity Grant (CCG)</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60,000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60,000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r>
      <w:tr w:rsidR="00513C7E" w:rsidRPr="00513C7E" w:rsidTr="00F56C93">
        <w:trPr>
          <w:trHeight w:val="780"/>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Learning Disability Joint Packages of Care</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961,788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240,447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961,788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Dementia Action Plan</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443,000</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447,118</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447,118</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4,118</w:t>
            </w:r>
          </w:p>
        </w:tc>
      </w:tr>
      <w:tr w:rsidR="00513C7E" w:rsidRPr="00513C7E" w:rsidTr="00F56C93">
        <w:trPr>
          <w:trHeight w:val="31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Integrated Autism Service (IAS)</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367,000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72,160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367,000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 </w:t>
            </w:r>
          </w:p>
        </w:tc>
      </w:tr>
      <w:tr w:rsidR="00513C7E" w:rsidRPr="00513C7E" w:rsidTr="00F56C93">
        <w:trPr>
          <w:trHeight w:val="525"/>
        </w:trPr>
        <w:tc>
          <w:tcPr>
            <w:tcW w:w="3392" w:type="dxa"/>
            <w:shd w:val="clear" w:color="auto" w:fill="auto"/>
            <w:vAlign w:val="center"/>
            <w:hideMark/>
          </w:tcPr>
          <w:p w:rsidR="00513C7E" w:rsidRPr="00513C7E" w:rsidRDefault="00513C7E" w:rsidP="005A3E90">
            <w:pPr>
              <w:rPr>
                <w:rFonts w:ascii="Verdana" w:hAnsi="Verdana"/>
                <w:color w:val="000000"/>
              </w:rPr>
            </w:pPr>
            <w:r w:rsidRPr="00513C7E">
              <w:rPr>
                <w:rFonts w:ascii="Verdana" w:hAnsi="Verdana"/>
                <w:color w:val="000000"/>
              </w:rPr>
              <w:t>A range of Regional proposals have been developed to support implementation and roll out of WCCIS (confirmation of proposals to follow)</w:t>
            </w:r>
          </w:p>
        </w:tc>
        <w:tc>
          <w:tcPr>
            <w:tcW w:w="1356"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158,006 </w:t>
            </w:r>
          </w:p>
        </w:tc>
        <w:tc>
          <w:tcPr>
            <w:tcW w:w="1479"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144,528 </w:t>
            </w:r>
          </w:p>
        </w:tc>
        <w:tc>
          <w:tcPr>
            <w:tcW w:w="1418"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158,006 </w:t>
            </w:r>
          </w:p>
        </w:tc>
        <w:tc>
          <w:tcPr>
            <w:tcW w:w="1394" w:type="dxa"/>
            <w:shd w:val="clear" w:color="auto" w:fill="auto"/>
            <w:vAlign w:val="center"/>
            <w:hideMark/>
          </w:tcPr>
          <w:p w:rsidR="00513C7E" w:rsidRPr="00513C7E" w:rsidRDefault="00513C7E" w:rsidP="005A3E90">
            <w:pPr>
              <w:jc w:val="right"/>
              <w:rPr>
                <w:rFonts w:ascii="Verdana" w:hAnsi="Verdana"/>
              </w:rPr>
            </w:pPr>
            <w:r w:rsidRPr="00513C7E">
              <w:rPr>
                <w:rFonts w:ascii="Verdana" w:hAnsi="Verdana"/>
              </w:rPr>
              <w:t xml:space="preserve">0 </w:t>
            </w:r>
          </w:p>
        </w:tc>
      </w:tr>
      <w:tr w:rsidR="00513C7E" w:rsidRPr="00513C7E" w:rsidTr="00F56C93">
        <w:trPr>
          <w:trHeight w:val="315"/>
        </w:trPr>
        <w:tc>
          <w:tcPr>
            <w:tcW w:w="3392" w:type="dxa"/>
            <w:shd w:val="clear" w:color="auto" w:fill="auto"/>
            <w:vAlign w:val="bottom"/>
            <w:hideMark/>
          </w:tcPr>
          <w:p w:rsidR="00513C7E" w:rsidRPr="00513C7E" w:rsidRDefault="00513C7E" w:rsidP="005A3E90">
            <w:pPr>
              <w:jc w:val="right"/>
              <w:rPr>
                <w:rFonts w:ascii="Verdana" w:hAnsi="Verdana"/>
              </w:rPr>
            </w:pPr>
          </w:p>
        </w:tc>
        <w:tc>
          <w:tcPr>
            <w:tcW w:w="1356" w:type="dxa"/>
            <w:shd w:val="clear" w:color="auto" w:fill="auto"/>
            <w:vAlign w:val="center"/>
            <w:hideMark/>
          </w:tcPr>
          <w:p w:rsidR="00513C7E" w:rsidRPr="00513C7E" w:rsidRDefault="00513C7E" w:rsidP="005A3E90">
            <w:pPr>
              <w:jc w:val="right"/>
              <w:rPr>
                <w:rFonts w:ascii="Verdana" w:hAnsi="Verdana"/>
                <w:b/>
                <w:bCs/>
              </w:rPr>
            </w:pPr>
            <w:r w:rsidRPr="00513C7E">
              <w:rPr>
                <w:rFonts w:ascii="Verdana" w:hAnsi="Verdana"/>
                <w:b/>
                <w:bCs/>
              </w:rPr>
              <w:t xml:space="preserve">5,608,063 </w:t>
            </w:r>
          </w:p>
        </w:tc>
        <w:tc>
          <w:tcPr>
            <w:tcW w:w="1479" w:type="dxa"/>
            <w:shd w:val="clear" w:color="auto" w:fill="auto"/>
            <w:vAlign w:val="center"/>
            <w:hideMark/>
          </w:tcPr>
          <w:p w:rsidR="00513C7E" w:rsidRPr="00513C7E" w:rsidRDefault="00513C7E" w:rsidP="005A3E90">
            <w:pPr>
              <w:jc w:val="right"/>
              <w:rPr>
                <w:rFonts w:ascii="Verdana" w:hAnsi="Verdana"/>
                <w:b/>
                <w:bCs/>
              </w:rPr>
            </w:pPr>
            <w:r w:rsidRPr="00513C7E">
              <w:rPr>
                <w:rFonts w:ascii="Verdana" w:hAnsi="Verdana"/>
                <w:b/>
                <w:bCs/>
              </w:rPr>
              <w:t xml:space="preserve">1,496,472 </w:t>
            </w:r>
          </w:p>
        </w:tc>
        <w:tc>
          <w:tcPr>
            <w:tcW w:w="1418" w:type="dxa"/>
            <w:shd w:val="clear" w:color="auto" w:fill="auto"/>
            <w:vAlign w:val="center"/>
            <w:hideMark/>
          </w:tcPr>
          <w:p w:rsidR="00513C7E" w:rsidRPr="00513C7E" w:rsidRDefault="00513C7E" w:rsidP="005A3E90">
            <w:pPr>
              <w:jc w:val="right"/>
              <w:rPr>
                <w:rFonts w:ascii="Verdana" w:hAnsi="Verdana"/>
                <w:b/>
                <w:bCs/>
              </w:rPr>
            </w:pPr>
            <w:r w:rsidRPr="00513C7E">
              <w:rPr>
                <w:rFonts w:ascii="Verdana" w:hAnsi="Verdana"/>
                <w:b/>
                <w:bCs/>
              </w:rPr>
              <w:t xml:space="preserve">5,604,181 </w:t>
            </w:r>
          </w:p>
        </w:tc>
        <w:tc>
          <w:tcPr>
            <w:tcW w:w="1394" w:type="dxa"/>
            <w:shd w:val="clear" w:color="auto" w:fill="auto"/>
            <w:vAlign w:val="center"/>
            <w:hideMark/>
          </w:tcPr>
          <w:p w:rsidR="00513C7E" w:rsidRPr="00513C7E" w:rsidRDefault="00513C7E" w:rsidP="005A3E90">
            <w:pPr>
              <w:jc w:val="right"/>
              <w:rPr>
                <w:rFonts w:ascii="Verdana" w:hAnsi="Verdana"/>
                <w:b/>
                <w:bCs/>
              </w:rPr>
            </w:pPr>
            <w:r w:rsidRPr="00513C7E">
              <w:rPr>
                <w:rFonts w:ascii="Verdana" w:hAnsi="Verdana"/>
                <w:b/>
                <w:bCs/>
                <w:color w:val="FF0000"/>
              </w:rPr>
              <w:t>(3,882)</w:t>
            </w:r>
          </w:p>
        </w:tc>
      </w:tr>
    </w:tbl>
    <w:p w:rsidR="00513C7E" w:rsidRPr="005A3E90" w:rsidRDefault="00513C7E" w:rsidP="005A3E90">
      <w:pPr>
        <w:jc w:val="both"/>
        <w:rPr>
          <w:rFonts w:ascii="Verdana" w:hAnsi="Verdana" w:cs="Arial"/>
          <w:sz w:val="24"/>
          <w:szCs w:val="24"/>
        </w:rPr>
      </w:pPr>
    </w:p>
    <w:p w:rsidR="00513C7E" w:rsidRPr="006B289E" w:rsidRDefault="00513C7E" w:rsidP="005A3E90">
      <w:pPr>
        <w:pStyle w:val="Body"/>
        <w:jc w:val="both"/>
        <w:rPr>
          <w:rFonts w:ascii="Verdana" w:hAnsi="Verdana"/>
        </w:rPr>
      </w:pPr>
      <w:r>
        <w:rPr>
          <w:rFonts w:ascii="Verdana" w:hAnsi="Verdana"/>
        </w:rPr>
        <w:t>S</w:t>
      </w:r>
      <w:r w:rsidRPr="006B289E">
        <w:rPr>
          <w:rFonts w:ascii="Verdana" w:hAnsi="Verdana"/>
        </w:rPr>
        <w:t xml:space="preserve">lippage identified in year </w:t>
      </w:r>
      <w:r w:rsidR="000B65CF">
        <w:rPr>
          <w:rFonts w:ascii="Verdana" w:hAnsi="Verdana"/>
        </w:rPr>
        <w:t>was</w:t>
      </w:r>
      <w:r w:rsidRPr="006B289E">
        <w:rPr>
          <w:rFonts w:ascii="Verdana" w:hAnsi="Verdana"/>
        </w:rPr>
        <w:t xml:space="preserve"> </w:t>
      </w:r>
      <w:r w:rsidR="000B65CF">
        <w:rPr>
          <w:rFonts w:ascii="Verdana" w:hAnsi="Verdana"/>
        </w:rPr>
        <w:t>noted</w:t>
      </w:r>
      <w:r w:rsidRPr="006B289E">
        <w:rPr>
          <w:rFonts w:ascii="Verdana" w:hAnsi="Verdana"/>
        </w:rPr>
        <w:t xml:space="preserve"> by </w:t>
      </w:r>
      <w:r w:rsidRPr="000B65CF">
        <w:rPr>
          <w:rFonts w:ascii="Verdana" w:hAnsi="Verdana"/>
        </w:rPr>
        <w:t>A</w:t>
      </w:r>
      <w:r w:rsidR="000B65CF" w:rsidRPr="000B65CF">
        <w:rPr>
          <w:rFonts w:ascii="Verdana" w:hAnsi="Verdana"/>
        </w:rPr>
        <w:t xml:space="preserve">rea </w:t>
      </w:r>
      <w:r w:rsidRPr="000B65CF">
        <w:rPr>
          <w:rFonts w:ascii="Verdana" w:hAnsi="Verdana"/>
        </w:rPr>
        <w:t>P</w:t>
      </w:r>
      <w:r w:rsidR="000B65CF" w:rsidRPr="000B65CF">
        <w:rPr>
          <w:rFonts w:ascii="Verdana" w:hAnsi="Verdana"/>
        </w:rPr>
        <w:t xml:space="preserve">lan </w:t>
      </w:r>
      <w:r w:rsidRPr="000B65CF">
        <w:rPr>
          <w:rFonts w:ascii="Verdana" w:hAnsi="Verdana"/>
        </w:rPr>
        <w:t>D</w:t>
      </w:r>
      <w:r w:rsidR="000B65CF" w:rsidRPr="000B65CF">
        <w:rPr>
          <w:rFonts w:ascii="Verdana" w:hAnsi="Verdana"/>
        </w:rPr>
        <w:t xml:space="preserve">evelopment </w:t>
      </w:r>
      <w:r w:rsidRPr="000B65CF">
        <w:rPr>
          <w:rFonts w:ascii="Verdana" w:hAnsi="Verdana"/>
        </w:rPr>
        <w:t>I</w:t>
      </w:r>
      <w:r w:rsidR="000B65CF" w:rsidRPr="000B65CF">
        <w:rPr>
          <w:rFonts w:ascii="Verdana" w:hAnsi="Verdana"/>
        </w:rPr>
        <w:t>mplement</w:t>
      </w:r>
      <w:r w:rsidR="000B65CF">
        <w:rPr>
          <w:rFonts w:ascii="Verdana" w:hAnsi="Verdana"/>
        </w:rPr>
        <w:t>ation</w:t>
      </w:r>
      <w:r w:rsidR="000B65CF" w:rsidRPr="000B65CF">
        <w:rPr>
          <w:rFonts w:ascii="Verdana" w:hAnsi="Verdana"/>
        </w:rPr>
        <w:t xml:space="preserve"> </w:t>
      </w:r>
      <w:r w:rsidRPr="000B65CF">
        <w:rPr>
          <w:rFonts w:ascii="Verdana" w:hAnsi="Verdana"/>
        </w:rPr>
        <w:t>G</w:t>
      </w:r>
      <w:r w:rsidR="000B65CF" w:rsidRPr="000B65CF">
        <w:rPr>
          <w:rFonts w:ascii="Verdana" w:hAnsi="Verdana"/>
        </w:rPr>
        <w:t>roup</w:t>
      </w:r>
      <w:r w:rsidRPr="006B289E">
        <w:rPr>
          <w:rFonts w:ascii="Verdana" w:hAnsi="Verdana"/>
        </w:rPr>
        <w:t xml:space="preserve"> and TLG and the end of year position was approximately </w:t>
      </w:r>
      <w:r>
        <w:rPr>
          <w:rFonts w:ascii="Verdana" w:hAnsi="Verdana"/>
        </w:rPr>
        <w:t>£</w:t>
      </w:r>
      <w:r w:rsidRPr="006B289E">
        <w:rPr>
          <w:rFonts w:ascii="Verdana" w:hAnsi="Verdana"/>
        </w:rPr>
        <w:t xml:space="preserve">4k underspent. </w:t>
      </w:r>
    </w:p>
    <w:p w:rsidR="00513C7E" w:rsidRPr="006B289E" w:rsidRDefault="00513C7E" w:rsidP="005A3E90">
      <w:pPr>
        <w:jc w:val="both"/>
        <w:rPr>
          <w:rFonts w:ascii="Verdana" w:hAnsi="Verdana" w:cs="Arial"/>
          <w:sz w:val="24"/>
        </w:rPr>
      </w:pPr>
    </w:p>
    <w:p w:rsidR="00513C7E" w:rsidRPr="006B289E" w:rsidRDefault="00087766" w:rsidP="005A3E90">
      <w:pPr>
        <w:jc w:val="both"/>
        <w:rPr>
          <w:rFonts w:ascii="Verdana" w:hAnsi="Verdana" w:cs="Arial"/>
          <w:sz w:val="24"/>
          <w:lang w:eastAsia="en-US"/>
        </w:rPr>
      </w:pPr>
      <w:r>
        <w:rPr>
          <w:rFonts w:ascii="Verdana" w:hAnsi="Verdana" w:cs="Arial"/>
          <w:sz w:val="24"/>
          <w:lang w:eastAsia="en-US"/>
        </w:rPr>
        <w:t>W</w:t>
      </w:r>
      <w:r w:rsidR="00513C7E" w:rsidRPr="006B289E">
        <w:rPr>
          <w:rFonts w:ascii="Verdana" w:hAnsi="Verdana" w:cs="Arial"/>
          <w:sz w:val="24"/>
          <w:lang w:eastAsia="en-US"/>
        </w:rPr>
        <w:t xml:space="preserve">ith the exception of 5 Ways to Well-being, </w:t>
      </w:r>
      <w:r>
        <w:rPr>
          <w:rFonts w:ascii="Verdana" w:hAnsi="Verdana" w:cs="Arial"/>
          <w:sz w:val="24"/>
          <w:lang w:eastAsia="en-US"/>
        </w:rPr>
        <w:t xml:space="preserve">the </w:t>
      </w:r>
      <w:r w:rsidR="00513C7E" w:rsidRPr="006B289E">
        <w:rPr>
          <w:rFonts w:ascii="Verdana" w:hAnsi="Verdana" w:cs="Arial"/>
          <w:sz w:val="24"/>
          <w:lang w:eastAsia="en-US"/>
        </w:rPr>
        <w:t xml:space="preserve">TLG agreed </w:t>
      </w:r>
      <w:r>
        <w:rPr>
          <w:rFonts w:ascii="Verdana" w:hAnsi="Verdana" w:cs="Arial"/>
          <w:sz w:val="24"/>
          <w:lang w:eastAsia="en-US"/>
        </w:rPr>
        <w:t xml:space="preserve">that </w:t>
      </w:r>
      <w:r w:rsidR="00513C7E" w:rsidRPr="006B289E">
        <w:rPr>
          <w:rFonts w:ascii="Verdana" w:hAnsi="Verdana" w:cs="Arial"/>
          <w:sz w:val="24"/>
          <w:lang w:eastAsia="en-US"/>
        </w:rPr>
        <w:t xml:space="preserve">the projects </w:t>
      </w:r>
      <w:r>
        <w:rPr>
          <w:rFonts w:ascii="Verdana" w:hAnsi="Verdana" w:cs="Arial"/>
          <w:sz w:val="24"/>
          <w:lang w:eastAsia="en-US"/>
        </w:rPr>
        <w:t>in table 1</w:t>
      </w:r>
      <w:r w:rsidR="00513C7E" w:rsidRPr="006B289E">
        <w:rPr>
          <w:rFonts w:ascii="Verdana" w:hAnsi="Verdana" w:cs="Arial"/>
          <w:sz w:val="24"/>
          <w:lang w:eastAsia="en-US"/>
        </w:rPr>
        <w:t xml:space="preserve"> above should continue in 2019/20. </w:t>
      </w:r>
      <w:r>
        <w:rPr>
          <w:rFonts w:ascii="Verdana" w:hAnsi="Verdana" w:cs="Arial"/>
          <w:sz w:val="24"/>
          <w:lang w:eastAsia="en-US"/>
        </w:rPr>
        <w:t xml:space="preserve"> </w:t>
      </w:r>
      <w:r w:rsidR="00513C7E" w:rsidRPr="006B289E">
        <w:rPr>
          <w:rFonts w:ascii="Verdana" w:hAnsi="Verdana" w:cs="Arial"/>
          <w:sz w:val="24"/>
          <w:lang w:eastAsia="en-US"/>
        </w:rPr>
        <w:t xml:space="preserve">This was </w:t>
      </w:r>
      <w:r>
        <w:rPr>
          <w:rFonts w:ascii="Verdana" w:hAnsi="Verdana" w:cs="Arial"/>
          <w:sz w:val="24"/>
          <w:lang w:eastAsia="en-US"/>
        </w:rPr>
        <w:t>subsequently endorsed by the Regional P</w:t>
      </w:r>
      <w:r w:rsidR="00513C7E" w:rsidRPr="006B289E">
        <w:rPr>
          <w:rFonts w:ascii="Verdana" w:hAnsi="Verdana" w:cs="Arial"/>
          <w:sz w:val="24"/>
          <w:lang w:eastAsia="en-US"/>
        </w:rPr>
        <w:t xml:space="preserve">artnership Board in March 2019. </w:t>
      </w:r>
      <w:r>
        <w:rPr>
          <w:rFonts w:ascii="Verdana" w:hAnsi="Verdana" w:cs="Arial"/>
          <w:sz w:val="24"/>
          <w:lang w:eastAsia="en-US"/>
        </w:rPr>
        <w:t xml:space="preserve"> </w:t>
      </w:r>
      <w:r w:rsidR="00513C7E" w:rsidRPr="006B289E">
        <w:rPr>
          <w:rFonts w:ascii="Verdana" w:hAnsi="Verdana" w:cs="Arial"/>
          <w:sz w:val="24"/>
          <w:lang w:eastAsia="en-US"/>
        </w:rPr>
        <w:t>ICF Proposal forms are required for all existing continuing projects</w:t>
      </w:r>
      <w:r>
        <w:rPr>
          <w:rFonts w:ascii="Verdana" w:hAnsi="Verdana" w:cs="Arial"/>
          <w:sz w:val="24"/>
          <w:lang w:eastAsia="en-US"/>
        </w:rPr>
        <w:t xml:space="preserve"> and will be submitted </w:t>
      </w:r>
      <w:r w:rsidR="00513C7E" w:rsidRPr="006B289E">
        <w:rPr>
          <w:rFonts w:ascii="Verdana" w:hAnsi="Verdana" w:cs="Arial"/>
          <w:sz w:val="24"/>
          <w:lang w:eastAsia="en-US"/>
        </w:rPr>
        <w:t>to Welsh Government by 30 June</w:t>
      </w:r>
      <w:r>
        <w:rPr>
          <w:rFonts w:ascii="Verdana" w:hAnsi="Verdana" w:cs="Arial"/>
          <w:sz w:val="24"/>
          <w:lang w:eastAsia="en-US"/>
        </w:rPr>
        <w:t xml:space="preserve"> 2019</w:t>
      </w:r>
      <w:r w:rsidR="00513C7E" w:rsidRPr="006B289E">
        <w:rPr>
          <w:rFonts w:ascii="Verdana" w:hAnsi="Verdana" w:cs="Arial"/>
          <w:sz w:val="24"/>
          <w:lang w:eastAsia="en-US"/>
        </w:rPr>
        <w:t xml:space="preserve">. </w:t>
      </w:r>
    </w:p>
    <w:p w:rsidR="00513C7E" w:rsidRPr="006B289E" w:rsidRDefault="00513C7E" w:rsidP="005A3E90">
      <w:pPr>
        <w:jc w:val="both"/>
        <w:rPr>
          <w:rFonts w:ascii="Verdana" w:hAnsi="Verdana" w:cs="Arial"/>
          <w:sz w:val="24"/>
          <w:lang w:eastAsia="en-US"/>
        </w:rPr>
      </w:pPr>
    </w:p>
    <w:p w:rsidR="00513C7E" w:rsidRPr="006B289E" w:rsidRDefault="00513C7E" w:rsidP="005A3E90">
      <w:pPr>
        <w:jc w:val="both"/>
        <w:rPr>
          <w:rFonts w:ascii="Verdana" w:hAnsi="Verdana" w:cs="Arial"/>
          <w:sz w:val="24"/>
          <w:lang w:eastAsia="en-US"/>
        </w:rPr>
      </w:pPr>
      <w:r w:rsidRPr="006B289E">
        <w:rPr>
          <w:rFonts w:ascii="Verdana" w:hAnsi="Verdana" w:cs="Arial"/>
          <w:sz w:val="24"/>
          <w:lang w:eastAsia="en-US"/>
        </w:rPr>
        <w:t>In addition to the continuation of Cwm Taf schemes</w:t>
      </w:r>
      <w:r w:rsidR="00087766">
        <w:rPr>
          <w:rFonts w:ascii="Verdana" w:hAnsi="Verdana" w:cs="Arial"/>
          <w:sz w:val="24"/>
          <w:lang w:eastAsia="en-US"/>
        </w:rPr>
        <w:t>,</w:t>
      </w:r>
      <w:r w:rsidRPr="006B289E">
        <w:rPr>
          <w:rFonts w:ascii="Verdana" w:hAnsi="Verdana" w:cs="Arial"/>
          <w:sz w:val="24"/>
          <w:lang w:eastAsia="en-US"/>
        </w:rPr>
        <w:t xml:space="preserve"> there were a number of Bridgend scheme</w:t>
      </w:r>
      <w:r w:rsidR="00087766">
        <w:rPr>
          <w:rFonts w:ascii="Verdana" w:hAnsi="Verdana" w:cs="Arial"/>
          <w:sz w:val="24"/>
          <w:lang w:eastAsia="en-US"/>
        </w:rPr>
        <w:t>s</w:t>
      </w:r>
      <w:r w:rsidRPr="006B289E">
        <w:rPr>
          <w:rFonts w:ascii="Verdana" w:hAnsi="Verdana" w:cs="Arial"/>
          <w:sz w:val="24"/>
          <w:lang w:eastAsia="en-US"/>
        </w:rPr>
        <w:t xml:space="preserve"> that will transfer from Western Bay to Cwm Taf Morgannwg totalling £1.988m as outlined below</w:t>
      </w:r>
      <w:r w:rsidR="00087766">
        <w:rPr>
          <w:rFonts w:ascii="Verdana" w:hAnsi="Verdana" w:cs="Arial"/>
          <w:sz w:val="24"/>
          <w:lang w:eastAsia="en-US"/>
        </w:rPr>
        <w:t>:</w:t>
      </w:r>
    </w:p>
    <w:p w:rsidR="00513C7E" w:rsidRPr="006B289E" w:rsidRDefault="00513C7E" w:rsidP="005A3E90">
      <w:pPr>
        <w:rPr>
          <w:rFonts w:ascii="Verdana" w:hAnsi="Verdana" w:cs="Arial"/>
          <w:sz w:val="24"/>
          <w:lang w:eastAsia="en-US"/>
        </w:rPr>
      </w:pPr>
    </w:p>
    <w:tbl>
      <w:tblPr>
        <w:tblStyle w:val="TableGrid"/>
        <w:tblW w:w="9072"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5812"/>
        <w:gridCol w:w="1630"/>
        <w:gridCol w:w="1630"/>
      </w:tblGrid>
      <w:tr w:rsidR="00BC3EAC" w:rsidRPr="00BC3EAC" w:rsidTr="00A35750">
        <w:tc>
          <w:tcPr>
            <w:tcW w:w="581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DEEAF6" w:themeFill="accent1" w:themeFillTint="33"/>
            <w:vAlign w:val="center"/>
            <w:hideMark/>
          </w:tcPr>
          <w:p w:rsidR="00513C7E" w:rsidRPr="00BC3EAC" w:rsidRDefault="00513C7E" w:rsidP="005A3E90">
            <w:pPr>
              <w:jc w:val="center"/>
              <w:rPr>
                <w:rFonts w:ascii="Verdana" w:hAnsi="Verdana" w:cs="Arial"/>
                <w:b/>
                <w:lang w:eastAsia="en-US"/>
              </w:rPr>
            </w:pPr>
            <w:r w:rsidRPr="00BC3EAC">
              <w:rPr>
                <w:rFonts w:ascii="Verdana" w:hAnsi="Verdana" w:cs="Arial"/>
                <w:b/>
                <w:lang w:eastAsia="en-US"/>
              </w:rPr>
              <w:t>Service</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DEEAF6" w:themeFill="accent1" w:themeFillTint="33"/>
            <w:vAlign w:val="center"/>
            <w:hideMark/>
          </w:tcPr>
          <w:p w:rsidR="00513C7E" w:rsidRPr="00BC3EAC" w:rsidRDefault="00513C7E" w:rsidP="005A3E90">
            <w:pPr>
              <w:jc w:val="center"/>
              <w:rPr>
                <w:rFonts w:ascii="Verdana" w:hAnsi="Verdana" w:cs="Arial"/>
                <w:b/>
                <w:lang w:eastAsia="en-US"/>
              </w:rPr>
            </w:pPr>
            <w:r w:rsidRPr="00BC3EAC">
              <w:rPr>
                <w:rFonts w:ascii="Verdana" w:hAnsi="Verdana" w:cs="Arial"/>
                <w:b/>
                <w:lang w:eastAsia="en-US"/>
              </w:rPr>
              <w:t>Bridgend CBC</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DEEAF6" w:themeFill="accent1" w:themeFillTint="33"/>
            <w:vAlign w:val="center"/>
            <w:hideMark/>
          </w:tcPr>
          <w:p w:rsidR="00513C7E" w:rsidRPr="00BC3EAC" w:rsidRDefault="00513C7E" w:rsidP="005A3E90">
            <w:pPr>
              <w:jc w:val="center"/>
              <w:rPr>
                <w:rFonts w:ascii="Verdana" w:hAnsi="Verdana" w:cs="Arial"/>
                <w:b/>
                <w:lang w:eastAsia="en-US"/>
              </w:rPr>
            </w:pPr>
            <w:r w:rsidRPr="00BC3EAC">
              <w:rPr>
                <w:rFonts w:ascii="Verdana" w:hAnsi="Verdana" w:cs="Arial"/>
                <w:b/>
                <w:lang w:eastAsia="en-US"/>
              </w:rPr>
              <w:t>Cwm Taf UHB  Bridgend Locality</w:t>
            </w:r>
          </w:p>
        </w:tc>
      </w:tr>
      <w:tr w:rsidR="00513C7E" w:rsidRPr="002B346A" w:rsidTr="00A35750">
        <w:tc>
          <w:tcPr>
            <w:tcW w:w="581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rPr>
                <w:rFonts w:ascii="Verdana" w:hAnsi="Verdana" w:cs="Arial"/>
                <w:lang w:eastAsia="en-US"/>
              </w:rPr>
            </w:pPr>
            <w:r w:rsidRPr="002B346A">
              <w:rPr>
                <w:rFonts w:ascii="Verdana" w:hAnsi="Verdana" w:cs="Arial"/>
                <w:lang w:eastAsia="en-US"/>
              </w:rPr>
              <w:t>Community Services Partnership</w:t>
            </w:r>
            <w:r w:rsidR="00EB7FF9" w:rsidRPr="002B346A">
              <w:rPr>
                <w:rFonts w:ascii="Verdana" w:hAnsi="Verdana" w:cs="Arial"/>
                <w:lang w:eastAsia="en-US"/>
              </w:rPr>
              <w:t xml:space="preserve">.  </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lang w:eastAsia="en-US"/>
              </w:rPr>
            </w:pPr>
            <w:r w:rsidRPr="002B346A">
              <w:rPr>
                <w:rFonts w:ascii="Verdana" w:hAnsi="Verdana" w:cs="Arial"/>
                <w:lang w:eastAsia="en-US"/>
              </w:rPr>
              <w:t>£707,000</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lang w:eastAsia="en-US"/>
              </w:rPr>
            </w:pPr>
            <w:r w:rsidRPr="002B346A">
              <w:rPr>
                <w:rFonts w:ascii="Verdana" w:hAnsi="Verdana" w:cs="Arial"/>
                <w:lang w:eastAsia="en-US"/>
              </w:rPr>
              <w:t>£656,000</w:t>
            </w:r>
          </w:p>
        </w:tc>
      </w:tr>
      <w:tr w:rsidR="00513C7E" w:rsidRPr="002B346A" w:rsidTr="00A35750">
        <w:tc>
          <w:tcPr>
            <w:tcW w:w="581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rPr>
                <w:rFonts w:ascii="Verdana" w:hAnsi="Verdana" w:cs="Arial"/>
                <w:lang w:eastAsia="en-US"/>
              </w:rPr>
            </w:pPr>
            <w:r w:rsidRPr="002B346A">
              <w:rPr>
                <w:rFonts w:ascii="Verdana" w:hAnsi="Verdana" w:cs="Arial"/>
                <w:lang w:eastAsia="en-US"/>
              </w:rPr>
              <w:t>Commissioning for complex needs (2FTEs)</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lang w:eastAsia="en-US"/>
              </w:rPr>
            </w:pPr>
            <w:r w:rsidRPr="002B346A">
              <w:rPr>
                <w:rFonts w:ascii="Verdana" w:hAnsi="Verdana" w:cs="Arial"/>
                <w:lang w:eastAsia="en-US"/>
              </w:rPr>
              <w:t>£110,000</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rsidR="00513C7E" w:rsidRPr="002B346A" w:rsidRDefault="00513C7E" w:rsidP="005A3E90">
            <w:pPr>
              <w:jc w:val="right"/>
              <w:rPr>
                <w:rFonts w:ascii="Verdana" w:hAnsi="Verdana" w:cs="Arial"/>
                <w:lang w:eastAsia="en-US"/>
              </w:rPr>
            </w:pPr>
          </w:p>
        </w:tc>
      </w:tr>
      <w:tr w:rsidR="00513C7E" w:rsidRPr="002B346A" w:rsidTr="00A35750">
        <w:tc>
          <w:tcPr>
            <w:tcW w:w="581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rPr>
                <w:rFonts w:ascii="Verdana" w:hAnsi="Verdana" w:cs="Arial"/>
                <w:lang w:eastAsia="en-US"/>
              </w:rPr>
            </w:pPr>
            <w:r w:rsidRPr="002B346A">
              <w:rPr>
                <w:rFonts w:ascii="Verdana" w:hAnsi="Verdana" w:cs="Arial"/>
                <w:lang w:eastAsia="en-US"/>
              </w:rPr>
              <w:t>MAPPS Service – Contribution to a MAPPS team that includes social workers, therapists and family workers</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lang w:eastAsia="en-US"/>
              </w:rPr>
            </w:pPr>
            <w:r w:rsidRPr="002B346A">
              <w:rPr>
                <w:rFonts w:ascii="Verdana" w:hAnsi="Verdana" w:cs="Arial"/>
                <w:lang w:eastAsia="en-US"/>
              </w:rPr>
              <w:t>£153,000</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rsidR="00513C7E" w:rsidRPr="002B346A" w:rsidRDefault="00513C7E" w:rsidP="005A3E90">
            <w:pPr>
              <w:jc w:val="right"/>
              <w:rPr>
                <w:rFonts w:ascii="Verdana" w:hAnsi="Verdana" w:cs="Arial"/>
                <w:lang w:eastAsia="en-US"/>
              </w:rPr>
            </w:pPr>
          </w:p>
        </w:tc>
      </w:tr>
      <w:tr w:rsidR="00513C7E" w:rsidRPr="002B346A" w:rsidTr="00A35750">
        <w:tc>
          <w:tcPr>
            <w:tcW w:w="581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rPr>
                <w:rFonts w:ascii="Verdana" w:hAnsi="Verdana" w:cs="Arial"/>
                <w:lang w:eastAsia="en-US"/>
              </w:rPr>
            </w:pPr>
            <w:r w:rsidRPr="002B346A">
              <w:rPr>
                <w:rFonts w:ascii="Verdana" w:hAnsi="Verdana" w:cs="Arial"/>
                <w:lang w:eastAsia="en-US"/>
              </w:rPr>
              <w:t xml:space="preserve">CAHMS Liaison Support </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lang w:eastAsia="en-US"/>
              </w:rPr>
            </w:pPr>
            <w:r w:rsidRPr="002B346A">
              <w:rPr>
                <w:rFonts w:ascii="Verdana" w:hAnsi="Verdana" w:cs="Arial"/>
                <w:lang w:eastAsia="en-US"/>
              </w:rPr>
              <w:t>£54,000</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rsidR="00513C7E" w:rsidRPr="002B346A" w:rsidRDefault="00513C7E" w:rsidP="005A3E90">
            <w:pPr>
              <w:jc w:val="right"/>
              <w:rPr>
                <w:rFonts w:ascii="Verdana" w:hAnsi="Verdana" w:cs="Arial"/>
                <w:lang w:eastAsia="en-US"/>
              </w:rPr>
            </w:pPr>
          </w:p>
        </w:tc>
      </w:tr>
      <w:tr w:rsidR="00513C7E" w:rsidRPr="002B346A" w:rsidTr="00A35750">
        <w:tc>
          <w:tcPr>
            <w:tcW w:w="581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rPr>
                <w:rFonts w:ascii="Verdana" w:hAnsi="Verdana" w:cs="Arial"/>
                <w:lang w:eastAsia="en-US"/>
              </w:rPr>
            </w:pPr>
            <w:r w:rsidRPr="002B346A">
              <w:rPr>
                <w:rFonts w:ascii="Verdana" w:hAnsi="Verdana" w:cs="Arial"/>
                <w:lang w:eastAsia="en-US"/>
              </w:rPr>
              <w:t>Third Sector ICF schemes</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lang w:eastAsia="en-US"/>
              </w:rPr>
            </w:pPr>
            <w:r w:rsidRPr="002B346A">
              <w:rPr>
                <w:rFonts w:ascii="Verdana" w:hAnsi="Verdana" w:cs="Arial"/>
                <w:lang w:eastAsia="en-US"/>
              </w:rPr>
              <w:t>£120,000</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rsidR="00513C7E" w:rsidRPr="002B346A" w:rsidRDefault="00513C7E" w:rsidP="005A3E90">
            <w:pPr>
              <w:jc w:val="right"/>
              <w:rPr>
                <w:rFonts w:ascii="Verdana" w:hAnsi="Verdana" w:cs="Arial"/>
                <w:b/>
                <w:lang w:eastAsia="en-US"/>
              </w:rPr>
            </w:pPr>
          </w:p>
        </w:tc>
      </w:tr>
      <w:tr w:rsidR="00513C7E" w:rsidRPr="002B346A" w:rsidTr="00A35750">
        <w:tc>
          <w:tcPr>
            <w:tcW w:w="581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rPr>
                <w:rFonts w:ascii="Verdana" w:hAnsi="Verdana" w:cs="Arial"/>
                <w:lang w:eastAsia="en-US"/>
              </w:rPr>
            </w:pPr>
            <w:r w:rsidRPr="002B346A">
              <w:rPr>
                <w:rFonts w:ascii="Verdana" w:hAnsi="Verdana" w:cs="Arial"/>
                <w:lang w:eastAsia="en-US"/>
              </w:rPr>
              <w:t>Carers ICF schemes</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lang w:eastAsia="en-US"/>
              </w:rPr>
            </w:pPr>
            <w:r w:rsidRPr="002B346A">
              <w:rPr>
                <w:rFonts w:ascii="Verdana" w:hAnsi="Verdana" w:cs="Arial"/>
                <w:lang w:eastAsia="en-US"/>
              </w:rPr>
              <w:t>£88,000</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rsidR="00513C7E" w:rsidRPr="002B346A" w:rsidRDefault="00513C7E" w:rsidP="005A3E90">
            <w:pPr>
              <w:jc w:val="right"/>
              <w:rPr>
                <w:rFonts w:ascii="Verdana" w:hAnsi="Verdana" w:cs="Arial"/>
                <w:b/>
                <w:lang w:eastAsia="en-US"/>
              </w:rPr>
            </w:pPr>
          </w:p>
        </w:tc>
      </w:tr>
      <w:tr w:rsidR="00513C7E" w:rsidRPr="002B346A" w:rsidTr="00A35750">
        <w:tc>
          <w:tcPr>
            <w:tcW w:w="581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rPr>
                <w:rFonts w:ascii="Verdana" w:hAnsi="Verdana" w:cs="Arial"/>
                <w:lang w:eastAsia="en-US"/>
              </w:rPr>
            </w:pPr>
            <w:r w:rsidRPr="002B346A">
              <w:rPr>
                <w:rFonts w:ascii="Verdana" w:hAnsi="Verdana" w:cs="Arial"/>
                <w:lang w:eastAsia="en-US"/>
              </w:rPr>
              <w:t>Transitional social work team for planning of placements between adults and children’s</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lang w:eastAsia="en-US"/>
              </w:rPr>
            </w:pPr>
            <w:r w:rsidRPr="002B346A">
              <w:rPr>
                <w:rFonts w:ascii="Verdana" w:hAnsi="Verdana" w:cs="Arial"/>
                <w:lang w:eastAsia="en-US"/>
              </w:rPr>
              <w:t>£100,000</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rsidR="00513C7E" w:rsidRPr="002B346A" w:rsidRDefault="00513C7E" w:rsidP="005A3E90">
            <w:pPr>
              <w:jc w:val="right"/>
              <w:rPr>
                <w:rFonts w:ascii="Verdana" w:hAnsi="Verdana" w:cs="Arial"/>
                <w:b/>
                <w:lang w:eastAsia="en-US"/>
              </w:rPr>
            </w:pPr>
          </w:p>
        </w:tc>
      </w:tr>
      <w:tr w:rsidR="00513C7E" w:rsidRPr="002B346A" w:rsidTr="00A35750">
        <w:tc>
          <w:tcPr>
            <w:tcW w:w="5812"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rPr>
                <w:rFonts w:ascii="Verdana" w:hAnsi="Verdana" w:cs="Arial"/>
                <w:b/>
                <w:lang w:eastAsia="en-US"/>
              </w:rPr>
            </w:pPr>
            <w:r w:rsidRPr="002B346A">
              <w:rPr>
                <w:rFonts w:ascii="Verdana" w:hAnsi="Verdana" w:cs="Arial"/>
                <w:b/>
                <w:lang w:eastAsia="en-US"/>
              </w:rPr>
              <w:t>Total</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b/>
                <w:lang w:eastAsia="en-US"/>
              </w:rPr>
            </w:pPr>
            <w:r w:rsidRPr="002B346A">
              <w:rPr>
                <w:rFonts w:ascii="Verdana" w:hAnsi="Verdana" w:cs="Arial"/>
                <w:b/>
                <w:lang w:eastAsia="en-US"/>
              </w:rPr>
              <w:t>£1,332,000</w:t>
            </w:r>
          </w:p>
        </w:tc>
        <w:tc>
          <w:tcPr>
            <w:tcW w:w="163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hideMark/>
          </w:tcPr>
          <w:p w:rsidR="00513C7E" w:rsidRPr="002B346A" w:rsidRDefault="00513C7E" w:rsidP="005A3E90">
            <w:pPr>
              <w:jc w:val="right"/>
              <w:rPr>
                <w:rFonts w:ascii="Verdana" w:hAnsi="Verdana" w:cs="Arial"/>
                <w:b/>
                <w:lang w:eastAsia="en-US"/>
              </w:rPr>
            </w:pPr>
            <w:r w:rsidRPr="002B346A">
              <w:rPr>
                <w:rFonts w:ascii="Verdana" w:hAnsi="Verdana" w:cs="Arial"/>
                <w:b/>
                <w:lang w:eastAsia="en-US"/>
              </w:rPr>
              <w:t>£656,000</w:t>
            </w:r>
          </w:p>
        </w:tc>
      </w:tr>
    </w:tbl>
    <w:p w:rsidR="00513C7E" w:rsidRPr="006B289E" w:rsidRDefault="00513C7E" w:rsidP="005A3E90">
      <w:pPr>
        <w:rPr>
          <w:rFonts w:ascii="Verdana" w:hAnsi="Verdana" w:cs="Arial"/>
          <w:sz w:val="24"/>
          <w:lang w:eastAsia="en-US"/>
        </w:rPr>
      </w:pPr>
    </w:p>
    <w:p w:rsidR="00513C7E" w:rsidRPr="00BC3EAC" w:rsidRDefault="00513C7E" w:rsidP="005A3E90">
      <w:pPr>
        <w:rPr>
          <w:rFonts w:ascii="Verdana" w:hAnsi="Verdana" w:cs="Arial"/>
          <w:sz w:val="24"/>
        </w:rPr>
      </w:pPr>
      <w:r w:rsidRPr="006B289E">
        <w:rPr>
          <w:rFonts w:ascii="Verdana" w:hAnsi="Verdana" w:cs="Arial"/>
          <w:sz w:val="24"/>
        </w:rPr>
        <w:t xml:space="preserve">Monitoring with regards to the Bridgend projects will be incorporated into </w:t>
      </w:r>
      <w:r w:rsidRPr="00BC3EAC">
        <w:rPr>
          <w:rFonts w:ascii="Verdana" w:hAnsi="Verdana" w:cs="Arial"/>
          <w:sz w:val="24"/>
        </w:rPr>
        <w:t xml:space="preserve">the Cwm Taf Morgannwg ICF monitoring and reporting going forward. </w:t>
      </w:r>
    </w:p>
    <w:p w:rsidR="002B346A" w:rsidRPr="00BC3EAC" w:rsidRDefault="002B346A" w:rsidP="005A3E90">
      <w:pPr>
        <w:jc w:val="both"/>
        <w:rPr>
          <w:rFonts w:ascii="Verdana" w:hAnsi="Verdana"/>
          <w:iCs/>
          <w:sz w:val="24"/>
        </w:rPr>
      </w:pPr>
    </w:p>
    <w:p w:rsidR="00482478" w:rsidRPr="00BC3EAC" w:rsidRDefault="00482478" w:rsidP="005A3E90">
      <w:pPr>
        <w:jc w:val="both"/>
        <w:rPr>
          <w:rFonts w:ascii="Verdana" w:hAnsi="Verdana"/>
          <w:b/>
          <w:iCs/>
          <w:sz w:val="24"/>
        </w:rPr>
      </w:pPr>
      <w:r w:rsidRPr="00BC3EAC">
        <w:rPr>
          <w:rFonts w:ascii="Verdana" w:hAnsi="Verdana"/>
          <w:b/>
          <w:iCs/>
          <w:sz w:val="24"/>
        </w:rPr>
        <w:t>ICF Performance</w:t>
      </w:r>
    </w:p>
    <w:p w:rsidR="00367DA5" w:rsidRPr="002B346A" w:rsidRDefault="002B346A" w:rsidP="005A3E90">
      <w:pPr>
        <w:jc w:val="both"/>
        <w:rPr>
          <w:rFonts w:ascii="Verdana" w:hAnsi="Verdana"/>
          <w:iCs/>
          <w:sz w:val="24"/>
        </w:rPr>
      </w:pPr>
      <w:r w:rsidRPr="002B346A">
        <w:rPr>
          <w:rFonts w:ascii="Verdana" w:hAnsi="Verdana"/>
          <w:iCs/>
          <w:sz w:val="24"/>
        </w:rPr>
        <w:t>During Q</w:t>
      </w:r>
      <w:r w:rsidR="00367DA5" w:rsidRPr="002B346A">
        <w:rPr>
          <w:rFonts w:ascii="Verdana" w:hAnsi="Verdana"/>
          <w:iCs/>
          <w:sz w:val="24"/>
        </w:rPr>
        <w:t xml:space="preserve">uarter </w:t>
      </w:r>
      <w:r w:rsidRPr="002B346A">
        <w:rPr>
          <w:rFonts w:ascii="Verdana" w:hAnsi="Verdana"/>
          <w:iCs/>
          <w:sz w:val="24"/>
        </w:rPr>
        <w:t>4</w:t>
      </w:r>
      <w:r w:rsidR="00367DA5" w:rsidRPr="002B346A">
        <w:rPr>
          <w:rFonts w:ascii="Verdana" w:hAnsi="Verdana"/>
          <w:iCs/>
          <w:sz w:val="24"/>
        </w:rPr>
        <w:t>, progress against the Cwm Taf ICF Investment Plan has been monitored and reported to W</w:t>
      </w:r>
      <w:r w:rsidRPr="002B346A">
        <w:rPr>
          <w:rFonts w:ascii="Verdana" w:hAnsi="Verdana"/>
          <w:iCs/>
          <w:sz w:val="24"/>
        </w:rPr>
        <w:t xml:space="preserve">elsh </w:t>
      </w:r>
      <w:r w:rsidR="00367DA5" w:rsidRPr="002B346A">
        <w:rPr>
          <w:rFonts w:ascii="Verdana" w:hAnsi="Verdana"/>
          <w:iCs/>
          <w:sz w:val="24"/>
        </w:rPr>
        <w:t>G</w:t>
      </w:r>
      <w:r w:rsidRPr="002B346A">
        <w:rPr>
          <w:rFonts w:ascii="Verdana" w:hAnsi="Verdana"/>
          <w:iCs/>
          <w:sz w:val="24"/>
        </w:rPr>
        <w:t>overnment</w:t>
      </w:r>
      <w:r w:rsidR="00367DA5" w:rsidRPr="002B346A">
        <w:rPr>
          <w:rFonts w:ascii="Verdana" w:hAnsi="Verdana"/>
          <w:iCs/>
          <w:sz w:val="24"/>
        </w:rPr>
        <w:t>.  A summary of the position is</w:t>
      </w:r>
      <w:r w:rsidR="00B40B82">
        <w:rPr>
          <w:rFonts w:ascii="Verdana" w:hAnsi="Verdana"/>
          <w:iCs/>
          <w:sz w:val="24"/>
        </w:rPr>
        <w:t xml:space="preserve"> outlined below</w:t>
      </w:r>
      <w:r w:rsidR="00367DA5" w:rsidRPr="002B346A">
        <w:rPr>
          <w:rFonts w:ascii="Verdana" w:hAnsi="Verdana"/>
          <w:iCs/>
          <w:sz w:val="24"/>
        </w:rPr>
        <w:t>:</w:t>
      </w:r>
    </w:p>
    <w:p w:rsidR="002B346A" w:rsidRPr="006B289E" w:rsidRDefault="002B346A" w:rsidP="005A3E90">
      <w:pPr>
        <w:jc w:val="both"/>
        <w:rPr>
          <w:rFonts w:ascii="Verdana" w:hAnsi="Verdana" w:cs="Arial"/>
          <w:sz w:val="24"/>
        </w:rPr>
      </w:pPr>
    </w:p>
    <w:tbl>
      <w:tblPr>
        <w:tblStyle w:val="TableGrid"/>
        <w:tblW w:w="9071" w:type="dxa"/>
        <w:tblLook w:val="04A0" w:firstRow="1" w:lastRow="0" w:firstColumn="1" w:lastColumn="0" w:noHBand="0" w:noVBand="1"/>
      </w:tblPr>
      <w:tblGrid>
        <w:gridCol w:w="567"/>
        <w:gridCol w:w="4252"/>
        <w:gridCol w:w="4252"/>
      </w:tblGrid>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OP1</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Stay Well @ Home Service</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b/>
                <w:lang w:eastAsia="en-US"/>
              </w:rPr>
            </w:pPr>
            <w:r w:rsidRPr="002B346A">
              <w:rPr>
                <w:rFonts w:ascii="Verdana" w:hAnsi="Verdana" w:cs="Arial"/>
                <w:b/>
                <w:lang w:eastAsia="en-US"/>
              </w:rPr>
              <w:t>RCTCBC, MTCBC, CTUHB, Third Sector</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pStyle w:val="ListParagraph"/>
              <w:numPr>
                <w:ilvl w:val="0"/>
                <w:numId w:val="24"/>
              </w:numPr>
              <w:ind w:left="357" w:hanging="357"/>
              <w:jc w:val="both"/>
              <w:rPr>
                <w:rFonts w:cs="Arial"/>
                <w:sz w:val="20"/>
              </w:rPr>
            </w:pPr>
            <w:r w:rsidRPr="002B346A">
              <w:rPr>
                <w:rFonts w:cs="Arial"/>
                <w:sz w:val="20"/>
              </w:rPr>
              <w:t xml:space="preserve">The total number of referrals received by the team during the three month period equates to 777, of which the team deemed 552 (71%) appropriate for further screening, and 422 (58%) of those lead to full  proportionate assessment. (The remaining 18% were screened and either signposted to other more appropriate services/professionals </w:t>
            </w:r>
          </w:p>
          <w:p w:rsidR="002B346A" w:rsidRPr="002B346A" w:rsidRDefault="002B346A" w:rsidP="00836056">
            <w:pPr>
              <w:pStyle w:val="ListParagraph"/>
              <w:numPr>
                <w:ilvl w:val="0"/>
                <w:numId w:val="24"/>
              </w:numPr>
              <w:ind w:left="357" w:hanging="357"/>
              <w:jc w:val="both"/>
              <w:rPr>
                <w:rFonts w:cs="Arial"/>
                <w:sz w:val="20"/>
              </w:rPr>
            </w:pPr>
            <w:r w:rsidRPr="002B346A">
              <w:rPr>
                <w:rFonts w:cs="Arial"/>
                <w:sz w:val="20"/>
              </w:rPr>
              <w:t xml:space="preserve">84% of accepted referrals were responded to within 1 hour, with 100% of appropriate A&amp;E referrals being responded to in less than 1 hour. </w:t>
            </w:r>
          </w:p>
          <w:p w:rsidR="002B346A" w:rsidRPr="002B346A" w:rsidRDefault="002B346A" w:rsidP="00836056">
            <w:pPr>
              <w:pStyle w:val="ListParagraph"/>
              <w:numPr>
                <w:ilvl w:val="0"/>
                <w:numId w:val="24"/>
              </w:numPr>
              <w:ind w:left="357" w:hanging="357"/>
              <w:jc w:val="both"/>
              <w:rPr>
                <w:rFonts w:cs="Arial"/>
                <w:sz w:val="20"/>
              </w:rPr>
            </w:pPr>
            <w:r w:rsidRPr="002B346A">
              <w:rPr>
                <w:rFonts w:cs="Arial"/>
                <w:sz w:val="20"/>
              </w:rPr>
              <w:t>Of those people assessed by the SW@H Team, 79% were discharged home (this remains the consistent with Quarter 3 2018-2019, however data demonstrates a 6% increase on Quarter 4, 2017-2018).</w:t>
            </w:r>
          </w:p>
          <w:p w:rsidR="002B346A" w:rsidRPr="002B346A" w:rsidRDefault="002B346A" w:rsidP="00836056">
            <w:pPr>
              <w:pStyle w:val="ListParagraph"/>
              <w:numPr>
                <w:ilvl w:val="0"/>
                <w:numId w:val="24"/>
              </w:numPr>
              <w:ind w:left="357" w:hanging="357"/>
              <w:jc w:val="both"/>
              <w:rPr>
                <w:rFonts w:cs="Arial"/>
                <w:sz w:val="20"/>
              </w:rPr>
            </w:pPr>
            <w:r w:rsidRPr="002B346A">
              <w:rPr>
                <w:rFonts w:cs="Arial"/>
                <w:sz w:val="20"/>
              </w:rPr>
              <w:t>Of those discharged home, 86% were discharged in 24 hours or less (5% up on Quarter 3 2018-2019, 6% up on Quarter 4 figures 2017-2018).</w:t>
            </w:r>
          </w:p>
          <w:p w:rsidR="002B346A" w:rsidRPr="002B346A" w:rsidRDefault="002B346A" w:rsidP="00836056">
            <w:pPr>
              <w:pStyle w:val="ListParagraph"/>
              <w:numPr>
                <w:ilvl w:val="0"/>
                <w:numId w:val="24"/>
              </w:numPr>
              <w:ind w:left="357" w:hanging="357"/>
              <w:jc w:val="both"/>
              <w:rPr>
                <w:rFonts w:cs="Arial"/>
                <w:sz w:val="20"/>
              </w:rPr>
            </w:pPr>
            <w:r w:rsidRPr="002B346A">
              <w:rPr>
                <w:rFonts w:cs="Arial"/>
                <w:sz w:val="20"/>
              </w:rPr>
              <w:t xml:space="preserve">Admission avoidance/reduced length of stay account for 70% of all those discharged by the SW@H team (discharges following SW@HT assessment at A&amp;E/AMU/CDU). 233 people were supported in returning home straight from A&amp;E/AMU/CDU - thus avoiding a transfer to an acute ward (cost avoidance &amp; overall reduction in length of stay). </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lang w:eastAsia="en-US"/>
              </w:rPr>
            </w:pPr>
            <w:r w:rsidRPr="002B346A">
              <w:rPr>
                <w:rFonts w:ascii="Verdana" w:hAnsi="Verdana" w:cs="Arial"/>
              </w:rPr>
              <w:t>Compared to Quarter 4 (2017-2018), overall referral rates have dipped by 17% and the number of assessment undertaken has dropped significantly (38%).(Further interrogation of higher level systems data is needed to analyse whether demands on the DGH's has changed in terms of attendance levels across the two periods – SW@HT data in isolation does provide the full picture).</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D: OP2</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Community Co-ordinators</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VAMT / Interlink</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tabs>
                <w:tab w:val="left" w:pos="2490"/>
              </w:tabs>
              <w:jc w:val="both"/>
              <w:rPr>
                <w:rFonts w:ascii="Verdana" w:hAnsi="Verdana" w:cs="Arial"/>
                <w:lang w:eastAsia="en-US"/>
              </w:rPr>
            </w:pPr>
            <w:r w:rsidRPr="002B346A">
              <w:rPr>
                <w:rFonts w:ascii="Verdana" w:hAnsi="Verdana" w:cs="Arial"/>
                <w:lang w:eastAsia="en-US"/>
              </w:rPr>
              <w:t>Coordinators continue to provide information, advice, assistance and signposting to local community groups and services as well as supporting development of new initiatives</w:t>
            </w:r>
            <w:r w:rsidR="00EB7FF9" w:rsidRPr="002B346A">
              <w:rPr>
                <w:rFonts w:ascii="Verdana" w:hAnsi="Verdana" w:cs="Arial"/>
                <w:lang w:eastAsia="en-US"/>
              </w:rPr>
              <w:t xml:space="preserve">.  </w:t>
            </w:r>
            <w:r w:rsidRPr="002B346A">
              <w:rPr>
                <w:rFonts w:ascii="Verdana" w:hAnsi="Verdana" w:cs="Arial"/>
                <w:lang w:eastAsia="en-US"/>
              </w:rPr>
              <w:t xml:space="preserve">Most requested support relates to befriending, carers, housing related support, advice on maximising income, accessing community groups and social opportunities.  </w:t>
            </w:r>
          </w:p>
          <w:p w:rsidR="002B346A" w:rsidRPr="002B346A" w:rsidRDefault="002B346A" w:rsidP="005A3E90">
            <w:pPr>
              <w:pStyle w:val="ListParagraph"/>
              <w:numPr>
                <w:ilvl w:val="0"/>
                <w:numId w:val="25"/>
              </w:numPr>
              <w:tabs>
                <w:tab w:val="left" w:pos="2490"/>
              </w:tabs>
              <w:ind w:left="357" w:hanging="357"/>
              <w:jc w:val="both"/>
              <w:rPr>
                <w:rFonts w:cs="Arial"/>
                <w:sz w:val="20"/>
              </w:rPr>
            </w:pPr>
            <w:r w:rsidRPr="002B346A">
              <w:rPr>
                <w:rFonts w:cs="Arial"/>
                <w:sz w:val="20"/>
              </w:rPr>
              <w:t>236 new referrals q4</w:t>
            </w:r>
          </w:p>
          <w:p w:rsidR="002B346A" w:rsidRPr="002B346A" w:rsidRDefault="002B346A" w:rsidP="005A3E90">
            <w:pPr>
              <w:pStyle w:val="ListParagraph"/>
              <w:numPr>
                <w:ilvl w:val="0"/>
                <w:numId w:val="25"/>
              </w:numPr>
              <w:tabs>
                <w:tab w:val="left" w:pos="2490"/>
              </w:tabs>
              <w:ind w:left="357" w:hanging="357"/>
              <w:jc w:val="both"/>
              <w:rPr>
                <w:rFonts w:cs="Arial"/>
                <w:sz w:val="20"/>
              </w:rPr>
            </w:pPr>
            <w:r w:rsidRPr="002B346A">
              <w:rPr>
                <w:rFonts w:cs="Arial"/>
                <w:sz w:val="20"/>
              </w:rPr>
              <w:t xml:space="preserve">827 signposts made and 109 referrals made into services, primarily third sector. </w:t>
            </w:r>
          </w:p>
          <w:p w:rsidR="002B346A" w:rsidRPr="002B346A" w:rsidRDefault="002B346A" w:rsidP="005A3E90">
            <w:pPr>
              <w:pStyle w:val="ListParagraph"/>
              <w:numPr>
                <w:ilvl w:val="0"/>
                <w:numId w:val="25"/>
              </w:numPr>
              <w:tabs>
                <w:tab w:val="left" w:pos="2490"/>
              </w:tabs>
              <w:ind w:left="357" w:hanging="357"/>
              <w:jc w:val="both"/>
              <w:rPr>
                <w:rFonts w:cs="Arial"/>
                <w:b/>
                <w:sz w:val="20"/>
              </w:rPr>
            </w:pPr>
            <w:r w:rsidRPr="002B346A">
              <w:rPr>
                <w:rFonts w:cs="Arial"/>
                <w:sz w:val="20"/>
              </w:rPr>
              <w:t xml:space="preserve">78 </w:t>
            </w:r>
            <w:r w:rsidRPr="002B346A">
              <w:rPr>
                <w:rFonts w:cs="Tahoma"/>
                <w:sz w:val="20"/>
              </w:rPr>
              <w:t>attending screening awareness/myth busting sessions</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pStyle w:val="ListParagraph"/>
              <w:numPr>
                <w:ilvl w:val="0"/>
                <w:numId w:val="26"/>
              </w:numPr>
              <w:ind w:left="357" w:hanging="357"/>
              <w:jc w:val="both"/>
              <w:rPr>
                <w:rFonts w:cs="Arial"/>
                <w:sz w:val="20"/>
              </w:rPr>
            </w:pPr>
            <w:r w:rsidRPr="002B346A">
              <w:rPr>
                <w:rFonts w:cs="Arial"/>
                <w:sz w:val="20"/>
              </w:rPr>
              <w:t xml:space="preserve">High level of requests for support to people under 50 years. Scheme provides minimal signposting as not funded for this age range. </w:t>
            </w:r>
          </w:p>
          <w:p w:rsidR="002B346A" w:rsidRPr="002B346A" w:rsidRDefault="002B346A" w:rsidP="005A3E90">
            <w:pPr>
              <w:pStyle w:val="ListParagraph"/>
              <w:numPr>
                <w:ilvl w:val="0"/>
                <w:numId w:val="26"/>
              </w:numPr>
              <w:tabs>
                <w:tab w:val="left" w:pos="2490"/>
              </w:tabs>
              <w:ind w:left="357" w:hanging="357"/>
              <w:jc w:val="both"/>
              <w:rPr>
                <w:rFonts w:cs="Arial"/>
                <w:sz w:val="20"/>
              </w:rPr>
            </w:pPr>
            <w:r w:rsidRPr="002B346A">
              <w:rPr>
                <w:rFonts w:cs="Arial"/>
                <w:sz w:val="20"/>
              </w:rPr>
              <w:t>Increasing complexity of referrals.</w:t>
            </w:r>
          </w:p>
          <w:p w:rsidR="002B346A" w:rsidRPr="002B346A" w:rsidRDefault="002B346A" w:rsidP="005A3E90">
            <w:pPr>
              <w:pStyle w:val="ListParagraph"/>
              <w:numPr>
                <w:ilvl w:val="0"/>
                <w:numId w:val="26"/>
              </w:numPr>
              <w:tabs>
                <w:tab w:val="left" w:pos="2490"/>
              </w:tabs>
              <w:ind w:left="357" w:hanging="357"/>
              <w:jc w:val="both"/>
              <w:rPr>
                <w:rFonts w:cs="Arial"/>
                <w:sz w:val="20"/>
              </w:rPr>
            </w:pPr>
            <w:r w:rsidRPr="002B346A">
              <w:rPr>
                <w:rFonts w:cs="Arial"/>
                <w:sz w:val="20"/>
              </w:rPr>
              <w:t>Challenge for providers to recruit and retain volunteers.</w:t>
            </w:r>
          </w:p>
          <w:p w:rsidR="002B346A" w:rsidRPr="002B346A" w:rsidRDefault="002B346A" w:rsidP="005A3E90">
            <w:pPr>
              <w:pStyle w:val="ListParagraph"/>
              <w:numPr>
                <w:ilvl w:val="0"/>
                <w:numId w:val="26"/>
              </w:numPr>
              <w:tabs>
                <w:tab w:val="left" w:pos="2490"/>
              </w:tabs>
              <w:ind w:left="357" w:hanging="357"/>
              <w:jc w:val="both"/>
              <w:rPr>
                <w:rFonts w:cs="Arial"/>
                <w:sz w:val="20"/>
              </w:rPr>
            </w:pPr>
            <w:r w:rsidRPr="002B346A">
              <w:rPr>
                <w:rFonts w:cs="Tahoma"/>
                <w:sz w:val="20"/>
              </w:rPr>
              <w:t xml:space="preserve">Staff absence throughout the Quarter 4 period has required the team to be reconfigured to temporarily ensure that the service continues, albeit at a reduced level.  </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OP3</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5 Ways to Well-Being</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Merthyr &amp; The Valleys MIND</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pStyle w:val="ListParagraph"/>
              <w:numPr>
                <w:ilvl w:val="0"/>
                <w:numId w:val="27"/>
              </w:numPr>
              <w:ind w:left="357" w:hanging="357"/>
              <w:rPr>
                <w:rFonts w:cs="Arial"/>
                <w:sz w:val="20"/>
              </w:rPr>
            </w:pPr>
            <w:r w:rsidRPr="002B346A">
              <w:rPr>
                <w:rFonts w:cs="Arial"/>
                <w:sz w:val="20"/>
              </w:rPr>
              <w:t xml:space="preserve">Volunteers working in 10 sheltered housing schemes (3 RSLs) across Cwm Taf to provide well-being and enablement support. </w:t>
            </w:r>
          </w:p>
          <w:p w:rsidR="002B346A" w:rsidRPr="002B346A" w:rsidRDefault="002B346A" w:rsidP="005A3E90">
            <w:pPr>
              <w:pStyle w:val="ListParagraph"/>
              <w:numPr>
                <w:ilvl w:val="0"/>
                <w:numId w:val="27"/>
              </w:numPr>
              <w:ind w:left="357" w:hanging="357"/>
              <w:rPr>
                <w:rFonts w:cs="Arial"/>
                <w:b/>
                <w:sz w:val="20"/>
              </w:rPr>
            </w:pPr>
            <w:r w:rsidRPr="002B346A">
              <w:rPr>
                <w:rFonts w:cs="Arial"/>
                <w:sz w:val="20"/>
              </w:rPr>
              <w:t xml:space="preserve">103 beneficiaries enrolled </w:t>
            </w:r>
          </w:p>
          <w:p w:rsidR="002B346A" w:rsidRPr="002B346A" w:rsidRDefault="00B40B82" w:rsidP="005A3E90">
            <w:pPr>
              <w:pStyle w:val="ListParagraph"/>
              <w:numPr>
                <w:ilvl w:val="0"/>
                <w:numId w:val="25"/>
              </w:numPr>
              <w:ind w:left="357" w:hanging="357"/>
              <w:rPr>
                <w:rFonts w:cs="Arial"/>
                <w:sz w:val="20"/>
              </w:rPr>
            </w:pPr>
            <w:r>
              <w:rPr>
                <w:rFonts w:cs="Arial"/>
                <w:sz w:val="20"/>
                <w:lang w:val="en-GB"/>
              </w:rPr>
              <w:t>6</w:t>
            </w:r>
            <w:r>
              <w:rPr>
                <w:rFonts w:cs="Arial"/>
                <w:sz w:val="20"/>
              </w:rPr>
              <w:t xml:space="preserve"> n</w:t>
            </w:r>
            <w:r w:rsidR="002B346A" w:rsidRPr="002B346A">
              <w:rPr>
                <w:rFonts w:cs="Arial"/>
                <w:sz w:val="20"/>
              </w:rPr>
              <w:t>ew volunteers</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tabs>
                <w:tab w:val="left" w:pos="2490"/>
              </w:tabs>
              <w:jc w:val="both"/>
              <w:rPr>
                <w:rFonts w:ascii="Verdana" w:hAnsi="Verdana" w:cs="Arial"/>
                <w:lang w:eastAsia="en-US"/>
              </w:rPr>
            </w:pPr>
            <w:r w:rsidRPr="002B346A">
              <w:rPr>
                <w:rFonts w:ascii="Verdana" w:hAnsi="Verdana" w:cs="Arial"/>
                <w:lang w:eastAsia="en-US"/>
              </w:rPr>
              <w:t>Scheme will come to an end in March 2019</w:t>
            </w:r>
            <w:r w:rsidR="00EB7FF9" w:rsidRPr="002B346A">
              <w:rPr>
                <w:rFonts w:ascii="Verdana" w:hAnsi="Verdana" w:cs="Arial"/>
                <w:lang w:eastAsia="en-US"/>
              </w:rPr>
              <w:t xml:space="preserve">.  </w:t>
            </w:r>
            <w:r w:rsidRPr="002B346A">
              <w:rPr>
                <w:rFonts w:ascii="Verdana" w:hAnsi="Verdana" w:cs="Arial"/>
                <w:lang w:eastAsia="en-US"/>
              </w:rPr>
              <w:t>MIND looking at opportunities to combine Project 5 activities with other schemes which will run post March.</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OP4</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Additional Social Workers</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RCTCBC</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B40B82">
        <w:trPr>
          <w:trHeight w:val="12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3 Social workers - 1 based in YCR, 2 in YCC to support assessment and case management of complex cases, facilitating patient flow and timely discharge.</w:t>
            </w:r>
          </w:p>
          <w:p w:rsidR="002B346A" w:rsidRPr="002B346A" w:rsidRDefault="002B346A" w:rsidP="005A3E90">
            <w:pPr>
              <w:pStyle w:val="ListParagraph"/>
              <w:numPr>
                <w:ilvl w:val="0"/>
                <w:numId w:val="25"/>
              </w:numPr>
              <w:ind w:left="357" w:hanging="357"/>
              <w:rPr>
                <w:rFonts w:cs="Arial"/>
                <w:sz w:val="20"/>
              </w:rPr>
            </w:pPr>
            <w:r w:rsidRPr="002B346A">
              <w:rPr>
                <w:rFonts w:cs="Arial"/>
                <w:sz w:val="20"/>
              </w:rPr>
              <w:t>226 assessments completed q4.</w:t>
            </w:r>
          </w:p>
          <w:p w:rsidR="002B346A" w:rsidRPr="002B346A" w:rsidRDefault="002B346A" w:rsidP="005A3E90">
            <w:pPr>
              <w:pStyle w:val="ListParagraph"/>
              <w:numPr>
                <w:ilvl w:val="0"/>
                <w:numId w:val="37"/>
              </w:numPr>
              <w:ind w:left="357" w:hanging="357"/>
              <w:rPr>
                <w:rFonts w:cs="Arial"/>
                <w:sz w:val="20"/>
              </w:rPr>
            </w:pPr>
            <w:r w:rsidRPr="002B346A">
              <w:rPr>
                <w:rFonts w:cs="Arial"/>
                <w:sz w:val="20"/>
              </w:rPr>
              <w:t>Outcomes - 69 care home placements, 135 supported to return to the community, 22 with no ongoing services</w:t>
            </w:r>
            <w:r w:rsidR="00B40B82">
              <w:rPr>
                <w:rFonts w:cs="Arial"/>
                <w:sz w:val="20"/>
                <w:lang w:val="en-GB"/>
              </w:rPr>
              <w:t>.</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Default="002B346A" w:rsidP="005A3E90">
            <w:pPr>
              <w:rPr>
                <w:rFonts w:ascii="Verdana" w:hAnsi="Verdana" w:cs="Arial"/>
                <w:lang w:eastAsia="en-US"/>
              </w:rPr>
            </w:pPr>
            <w:r w:rsidRPr="002B346A">
              <w:rPr>
                <w:rFonts w:ascii="Verdana" w:hAnsi="Verdana" w:cs="Arial"/>
                <w:lang w:eastAsia="en-US"/>
              </w:rPr>
              <w:t>DTOC for social work assessments remains low 14 Q1-Q4</w:t>
            </w:r>
          </w:p>
          <w:p w:rsidR="00BD7A72" w:rsidRDefault="00BD7A72" w:rsidP="005A3E90">
            <w:pPr>
              <w:rPr>
                <w:rFonts w:ascii="Verdana" w:hAnsi="Verdana" w:cs="Arial"/>
                <w:lang w:eastAsia="en-US"/>
              </w:rPr>
            </w:pPr>
          </w:p>
          <w:p w:rsidR="00BD7A72" w:rsidRDefault="00BD7A72" w:rsidP="005A3E90">
            <w:pPr>
              <w:rPr>
                <w:rFonts w:ascii="Verdana" w:hAnsi="Verdana" w:cs="Arial"/>
                <w:lang w:eastAsia="en-US"/>
              </w:rPr>
            </w:pPr>
          </w:p>
          <w:p w:rsidR="00BD7A72" w:rsidRPr="002B346A" w:rsidRDefault="00BD7A72" w:rsidP="005A3E90">
            <w:pPr>
              <w:rPr>
                <w:rFonts w:ascii="Verdana" w:hAnsi="Verdana" w:cs="Arial"/>
                <w:lang w:eastAsia="en-US"/>
              </w:rPr>
            </w:pP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OP4</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Additional Social Workers</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MTCBC</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B40B82" w:rsidRDefault="002B346A" w:rsidP="005A3E90">
            <w:pPr>
              <w:rPr>
                <w:rFonts w:ascii="Verdana" w:hAnsi="Verdana" w:cs="Arial"/>
                <w:lang w:eastAsia="en-US"/>
              </w:rPr>
            </w:pPr>
            <w:r w:rsidRPr="00B40B82">
              <w:rPr>
                <w:rFonts w:ascii="Verdana" w:hAnsi="Verdana" w:cs="Arial"/>
                <w:lang w:eastAsia="en-US"/>
              </w:rPr>
              <w:t>Continues to support assessment of complex cases and facilitate patient flow and timely discharge.</w:t>
            </w:r>
          </w:p>
          <w:p w:rsidR="002B346A" w:rsidRPr="00B40B82" w:rsidRDefault="002B346A" w:rsidP="005A3E90">
            <w:pPr>
              <w:pStyle w:val="ListParagraph"/>
              <w:numPr>
                <w:ilvl w:val="0"/>
                <w:numId w:val="28"/>
              </w:numPr>
              <w:ind w:left="357" w:hanging="357"/>
              <w:rPr>
                <w:rFonts w:cs="Arial"/>
                <w:sz w:val="20"/>
              </w:rPr>
            </w:pPr>
            <w:r w:rsidRPr="00B40B82">
              <w:rPr>
                <w:rFonts w:cs="Arial"/>
                <w:sz w:val="20"/>
              </w:rPr>
              <w:t xml:space="preserve">16 assessments q3. </w:t>
            </w:r>
          </w:p>
          <w:p w:rsidR="002B346A" w:rsidRPr="00B40B82" w:rsidRDefault="002B346A" w:rsidP="005A3E90">
            <w:pPr>
              <w:pStyle w:val="ListParagraph"/>
              <w:numPr>
                <w:ilvl w:val="0"/>
                <w:numId w:val="28"/>
              </w:numPr>
              <w:ind w:left="357" w:hanging="357"/>
              <w:rPr>
                <w:rFonts w:cs="Arial"/>
                <w:sz w:val="20"/>
              </w:rPr>
            </w:pPr>
            <w:r w:rsidRPr="00B40B82">
              <w:rPr>
                <w:rFonts w:cs="Arial"/>
                <w:sz w:val="20"/>
              </w:rPr>
              <w:t>Outcomes - 8 care home placements.</w:t>
            </w:r>
          </w:p>
          <w:p w:rsidR="002B346A" w:rsidRPr="00B40B82" w:rsidRDefault="002B346A" w:rsidP="005A3E90">
            <w:pPr>
              <w:pStyle w:val="ListParagraph"/>
              <w:numPr>
                <w:ilvl w:val="0"/>
                <w:numId w:val="28"/>
              </w:numPr>
              <w:ind w:left="357" w:hanging="357"/>
              <w:rPr>
                <w:rFonts w:cs="Arial"/>
                <w:sz w:val="20"/>
              </w:rPr>
            </w:pPr>
            <w:r w:rsidRPr="00B40B82">
              <w:rPr>
                <w:rFonts w:cs="Arial"/>
                <w:sz w:val="20"/>
              </w:rPr>
              <w:t>2 return to community.</w:t>
            </w:r>
          </w:p>
          <w:p w:rsidR="002B346A" w:rsidRPr="002B346A" w:rsidRDefault="002B346A" w:rsidP="005A3E90">
            <w:pPr>
              <w:pStyle w:val="ListParagraph"/>
              <w:numPr>
                <w:ilvl w:val="0"/>
                <w:numId w:val="28"/>
              </w:numPr>
              <w:ind w:left="357" w:hanging="357"/>
              <w:rPr>
                <w:rFonts w:cs="Arial"/>
                <w:sz w:val="20"/>
              </w:rPr>
            </w:pPr>
            <w:r w:rsidRPr="00B40B82">
              <w:rPr>
                <w:rFonts w:cs="Arial"/>
                <w:sz w:val="20"/>
              </w:rPr>
              <w:t>0 no ongoing services.</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B40B82" w:rsidRPr="002B346A" w:rsidRDefault="002B346A" w:rsidP="00A35750">
            <w:pPr>
              <w:rPr>
                <w:rFonts w:ascii="Verdana" w:hAnsi="Verdana" w:cs="Arial"/>
                <w:lang w:eastAsia="en-US"/>
              </w:rPr>
            </w:pPr>
            <w:r w:rsidRPr="002B346A">
              <w:rPr>
                <w:rFonts w:ascii="Verdana" w:hAnsi="Verdana" w:cs="Arial"/>
                <w:lang w:eastAsia="en-US"/>
              </w:rPr>
              <w:t>No Quarter 4 information received</w:t>
            </w:r>
            <w:r w:rsidR="00EB7FF9" w:rsidRPr="002B346A">
              <w:rPr>
                <w:rFonts w:ascii="Verdana" w:hAnsi="Verdana" w:cs="Arial"/>
                <w:lang w:eastAsia="en-US"/>
              </w:rPr>
              <w:t xml:space="preserve">.  </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OP5</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Health &amp; Social Care Discharge Co-ordinators</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RCTCBC</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B40B82" w:rsidRDefault="002B346A" w:rsidP="00836056">
            <w:pPr>
              <w:jc w:val="both"/>
              <w:rPr>
                <w:rFonts w:ascii="Verdana" w:hAnsi="Verdana" w:cs="Arial"/>
                <w:lang w:eastAsia="en-US"/>
              </w:rPr>
            </w:pPr>
            <w:r w:rsidRPr="00B40B82">
              <w:rPr>
                <w:rFonts w:ascii="Verdana" w:hAnsi="Verdana" w:cs="Arial"/>
                <w:lang w:eastAsia="en-US"/>
              </w:rPr>
              <w:t>Hospital sites with discharge coordinators have evidenced improved sharing of information between agencies, assisted patient flow, timely decision making and discharge</w:t>
            </w:r>
            <w:r w:rsidR="00EB7FF9" w:rsidRPr="00B40B82">
              <w:rPr>
                <w:rFonts w:ascii="Verdana" w:hAnsi="Verdana" w:cs="Arial"/>
                <w:lang w:eastAsia="en-US"/>
              </w:rPr>
              <w:t xml:space="preserve">.  </w:t>
            </w:r>
            <w:r w:rsidRPr="00B40B82">
              <w:rPr>
                <w:rFonts w:ascii="Verdana" w:hAnsi="Verdana" w:cs="Arial"/>
                <w:lang w:eastAsia="en-US"/>
              </w:rPr>
              <w:t>Hospital sites supported flexibly based on demand which enables targeted use of resources.</w:t>
            </w:r>
          </w:p>
          <w:p w:rsidR="002B346A" w:rsidRPr="00B40B82" w:rsidRDefault="002B346A" w:rsidP="00836056">
            <w:pPr>
              <w:pStyle w:val="ListParagraph"/>
              <w:numPr>
                <w:ilvl w:val="0"/>
                <w:numId w:val="29"/>
              </w:numPr>
              <w:ind w:left="357" w:hanging="357"/>
              <w:jc w:val="both"/>
              <w:rPr>
                <w:rFonts w:cs="Arial"/>
                <w:sz w:val="20"/>
              </w:rPr>
            </w:pPr>
            <w:r w:rsidRPr="00B40B82">
              <w:rPr>
                <w:rFonts w:cs="Arial"/>
                <w:sz w:val="20"/>
              </w:rPr>
              <w:t xml:space="preserve">240 discharges facilitated </w:t>
            </w:r>
          </w:p>
          <w:p w:rsidR="002B346A" w:rsidRPr="00B40B82" w:rsidRDefault="002B346A" w:rsidP="00836056">
            <w:pPr>
              <w:pStyle w:val="ListParagraph"/>
              <w:numPr>
                <w:ilvl w:val="0"/>
                <w:numId w:val="29"/>
              </w:numPr>
              <w:ind w:left="357" w:hanging="357"/>
              <w:jc w:val="both"/>
              <w:rPr>
                <w:rFonts w:cs="Arial"/>
                <w:sz w:val="20"/>
              </w:rPr>
            </w:pPr>
            <w:r w:rsidRPr="00B40B82">
              <w:rPr>
                <w:rFonts w:cs="Arial"/>
                <w:sz w:val="20"/>
              </w:rPr>
              <w:t xml:space="preserve">41 discharges cancelled due to poor quality/missing information or not discharge ready </w:t>
            </w:r>
          </w:p>
          <w:p w:rsidR="002B346A" w:rsidRPr="00B40B82" w:rsidRDefault="002B346A" w:rsidP="00836056">
            <w:pPr>
              <w:pStyle w:val="ListParagraph"/>
              <w:numPr>
                <w:ilvl w:val="0"/>
                <w:numId w:val="29"/>
              </w:numPr>
              <w:ind w:left="357" w:hanging="357"/>
              <w:jc w:val="both"/>
              <w:rPr>
                <w:rFonts w:cs="Arial"/>
                <w:sz w:val="20"/>
              </w:rPr>
            </w:pPr>
            <w:r w:rsidRPr="00B40B82">
              <w:rPr>
                <w:rFonts w:cs="Arial"/>
                <w:sz w:val="20"/>
              </w:rPr>
              <w:t>Pilot undertaken in q3 in YCR whereby discharge coordinator on site also supports families, carers, nursing staff and care managers with choice protocol. 39 individuals accessing during Q4</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color w:val="FF0000"/>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color w:val="FF0000"/>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B40B82" w:rsidRDefault="002B346A" w:rsidP="005A3E90">
            <w:pPr>
              <w:pStyle w:val="ListParagraph"/>
              <w:numPr>
                <w:ilvl w:val="0"/>
                <w:numId w:val="28"/>
              </w:numPr>
              <w:ind w:left="357" w:hanging="357"/>
              <w:rPr>
                <w:rFonts w:cs="Arial"/>
                <w:sz w:val="20"/>
              </w:rPr>
            </w:pPr>
            <w:r w:rsidRPr="00B40B82">
              <w:rPr>
                <w:rFonts w:cs="Arial"/>
                <w:sz w:val="20"/>
              </w:rPr>
              <w:t>Current funding levels so not cover the current project costs. Additional cost pressure for RCT supporting the RGH post from 22 hours (ICF grant funded) to 37 hours, at an amount of £18,741 (2018/19 salary costs)</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OP6</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Care Home Support Team</w:t>
            </w:r>
          </w:p>
        </w:tc>
        <w:tc>
          <w:tcPr>
            <w:tcW w:w="4252" w:type="dxa"/>
            <w:tcBorders>
              <w:top w:val="single" w:sz="4" w:space="0" w:color="auto"/>
              <w:left w:val="single" w:sz="4" w:space="0" w:color="auto"/>
              <w:bottom w:val="single" w:sz="4" w:space="0" w:color="auto"/>
              <w:right w:val="single" w:sz="4" w:space="0" w:color="auto"/>
            </w:tcBorders>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CTUHB</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B40B82" w:rsidRDefault="002B346A" w:rsidP="00836056">
            <w:pPr>
              <w:jc w:val="both"/>
              <w:rPr>
                <w:rFonts w:ascii="Verdana" w:hAnsi="Verdana" w:cs="Arial"/>
                <w:lang w:eastAsia="en-US"/>
              </w:rPr>
            </w:pPr>
            <w:r w:rsidRPr="00B40B82">
              <w:rPr>
                <w:rFonts w:ascii="Verdana" w:hAnsi="Verdana" w:cs="Arial"/>
                <w:lang w:eastAsia="en-US"/>
              </w:rPr>
              <w:t>Team integrating with the @Home nursing service and working closely with Stay Well@Home</w:t>
            </w:r>
            <w:r w:rsidR="00EB7FF9" w:rsidRPr="00B40B82">
              <w:rPr>
                <w:rFonts w:ascii="Verdana" w:hAnsi="Verdana" w:cs="Arial"/>
                <w:lang w:eastAsia="en-US"/>
              </w:rPr>
              <w:t xml:space="preserve">.  </w:t>
            </w:r>
            <w:r w:rsidRPr="00B40B82">
              <w:rPr>
                <w:rFonts w:ascii="Verdana" w:hAnsi="Verdana" w:cs="Arial"/>
                <w:lang w:eastAsia="en-US"/>
              </w:rPr>
              <w:t xml:space="preserve">Team open to referrals from all care homes in Cwm Taf, providing enhanced assessments and interventions to residents, preventing admission to hospital, facilitating discharge and providing training for care home staff. </w:t>
            </w:r>
          </w:p>
          <w:p w:rsidR="002B346A" w:rsidRPr="00B40B82" w:rsidRDefault="002B346A" w:rsidP="00836056">
            <w:pPr>
              <w:pStyle w:val="ListParagraph"/>
              <w:numPr>
                <w:ilvl w:val="0"/>
                <w:numId w:val="30"/>
              </w:numPr>
              <w:ind w:left="357" w:hanging="357"/>
              <w:jc w:val="both"/>
              <w:rPr>
                <w:rFonts w:cs="Arial"/>
                <w:sz w:val="20"/>
              </w:rPr>
            </w:pPr>
            <w:r w:rsidRPr="00B40B82">
              <w:rPr>
                <w:rFonts w:cs="Arial"/>
                <w:sz w:val="20"/>
              </w:rPr>
              <w:t>50 new referrals; 62 follow up face to face contacts.</w:t>
            </w:r>
          </w:p>
          <w:p w:rsidR="002B346A" w:rsidRPr="00B40B82" w:rsidRDefault="002B346A" w:rsidP="00836056">
            <w:pPr>
              <w:pStyle w:val="ListParagraph"/>
              <w:numPr>
                <w:ilvl w:val="0"/>
                <w:numId w:val="28"/>
              </w:numPr>
              <w:ind w:left="357" w:hanging="357"/>
              <w:jc w:val="both"/>
              <w:rPr>
                <w:rFonts w:cs="Arial"/>
                <w:sz w:val="20"/>
              </w:rPr>
            </w:pPr>
            <w:r w:rsidRPr="00B40B82">
              <w:rPr>
                <w:rFonts w:cs="Arial"/>
                <w:sz w:val="20"/>
              </w:rPr>
              <w:t>147 avoided hospital admissions.</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jc w:val="both"/>
              <w:rPr>
                <w:rFonts w:ascii="Verdana" w:hAnsi="Verdana" w:cs="Arial"/>
                <w:lang w:eastAsia="en-US"/>
              </w:rPr>
            </w:pPr>
            <w:r w:rsidRPr="002B346A">
              <w:rPr>
                <w:rFonts w:ascii="Verdana" w:hAnsi="Verdana" w:cs="Arial"/>
                <w:lang w:eastAsia="en-US"/>
              </w:rPr>
              <w:t>Increased referrals from care homes to the new Advanced Care Planning Facilitator which is positive in supporting patients and staff with end of life choices and care.</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OP7</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b/>
                <w:lang w:eastAsia="en-US"/>
              </w:rPr>
            </w:pPr>
            <w:r w:rsidRPr="002B346A">
              <w:rPr>
                <w:rFonts w:ascii="Verdana" w:hAnsi="Verdana" w:cs="Arial"/>
                <w:b/>
                <w:lang w:eastAsia="en-US"/>
              </w:rPr>
              <w:t>Increased Capacity within Intermediate Care, Reablement Service &amp; Initial Response</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RCTCBC</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jc w:val="both"/>
              <w:rPr>
                <w:rFonts w:ascii="Verdana" w:hAnsi="Verdana" w:cs="Arial"/>
                <w:lang w:eastAsia="en-US"/>
              </w:rPr>
            </w:pPr>
            <w:r w:rsidRPr="002B346A">
              <w:rPr>
                <w:rFonts w:ascii="Verdana" w:hAnsi="Verdana" w:cs="Arial"/>
                <w:lang w:eastAsia="en-US"/>
              </w:rPr>
              <w:t>Increase in the number of people supported and the overall number of hours delivered to avoid hospital admission and support people returning home</w:t>
            </w:r>
            <w:r w:rsidR="00EB7FF9" w:rsidRPr="002B346A">
              <w:rPr>
                <w:rFonts w:ascii="Verdana" w:hAnsi="Verdana" w:cs="Arial"/>
                <w:lang w:eastAsia="en-US"/>
              </w:rPr>
              <w:t xml:space="preserve">.  </w:t>
            </w:r>
            <w:r w:rsidRPr="002B346A">
              <w:rPr>
                <w:rFonts w:ascii="Verdana" w:hAnsi="Verdana" w:cs="Arial"/>
                <w:lang w:eastAsia="en-US"/>
              </w:rPr>
              <w:t>Includes specialist memory reablement service.</w:t>
            </w:r>
          </w:p>
          <w:p w:rsidR="002B346A" w:rsidRPr="002B346A" w:rsidRDefault="002B346A" w:rsidP="00836056">
            <w:pPr>
              <w:pStyle w:val="ListParagraph"/>
              <w:numPr>
                <w:ilvl w:val="0"/>
                <w:numId w:val="28"/>
              </w:numPr>
              <w:ind w:left="357" w:hanging="357"/>
              <w:jc w:val="both"/>
              <w:rPr>
                <w:rFonts w:cs="Arial"/>
                <w:sz w:val="20"/>
              </w:rPr>
            </w:pPr>
            <w:r w:rsidRPr="002B346A">
              <w:rPr>
                <w:rFonts w:cs="Arial"/>
                <w:sz w:val="20"/>
              </w:rPr>
              <w:t xml:space="preserve">275 service users supported with 6,322 hours of support </w:t>
            </w:r>
          </w:p>
          <w:p w:rsidR="002B346A" w:rsidRPr="002B346A" w:rsidRDefault="002B346A" w:rsidP="00836056">
            <w:pPr>
              <w:pStyle w:val="ListParagraph"/>
              <w:numPr>
                <w:ilvl w:val="0"/>
                <w:numId w:val="28"/>
              </w:numPr>
              <w:ind w:left="357" w:hanging="357"/>
              <w:jc w:val="both"/>
              <w:rPr>
                <w:rFonts w:cs="Arial"/>
                <w:sz w:val="20"/>
              </w:rPr>
            </w:pPr>
            <w:r w:rsidRPr="002B346A">
              <w:rPr>
                <w:rFonts w:cs="Arial"/>
                <w:sz w:val="20"/>
              </w:rPr>
              <w:t>97% of service users felt service enabled them to live independently at home</w:t>
            </w:r>
          </w:p>
          <w:p w:rsidR="002B346A" w:rsidRPr="002B346A" w:rsidRDefault="002B346A" w:rsidP="00836056">
            <w:pPr>
              <w:pStyle w:val="ListParagraph"/>
              <w:numPr>
                <w:ilvl w:val="0"/>
                <w:numId w:val="28"/>
              </w:numPr>
              <w:ind w:left="357" w:hanging="357"/>
              <w:jc w:val="both"/>
              <w:rPr>
                <w:rFonts w:cs="Arial"/>
                <w:sz w:val="20"/>
              </w:rPr>
            </w:pPr>
            <w:r w:rsidRPr="002B346A">
              <w:rPr>
                <w:rFonts w:cs="Arial"/>
                <w:sz w:val="20"/>
              </w:rPr>
              <w:t>95% felt they had achieved their goals</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pStyle w:val="ListParagraph"/>
              <w:numPr>
                <w:ilvl w:val="0"/>
                <w:numId w:val="31"/>
              </w:numPr>
              <w:ind w:left="357" w:hanging="357"/>
              <w:rPr>
                <w:rFonts w:cs="Arial"/>
                <w:sz w:val="20"/>
              </w:rPr>
            </w:pPr>
            <w:r w:rsidRPr="002B346A">
              <w:rPr>
                <w:rFonts w:cs="Arial"/>
                <w:sz w:val="20"/>
              </w:rPr>
              <w:t>Bid for slippage funding to cover significant budget pressure as service costs exceed ICF allocation.</w:t>
            </w:r>
          </w:p>
          <w:p w:rsidR="002B346A" w:rsidRPr="002B346A" w:rsidRDefault="002B346A" w:rsidP="005A3E90">
            <w:pPr>
              <w:pStyle w:val="ListParagraph"/>
              <w:numPr>
                <w:ilvl w:val="0"/>
                <w:numId w:val="31"/>
              </w:numPr>
              <w:ind w:left="357" w:hanging="357"/>
              <w:rPr>
                <w:rFonts w:cs="Arial"/>
                <w:sz w:val="20"/>
              </w:rPr>
            </w:pPr>
            <w:r w:rsidRPr="002B346A">
              <w:rPr>
                <w:rFonts w:cs="Arial"/>
                <w:sz w:val="20"/>
              </w:rPr>
              <w:t>Staff training (the Calderdale Competency framework unique to Cwm Taf ) continues – 125 staff attendances at training sessions.</w:t>
            </w:r>
          </w:p>
          <w:p w:rsidR="002B346A" w:rsidRPr="002B346A" w:rsidRDefault="002B346A" w:rsidP="005A3E90">
            <w:pPr>
              <w:pStyle w:val="ListParagraph"/>
              <w:numPr>
                <w:ilvl w:val="0"/>
                <w:numId w:val="31"/>
              </w:numPr>
              <w:ind w:left="357" w:hanging="357"/>
              <w:rPr>
                <w:rFonts w:cs="Arial"/>
                <w:sz w:val="20"/>
              </w:rPr>
            </w:pPr>
            <w:r w:rsidRPr="002B346A">
              <w:rPr>
                <w:rFonts w:cs="Arial"/>
                <w:sz w:val="20"/>
              </w:rPr>
              <w:t>All front line staff trained to administer medication under new CwmTaf Medication Policy.</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OP7</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b/>
                <w:lang w:eastAsia="en-US"/>
              </w:rPr>
            </w:pPr>
            <w:r w:rsidRPr="002B346A">
              <w:rPr>
                <w:rFonts w:ascii="Verdana" w:hAnsi="Verdana" w:cs="Arial"/>
                <w:b/>
                <w:lang w:eastAsia="en-US"/>
              </w:rPr>
              <w:t>Increased Capacity within Intermediate Care, Reablement Service &amp; Initial Response me</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MTCBC</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Increase in the number of people supported and the overall number of hours delivered to avoid hospital admission and support people returning home.</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Bid for slippage funding to cover significant budget pressure as service costs exceed ICF allocation</w:t>
            </w:r>
            <w:r w:rsidR="00EB7FF9" w:rsidRPr="002B346A">
              <w:rPr>
                <w:rFonts w:ascii="Verdana" w:hAnsi="Verdana" w:cs="Arial"/>
                <w:lang w:eastAsia="en-US"/>
              </w:rPr>
              <w:t xml:space="preserve">.  </w:t>
            </w:r>
            <w:r w:rsidRPr="002B346A">
              <w:rPr>
                <w:rFonts w:ascii="Verdana" w:hAnsi="Verdana" w:cs="Arial"/>
                <w:lang w:eastAsia="en-US"/>
              </w:rPr>
              <w:br/>
              <w:t xml:space="preserve">*No information received for </w:t>
            </w:r>
            <w:r w:rsidR="0028788D">
              <w:rPr>
                <w:rFonts w:ascii="Verdana" w:hAnsi="Verdana" w:cs="Arial"/>
                <w:lang w:eastAsia="en-US"/>
              </w:rPr>
              <w:t>Quarter</w:t>
            </w:r>
            <w:r w:rsidRPr="002B346A">
              <w:rPr>
                <w:rFonts w:ascii="Verdana" w:hAnsi="Verdana" w:cs="Arial"/>
                <w:lang w:eastAsia="en-US"/>
              </w:rPr>
              <w:t xml:space="preserve"> 4</w:t>
            </w:r>
            <w:r w:rsidR="00EB7FF9" w:rsidRPr="002B346A">
              <w:rPr>
                <w:rFonts w:ascii="Verdana" w:hAnsi="Verdana" w:cs="Arial"/>
                <w:lang w:eastAsia="en-US"/>
              </w:rPr>
              <w:t xml:space="preserve">.  </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OP8</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Early Supported Stroke Discharge Service</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CTUHB</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 xml:space="preserve">Multi-disciplinary rehabilitation programme that allows early discharge from hospital. </w:t>
            </w:r>
          </w:p>
          <w:p w:rsidR="002B346A" w:rsidRPr="002B346A" w:rsidRDefault="002B346A" w:rsidP="005A3E90">
            <w:pPr>
              <w:pStyle w:val="ListParagraph"/>
              <w:numPr>
                <w:ilvl w:val="0"/>
                <w:numId w:val="32"/>
              </w:numPr>
              <w:ind w:left="357" w:hanging="357"/>
              <w:rPr>
                <w:rFonts w:cs="Arial"/>
                <w:sz w:val="20"/>
              </w:rPr>
            </w:pPr>
            <w:r w:rsidRPr="002B346A">
              <w:rPr>
                <w:rFonts w:cs="Arial"/>
                <w:sz w:val="20"/>
              </w:rPr>
              <w:t>48.3% of total stroke patients within the UHB accepted into service (benchmark 40%)</w:t>
            </w:r>
          </w:p>
          <w:p w:rsidR="002B346A" w:rsidRPr="002B346A" w:rsidRDefault="002B346A" w:rsidP="005A3E90">
            <w:pPr>
              <w:pStyle w:val="ListParagraph"/>
              <w:numPr>
                <w:ilvl w:val="0"/>
                <w:numId w:val="32"/>
              </w:numPr>
              <w:ind w:left="357" w:hanging="357"/>
              <w:rPr>
                <w:rFonts w:cs="Arial"/>
                <w:sz w:val="20"/>
              </w:rPr>
            </w:pPr>
            <w:r w:rsidRPr="002B346A">
              <w:rPr>
                <w:rFonts w:cs="Arial"/>
                <w:sz w:val="20"/>
              </w:rPr>
              <w:t xml:space="preserve">Av acute LOS for patients accepted by service 8.7 days (6.2 when anomalies relating to 2 patients are removed) (benchmark 11). </w:t>
            </w:r>
          </w:p>
        </w:tc>
      </w:tr>
      <w:tr w:rsidR="002B346A" w:rsidRPr="002B346A" w:rsidTr="00A35750">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 xml:space="preserve">*No information received for </w:t>
            </w:r>
            <w:r w:rsidR="0028788D">
              <w:rPr>
                <w:rFonts w:ascii="Verdana" w:hAnsi="Verdana" w:cs="Arial"/>
                <w:lang w:eastAsia="en-US"/>
              </w:rPr>
              <w:t>Quarter</w:t>
            </w:r>
            <w:r w:rsidRPr="002B346A">
              <w:rPr>
                <w:rFonts w:ascii="Verdana" w:hAnsi="Verdana" w:cs="Arial"/>
                <w:lang w:eastAsia="en-US"/>
              </w:rPr>
              <w:t xml:space="preserve"> 4.</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CLD1A</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Community Capacity Grant</w:t>
            </w:r>
          </w:p>
          <w:p w:rsidR="002B346A" w:rsidRPr="002B346A" w:rsidRDefault="002B346A" w:rsidP="005A3E90">
            <w:pPr>
              <w:jc w:val="both"/>
              <w:rPr>
                <w:rFonts w:ascii="Verdana" w:hAnsi="Verdana" w:cs="Arial"/>
                <w:b/>
                <w:lang w:eastAsia="en-US"/>
              </w:rPr>
            </w:pPr>
            <w:r w:rsidRPr="002B346A">
              <w:rPr>
                <w:rFonts w:ascii="Verdana" w:hAnsi="Verdana" w:cs="Arial"/>
                <w:lang w:eastAsia="en-US"/>
              </w:rPr>
              <w:t>New Pathways</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VAMT / Interlink</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 xml:space="preserve">Cwm Taf Family Support Service for Children, Young people and families affected by sexual abuse </w:t>
            </w:r>
          </w:p>
          <w:p w:rsidR="002B346A" w:rsidRPr="002B346A" w:rsidRDefault="002B346A" w:rsidP="005A3E90">
            <w:pPr>
              <w:pStyle w:val="ListParagraph"/>
              <w:numPr>
                <w:ilvl w:val="0"/>
                <w:numId w:val="33"/>
              </w:numPr>
              <w:ind w:left="357" w:hanging="357"/>
              <w:rPr>
                <w:rFonts w:cs="Arial"/>
              </w:rPr>
            </w:pPr>
            <w:r w:rsidRPr="002B346A">
              <w:rPr>
                <w:rFonts w:cs="Arial"/>
                <w:sz w:val="20"/>
              </w:rPr>
              <w:t xml:space="preserve">Weekly family support group supporting 26 families </w:t>
            </w:r>
          </w:p>
        </w:tc>
      </w:tr>
      <w:tr w:rsidR="002B346A" w:rsidRPr="002B346A" w:rsidTr="00A35750">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None.</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CLD1C</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Community Capacity Grant</w:t>
            </w:r>
          </w:p>
          <w:p w:rsidR="002B346A" w:rsidRPr="002B346A" w:rsidRDefault="002B346A" w:rsidP="005A3E90">
            <w:pPr>
              <w:jc w:val="both"/>
              <w:rPr>
                <w:rFonts w:ascii="Verdana" w:hAnsi="Verdana" w:cs="Arial"/>
                <w:b/>
                <w:lang w:eastAsia="en-US"/>
              </w:rPr>
            </w:pPr>
            <w:r w:rsidRPr="002B346A">
              <w:rPr>
                <w:rFonts w:ascii="Verdana" w:hAnsi="Verdana" w:cs="Arial"/>
                <w:lang w:eastAsia="en-US"/>
              </w:rPr>
              <w:t>Safer Merthyr Tydfil</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VAMT / Interlink</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jc w:val="both"/>
              <w:rPr>
                <w:rFonts w:ascii="Verdana" w:hAnsi="Verdana" w:cs="Arial"/>
                <w:lang w:eastAsia="en-US"/>
              </w:rPr>
            </w:pPr>
            <w:r w:rsidRPr="002B346A">
              <w:rPr>
                <w:rFonts w:ascii="Verdana" w:hAnsi="Verdana" w:cs="Arial"/>
                <w:lang w:eastAsia="en-US"/>
              </w:rPr>
              <w:t>RECONNECT 50 - supportive mentoring programme for people 50+</w:t>
            </w:r>
          </w:p>
          <w:p w:rsidR="002B346A" w:rsidRPr="002B346A" w:rsidRDefault="002B346A" w:rsidP="00836056">
            <w:pPr>
              <w:pStyle w:val="ListParagraph"/>
              <w:numPr>
                <w:ilvl w:val="0"/>
                <w:numId w:val="32"/>
              </w:numPr>
              <w:ind w:left="357" w:hanging="357"/>
              <w:jc w:val="both"/>
              <w:rPr>
                <w:rFonts w:cs="Arial"/>
                <w:sz w:val="20"/>
              </w:rPr>
            </w:pPr>
            <w:r w:rsidRPr="002B346A">
              <w:rPr>
                <w:rFonts w:cs="Arial"/>
                <w:sz w:val="20"/>
              </w:rPr>
              <w:t>Updated Catalogue of Community Activities for 50+</w:t>
            </w:r>
          </w:p>
          <w:p w:rsidR="002B346A" w:rsidRPr="002B346A" w:rsidRDefault="002B346A" w:rsidP="00836056">
            <w:pPr>
              <w:pStyle w:val="ListParagraph"/>
              <w:numPr>
                <w:ilvl w:val="0"/>
                <w:numId w:val="32"/>
              </w:numPr>
              <w:ind w:left="357" w:hanging="357"/>
              <w:jc w:val="both"/>
              <w:rPr>
                <w:rFonts w:cs="Arial"/>
                <w:sz w:val="20"/>
              </w:rPr>
            </w:pPr>
            <w:r w:rsidRPr="002B346A">
              <w:rPr>
                <w:rFonts w:cs="Arial"/>
                <w:sz w:val="20"/>
              </w:rPr>
              <w:t>Attended Carers Coffee Morning at Flooks to publicise Project details-  2-way Referral pathway established</w:t>
            </w:r>
          </w:p>
          <w:p w:rsidR="002B346A" w:rsidRPr="002B346A" w:rsidRDefault="002B346A" w:rsidP="00836056">
            <w:pPr>
              <w:pStyle w:val="ListParagraph"/>
              <w:numPr>
                <w:ilvl w:val="0"/>
                <w:numId w:val="32"/>
              </w:numPr>
              <w:ind w:left="357" w:hanging="357"/>
              <w:jc w:val="both"/>
              <w:rPr>
                <w:rFonts w:cs="Arial"/>
                <w:sz w:val="20"/>
              </w:rPr>
            </w:pPr>
            <w:r w:rsidRPr="002B346A">
              <w:rPr>
                <w:rFonts w:cs="Arial"/>
                <w:sz w:val="20"/>
              </w:rPr>
              <w:t xml:space="preserve">120 attendees </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None</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CLD1D</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Community Capacity Grant</w:t>
            </w:r>
          </w:p>
          <w:p w:rsidR="002B346A" w:rsidRPr="002B346A" w:rsidRDefault="002B346A" w:rsidP="005A3E90">
            <w:pPr>
              <w:jc w:val="both"/>
              <w:rPr>
                <w:rFonts w:ascii="Verdana" w:hAnsi="Verdana" w:cs="Arial"/>
                <w:b/>
                <w:lang w:eastAsia="en-US"/>
              </w:rPr>
            </w:pPr>
            <w:r w:rsidRPr="002B346A">
              <w:rPr>
                <w:rFonts w:ascii="Verdana" w:hAnsi="Verdana" w:cs="Arial"/>
                <w:lang w:eastAsia="en-US"/>
              </w:rPr>
              <w:t>SHINE Cymru</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VAMT / Interlink</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jc w:val="both"/>
              <w:rPr>
                <w:rFonts w:ascii="Verdana" w:hAnsi="Verdana" w:cs="Arial"/>
                <w:lang w:eastAsia="en-US"/>
              </w:rPr>
            </w:pPr>
            <w:r w:rsidRPr="002B346A">
              <w:rPr>
                <w:rFonts w:ascii="Verdana" w:hAnsi="Verdana" w:cs="Arial"/>
                <w:lang w:eastAsia="en-US"/>
              </w:rPr>
              <w:t>Work with service users and carers for people with spina bifida and/or hydrocephalus.</w:t>
            </w:r>
          </w:p>
          <w:p w:rsidR="002B346A" w:rsidRPr="002B346A" w:rsidRDefault="002B346A" w:rsidP="00836056">
            <w:pPr>
              <w:pStyle w:val="ListParagraph"/>
              <w:numPr>
                <w:ilvl w:val="0"/>
                <w:numId w:val="38"/>
              </w:numPr>
              <w:ind w:left="357" w:hanging="357"/>
              <w:jc w:val="both"/>
              <w:rPr>
                <w:rFonts w:cs="Arial"/>
                <w:sz w:val="20"/>
              </w:rPr>
            </w:pPr>
            <w:r w:rsidRPr="002B346A">
              <w:rPr>
                <w:rFonts w:cs="Arial"/>
                <w:sz w:val="20"/>
              </w:rPr>
              <w:t>60 attendees were made aware of Spina Bifida and Hydrocephalus. Information focused on Normal Pressure Hydrocephalus which can occur in Older people. And the importance of taking Folic Acid (aimed at daughters and granddaughters). They were able to take information away also.</w:t>
            </w:r>
          </w:p>
          <w:p w:rsidR="002B346A" w:rsidRPr="002B346A" w:rsidRDefault="002B346A" w:rsidP="00836056">
            <w:pPr>
              <w:pStyle w:val="ListParagraph"/>
              <w:numPr>
                <w:ilvl w:val="0"/>
                <w:numId w:val="32"/>
              </w:numPr>
              <w:ind w:left="357" w:hanging="357"/>
              <w:jc w:val="both"/>
              <w:rPr>
                <w:rFonts w:cs="Arial"/>
                <w:sz w:val="20"/>
              </w:rPr>
            </w:pPr>
            <w:r w:rsidRPr="002B346A">
              <w:rPr>
                <w:rFonts w:cs="Arial"/>
                <w:sz w:val="20"/>
              </w:rPr>
              <w:t>5 families attended and were supported by the regional co-ordinator and paediatric physiotherapist</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jc w:val="both"/>
              <w:rPr>
                <w:rFonts w:ascii="Verdana" w:hAnsi="Verdana" w:cs="Arial"/>
                <w:lang w:eastAsia="en-US"/>
              </w:rPr>
            </w:pPr>
            <w:r w:rsidRPr="002B346A">
              <w:rPr>
                <w:rFonts w:ascii="Verdana" w:hAnsi="Verdana" w:cs="Arial"/>
                <w:lang w:eastAsia="en-US"/>
              </w:rPr>
              <w:t>Due to the lack of uptake, Shine is looking at its membership engagement strategy</w:t>
            </w:r>
            <w:r w:rsidR="00EB7FF9" w:rsidRPr="002B346A">
              <w:rPr>
                <w:rFonts w:ascii="Verdana" w:hAnsi="Verdana" w:cs="Arial"/>
                <w:lang w:eastAsia="en-US"/>
              </w:rPr>
              <w:t xml:space="preserve">.  </w:t>
            </w:r>
            <w:r w:rsidRPr="002B346A">
              <w:rPr>
                <w:rFonts w:ascii="Verdana" w:hAnsi="Verdana" w:cs="Arial"/>
                <w:lang w:eastAsia="en-US"/>
              </w:rPr>
              <w:t>Student Research Volunteer from Cardiff University engaged to conduct research and make recommendations based on members feedback.</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CLD1E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Community Capacity Grant</w:t>
            </w:r>
          </w:p>
          <w:p w:rsidR="002B346A" w:rsidRDefault="002B346A" w:rsidP="005A3E90">
            <w:pPr>
              <w:jc w:val="both"/>
              <w:rPr>
                <w:rFonts w:ascii="Verdana" w:hAnsi="Verdana" w:cs="Arial"/>
                <w:lang w:eastAsia="en-US"/>
              </w:rPr>
            </w:pPr>
            <w:r w:rsidRPr="002B346A">
              <w:rPr>
                <w:rFonts w:ascii="Verdana" w:hAnsi="Verdana" w:cs="Arial"/>
                <w:lang w:eastAsia="en-US"/>
              </w:rPr>
              <w:t>Volunteering Matters</w:t>
            </w:r>
          </w:p>
          <w:p w:rsidR="004F6DAD" w:rsidRPr="002B346A" w:rsidRDefault="004F6DAD" w:rsidP="005A3E90">
            <w:pPr>
              <w:jc w:val="both"/>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VAMT / Interlink</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Befriending scheme in Merthyr Tydfil.</w:t>
            </w:r>
          </w:p>
          <w:p w:rsidR="002B346A" w:rsidRPr="002B346A" w:rsidRDefault="002B346A" w:rsidP="005A3E90">
            <w:pPr>
              <w:pStyle w:val="ListParagraph"/>
              <w:numPr>
                <w:ilvl w:val="0"/>
                <w:numId w:val="34"/>
              </w:numPr>
              <w:ind w:left="357" w:hanging="357"/>
              <w:rPr>
                <w:rFonts w:cs="Arial"/>
                <w:sz w:val="20"/>
              </w:rPr>
            </w:pPr>
            <w:r w:rsidRPr="002B346A">
              <w:rPr>
                <w:rFonts w:cs="Arial"/>
                <w:sz w:val="20"/>
              </w:rPr>
              <w:t>Coordinator appointed.</w:t>
            </w:r>
          </w:p>
          <w:p w:rsidR="002B346A" w:rsidRPr="002B346A" w:rsidRDefault="002B346A" w:rsidP="005A3E90">
            <w:pPr>
              <w:pStyle w:val="ListParagraph"/>
              <w:numPr>
                <w:ilvl w:val="0"/>
                <w:numId w:val="34"/>
              </w:numPr>
              <w:ind w:left="357" w:hanging="357"/>
              <w:rPr>
                <w:rFonts w:cs="Arial"/>
                <w:sz w:val="20"/>
              </w:rPr>
            </w:pPr>
            <w:r w:rsidRPr="002B346A">
              <w:rPr>
                <w:rFonts w:cs="Arial"/>
                <w:sz w:val="20"/>
              </w:rPr>
              <w:t>3 new volunteers recruited.</w:t>
            </w:r>
          </w:p>
          <w:p w:rsidR="002B346A" w:rsidRPr="002B346A" w:rsidRDefault="002B346A" w:rsidP="005A3E90">
            <w:pPr>
              <w:pStyle w:val="ListParagraph"/>
              <w:numPr>
                <w:ilvl w:val="0"/>
                <w:numId w:val="34"/>
              </w:numPr>
              <w:ind w:left="357" w:hanging="357"/>
              <w:rPr>
                <w:rFonts w:cs="Arial"/>
                <w:sz w:val="20"/>
              </w:rPr>
            </w:pPr>
            <w:r w:rsidRPr="002B346A">
              <w:rPr>
                <w:rFonts w:cs="Arial"/>
                <w:sz w:val="20"/>
              </w:rPr>
              <w:t>9 Volunteers in total.</w:t>
            </w:r>
          </w:p>
          <w:p w:rsidR="002B346A" w:rsidRPr="002B346A" w:rsidRDefault="002B346A" w:rsidP="005A3E90">
            <w:pPr>
              <w:pStyle w:val="ListParagraph"/>
              <w:numPr>
                <w:ilvl w:val="0"/>
                <w:numId w:val="34"/>
              </w:numPr>
              <w:ind w:left="357" w:hanging="357"/>
              <w:rPr>
                <w:rFonts w:cs="Arial"/>
                <w:sz w:val="20"/>
              </w:rPr>
            </w:pPr>
            <w:r w:rsidRPr="002B346A">
              <w:rPr>
                <w:rFonts w:cs="Arial"/>
                <w:sz w:val="20"/>
              </w:rPr>
              <w:t>3 New volunteers pending placement</w:t>
            </w:r>
          </w:p>
          <w:p w:rsidR="002B346A" w:rsidRPr="002B346A" w:rsidRDefault="002B346A" w:rsidP="005A3E90">
            <w:pPr>
              <w:pStyle w:val="ListParagraph"/>
              <w:numPr>
                <w:ilvl w:val="0"/>
                <w:numId w:val="34"/>
              </w:numPr>
              <w:ind w:left="357" w:hanging="357"/>
              <w:rPr>
                <w:rFonts w:cs="Arial"/>
                <w:sz w:val="20"/>
              </w:rPr>
            </w:pPr>
            <w:r w:rsidRPr="002B346A">
              <w:rPr>
                <w:rFonts w:cs="Arial"/>
                <w:sz w:val="20"/>
              </w:rPr>
              <w:t>Total number of current volunteers : 12</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rPr>
                <w:rFonts w:ascii="Verdana" w:hAnsi="Verdana" w:cs="Arial"/>
                <w:lang w:eastAsia="en-US"/>
              </w:rPr>
            </w:pPr>
            <w:r w:rsidRPr="002B346A">
              <w:rPr>
                <w:rFonts w:ascii="Verdana" w:hAnsi="Verdana" w:cs="Arial"/>
                <w:lang w:eastAsia="en-US"/>
              </w:rPr>
              <w:t>None.</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hideMark/>
          </w:tcPr>
          <w:p w:rsidR="002B346A" w:rsidRPr="002B346A" w:rsidRDefault="002B346A" w:rsidP="005A3E90">
            <w:pPr>
              <w:ind w:left="113" w:right="113"/>
              <w:jc w:val="center"/>
              <w:rPr>
                <w:rFonts w:ascii="Verdana" w:hAnsi="Verdana" w:cs="Arial"/>
                <w:b/>
                <w:lang w:eastAsia="en-US"/>
              </w:rPr>
            </w:pPr>
            <w:r w:rsidRPr="002B346A">
              <w:rPr>
                <w:rFonts w:ascii="Verdana" w:hAnsi="Verdana" w:cs="Arial"/>
                <w:b/>
                <w:lang w:eastAsia="en-US"/>
              </w:rPr>
              <w:t>ID: CLD2</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Learning Disability Joint Packages of Care</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RCTCBC, MTCBC, CTUHB</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jc w:val="both"/>
              <w:rPr>
                <w:rFonts w:ascii="Verdana" w:hAnsi="Verdana" w:cs="Arial"/>
                <w:lang w:eastAsia="en-US"/>
              </w:rPr>
            </w:pPr>
            <w:r w:rsidRPr="002B346A">
              <w:rPr>
                <w:rFonts w:ascii="Verdana" w:hAnsi="Verdana" w:cs="Arial"/>
                <w:lang w:eastAsia="en-US"/>
              </w:rPr>
              <w:t>14 service users are included in the pool, all of whom should benefit from joint reviews of their care packages as opposed to single agency reviews and more proactive case management.</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pStyle w:val="ListParagraph"/>
              <w:numPr>
                <w:ilvl w:val="0"/>
                <w:numId w:val="32"/>
              </w:numPr>
              <w:ind w:left="357" w:hanging="357"/>
              <w:jc w:val="both"/>
              <w:rPr>
                <w:rFonts w:cs="Arial"/>
                <w:sz w:val="20"/>
              </w:rPr>
            </w:pPr>
            <w:r w:rsidRPr="002B346A">
              <w:rPr>
                <w:rFonts w:cs="Arial"/>
                <w:sz w:val="20"/>
              </w:rPr>
              <w:t xml:space="preserve">Move on/change to arrangements unlikely for cases currently in  pool who are stable and delivering positive outcomes – difficult to report </w:t>
            </w:r>
            <w:r w:rsidR="0028788D">
              <w:rPr>
                <w:rFonts w:cs="Arial"/>
                <w:sz w:val="20"/>
              </w:rPr>
              <w:t>Quarter</w:t>
            </w:r>
            <w:r w:rsidRPr="002B346A">
              <w:rPr>
                <w:rFonts w:cs="Arial"/>
                <w:sz w:val="20"/>
              </w:rPr>
              <w:t>ly.</w:t>
            </w:r>
          </w:p>
          <w:p w:rsidR="002B346A" w:rsidRPr="002B346A" w:rsidRDefault="002B346A" w:rsidP="00836056">
            <w:pPr>
              <w:pStyle w:val="ListParagraph"/>
              <w:numPr>
                <w:ilvl w:val="0"/>
                <w:numId w:val="32"/>
              </w:numPr>
              <w:ind w:left="357" w:hanging="357"/>
              <w:jc w:val="both"/>
              <w:rPr>
                <w:rFonts w:cs="Arial"/>
                <w:sz w:val="20"/>
              </w:rPr>
            </w:pPr>
            <w:r w:rsidRPr="002B346A">
              <w:rPr>
                <w:rFonts w:cs="Arial"/>
                <w:sz w:val="20"/>
              </w:rPr>
              <w:t>WG seeking information on financial savings and value for money.</w:t>
            </w:r>
          </w:p>
          <w:p w:rsidR="002B346A" w:rsidRPr="002B346A" w:rsidRDefault="002B346A" w:rsidP="00836056">
            <w:pPr>
              <w:pStyle w:val="ListParagraph"/>
              <w:numPr>
                <w:ilvl w:val="0"/>
                <w:numId w:val="32"/>
              </w:numPr>
              <w:ind w:left="357" w:hanging="357"/>
              <w:jc w:val="both"/>
              <w:rPr>
                <w:rFonts w:cs="Arial"/>
                <w:sz w:val="20"/>
              </w:rPr>
            </w:pPr>
            <w:r w:rsidRPr="002B346A">
              <w:rPr>
                <w:rFonts w:cs="Arial"/>
                <w:sz w:val="20"/>
              </w:rPr>
              <w:t>3 RCT/UHB joint reviews outstanding.</w:t>
            </w:r>
          </w:p>
          <w:p w:rsidR="002B346A" w:rsidRPr="002B346A" w:rsidRDefault="002B346A" w:rsidP="00836056">
            <w:pPr>
              <w:jc w:val="both"/>
              <w:rPr>
                <w:rFonts w:ascii="Verdana" w:hAnsi="Verdana" w:cs="Arial"/>
                <w:lang w:eastAsia="en-US"/>
              </w:rPr>
            </w:pPr>
            <w:r w:rsidRPr="002B346A">
              <w:rPr>
                <w:rFonts w:ascii="Verdana" w:hAnsi="Verdana" w:cs="Arial"/>
                <w:lang w:eastAsia="en-US"/>
              </w:rPr>
              <w:t>*No new information received Quarter 4</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tcPr>
          <w:p w:rsidR="002B346A" w:rsidRPr="002B346A" w:rsidRDefault="002B346A" w:rsidP="005A3E90">
            <w:pPr>
              <w:ind w:left="113" w:right="113"/>
              <w:jc w:val="cente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Integrated Autism Service</w:t>
            </w:r>
          </w:p>
        </w:tc>
        <w:tc>
          <w:tcPr>
            <w:tcW w:w="4252" w:type="dxa"/>
            <w:tcBorders>
              <w:top w:val="single" w:sz="4" w:space="0" w:color="auto"/>
              <w:left w:val="single" w:sz="4" w:space="0" w:color="auto"/>
              <w:bottom w:val="single" w:sz="4" w:space="0" w:color="auto"/>
              <w:right w:val="single" w:sz="4" w:space="0" w:color="auto"/>
            </w:tcBorders>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 xml:space="preserve">RCTCBC, MTCBC, CTUHB, </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jc w:val="both"/>
              <w:rPr>
                <w:rFonts w:ascii="Verdana" w:hAnsi="Verdana" w:cs="Arial"/>
                <w:lang w:eastAsia="en-US"/>
              </w:rPr>
            </w:pPr>
            <w:r w:rsidRPr="002B346A">
              <w:rPr>
                <w:rFonts w:ascii="Verdana" w:hAnsi="Verdana" w:cs="Arial"/>
                <w:lang w:eastAsia="en-US"/>
              </w:rPr>
              <w:t xml:space="preserve">Main base YCC with satellite venues  Professional and service user information groups being run to assist with awareness raising, education and understanding of service user need -  quality of referrals has improved in q3 </w:t>
            </w:r>
          </w:p>
          <w:p w:rsidR="002B346A" w:rsidRPr="002B346A" w:rsidRDefault="002B346A" w:rsidP="00836056">
            <w:pPr>
              <w:pStyle w:val="ListParagraph"/>
              <w:numPr>
                <w:ilvl w:val="0"/>
                <w:numId w:val="35"/>
              </w:numPr>
              <w:ind w:left="357" w:hanging="357"/>
              <w:jc w:val="both"/>
              <w:rPr>
                <w:rFonts w:cs="Arial"/>
                <w:sz w:val="20"/>
              </w:rPr>
            </w:pPr>
            <w:r w:rsidRPr="002B346A">
              <w:rPr>
                <w:rFonts w:cs="Arial"/>
                <w:sz w:val="20"/>
              </w:rPr>
              <w:t>Longest wait for adult diagnostic assessment 92 days.</w:t>
            </w:r>
          </w:p>
          <w:p w:rsidR="002B346A" w:rsidRPr="002B346A" w:rsidRDefault="002B346A" w:rsidP="00836056">
            <w:pPr>
              <w:pStyle w:val="ListParagraph"/>
              <w:numPr>
                <w:ilvl w:val="0"/>
                <w:numId w:val="35"/>
              </w:numPr>
              <w:ind w:left="357" w:hanging="357"/>
              <w:jc w:val="both"/>
              <w:rPr>
                <w:rFonts w:cs="Arial"/>
                <w:sz w:val="20"/>
              </w:rPr>
            </w:pPr>
            <w:r w:rsidRPr="002B346A">
              <w:rPr>
                <w:rFonts w:cs="Arial"/>
                <w:sz w:val="20"/>
              </w:rPr>
              <w:t>Longest waiting time for child/parent/carer support or intervention 90 days.</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2B346A" w:rsidRDefault="002B346A" w:rsidP="005A3E90">
            <w:pPr>
              <w:jc w:val="both"/>
              <w:rPr>
                <w:rFonts w:ascii="Verdana" w:hAnsi="Verdana" w:cs="Arial"/>
                <w:b/>
                <w:lang w:eastAsia="en-US"/>
              </w:rPr>
            </w:pPr>
            <w:r w:rsidRPr="002B346A">
              <w:rPr>
                <w:rFonts w:ascii="Verdana" w:hAnsi="Verdana" w:cs="Arial"/>
                <w:b/>
                <w:lang w:eastAsia="en-US"/>
              </w:rPr>
              <w:t>Issues to note and / or risk</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2B346A"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2B346A" w:rsidRDefault="002B346A" w:rsidP="00836056">
            <w:pPr>
              <w:pStyle w:val="ListParagraph"/>
              <w:numPr>
                <w:ilvl w:val="0"/>
                <w:numId w:val="36"/>
              </w:numPr>
              <w:ind w:left="357" w:hanging="357"/>
              <w:jc w:val="both"/>
              <w:rPr>
                <w:rFonts w:cs="Arial"/>
                <w:sz w:val="20"/>
              </w:rPr>
            </w:pPr>
            <w:r w:rsidRPr="002B346A">
              <w:rPr>
                <w:rFonts w:cs="Arial"/>
                <w:sz w:val="20"/>
              </w:rPr>
              <w:t xml:space="preserve">Allocation ring fenced by WG </w:t>
            </w:r>
          </w:p>
          <w:p w:rsidR="002B346A" w:rsidRPr="002B346A" w:rsidRDefault="002B346A" w:rsidP="00836056">
            <w:pPr>
              <w:pStyle w:val="ListParagraph"/>
              <w:numPr>
                <w:ilvl w:val="0"/>
                <w:numId w:val="36"/>
              </w:numPr>
              <w:ind w:left="357" w:hanging="357"/>
              <w:jc w:val="both"/>
              <w:rPr>
                <w:rFonts w:cs="Arial"/>
                <w:sz w:val="20"/>
              </w:rPr>
            </w:pPr>
            <w:r w:rsidRPr="002B346A">
              <w:rPr>
                <w:rFonts w:cs="Arial"/>
                <w:sz w:val="20"/>
              </w:rPr>
              <w:t xml:space="preserve">Presentation made at RPB meeting in January </w:t>
            </w:r>
          </w:p>
          <w:p w:rsidR="002B346A" w:rsidRPr="002B346A" w:rsidRDefault="002B346A" w:rsidP="00836056">
            <w:pPr>
              <w:pStyle w:val="ListParagraph"/>
              <w:numPr>
                <w:ilvl w:val="0"/>
                <w:numId w:val="32"/>
              </w:numPr>
              <w:ind w:left="357" w:hanging="357"/>
              <w:jc w:val="both"/>
              <w:rPr>
                <w:rFonts w:cs="Arial"/>
                <w:sz w:val="20"/>
              </w:rPr>
            </w:pPr>
            <w:r w:rsidRPr="002B346A">
              <w:rPr>
                <w:rFonts w:cs="Arial"/>
                <w:sz w:val="20"/>
              </w:rPr>
              <w:t>National evaluation study underway for WG</w:t>
            </w:r>
          </w:p>
          <w:p w:rsidR="002B346A" w:rsidRPr="002B346A" w:rsidRDefault="002B346A" w:rsidP="00836056">
            <w:pPr>
              <w:jc w:val="both"/>
              <w:rPr>
                <w:rFonts w:ascii="Verdana" w:hAnsi="Verdana" w:cs="Arial"/>
                <w:lang w:eastAsia="en-US"/>
              </w:rPr>
            </w:pPr>
            <w:r w:rsidRPr="002B346A">
              <w:rPr>
                <w:rFonts w:ascii="Verdana" w:hAnsi="Verdana" w:cs="Arial"/>
                <w:lang w:eastAsia="en-US"/>
              </w:rPr>
              <w:t>*No new information received Quarter 4</w:t>
            </w:r>
          </w:p>
        </w:tc>
      </w:tr>
      <w:tr w:rsidR="002B346A" w:rsidRPr="002B346A" w:rsidTr="00071501">
        <w:tc>
          <w:tcPr>
            <w:tcW w:w="567"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extDirection w:val="btLr"/>
            <w:vAlign w:val="center"/>
          </w:tcPr>
          <w:p w:rsidR="002B346A" w:rsidRPr="00B40B82" w:rsidRDefault="002B346A" w:rsidP="005A3E90">
            <w:pPr>
              <w:ind w:left="113" w:right="113"/>
              <w:jc w:val="cente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Scheme</w:t>
            </w:r>
          </w:p>
        </w:tc>
        <w:tc>
          <w:tcPr>
            <w:tcW w:w="425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Lead Agency</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B40B82" w:rsidRDefault="002B346A" w:rsidP="005A3E90">
            <w:pPr>
              <w:rPr>
                <w:rFonts w:ascii="Verdana" w:hAnsi="Verdana" w:cs="Arial"/>
                <w:b/>
                <w:lang w:eastAsia="en-US"/>
              </w:rPr>
            </w:pPr>
          </w:p>
        </w:tc>
        <w:tc>
          <w:tcPr>
            <w:tcW w:w="4252" w:type="dxa"/>
            <w:tcBorders>
              <w:top w:val="single" w:sz="4" w:space="0" w:color="auto"/>
              <w:left w:val="single" w:sz="4" w:space="0" w:color="auto"/>
              <w:bottom w:val="single" w:sz="4" w:space="0" w:color="auto"/>
              <w:right w:val="single" w:sz="4" w:space="0" w:color="auto"/>
            </w:tcBorders>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WCCIS</w:t>
            </w:r>
          </w:p>
        </w:tc>
        <w:tc>
          <w:tcPr>
            <w:tcW w:w="4252" w:type="dxa"/>
            <w:tcBorders>
              <w:top w:val="single" w:sz="4" w:space="0" w:color="auto"/>
              <w:left w:val="single" w:sz="4" w:space="0" w:color="auto"/>
              <w:bottom w:val="single" w:sz="4" w:space="0" w:color="auto"/>
              <w:right w:val="single" w:sz="4" w:space="0" w:color="auto"/>
            </w:tcBorders>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RCTCBC, MTCBC, CTUHB</w:t>
            </w:r>
          </w:p>
        </w:tc>
      </w:tr>
      <w:tr w:rsidR="002B346A" w:rsidRPr="002B346A"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B40B82"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Progress 2018/19</w:t>
            </w:r>
          </w:p>
        </w:tc>
      </w:tr>
      <w:tr w:rsidR="002B346A" w:rsidRPr="002B346A"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B40B82" w:rsidRDefault="002B346A" w:rsidP="005A3E90">
            <w:pPr>
              <w:rPr>
                <w:rFonts w:ascii="Verdana" w:hAnsi="Verdana" w:cs="Arial"/>
                <w:b/>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B40B82" w:rsidRDefault="002B346A" w:rsidP="00836056">
            <w:pPr>
              <w:pStyle w:val="ListParagraph"/>
              <w:numPr>
                <w:ilvl w:val="0"/>
                <w:numId w:val="32"/>
              </w:numPr>
              <w:ind w:left="357" w:hanging="357"/>
              <w:jc w:val="both"/>
              <w:rPr>
                <w:rFonts w:cs="Arial"/>
                <w:sz w:val="20"/>
              </w:rPr>
            </w:pPr>
            <w:r w:rsidRPr="00B40B82">
              <w:rPr>
                <w:rFonts w:cs="Arial"/>
                <w:sz w:val="20"/>
              </w:rPr>
              <w:t>Funding proposals approved by TLG in July 2018.</w:t>
            </w:r>
          </w:p>
          <w:p w:rsidR="002B346A" w:rsidRPr="00B40B82" w:rsidRDefault="002B346A" w:rsidP="00836056">
            <w:pPr>
              <w:pStyle w:val="ListParagraph"/>
              <w:numPr>
                <w:ilvl w:val="0"/>
                <w:numId w:val="32"/>
              </w:numPr>
              <w:ind w:left="357" w:hanging="357"/>
              <w:jc w:val="both"/>
              <w:rPr>
                <w:rFonts w:cs="Arial"/>
                <w:sz w:val="20"/>
              </w:rPr>
            </w:pPr>
            <w:r w:rsidRPr="00B40B82">
              <w:rPr>
                <w:rFonts w:cs="Arial"/>
                <w:sz w:val="20"/>
              </w:rPr>
              <w:t>MT implementation from June 2017 – work to embed continues and phase 2 programme of work developed.</w:t>
            </w:r>
          </w:p>
          <w:p w:rsidR="002B346A" w:rsidRPr="00B40B82" w:rsidRDefault="002B346A" w:rsidP="00836056">
            <w:pPr>
              <w:pStyle w:val="ListParagraph"/>
              <w:numPr>
                <w:ilvl w:val="0"/>
                <w:numId w:val="32"/>
              </w:numPr>
              <w:ind w:left="357" w:hanging="357"/>
              <w:jc w:val="both"/>
              <w:rPr>
                <w:rFonts w:cs="Arial"/>
                <w:sz w:val="20"/>
              </w:rPr>
            </w:pPr>
            <w:r w:rsidRPr="00B40B82">
              <w:rPr>
                <w:rFonts w:cs="Arial"/>
                <w:sz w:val="20"/>
              </w:rPr>
              <w:t>RCT implementation from May 2018 – work to embed continues and good progress made in relation to performance and management information.</w:t>
            </w:r>
          </w:p>
          <w:p w:rsidR="002B346A" w:rsidRPr="00B40B82" w:rsidRDefault="002B346A" w:rsidP="00836056">
            <w:pPr>
              <w:pStyle w:val="ListParagraph"/>
              <w:numPr>
                <w:ilvl w:val="0"/>
                <w:numId w:val="32"/>
              </w:numPr>
              <w:ind w:left="357" w:hanging="357"/>
              <w:jc w:val="both"/>
              <w:rPr>
                <w:rFonts w:cs="Arial"/>
                <w:sz w:val="20"/>
              </w:rPr>
            </w:pPr>
            <w:r w:rsidRPr="00B40B82">
              <w:rPr>
                <w:rFonts w:cs="Arial"/>
                <w:sz w:val="20"/>
              </w:rPr>
              <w:t>UHB deployment order not yet signed – a Pilot to inform this is underway in AB Health Board.</w:t>
            </w:r>
          </w:p>
          <w:p w:rsidR="002B346A" w:rsidRPr="00B40B82" w:rsidRDefault="002B346A" w:rsidP="00836056">
            <w:pPr>
              <w:pStyle w:val="ListParagraph"/>
              <w:numPr>
                <w:ilvl w:val="0"/>
                <w:numId w:val="32"/>
              </w:numPr>
              <w:ind w:left="357" w:hanging="357"/>
              <w:jc w:val="both"/>
              <w:rPr>
                <w:rFonts w:cs="Arial"/>
                <w:sz w:val="20"/>
              </w:rPr>
            </w:pPr>
            <w:r w:rsidRPr="00B40B82">
              <w:rPr>
                <w:rFonts w:cs="Arial"/>
                <w:sz w:val="20"/>
              </w:rPr>
              <w:t>Regional team being set up in 2018 - post of WCCIS Regional Programme Lead advertised.</w:t>
            </w:r>
          </w:p>
          <w:p w:rsidR="002B346A" w:rsidRPr="00B40B82" w:rsidRDefault="002B346A" w:rsidP="00836056">
            <w:pPr>
              <w:pStyle w:val="ListParagraph"/>
              <w:numPr>
                <w:ilvl w:val="0"/>
                <w:numId w:val="32"/>
              </w:numPr>
              <w:ind w:left="357" w:hanging="357"/>
              <w:jc w:val="both"/>
              <w:rPr>
                <w:rFonts w:cs="Arial"/>
                <w:sz w:val="20"/>
              </w:rPr>
            </w:pPr>
            <w:r w:rsidRPr="00B40B82">
              <w:rPr>
                <w:rFonts w:cs="Arial"/>
                <w:sz w:val="20"/>
              </w:rPr>
              <w:t>Work in progress to agree a single regional Security Model to improve control of data accessibility and sharing.</w:t>
            </w:r>
          </w:p>
        </w:tc>
      </w:tr>
      <w:tr w:rsidR="002B346A" w:rsidRPr="006B289E" w:rsidTr="00071501">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B40B82" w:rsidRDefault="002B346A" w:rsidP="005A3E90">
            <w:pPr>
              <w:rPr>
                <w:rFonts w:ascii="Verdana" w:hAnsi="Verdana" w:cs="Arial"/>
                <w:b/>
                <w:sz w:val="24"/>
                <w:lang w:eastAsia="en-US"/>
              </w:rPr>
            </w:pPr>
          </w:p>
        </w:tc>
        <w:tc>
          <w:tcPr>
            <w:tcW w:w="8504" w:type="dxa"/>
            <w:gridSpan w:val="2"/>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rsidR="002B346A" w:rsidRPr="00B40B82" w:rsidRDefault="002B346A" w:rsidP="005A3E90">
            <w:pPr>
              <w:jc w:val="both"/>
              <w:rPr>
                <w:rFonts w:ascii="Verdana" w:hAnsi="Verdana" w:cs="Arial"/>
                <w:b/>
                <w:lang w:eastAsia="en-US"/>
              </w:rPr>
            </w:pPr>
            <w:r w:rsidRPr="00B40B82">
              <w:rPr>
                <w:rFonts w:ascii="Verdana" w:hAnsi="Verdana" w:cs="Arial"/>
                <w:b/>
                <w:lang w:eastAsia="en-US"/>
              </w:rPr>
              <w:t>Issues to note and / or risk</w:t>
            </w:r>
          </w:p>
        </w:tc>
      </w:tr>
      <w:tr w:rsidR="002B346A" w:rsidRPr="006B289E" w:rsidTr="003845AB">
        <w:tc>
          <w:tcPr>
            <w:tcW w:w="0" w:type="auto"/>
            <w:vMerge/>
            <w:tcBorders>
              <w:top w:val="single" w:sz="4" w:space="0" w:color="auto"/>
              <w:left w:val="single" w:sz="4" w:space="0" w:color="auto"/>
              <w:bottom w:val="single" w:sz="4" w:space="0" w:color="auto"/>
              <w:right w:val="single" w:sz="4" w:space="0" w:color="auto"/>
            </w:tcBorders>
            <w:vAlign w:val="center"/>
            <w:hideMark/>
          </w:tcPr>
          <w:p w:rsidR="002B346A" w:rsidRPr="00B40B82" w:rsidRDefault="002B346A" w:rsidP="005A3E90">
            <w:pPr>
              <w:rPr>
                <w:rFonts w:ascii="Verdana" w:hAnsi="Verdana" w:cs="Arial"/>
                <w:b/>
                <w:sz w:val="24"/>
                <w:lang w:eastAsia="en-US"/>
              </w:rPr>
            </w:pPr>
          </w:p>
        </w:tc>
        <w:tc>
          <w:tcPr>
            <w:tcW w:w="8504" w:type="dxa"/>
            <w:gridSpan w:val="2"/>
            <w:tcBorders>
              <w:top w:val="single" w:sz="4" w:space="0" w:color="auto"/>
              <w:left w:val="single" w:sz="4" w:space="0" w:color="auto"/>
              <w:bottom w:val="single" w:sz="4" w:space="0" w:color="auto"/>
              <w:right w:val="single" w:sz="4" w:space="0" w:color="auto"/>
            </w:tcBorders>
            <w:hideMark/>
          </w:tcPr>
          <w:p w:rsidR="002B346A" w:rsidRPr="00B40B82" w:rsidRDefault="002B346A" w:rsidP="00836056">
            <w:pPr>
              <w:pStyle w:val="ListParagraph"/>
              <w:numPr>
                <w:ilvl w:val="0"/>
                <w:numId w:val="32"/>
              </w:numPr>
              <w:ind w:left="357" w:hanging="357"/>
              <w:jc w:val="both"/>
              <w:rPr>
                <w:rFonts w:cs="Arial"/>
                <w:sz w:val="20"/>
              </w:rPr>
            </w:pPr>
            <w:r w:rsidRPr="00B40B82">
              <w:rPr>
                <w:rFonts w:cs="Arial"/>
                <w:noProof/>
                <w:sz w:val="20"/>
              </w:rPr>
              <w:t>At a Regional Workshop at the end of February 19, it was agreed that given Cwm Taf Morgannwg  (April 2019) would have 3 “live” local authorities and a UHB that was actively using WCCIS there were real opportunities to align to a more effective regional approach (acknowledging that this had been problematic to fully achieve previously due to the significance of local implementation).</w:t>
            </w:r>
          </w:p>
        </w:tc>
      </w:tr>
    </w:tbl>
    <w:p w:rsidR="002B346A" w:rsidRPr="002B346A" w:rsidRDefault="002B346A" w:rsidP="005A3E90">
      <w:pPr>
        <w:jc w:val="both"/>
        <w:rPr>
          <w:rFonts w:ascii="Verdana" w:hAnsi="Verdana"/>
          <w:iCs/>
          <w:sz w:val="24"/>
        </w:rPr>
      </w:pPr>
    </w:p>
    <w:p w:rsidR="002B346A" w:rsidRPr="006B289E" w:rsidRDefault="002B346A" w:rsidP="005A3E90">
      <w:pPr>
        <w:rPr>
          <w:rFonts w:ascii="Verdana" w:hAnsi="Verdana" w:cs="Arial"/>
          <w:b/>
          <w:color w:val="000000" w:themeColor="text1"/>
          <w:sz w:val="24"/>
        </w:rPr>
      </w:pPr>
      <w:r w:rsidRPr="006B289E">
        <w:rPr>
          <w:rFonts w:ascii="Verdana" w:hAnsi="Verdana" w:cs="Arial"/>
          <w:b/>
          <w:sz w:val="24"/>
          <w:lang w:eastAsia="en-US"/>
        </w:rPr>
        <w:t>ICF</w:t>
      </w:r>
      <w:r w:rsidRPr="006B289E">
        <w:rPr>
          <w:rFonts w:ascii="Verdana" w:hAnsi="Verdana" w:cs="Arial"/>
          <w:sz w:val="24"/>
          <w:lang w:eastAsia="en-US"/>
        </w:rPr>
        <w:t xml:space="preserve"> </w:t>
      </w:r>
      <w:r w:rsidRPr="006B289E">
        <w:rPr>
          <w:rFonts w:ascii="Verdana" w:hAnsi="Verdana" w:cs="Arial"/>
          <w:b/>
          <w:color w:val="000000" w:themeColor="text1"/>
          <w:sz w:val="24"/>
        </w:rPr>
        <w:t xml:space="preserve">Dementia </w:t>
      </w:r>
    </w:p>
    <w:p w:rsidR="002B346A" w:rsidRPr="006B289E" w:rsidRDefault="002B346A" w:rsidP="005A3E90">
      <w:pPr>
        <w:jc w:val="both"/>
        <w:rPr>
          <w:rFonts w:ascii="Verdana" w:hAnsi="Verdana" w:cs="Arial"/>
          <w:sz w:val="24"/>
        </w:rPr>
      </w:pPr>
      <w:r w:rsidRPr="006B289E">
        <w:rPr>
          <w:rFonts w:ascii="Verdana" w:hAnsi="Verdana" w:cs="Arial"/>
          <w:sz w:val="24"/>
        </w:rPr>
        <w:t>To support implementation of the national Dementia Action Plan, Welsh Government allocated £10m Dementia ICF funding, of which Cwm Taf’s share for 2018/19 was £443k, with full year funding from 2019/20 of £864k</w:t>
      </w:r>
      <w:r w:rsidR="00EB7FF9" w:rsidRPr="006B289E">
        <w:rPr>
          <w:rFonts w:ascii="Verdana" w:hAnsi="Verdana" w:cs="Arial"/>
          <w:sz w:val="24"/>
        </w:rPr>
        <w:t xml:space="preserve">.  </w:t>
      </w:r>
      <w:r w:rsidRPr="006B289E">
        <w:rPr>
          <w:rFonts w:ascii="Verdana" w:hAnsi="Verdana" w:cs="Arial"/>
          <w:sz w:val="24"/>
        </w:rPr>
        <w:t>This increases to £1.242m when including the allocation for Bridgend.</w:t>
      </w:r>
    </w:p>
    <w:p w:rsidR="002B346A" w:rsidRPr="006B289E" w:rsidRDefault="002B346A" w:rsidP="005A3E90">
      <w:pPr>
        <w:jc w:val="both"/>
        <w:rPr>
          <w:rFonts w:ascii="Verdana" w:hAnsi="Verdana" w:cs="Arial"/>
          <w:sz w:val="24"/>
        </w:rPr>
      </w:pPr>
    </w:p>
    <w:p w:rsidR="002B346A" w:rsidRPr="006B289E" w:rsidRDefault="002B346A" w:rsidP="005A3E90">
      <w:pPr>
        <w:jc w:val="both"/>
        <w:rPr>
          <w:rFonts w:ascii="Verdana" w:hAnsi="Verdana" w:cs="Arial"/>
          <w:sz w:val="24"/>
        </w:rPr>
      </w:pPr>
      <w:r w:rsidRPr="006B289E">
        <w:rPr>
          <w:rFonts w:ascii="Verdana" w:hAnsi="Verdana" w:cs="Arial"/>
          <w:sz w:val="24"/>
        </w:rPr>
        <w:t>In Cwm Taf it was agreed to allocate the Dementia ICF funding as follows:</w:t>
      </w:r>
    </w:p>
    <w:p w:rsidR="002B346A" w:rsidRPr="006B289E" w:rsidRDefault="002B346A" w:rsidP="005A3E90">
      <w:pPr>
        <w:jc w:val="both"/>
        <w:rPr>
          <w:rFonts w:ascii="Verdana" w:hAnsi="Verdana" w:cs="Arial"/>
          <w:sz w:val="24"/>
        </w:rPr>
      </w:pPr>
    </w:p>
    <w:tbl>
      <w:tblPr>
        <w:tblStyle w:val="TableGrid2"/>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6091"/>
        <w:gridCol w:w="1462"/>
        <w:gridCol w:w="1463"/>
      </w:tblGrid>
      <w:tr w:rsidR="00BC3EAC" w:rsidRPr="00BC3EAC" w:rsidTr="00F56C93">
        <w:tc>
          <w:tcPr>
            <w:tcW w:w="6091" w:type="dxa"/>
            <w:shd w:val="clear" w:color="auto" w:fill="DEEAF6" w:themeFill="accent1" w:themeFillTint="33"/>
          </w:tcPr>
          <w:p w:rsidR="002B346A" w:rsidRPr="00BC3EAC" w:rsidRDefault="002B346A" w:rsidP="005A3E90">
            <w:pPr>
              <w:jc w:val="both"/>
              <w:rPr>
                <w:rFonts w:ascii="Verdana" w:hAnsi="Verdana" w:cs="Arial"/>
                <w:b/>
                <w:sz w:val="20"/>
                <w:szCs w:val="20"/>
              </w:rPr>
            </w:pPr>
            <w:r w:rsidRPr="00BC3EAC">
              <w:rPr>
                <w:rFonts w:ascii="Verdana" w:hAnsi="Verdana" w:cs="Arial"/>
                <w:b/>
                <w:sz w:val="20"/>
                <w:szCs w:val="20"/>
              </w:rPr>
              <w:t>ICF Schemes</w:t>
            </w:r>
          </w:p>
        </w:tc>
        <w:tc>
          <w:tcPr>
            <w:tcW w:w="1462" w:type="dxa"/>
            <w:shd w:val="clear" w:color="auto" w:fill="DEEAF6" w:themeFill="accent1" w:themeFillTint="33"/>
          </w:tcPr>
          <w:p w:rsidR="002B346A" w:rsidRPr="00BC3EAC" w:rsidRDefault="002B346A" w:rsidP="005A3E90">
            <w:pPr>
              <w:jc w:val="center"/>
              <w:rPr>
                <w:rFonts w:ascii="Verdana" w:hAnsi="Verdana" w:cs="Arial"/>
                <w:b/>
                <w:sz w:val="20"/>
                <w:szCs w:val="20"/>
              </w:rPr>
            </w:pPr>
            <w:r w:rsidRPr="00BC3EAC">
              <w:rPr>
                <w:rFonts w:ascii="Verdana" w:hAnsi="Verdana" w:cs="Arial"/>
                <w:b/>
                <w:sz w:val="20"/>
                <w:szCs w:val="20"/>
              </w:rPr>
              <w:t>2018/19</w:t>
            </w:r>
          </w:p>
        </w:tc>
        <w:tc>
          <w:tcPr>
            <w:tcW w:w="1463" w:type="dxa"/>
            <w:shd w:val="clear" w:color="auto" w:fill="DEEAF6" w:themeFill="accent1" w:themeFillTint="33"/>
          </w:tcPr>
          <w:p w:rsidR="002B346A" w:rsidRPr="00BC3EAC" w:rsidRDefault="002B346A" w:rsidP="005A3E90">
            <w:pPr>
              <w:jc w:val="center"/>
              <w:rPr>
                <w:rFonts w:ascii="Verdana" w:hAnsi="Verdana" w:cs="Arial"/>
                <w:b/>
                <w:sz w:val="20"/>
                <w:szCs w:val="20"/>
              </w:rPr>
            </w:pPr>
            <w:r w:rsidRPr="00BC3EAC">
              <w:rPr>
                <w:rFonts w:ascii="Verdana" w:hAnsi="Verdana" w:cs="Arial"/>
                <w:b/>
                <w:sz w:val="20"/>
                <w:szCs w:val="20"/>
              </w:rPr>
              <w:t>2019/20</w:t>
            </w:r>
          </w:p>
        </w:tc>
      </w:tr>
      <w:tr w:rsidR="002B346A" w:rsidRPr="003845AB" w:rsidTr="00F56C93">
        <w:tc>
          <w:tcPr>
            <w:tcW w:w="6091" w:type="dxa"/>
          </w:tcPr>
          <w:p w:rsidR="002B346A" w:rsidRPr="003845AB" w:rsidRDefault="002B346A" w:rsidP="005A3E90">
            <w:pPr>
              <w:numPr>
                <w:ilvl w:val="0"/>
                <w:numId w:val="40"/>
              </w:numPr>
              <w:ind w:left="454" w:hanging="454"/>
              <w:contextualSpacing/>
              <w:jc w:val="both"/>
              <w:rPr>
                <w:rFonts w:ascii="Verdana" w:hAnsi="Verdana" w:cs="Arial"/>
                <w:sz w:val="20"/>
                <w:szCs w:val="20"/>
              </w:rPr>
            </w:pPr>
            <w:r w:rsidRPr="003845AB">
              <w:rPr>
                <w:rFonts w:ascii="Verdana" w:hAnsi="Verdana" w:cs="Arial"/>
                <w:sz w:val="20"/>
                <w:szCs w:val="20"/>
              </w:rPr>
              <w:t>Community Capacity Grant (administered by VAMT)</w:t>
            </w:r>
          </w:p>
        </w:tc>
        <w:tc>
          <w:tcPr>
            <w:tcW w:w="1462"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£45k</w:t>
            </w:r>
          </w:p>
        </w:tc>
        <w:tc>
          <w:tcPr>
            <w:tcW w:w="1463"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£45k</w:t>
            </w:r>
          </w:p>
        </w:tc>
      </w:tr>
      <w:tr w:rsidR="002B346A" w:rsidRPr="003845AB" w:rsidTr="00F56C93">
        <w:tc>
          <w:tcPr>
            <w:tcW w:w="6091" w:type="dxa"/>
          </w:tcPr>
          <w:p w:rsidR="002B346A" w:rsidRPr="003845AB" w:rsidRDefault="002B346A" w:rsidP="005A3E90">
            <w:pPr>
              <w:numPr>
                <w:ilvl w:val="0"/>
                <w:numId w:val="40"/>
              </w:numPr>
              <w:ind w:left="454" w:hanging="454"/>
              <w:contextualSpacing/>
              <w:jc w:val="both"/>
              <w:rPr>
                <w:rFonts w:ascii="Verdana" w:hAnsi="Verdana" w:cs="Arial"/>
                <w:sz w:val="20"/>
                <w:szCs w:val="20"/>
              </w:rPr>
            </w:pPr>
            <w:r w:rsidRPr="003845AB">
              <w:rPr>
                <w:rFonts w:ascii="Verdana" w:hAnsi="Verdana" w:cs="Arial"/>
                <w:sz w:val="20"/>
                <w:szCs w:val="20"/>
              </w:rPr>
              <w:t>Dementia Friendly Communities Co-ordinator (hosted by Gofal)</w:t>
            </w:r>
          </w:p>
        </w:tc>
        <w:tc>
          <w:tcPr>
            <w:tcW w:w="1462"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£20k</w:t>
            </w:r>
          </w:p>
        </w:tc>
        <w:tc>
          <w:tcPr>
            <w:tcW w:w="1463"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£45k</w:t>
            </w:r>
          </w:p>
        </w:tc>
      </w:tr>
      <w:tr w:rsidR="002B346A" w:rsidRPr="003845AB" w:rsidTr="00F56C93">
        <w:tc>
          <w:tcPr>
            <w:tcW w:w="6091" w:type="dxa"/>
          </w:tcPr>
          <w:p w:rsidR="002B346A" w:rsidRPr="003845AB" w:rsidRDefault="002B346A" w:rsidP="005A3E90">
            <w:pPr>
              <w:numPr>
                <w:ilvl w:val="0"/>
                <w:numId w:val="40"/>
              </w:numPr>
              <w:ind w:left="454" w:hanging="425"/>
              <w:contextualSpacing/>
              <w:jc w:val="both"/>
              <w:rPr>
                <w:rFonts w:ascii="Verdana" w:hAnsi="Verdana" w:cs="Arial"/>
                <w:sz w:val="20"/>
                <w:szCs w:val="20"/>
              </w:rPr>
            </w:pPr>
            <w:r w:rsidRPr="003845AB">
              <w:rPr>
                <w:rFonts w:ascii="Verdana" w:hAnsi="Verdana" w:cs="Arial"/>
                <w:sz w:val="20"/>
                <w:szCs w:val="20"/>
              </w:rPr>
              <w:t>Dementia Care Matters in Merthyr Day services</w:t>
            </w:r>
          </w:p>
        </w:tc>
        <w:tc>
          <w:tcPr>
            <w:tcW w:w="1462"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£55k</w:t>
            </w:r>
          </w:p>
        </w:tc>
        <w:tc>
          <w:tcPr>
            <w:tcW w:w="1463"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w:t>
            </w:r>
          </w:p>
        </w:tc>
      </w:tr>
      <w:tr w:rsidR="002B346A" w:rsidRPr="003845AB" w:rsidTr="00F56C93">
        <w:tc>
          <w:tcPr>
            <w:tcW w:w="6091" w:type="dxa"/>
          </w:tcPr>
          <w:p w:rsidR="002B346A" w:rsidRPr="003845AB" w:rsidRDefault="002B346A" w:rsidP="005A3E90">
            <w:pPr>
              <w:numPr>
                <w:ilvl w:val="0"/>
                <w:numId w:val="40"/>
              </w:numPr>
              <w:ind w:left="454" w:hanging="425"/>
              <w:contextualSpacing/>
              <w:jc w:val="both"/>
              <w:rPr>
                <w:rFonts w:ascii="Verdana" w:hAnsi="Verdana" w:cs="Arial"/>
                <w:sz w:val="20"/>
                <w:szCs w:val="20"/>
              </w:rPr>
            </w:pPr>
            <w:r w:rsidRPr="003845AB">
              <w:rPr>
                <w:rFonts w:ascii="Verdana" w:hAnsi="Verdana" w:cs="Arial"/>
                <w:sz w:val="20"/>
                <w:szCs w:val="20"/>
              </w:rPr>
              <w:t>Specialist Dementia Intervention Team expansion</w:t>
            </w:r>
          </w:p>
        </w:tc>
        <w:tc>
          <w:tcPr>
            <w:tcW w:w="1462"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£197k</w:t>
            </w:r>
          </w:p>
        </w:tc>
        <w:tc>
          <w:tcPr>
            <w:tcW w:w="1463"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 xml:space="preserve">£471,630 </w:t>
            </w:r>
          </w:p>
          <w:p w:rsidR="002B346A" w:rsidRPr="003845AB" w:rsidRDefault="002B346A" w:rsidP="005A3E90">
            <w:pPr>
              <w:jc w:val="both"/>
              <w:rPr>
                <w:rFonts w:ascii="Verdana" w:hAnsi="Verdana" w:cs="Arial"/>
                <w:sz w:val="20"/>
                <w:szCs w:val="20"/>
              </w:rPr>
            </w:pPr>
          </w:p>
        </w:tc>
      </w:tr>
      <w:tr w:rsidR="002B346A" w:rsidRPr="003845AB" w:rsidTr="00F56C93">
        <w:tc>
          <w:tcPr>
            <w:tcW w:w="6091" w:type="dxa"/>
          </w:tcPr>
          <w:p w:rsidR="002B346A" w:rsidRPr="003845AB" w:rsidRDefault="002B346A" w:rsidP="005A3E90">
            <w:pPr>
              <w:numPr>
                <w:ilvl w:val="0"/>
                <w:numId w:val="40"/>
              </w:numPr>
              <w:ind w:left="454" w:hanging="425"/>
              <w:contextualSpacing/>
              <w:jc w:val="both"/>
              <w:rPr>
                <w:rFonts w:ascii="Verdana" w:hAnsi="Verdana" w:cs="Arial"/>
                <w:sz w:val="20"/>
                <w:szCs w:val="20"/>
              </w:rPr>
            </w:pPr>
            <w:r w:rsidRPr="003845AB">
              <w:rPr>
                <w:rFonts w:ascii="Verdana" w:hAnsi="Verdana" w:cs="Arial"/>
                <w:sz w:val="20"/>
                <w:szCs w:val="20"/>
              </w:rPr>
              <w:t>OT Memory Assessment Services</w:t>
            </w:r>
          </w:p>
        </w:tc>
        <w:tc>
          <w:tcPr>
            <w:tcW w:w="1462"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£126k</w:t>
            </w:r>
          </w:p>
        </w:tc>
        <w:tc>
          <w:tcPr>
            <w:tcW w:w="1463"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 xml:space="preserve">£302,370 </w:t>
            </w:r>
          </w:p>
        </w:tc>
      </w:tr>
      <w:tr w:rsidR="002B346A" w:rsidRPr="003845AB" w:rsidTr="00F56C93">
        <w:tc>
          <w:tcPr>
            <w:tcW w:w="6091" w:type="dxa"/>
          </w:tcPr>
          <w:p w:rsidR="002B346A" w:rsidRPr="003845AB" w:rsidRDefault="002B346A" w:rsidP="005A3E90">
            <w:pPr>
              <w:ind w:left="454"/>
              <w:contextualSpacing/>
              <w:jc w:val="both"/>
              <w:rPr>
                <w:rFonts w:ascii="Verdana" w:hAnsi="Verdana" w:cs="Arial"/>
                <w:sz w:val="20"/>
                <w:szCs w:val="20"/>
              </w:rPr>
            </w:pPr>
            <w:r w:rsidRPr="003845AB">
              <w:rPr>
                <w:rFonts w:ascii="Verdana" w:hAnsi="Verdana" w:cs="Arial"/>
                <w:sz w:val="20"/>
                <w:szCs w:val="20"/>
              </w:rPr>
              <w:t>TOTAL</w:t>
            </w:r>
          </w:p>
        </w:tc>
        <w:tc>
          <w:tcPr>
            <w:tcW w:w="1462"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£443k</w:t>
            </w:r>
          </w:p>
        </w:tc>
        <w:tc>
          <w:tcPr>
            <w:tcW w:w="1463"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£864k</w:t>
            </w:r>
          </w:p>
        </w:tc>
      </w:tr>
    </w:tbl>
    <w:p w:rsidR="002B346A" w:rsidRPr="00BD7A72" w:rsidRDefault="002B346A" w:rsidP="005A3E90">
      <w:pPr>
        <w:jc w:val="both"/>
        <w:rPr>
          <w:rFonts w:ascii="Verdana" w:hAnsi="Verdana" w:cs="Arial"/>
          <w:sz w:val="16"/>
        </w:rPr>
      </w:pPr>
    </w:p>
    <w:p w:rsidR="002B346A" w:rsidRPr="006B289E" w:rsidRDefault="002B346A" w:rsidP="005A3E90">
      <w:pPr>
        <w:autoSpaceDE w:val="0"/>
        <w:autoSpaceDN w:val="0"/>
        <w:adjustRightInd w:val="0"/>
        <w:jc w:val="both"/>
        <w:rPr>
          <w:rFonts w:ascii="Verdana" w:hAnsi="Verdana" w:cs="Arial"/>
          <w:sz w:val="24"/>
        </w:rPr>
      </w:pPr>
      <w:r w:rsidRPr="006B289E">
        <w:rPr>
          <w:rFonts w:ascii="Verdana" w:hAnsi="Verdana" w:cs="Arial"/>
          <w:sz w:val="24"/>
        </w:rPr>
        <w:t>As forecast in January 2019, schemes D and E have underspent against their allocation due to delays with recruiting the staff</w:t>
      </w:r>
      <w:r w:rsidR="00EB7FF9" w:rsidRPr="006B289E">
        <w:rPr>
          <w:rFonts w:ascii="Verdana" w:hAnsi="Verdana" w:cs="Arial"/>
          <w:sz w:val="24"/>
        </w:rPr>
        <w:t xml:space="preserve">.  </w:t>
      </w:r>
      <w:r w:rsidRPr="006B289E">
        <w:rPr>
          <w:rFonts w:ascii="Verdana" w:hAnsi="Verdana" w:cs="Arial"/>
          <w:sz w:val="24"/>
        </w:rPr>
        <w:t>The final spend and slippage has been allocated as agreed by TLG/RPB as follows:</w:t>
      </w:r>
    </w:p>
    <w:p w:rsidR="002B346A" w:rsidRPr="00BD7A72" w:rsidRDefault="002B346A" w:rsidP="005A3E90">
      <w:pPr>
        <w:autoSpaceDE w:val="0"/>
        <w:autoSpaceDN w:val="0"/>
        <w:adjustRightInd w:val="0"/>
        <w:jc w:val="both"/>
        <w:rPr>
          <w:rFonts w:ascii="Verdana" w:hAnsi="Verdana" w:cs="Arial"/>
          <w:sz w:val="16"/>
        </w:rPr>
      </w:pPr>
    </w:p>
    <w:tbl>
      <w:tblPr>
        <w:tblStyle w:val="TableGrid2"/>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6091"/>
        <w:gridCol w:w="1462"/>
        <w:gridCol w:w="1463"/>
      </w:tblGrid>
      <w:tr w:rsidR="00BC3EAC" w:rsidRPr="00BC3EAC" w:rsidTr="00F56C93">
        <w:tc>
          <w:tcPr>
            <w:tcW w:w="6091" w:type="dxa"/>
            <w:shd w:val="clear" w:color="auto" w:fill="DEEAF6" w:themeFill="accent1" w:themeFillTint="33"/>
          </w:tcPr>
          <w:p w:rsidR="002B346A" w:rsidRPr="00BC3EAC" w:rsidRDefault="002B346A" w:rsidP="005A3E90">
            <w:pPr>
              <w:jc w:val="both"/>
              <w:rPr>
                <w:rFonts w:ascii="Verdana" w:hAnsi="Verdana" w:cs="Arial"/>
                <w:b/>
                <w:sz w:val="20"/>
                <w:szCs w:val="20"/>
              </w:rPr>
            </w:pPr>
            <w:r w:rsidRPr="00BC3EAC">
              <w:rPr>
                <w:rFonts w:ascii="Verdana" w:hAnsi="Verdana" w:cs="Arial"/>
                <w:b/>
                <w:sz w:val="20"/>
                <w:szCs w:val="20"/>
              </w:rPr>
              <w:t>ICF Schemes</w:t>
            </w:r>
          </w:p>
        </w:tc>
        <w:tc>
          <w:tcPr>
            <w:tcW w:w="1462" w:type="dxa"/>
            <w:shd w:val="clear" w:color="auto" w:fill="DEEAF6" w:themeFill="accent1" w:themeFillTint="33"/>
          </w:tcPr>
          <w:p w:rsidR="002B346A" w:rsidRPr="00BC3EAC" w:rsidRDefault="002B346A" w:rsidP="005A3E90">
            <w:pPr>
              <w:jc w:val="center"/>
              <w:rPr>
                <w:rFonts w:ascii="Verdana" w:hAnsi="Verdana" w:cs="Arial"/>
                <w:b/>
                <w:sz w:val="20"/>
                <w:szCs w:val="20"/>
              </w:rPr>
            </w:pPr>
            <w:r w:rsidRPr="00BC3EAC">
              <w:rPr>
                <w:rFonts w:ascii="Verdana" w:hAnsi="Verdana" w:cs="Arial"/>
                <w:b/>
                <w:sz w:val="20"/>
                <w:szCs w:val="20"/>
              </w:rPr>
              <w:t>2018/19 allocation</w:t>
            </w:r>
          </w:p>
        </w:tc>
        <w:tc>
          <w:tcPr>
            <w:tcW w:w="1463" w:type="dxa"/>
            <w:shd w:val="clear" w:color="auto" w:fill="DEEAF6" w:themeFill="accent1" w:themeFillTint="33"/>
          </w:tcPr>
          <w:p w:rsidR="002B346A" w:rsidRPr="00BC3EAC" w:rsidRDefault="002B346A" w:rsidP="005A3E90">
            <w:pPr>
              <w:jc w:val="center"/>
              <w:rPr>
                <w:rFonts w:ascii="Verdana" w:hAnsi="Verdana" w:cs="Arial"/>
                <w:b/>
                <w:sz w:val="20"/>
                <w:szCs w:val="20"/>
              </w:rPr>
            </w:pPr>
            <w:r w:rsidRPr="00BC3EAC">
              <w:rPr>
                <w:rFonts w:ascii="Verdana" w:hAnsi="Verdana" w:cs="Arial"/>
                <w:b/>
                <w:sz w:val="20"/>
                <w:szCs w:val="20"/>
              </w:rPr>
              <w:t>2018/19 spend</w:t>
            </w:r>
          </w:p>
        </w:tc>
      </w:tr>
      <w:tr w:rsidR="002B346A" w:rsidRPr="003845AB" w:rsidTr="00F56C93">
        <w:tc>
          <w:tcPr>
            <w:tcW w:w="6091" w:type="dxa"/>
          </w:tcPr>
          <w:p w:rsidR="002B346A" w:rsidRPr="00482478" w:rsidRDefault="002B346A" w:rsidP="005A3E90">
            <w:pPr>
              <w:pStyle w:val="ListParagraph"/>
              <w:numPr>
                <w:ilvl w:val="0"/>
                <w:numId w:val="43"/>
              </w:numPr>
              <w:ind w:left="357" w:hanging="357"/>
              <w:jc w:val="both"/>
              <w:rPr>
                <w:rFonts w:cs="Arial"/>
                <w:sz w:val="20"/>
                <w:szCs w:val="20"/>
              </w:rPr>
            </w:pPr>
            <w:r w:rsidRPr="00482478">
              <w:rPr>
                <w:rFonts w:cs="Arial"/>
                <w:sz w:val="20"/>
                <w:szCs w:val="20"/>
              </w:rPr>
              <w:t>Community Capacity Grant (administered by VAMT)</w:t>
            </w:r>
          </w:p>
        </w:tc>
        <w:tc>
          <w:tcPr>
            <w:tcW w:w="1462"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£45k</w:t>
            </w:r>
          </w:p>
        </w:tc>
        <w:tc>
          <w:tcPr>
            <w:tcW w:w="1463"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£45k plus</w:t>
            </w:r>
          </w:p>
          <w:p w:rsidR="002B346A" w:rsidRPr="003845AB" w:rsidRDefault="002B346A" w:rsidP="005A3E90">
            <w:pPr>
              <w:jc w:val="both"/>
              <w:rPr>
                <w:rFonts w:ascii="Verdana" w:hAnsi="Verdana" w:cs="Arial"/>
                <w:sz w:val="20"/>
                <w:szCs w:val="20"/>
              </w:rPr>
            </w:pPr>
            <w:r w:rsidRPr="003845AB">
              <w:rPr>
                <w:rFonts w:ascii="Verdana" w:hAnsi="Verdana" w:cs="Arial"/>
                <w:sz w:val="20"/>
                <w:szCs w:val="20"/>
              </w:rPr>
              <w:t>£6k slippage</w:t>
            </w:r>
          </w:p>
          <w:p w:rsidR="002B346A" w:rsidRPr="003845AB" w:rsidRDefault="002B346A" w:rsidP="005A3E90">
            <w:pPr>
              <w:jc w:val="both"/>
              <w:rPr>
                <w:rFonts w:ascii="Verdana" w:hAnsi="Verdana" w:cs="Arial"/>
                <w:sz w:val="20"/>
                <w:szCs w:val="20"/>
              </w:rPr>
            </w:pPr>
            <w:r w:rsidRPr="003845AB">
              <w:rPr>
                <w:rFonts w:ascii="Verdana" w:hAnsi="Verdana" w:cs="Arial"/>
                <w:sz w:val="20"/>
                <w:szCs w:val="20"/>
              </w:rPr>
              <w:t>Total £51k</w:t>
            </w:r>
          </w:p>
        </w:tc>
      </w:tr>
      <w:tr w:rsidR="002B346A" w:rsidRPr="003845AB" w:rsidTr="00F56C93">
        <w:tc>
          <w:tcPr>
            <w:tcW w:w="6091" w:type="dxa"/>
          </w:tcPr>
          <w:p w:rsidR="002B346A" w:rsidRPr="00482478" w:rsidRDefault="002B346A" w:rsidP="005A3E90">
            <w:pPr>
              <w:numPr>
                <w:ilvl w:val="0"/>
                <w:numId w:val="43"/>
              </w:numPr>
              <w:ind w:left="357" w:hanging="357"/>
              <w:contextualSpacing/>
              <w:jc w:val="both"/>
              <w:rPr>
                <w:rFonts w:ascii="Verdana" w:hAnsi="Verdana" w:cs="Arial"/>
                <w:sz w:val="20"/>
                <w:szCs w:val="20"/>
              </w:rPr>
            </w:pPr>
            <w:r w:rsidRPr="00482478">
              <w:rPr>
                <w:rFonts w:ascii="Verdana" w:hAnsi="Verdana" w:cs="Arial"/>
                <w:sz w:val="20"/>
                <w:szCs w:val="20"/>
              </w:rPr>
              <w:t>Dementia Friendly Communities Co-ordinator (hosted by Gofal)</w:t>
            </w:r>
          </w:p>
        </w:tc>
        <w:tc>
          <w:tcPr>
            <w:tcW w:w="1462"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£20k</w:t>
            </w:r>
          </w:p>
        </w:tc>
        <w:tc>
          <w:tcPr>
            <w:tcW w:w="1463"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£20k</w:t>
            </w:r>
          </w:p>
        </w:tc>
      </w:tr>
      <w:tr w:rsidR="002B346A" w:rsidRPr="003845AB" w:rsidTr="00F56C93">
        <w:tc>
          <w:tcPr>
            <w:tcW w:w="6091" w:type="dxa"/>
          </w:tcPr>
          <w:p w:rsidR="002B346A" w:rsidRPr="00482478" w:rsidRDefault="002B346A" w:rsidP="005A3E90">
            <w:pPr>
              <w:numPr>
                <w:ilvl w:val="0"/>
                <w:numId w:val="43"/>
              </w:numPr>
              <w:ind w:left="357" w:hanging="357"/>
              <w:contextualSpacing/>
              <w:jc w:val="both"/>
              <w:rPr>
                <w:rFonts w:ascii="Verdana" w:hAnsi="Verdana" w:cs="Arial"/>
                <w:sz w:val="20"/>
                <w:szCs w:val="20"/>
              </w:rPr>
            </w:pPr>
            <w:r w:rsidRPr="00482478">
              <w:rPr>
                <w:rFonts w:ascii="Verdana" w:hAnsi="Verdana" w:cs="Arial"/>
                <w:sz w:val="20"/>
                <w:szCs w:val="20"/>
              </w:rPr>
              <w:t>Dementia Care Matters in Merthyr Day services</w:t>
            </w:r>
          </w:p>
        </w:tc>
        <w:tc>
          <w:tcPr>
            <w:tcW w:w="1462"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£55k</w:t>
            </w:r>
          </w:p>
        </w:tc>
        <w:tc>
          <w:tcPr>
            <w:tcW w:w="1463"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£55k</w:t>
            </w:r>
          </w:p>
        </w:tc>
      </w:tr>
      <w:tr w:rsidR="002B346A" w:rsidRPr="003845AB" w:rsidTr="00F56C93">
        <w:tc>
          <w:tcPr>
            <w:tcW w:w="6091" w:type="dxa"/>
          </w:tcPr>
          <w:p w:rsidR="002B346A" w:rsidRPr="00482478" w:rsidRDefault="002B346A" w:rsidP="005A3E90">
            <w:pPr>
              <w:numPr>
                <w:ilvl w:val="0"/>
                <w:numId w:val="43"/>
              </w:numPr>
              <w:ind w:left="357" w:hanging="357"/>
              <w:contextualSpacing/>
              <w:jc w:val="both"/>
              <w:rPr>
                <w:rFonts w:ascii="Verdana" w:hAnsi="Verdana" w:cs="Arial"/>
                <w:sz w:val="20"/>
                <w:szCs w:val="20"/>
              </w:rPr>
            </w:pPr>
            <w:r w:rsidRPr="00482478">
              <w:rPr>
                <w:rFonts w:ascii="Verdana" w:hAnsi="Verdana" w:cs="Arial"/>
                <w:sz w:val="20"/>
                <w:szCs w:val="20"/>
              </w:rPr>
              <w:t>Specialist Dementia Intervention Team expansion</w:t>
            </w:r>
          </w:p>
        </w:tc>
        <w:tc>
          <w:tcPr>
            <w:tcW w:w="1462"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£197k</w:t>
            </w:r>
          </w:p>
        </w:tc>
        <w:tc>
          <w:tcPr>
            <w:tcW w:w="1463" w:type="dxa"/>
          </w:tcPr>
          <w:p w:rsidR="002B346A" w:rsidRPr="003845AB" w:rsidRDefault="002B346A" w:rsidP="005A3E90">
            <w:pPr>
              <w:autoSpaceDE w:val="0"/>
              <w:autoSpaceDN w:val="0"/>
              <w:adjustRightInd w:val="0"/>
              <w:jc w:val="both"/>
              <w:rPr>
                <w:rFonts w:ascii="Verdana" w:hAnsi="Verdana" w:cs="Arial"/>
                <w:sz w:val="20"/>
                <w:szCs w:val="20"/>
              </w:rPr>
            </w:pPr>
            <w:r w:rsidRPr="003845AB">
              <w:rPr>
                <w:rFonts w:ascii="Verdana" w:hAnsi="Verdana" w:cs="Arial"/>
                <w:color w:val="000000"/>
                <w:sz w:val="20"/>
                <w:szCs w:val="20"/>
              </w:rPr>
              <w:t>£130,141</w:t>
            </w:r>
          </w:p>
        </w:tc>
      </w:tr>
      <w:tr w:rsidR="002B346A" w:rsidRPr="003845AB" w:rsidTr="00F56C93">
        <w:tc>
          <w:tcPr>
            <w:tcW w:w="6091" w:type="dxa"/>
          </w:tcPr>
          <w:p w:rsidR="002B346A" w:rsidRPr="00482478" w:rsidRDefault="002B346A" w:rsidP="005A3E90">
            <w:pPr>
              <w:numPr>
                <w:ilvl w:val="0"/>
                <w:numId w:val="43"/>
              </w:numPr>
              <w:ind w:left="357" w:hanging="357"/>
              <w:contextualSpacing/>
              <w:jc w:val="both"/>
              <w:rPr>
                <w:rFonts w:ascii="Verdana" w:hAnsi="Verdana" w:cs="Arial"/>
                <w:sz w:val="20"/>
                <w:szCs w:val="20"/>
              </w:rPr>
            </w:pPr>
            <w:r w:rsidRPr="00482478">
              <w:rPr>
                <w:rFonts w:ascii="Verdana" w:hAnsi="Verdana" w:cs="Arial"/>
                <w:sz w:val="20"/>
                <w:szCs w:val="20"/>
              </w:rPr>
              <w:t>OT Memory Assessment Services</w:t>
            </w:r>
          </w:p>
        </w:tc>
        <w:tc>
          <w:tcPr>
            <w:tcW w:w="1462"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£126k</w:t>
            </w:r>
          </w:p>
        </w:tc>
        <w:tc>
          <w:tcPr>
            <w:tcW w:w="1463"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£8,980</w:t>
            </w:r>
          </w:p>
        </w:tc>
      </w:tr>
      <w:tr w:rsidR="002B346A" w:rsidRPr="003845AB" w:rsidTr="00F56C93">
        <w:tc>
          <w:tcPr>
            <w:tcW w:w="6091" w:type="dxa"/>
          </w:tcPr>
          <w:p w:rsidR="002B346A" w:rsidRPr="003845AB" w:rsidRDefault="002B346A" w:rsidP="005A3E90">
            <w:pPr>
              <w:jc w:val="both"/>
              <w:rPr>
                <w:rFonts w:ascii="Verdana" w:hAnsi="Verdana" w:cs="Arial"/>
                <w:sz w:val="20"/>
                <w:szCs w:val="20"/>
              </w:rPr>
            </w:pPr>
            <w:r w:rsidRPr="003845AB">
              <w:rPr>
                <w:rFonts w:ascii="Verdana" w:hAnsi="Verdana" w:cs="Arial"/>
                <w:sz w:val="20"/>
                <w:szCs w:val="20"/>
              </w:rPr>
              <w:t>Slippage allocated to:</w:t>
            </w:r>
          </w:p>
        </w:tc>
        <w:tc>
          <w:tcPr>
            <w:tcW w:w="1462" w:type="dxa"/>
          </w:tcPr>
          <w:p w:rsidR="002B346A" w:rsidRPr="003845AB" w:rsidRDefault="002B346A" w:rsidP="005A3E90">
            <w:pPr>
              <w:autoSpaceDE w:val="0"/>
              <w:autoSpaceDN w:val="0"/>
              <w:adjustRightInd w:val="0"/>
              <w:jc w:val="both"/>
              <w:rPr>
                <w:rFonts w:ascii="Verdana" w:hAnsi="Verdana" w:cs="Arial"/>
                <w:color w:val="000000"/>
                <w:sz w:val="20"/>
                <w:szCs w:val="20"/>
              </w:rPr>
            </w:pPr>
          </w:p>
        </w:tc>
        <w:tc>
          <w:tcPr>
            <w:tcW w:w="1463" w:type="dxa"/>
          </w:tcPr>
          <w:p w:rsidR="002B346A" w:rsidRPr="003845AB" w:rsidRDefault="002B346A" w:rsidP="005A3E90">
            <w:pPr>
              <w:autoSpaceDE w:val="0"/>
              <w:autoSpaceDN w:val="0"/>
              <w:adjustRightInd w:val="0"/>
              <w:jc w:val="both"/>
              <w:rPr>
                <w:rFonts w:ascii="Verdana" w:hAnsi="Verdana" w:cs="Arial"/>
                <w:color w:val="000000"/>
                <w:sz w:val="20"/>
                <w:szCs w:val="20"/>
              </w:rPr>
            </w:pPr>
          </w:p>
        </w:tc>
      </w:tr>
      <w:tr w:rsidR="002B346A" w:rsidRPr="003845AB" w:rsidTr="00F56C93">
        <w:tc>
          <w:tcPr>
            <w:tcW w:w="6091" w:type="dxa"/>
          </w:tcPr>
          <w:p w:rsidR="002B346A" w:rsidRPr="003845AB" w:rsidRDefault="002B346A" w:rsidP="005A3E90">
            <w:pPr>
              <w:numPr>
                <w:ilvl w:val="0"/>
                <w:numId w:val="42"/>
              </w:numPr>
              <w:contextualSpacing/>
              <w:jc w:val="both"/>
              <w:rPr>
                <w:rFonts w:ascii="Verdana" w:hAnsi="Verdana" w:cs="Arial"/>
                <w:sz w:val="20"/>
                <w:szCs w:val="20"/>
              </w:rPr>
            </w:pPr>
            <w:r w:rsidRPr="003845AB">
              <w:rPr>
                <w:rFonts w:ascii="Verdana" w:hAnsi="Verdana" w:cs="Arial"/>
                <w:sz w:val="20"/>
                <w:szCs w:val="20"/>
              </w:rPr>
              <w:t>RCT CBC EMI Crisis Interventions</w:t>
            </w:r>
          </w:p>
        </w:tc>
        <w:tc>
          <w:tcPr>
            <w:tcW w:w="1462" w:type="dxa"/>
          </w:tcPr>
          <w:p w:rsidR="002B346A" w:rsidRPr="003845AB" w:rsidRDefault="002B346A" w:rsidP="005A3E90">
            <w:pPr>
              <w:autoSpaceDE w:val="0"/>
              <w:autoSpaceDN w:val="0"/>
              <w:adjustRightInd w:val="0"/>
              <w:jc w:val="both"/>
              <w:rPr>
                <w:rFonts w:ascii="Verdana" w:hAnsi="Verdana" w:cs="Arial"/>
                <w:color w:val="000000"/>
                <w:sz w:val="20"/>
                <w:szCs w:val="20"/>
              </w:rPr>
            </w:pPr>
          </w:p>
        </w:tc>
        <w:tc>
          <w:tcPr>
            <w:tcW w:w="1463"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£32k</w:t>
            </w:r>
          </w:p>
        </w:tc>
      </w:tr>
      <w:tr w:rsidR="002B346A" w:rsidRPr="003845AB" w:rsidTr="00F56C93">
        <w:tc>
          <w:tcPr>
            <w:tcW w:w="6091" w:type="dxa"/>
          </w:tcPr>
          <w:p w:rsidR="002B346A" w:rsidRPr="003845AB" w:rsidRDefault="002B346A" w:rsidP="005A3E90">
            <w:pPr>
              <w:numPr>
                <w:ilvl w:val="0"/>
                <w:numId w:val="42"/>
              </w:numPr>
              <w:contextualSpacing/>
              <w:jc w:val="both"/>
              <w:rPr>
                <w:rFonts w:ascii="Verdana" w:hAnsi="Verdana" w:cs="Arial"/>
                <w:sz w:val="20"/>
                <w:szCs w:val="20"/>
              </w:rPr>
            </w:pPr>
            <w:r w:rsidRPr="003845AB">
              <w:rPr>
                <w:rFonts w:ascii="Verdana" w:hAnsi="Verdana" w:cs="Arial"/>
                <w:sz w:val="20"/>
                <w:szCs w:val="20"/>
              </w:rPr>
              <w:t>RCT CBC Community/Domiciliary Care costs</w:t>
            </w:r>
          </w:p>
        </w:tc>
        <w:tc>
          <w:tcPr>
            <w:tcW w:w="1462" w:type="dxa"/>
          </w:tcPr>
          <w:p w:rsidR="002B346A" w:rsidRPr="003845AB" w:rsidRDefault="002B346A" w:rsidP="005A3E90">
            <w:pPr>
              <w:autoSpaceDE w:val="0"/>
              <w:autoSpaceDN w:val="0"/>
              <w:adjustRightInd w:val="0"/>
              <w:jc w:val="both"/>
              <w:rPr>
                <w:rFonts w:ascii="Verdana" w:hAnsi="Verdana" w:cs="Arial"/>
                <w:color w:val="000000"/>
                <w:sz w:val="20"/>
                <w:szCs w:val="20"/>
              </w:rPr>
            </w:pPr>
          </w:p>
        </w:tc>
        <w:tc>
          <w:tcPr>
            <w:tcW w:w="1463"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£118k</w:t>
            </w:r>
          </w:p>
        </w:tc>
      </w:tr>
      <w:tr w:rsidR="002B346A" w:rsidRPr="003845AB" w:rsidTr="00F56C93">
        <w:tc>
          <w:tcPr>
            <w:tcW w:w="6091" w:type="dxa"/>
          </w:tcPr>
          <w:p w:rsidR="002B346A" w:rsidRPr="003845AB" w:rsidRDefault="002B346A" w:rsidP="005A3E90">
            <w:pPr>
              <w:numPr>
                <w:ilvl w:val="0"/>
                <w:numId w:val="42"/>
              </w:numPr>
              <w:contextualSpacing/>
              <w:jc w:val="both"/>
              <w:rPr>
                <w:rFonts w:ascii="Verdana" w:hAnsi="Verdana" w:cs="Arial"/>
                <w:sz w:val="20"/>
                <w:szCs w:val="20"/>
              </w:rPr>
            </w:pPr>
            <w:r w:rsidRPr="003845AB">
              <w:rPr>
                <w:rFonts w:ascii="Verdana" w:hAnsi="Verdana" w:cs="Arial"/>
                <w:sz w:val="20"/>
                <w:szCs w:val="20"/>
              </w:rPr>
              <w:t>Merthyr Tydfil Digital Care Homes</w:t>
            </w:r>
          </w:p>
        </w:tc>
        <w:tc>
          <w:tcPr>
            <w:tcW w:w="1462" w:type="dxa"/>
          </w:tcPr>
          <w:p w:rsidR="002B346A" w:rsidRPr="003845AB" w:rsidRDefault="002B346A" w:rsidP="005A3E90">
            <w:pPr>
              <w:autoSpaceDE w:val="0"/>
              <w:autoSpaceDN w:val="0"/>
              <w:adjustRightInd w:val="0"/>
              <w:jc w:val="both"/>
              <w:rPr>
                <w:rFonts w:ascii="Verdana" w:hAnsi="Verdana" w:cs="Arial"/>
                <w:color w:val="000000"/>
                <w:sz w:val="20"/>
                <w:szCs w:val="20"/>
              </w:rPr>
            </w:pPr>
          </w:p>
        </w:tc>
        <w:tc>
          <w:tcPr>
            <w:tcW w:w="1463"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£12k</w:t>
            </w:r>
          </w:p>
        </w:tc>
      </w:tr>
      <w:tr w:rsidR="002B346A" w:rsidRPr="003845AB" w:rsidTr="00F56C93">
        <w:tc>
          <w:tcPr>
            <w:tcW w:w="6091" w:type="dxa"/>
          </w:tcPr>
          <w:p w:rsidR="002B346A" w:rsidRPr="003845AB" w:rsidRDefault="002B346A" w:rsidP="005A3E90">
            <w:pPr>
              <w:numPr>
                <w:ilvl w:val="0"/>
                <w:numId w:val="42"/>
              </w:numPr>
              <w:contextualSpacing/>
              <w:jc w:val="both"/>
              <w:rPr>
                <w:rFonts w:ascii="Verdana" w:hAnsi="Verdana" w:cs="Arial"/>
                <w:sz w:val="20"/>
                <w:szCs w:val="20"/>
              </w:rPr>
            </w:pPr>
            <w:r w:rsidRPr="003845AB">
              <w:rPr>
                <w:rFonts w:ascii="Verdana" w:hAnsi="Verdana" w:cs="Arial"/>
                <w:sz w:val="20"/>
                <w:szCs w:val="20"/>
              </w:rPr>
              <w:t>Merthyr Tydfil Domiciliary Care</w:t>
            </w:r>
          </w:p>
        </w:tc>
        <w:tc>
          <w:tcPr>
            <w:tcW w:w="1462" w:type="dxa"/>
          </w:tcPr>
          <w:p w:rsidR="002B346A" w:rsidRPr="003845AB" w:rsidRDefault="002B346A" w:rsidP="005A3E90">
            <w:pPr>
              <w:autoSpaceDE w:val="0"/>
              <w:autoSpaceDN w:val="0"/>
              <w:adjustRightInd w:val="0"/>
              <w:jc w:val="both"/>
              <w:rPr>
                <w:rFonts w:ascii="Verdana" w:hAnsi="Verdana" w:cs="Arial"/>
                <w:color w:val="000000"/>
                <w:sz w:val="20"/>
                <w:szCs w:val="20"/>
              </w:rPr>
            </w:pPr>
          </w:p>
        </w:tc>
        <w:tc>
          <w:tcPr>
            <w:tcW w:w="1463" w:type="dxa"/>
          </w:tcPr>
          <w:p w:rsidR="002B346A" w:rsidRPr="003845AB" w:rsidRDefault="002B346A" w:rsidP="005A3E90">
            <w:pPr>
              <w:autoSpaceDE w:val="0"/>
              <w:autoSpaceDN w:val="0"/>
              <w:adjustRightInd w:val="0"/>
              <w:jc w:val="both"/>
              <w:rPr>
                <w:rFonts w:ascii="Verdana" w:hAnsi="Verdana" w:cs="Arial"/>
                <w:color w:val="000000"/>
                <w:sz w:val="20"/>
                <w:szCs w:val="20"/>
              </w:rPr>
            </w:pPr>
            <w:r w:rsidRPr="003845AB">
              <w:rPr>
                <w:rFonts w:ascii="Verdana" w:hAnsi="Verdana" w:cs="Arial"/>
                <w:color w:val="000000"/>
                <w:sz w:val="20"/>
                <w:szCs w:val="20"/>
              </w:rPr>
              <w:t>£15k</w:t>
            </w:r>
          </w:p>
        </w:tc>
      </w:tr>
      <w:tr w:rsidR="002B346A" w:rsidRPr="003845AB" w:rsidTr="00F56C93">
        <w:tc>
          <w:tcPr>
            <w:tcW w:w="6091" w:type="dxa"/>
          </w:tcPr>
          <w:p w:rsidR="002B346A" w:rsidRPr="003845AB" w:rsidRDefault="002B346A" w:rsidP="005A3E90">
            <w:pPr>
              <w:ind w:left="454"/>
              <w:contextualSpacing/>
              <w:jc w:val="both"/>
              <w:rPr>
                <w:rFonts w:ascii="Verdana" w:hAnsi="Verdana" w:cs="Arial"/>
                <w:b/>
                <w:sz w:val="20"/>
                <w:szCs w:val="20"/>
              </w:rPr>
            </w:pPr>
            <w:r w:rsidRPr="003845AB">
              <w:rPr>
                <w:rFonts w:ascii="Verdana" w:hAnsi="Verdana" w:cs="Arial"/>
                <w:b/>
                <w:sz w:val="20"/>
                <w:szCs w:val="20"/>
              </w:rPr>
              <w:t>TOTAL</w:t>
            </w:r>
          </w:p>
        </w:tc>
        <w:tc>
          <w:tcPr>
            <w:tcW w:w="1462" w:type="dxa"/>
          </w:tcPr>
          <w:p w:rsidR="002B346A" w:rsidRPr="003845AB" w:rsidRDefault="002B346A" w:rsidP="005A3E90">
            <w:pPr>
              <w:autoSpaceDE w:val="0"/>
              <w:autoSpaceDN w:val="0"/>
              <w:adjustRightInd w:val="0"/>
              <w:jc w:val="both"/>
              <w:rPr>
                <w:rFonts w:ascii="Verdana" w:hAnsi="Verdana" w:cs="Arial"/>
                <w:b/>
                <w:color w:val="000000"/>
                <w:sz w:val="20"/>
                <w:szCs w:val="20"/>
              </w:rPr>
            </w:pPr>
            <w:r w:rsidRPr="003845AB">
              <w:rPr>
                <w:rFonts w:ascii="Verdana" w:hAnsi="Verdana" w:cs="Arial"/>
                <w:b/>
                <w:color w:val="000000"/>
                <w:sz w:val="20"/>
                <w:szCs w:val="20"/>
              </w:rPr>
              <w:t>£443k</w:t>
            </w:r>
          </w:p>
        </w:tc>
        <w:tc>
          <w:tcPr>
            <w:tcW w:w="1463" w:type="dxa"/>
          </w:tcPr>
          <w:p w:rsidR="002B346A" w:rsidRPr="003845AB" w:rsidRDefault="002B346A" w:rsidP="005A3E90">
            <w:pPr>
              <w:autoSpaceDE w:val="0"/>
              <w:autoSpaceDN w:val="0"/>
              <w:adjustRightInd w:val="0"/>
              <w:jc w:val="both"/>
              <w:rPr>
                <w:rFonts w:ascii="Verdana" w:hAnsi="Verdana" w:cs="Arial"/>
                <w:b/>
                <w:color w:val="000000"/>
                <w:sz w:val="20"/>
                <w:szCs w:val="20"/>
              </w:rPr>
            </w:pPr>
            <w:r w:rsidRPr="003845AB">
              <w:rPr>
                <w:rFonts w:ascii="Verdana" w:hAnsi="Verdana" w:cs="Arial"/>
                <w:b/>
                <w:color w:val="000000"/>
                <w:sz w:val="20"/>
                <w:szCs w:val="20"/>
              </w:rPr>
              <w:t>£442,121</w:t>
            </w:r>
          </w:p>
        </w:tc>
      </w:tr>
    </w:tbl>
    <w:p w:rsidR="002B346A" w:rsidRPr="006B289E" w:rsidRDefault="002B346A" w:rsidP="005A3E90">
      <w:pPr>
        <w:autoSpaceDE w:val="0"/>
        <w:autoSpaceDN w:val="0"/>
        <w:adjustRightInd w:val="0"/>
        <w:jc w:val="both"/>
        <w:rPr>
          <w:rFonts w:ascii="Verdana" w:hAnsi="Verdana" w:cs="Arial"/>
          <w:sz w:val="24"/>
        </w:rPr>
      </w:pPr>
      <w:r w:rsidRPr="006B289E">
        <w:rPr>
          <w:rFonts w:ascii="Verdana" w:hAnsi="Verdana" w:cs="Arial"/>
          <w:sz w:val="24"/>
        </w:rPr>
        <w:t>Meanwhile</w:t>
      </w:r>
      <w:r w:rsidR="00B40B82">
        <w:rPr>
          <w:rFonts w:ascii="Verdana" w:hAnsi="Verdana" w:cs="Arial"/>
          <w:sz w:val="24"/>
        </w:rPr>
        <w:t>,</w:t>
      </w:r>
      <w:r w:rsidRPr="006B289E">
        <w:rPr>
          <w:rFonts w:ascii="Verdana" w:hAnsi="Verdana" w:cs="Arial"/>
          <w:sz w:val="24"/>
        </w:rPr>
        <w:t xml:space="preserve"> the Dementia ICF funding for the Bridgend County Borough area has previously been agreed via Western Bay RPB</w:t>
      </w:r>
      <w:r w:rsidR="00EB7FF9" w:rsidRPr="006B289E">
        <w:rPr>
          <w:rFonts w:ascii="Verdana" w:hAnsi="Verdana" w:cs="Arial"/>
          <w:sz w:val="24"/>
        </w:rPr>
        <w:t xml:space="preserve">.  </w:t>
      </w:r>
      <w:r w:rsidRPr="006B289E">
        <w:rPr>
          <w:rFonts w:ascii="Verdana" w:hAnsi="Verdana" w:cs="Arial"/>
          <w:sz w:val="24"/>
        </w:rPr>
        <w:t>The allocation for 2019/20 is £384,176 for the following schemes:</w:t>
      </w:r>
    </w:p>
    <w:p w:rsidR="002B346A" w:rsidRPr="006B289E" w:rsidRDefault="002B346A" w:rsidP="005A3E90">
      <w:pPr>
        <w:numPr>
          <w:ilvl w:val="0"/>
          <w:numId w:val="42"/>
        </w:numPr>
        <w:contextualSpacing/>
        <w:jc w:val="both"/>
        <w:rPr>
          <w:rFonts w:ascii="Verdana" w:hAnsi="Verdana" w:cs="Arial"/>
          <w:sz w:val="24"/>
        </w:rPr>
      </w:pPr>
      <w:r w:rsidRPr="006B289E">
        <w:rPr>
          <w:rFonts w:ascii="Verdana" w:hAnsi="Verdana" w:cs="Arial"/>
          <w:sz w:val="24"/>
        </w:rPr>
        <w:t>Dementia Day Service</w:t>
      </w:r>
    </w:p>
    <w:p w:rsidR="002B346A" w:rsidRPr="006B289E" w:rsidRDefault="002B346A" w:rsidP="005A3E90">
      <w:pPr>
        <w:numPr>
          <w:ilvl w:val="0"/>
          <w:numId w:val="42"/>
        </w:numPr>
        <w:contextualSpacing/>
        <w:jc w:val="both"/>
        <w:rPr>
          <w:rFonts w:ascii="Verdana" w:hAnsi="Verdana" w:cs="Arial"/>
          <w:sz w:val="24"/>
        </w:rPr>
      </w:pPr>
      <w:r w:rsidRPr="006B289E">
        <w:rPr>
          <w:rFonts w:ascii="Verdana" w:hAnsi="Verdana" w:cs="Arial"/>
          <w:sz w:val="24"/>
        </w:rPr>
        <w:t>Dementia Link Service</w:t>
      </w:r>
    </w:p>
    <w:p w:rsidR="002B346A" w:rsidRPr="006B289E" w:rsidRDefault="002B346A" w:rsidP="005A3E90">
      <w:pPr>
        <w:numPr>
          <w:ilvl w:val="0"/>
          <w:numId w:val="42"/>
        </w:numPr>
        <w:autoSpaceDE w:val="0"/>
        <w:autoSpaceDN w:val="0"/>
        <w:adjustRightInd w:val="0"/>
        <w:contextualSpacing/>
        <w:jc w:val="both"/>
        <w:rPr>
          <w:rFonts w:ascii="Verdana" w:hAnsi="Verdana" w:cs="Arial"/>
          <w:sz w:val="24"/>
        </w:rPr>
      </w:pPr>
      <w:r w:rsidRPr="006B289E">
        <w:rPr>
          <w:rFonts w:ascii="Verdana" w:hAnsi="Verdana" w:cs="Arial"/>
          <w:sz w:val="24"/>
        </w:rPr>
        <w:t>Mental Health cover within the Common Access Point</w:t>
      </w:r>
    </w:p>
    <w:p w:rsidR="004F6DAD" w:rsidRDefault="004F6DAD" w:rsidP="005A3E90">
      <w:pPr>
        <w:rPr>
          <w:rFonts w:ascii="Verdana" w:hAnsi="Verdana" w:cs="Arial"/>
          <w:b/>
          <w:sz w:val="24"/>
          <w:lang w:eastAsia="en-US"/>
        </w:rPr>
      </w:pPr>
    </w:p>
    <w:p w:rsidR="002B346A" w:rsidRPr="006B289E" w:rsidRDefault="002B346A" w:rsidP="005A3E90">
      <w:pPr>
        <w:rPr>
          <w:rFonts w:ascii="Verdana" w:hAnsi="Verdana" w:cs="Arial"/>
          <w:b/>
          <w:sz w:val="24"/>
          <w:lang w:eastAsia="en-US"/>
        </w:rPr>
      </w:pPr>
      <w:r w:rsidRPr="006B289E">
        <w:rPr>
          <w:rFonts w:ascii="Verdana" w:hAnsi="Verdana" w:cs="Arial"/>
          <w:b/>
          <w:sz w:val="24"/>
          <w:lang w:eastAsia="en-US"/>
        </w:rPr>
        <w:t>ICF Capital</w:t>
      </w:r>
    </w:p>
    <w:p w:rsidR="002B346A" w:rsidRPr="006B289E" w:rsidRDefault="002B346A" w:rsidP="005A3E90">
      <w:pPr>
        <w:jc w:val="both"/>
        <w:rPr>
          <w:rFonts w:ascii="Verdana" w:hAnsi="Verdana" w:cs="Arial"/>
          <w:bCs/>
          <w:sz w:val="24"/>
        </w:rPr>
      </w:pPr>
      <w:r w:rsidRPr="006B289E">
        <w:rPr>
          <w:rFonts w:ascii="Verdana" w:hAnsi="Verdana" w:cs="Arial"/>
          <w:sz w:val="24"/>
        </w:rPr>
        <w:t>The ICF Capital Allocation for Cwm Taf Regional Partnership Board</w:t>
      </w:r>
      <w:r w:rsidRPr="006B289E">
        <w:rPr>
          <w:rFonts w:ascii="Verdana" w:hAnsi="Verdana" w:cs="Arial"/>
          <w:sz w:val="24"/>
          <w:lang w:eastAsia="en-US"/>
        </w:rPr>
        <w:t xml:space="preserve"> for 2018/19 was </w:t>
      </w:r>
      <w:r w:rsidRPr="006B289E">
        <w:rPr>
          <w:rFonts w:ascii="Verdana" w:hAnsi="Verdana" w:cs="Arial"/>
          <w:b/>
          <w:sz w:val="24"/>
          <w:lang w:eastAsia="en-US"/>
        </w:rPr>
        <w:t>£</w:t>
      </w:r>
      <w:r w:rsidRPr="006B289E">
        <w:rPr>
          <w:rFonts w:ascii="Verdana" w:hAnsi="Verdana" w:cs="Arial"/>
          <w:b/>
          <w:bCs/>
          <w:sz w:val="24"/>
        </w:rPr>
        <w:t xml:space="preserve">2,999,000 </w:t>
      </w:r>
      <w:r w:rsidRPr="006B289E">
        <w:rPr>
          <w:rFonts w:ascii="Verdana" w:hAnsi="Verdana" w:cs="Arial"/>
          <w:bCs/>
          <w:sz w:val="24"/>
        </w:rPr>
        <w:t xml:space="preserve">with projects approved totalling </w:t>
      </w:r>
      <w:r w:rsidRPr="006B289E">
        <w:rPr>
          <w:rFonts w:ascii="Verdana" w:hAnsi="Verdana" w:cs="Arial"/>
          <w:b/>
          <w:bCs/>
          <w:sz w:val="24"/>
        </w:rPr>
        <w:t>£3,031,026</w:t>
      </w:r>
      <w:r w:rsidR="00EB7FF9" w:rsidRPr="006B289E">
        <w:rPr>
          <w:rFonts w:ascii="Verdana" w:hAnsi="Verdana" w:cs="Arial"/>
          <w:bCs/>
          <w:sz w:val="24"/>
        </w:rPr>
        <w:t xml:space="preserve">.  </w:t>
      </w:r>
      <w:r w:rsidRPr="006B289E">
        <w:rPr>
          <w:rFonts w:ascii="Verdana" w:hAnsi="Verdana" w:cs="Arial"/>
          <w:bCs/>
          <w:sz w:val="24"/>
        </w:rPr>
        <w:t xml:space="preserve">This reflected an over commitment of </w:t>
      </w:r>
      <w:r w:rsidRPr="006B289E">
        <w:rPr>
          <w:rFonts w:ascii="Verdana" w:hAnsi="Verdana" w:cs="Arial"/>
          <w:b/>
          <w:bCs/>
          <w:sz w:val="24"/>
        </w:rPr>
        <w:t>£32,026</w:t>
      </w:r>
      <w:r w:rsidRPr="006B289E">
        <w:rPr>
          <w:rFonts w:ascii="Verdana" w:hAnsi="Verdana" w:cs="Arial"/>
          <w:bCs/>
          <w:sz w:val="24"/>
        </w:rPr>
        <w:t xml:space="preserve"> and there was an expectation that the allocation and spend would balance by the end of the financial year with not all projects achieving full spend. </w:t>
      </w:r>
    </w:p>
    <w:p w:rsidR="002B346A" w:rsidRPr="006B289E" w:rsidRDefault="002B346A" w:rsidP="005A3E90">
      <w:pPr>
        <w:jc w:val="both"/>
        <w:rPr>
          <w:rFonts w:ascii="Verdana" w:hAnsi="Verdana" w:cs="Arial"/>
          <w:bCs/>
          <w:sz w:val="24"/>
        </w:rPr>
      </w:pPr>
    </w:p>
    <w:p w:rsidR="002B346A" w:rsidRPr="006B289E" w:rsidRDefault="002B346A" w:rsidP="005A3E90">
      <w:pPr>
        <w:jc w:val="both"/>
        <w:rPr>
          <w:rFonts w:ascii="Verdana" w:hAnsi="Verdana" w:cs="Arial"/>
          <w:sz w:val="24"/>
        </w:rPr>
      </w:pPr>
      <w:r w:rsidRPr="006B289E">
        <w:rPr>
          <w:rFonts w:ascii="Verdana" w:hAnsi="Verdana" w:cs="Arial"/>
          <w:sz w:val="24"/>
        </w:rPr>
        <w:t>Late in March a £250k underspend position was highlighted</w:t>
      </w:r>
      <w:r w:rsidR="00EB7FF9" w:rsidRPr="006B289E">
        <w:rPr>
          <w:rFonts w:ascii="Verdana" w:hAnsi="Verdana" w:cs="Arial"/>
          <w:sz w:val="24"/>
        </w:rPr>
        <w:t xml:space="preserve">.  </w:t>
      </w:r>
      <w:r w:rsidRPr="006B289E">
        <w:rPr>
          <w:rFonts w:ascii="Verdana" w:hAnsi="Verdana" w:cs="Arial"/>
          <w:sz w:val="24"/>
        </w:rPr>
        <w:t xml:space="preserve">The following principles were applied to </w:t>
      </w:r>
      <w:r w:rsidR="00B40B82">
        <w:rPr>
          <w:rFonts w:ascii="Verdana" w:hAnsi="Verdana" w:cs="Arial"/>
          <w:sz w:val="24"/>
        </w:rPr>
        <w:t>utilising available underspend:</w:t>
      </w:r>
      <w:r w:rsidRPr="006B289E">
        <w:rPr>
          <w:rFonts w:ascii="Verdana" w:hAnsi="Verdana" w:cs="Arial"/>
          <w:sz w:val="24"/>
        </w:rPr>
        <w:t xml:space="preserve"> </w:t>
      </w:r>
    </w:p>
    <w:p w:rsidR="002B346A" w:rsidRPr="00B40B82" w:rsidRDefault="002B346A" w:rsidP="005A3E90">
      <w:pPr>
        <w:pStyle w:val="ListParagraph"/>
        <w:numPr>
          <w:ilvl w:val="0"/>
          <w:numId w:val="44"/>
        </w:numPr>
        <w:ind w:left="357" w:hanging="357"/>
        <w:jc w:val="both"/>
        <w:rPr>
          <w:rFonts w:cs="Arial"/>
          <w:szCs w:val="24"/>
        </w:rPr>
      </w:pPr>
      <w:r w:rsidRPr="00B40B82">
        <w:rPr>
          <w:rFonts w:cs="Arial"/>
          <w:szCs w:val="24"/>
        </w:rPr>
        <w:t>Only consider existing schemes that already have approval, process for Welsh Government to approve anything new not possible at this late stage.</w:t>
      </w:r>
    </w:p>
    <w:p w:rsidR="002B346A" w:rsidRPr="00B40B82" w:rsidRDefault="002B346A" w:rsidP="005A3E90">
      <w:pPr>
        <w:pStyle w:val="ListParagraph"/>
        <w:numPr>
          <w:ilvl w:val="0"/>
          <w:numId w:val="44"/>
        </w:numPr>
        <w:ind w:left="357" w:hanging="357"/>
        <w:jc w:val="both"/>
        <w:rPr>
          <w:rFonts w:cs="Arial"/>
          <w:szCs w:val="24"/>
        </w:rPr>
      </w:pPr>
      <w:r w:rsidRPr="00B40B82">
        <w:rPr>
          <w:rFonts w:cs="Arial"/>
          <w:szCs w:val="24"/>
        </w:rPr>
        <w:t>Priority given to schemes that will reduce demand on the capital budget next year</w:t>
      </w:r>
    </w:p>
    <w:p w:rsidR="002B346A" w:rsidRDefault="002B346A" w:rsidP="005A3E90">
      <w:pPr>
        <w:pStyle w:val="ListParagraph"/>
        <w:numPr>
          <w:ilvl w:val="0"/>
          <w:numId w:val="44"/>
        </w:numPr>
        <w:ind w:left="357" w:hanging="357"/>
        <w:jc w:val="both"/>
        <w:rPr>
          <w:rFonts w:cs="Arial"/>
          <w:szCs w:val="24"/>
        </w:rPr>
      </w:pPr>
      <w:r w:rsidRPr="00B40B82">
        <w:rPr>
          <w:rFonts w:cs="Arial"/>
          <w:szCs w:val="24"/>
        </w:rPr>
        <w:t xml:space="preserve">Schemes must have already incurred the cost and able to invoice immediately </w:t>
      </w:r>
    </w:p>
    <w:p w:rsidR="00B40B82" w:rsidRPr="00B40B82" w:rsidRDefault="00B40B82" w:rsidP="005A3E90">
      <w:pPr>
        <w:jc w:val="both"/>
        <w:rPr>
          <w:rFonts w:cs="Arial"/>
          <w:szCs w:val="24"/>
        </w:rPr>
      </w:pPr>
    </w:p>
    <w:p w:rsidR="002B346A" w:rsidRPr="006B289E" w:rsidRDefault="002B346A" w:rsidP="005A3E90">
      <w:pPr>
        <w:jc w:val="both"/>
        <w:rPr>
          <w:rFonts w:ascii="Verdana" w:hAnsi="Verdana" w:cs="Arial"/>
          <w:sz w:val="24"/>
        </w:rPr>
      </w:pPr>
      <w:r w:rsidRPr="006B289E">
        <w:rPr>
          <w:rFonts w:ascii="Verdana" w:hAnsi="Verdana" w:cs="Arial"/>
          <w:sz w:val="24"/>
        </w:rPr>
        <w:t xml:space="preserve">The available underspend was utilised as per the table below, the programme achieved a full spend at year end. </w:t>
      </w:r>
    </w:p>
    <w:p w:rsidR="002B346A" w:rsidRPr="006B289E" w:rsidRDefault="002B346A" w:rsidP="005A3E90">
      <w:pPr>
        <w:rPr>
          <w:rFonts w:ascii="Verdana" w:hAnsi="Verdana" w:cs="Arial"/>
          <w:sz w:val="24"/>
          <w:lang w:eastAsia="en-US"/>
        </w:rPr>
      </w:pPr>
    </w:p>
    <w:tbl>
      <w:tblPr>
        <w:tblW w:w="9037"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390"/>
        <w:gridCol w:w="1504"/>
        <w:gridCol w:w="1576"/>
        <w:gridCol w:w="1567"/>
      </w:tblGrid>
      <w:tr w:rsidR="00BC3EAC" w:rsidRPr="00BC3EAC" w:rsidTr="00F56C93">
        <w:tc>
          <w:tcPr>
            <w:tcW w:w="4390" w:type="dxa"/>
            <w:shd w:val="clear" w:color="auto" w:fill="DEEAF6" w:themeFill="accent1" w:themeFillTint="33"/>
          </w:tcPr>
          <w:p w:rsidR="002B346A" w:rsidRPr="00BC3EAC" w:rsidRDefault="002B346A" w:rsidP="005A3E90">
            <w:pPr>
              <w:rPr>
                <w:rFonts w:ascii="Verdana" w:hAnsi="Verdana" w:cs="Arial"/>
                <w:b/>
              </w:rPr>
            </w:pPr>
            <w:r w:rsidRPr="00BC3EAC">
              <w:rPr>
                <w:rFonts w:ascii="Verdana" w:hAnsi="Verdana" w:cs="Arial"/>
                <w:b/>
              </w:rPr>
              <w:t>ICF Project Name</w:t>
            </w:r>
          </w:p>
        </w:tc>
        <w:tc>
          <w:tcPr>
            <w:tcW w:w="1504" w:type="dxa"/>
            <w:shd w:val="clear" w:color="auto" w:fill="DEEAF6" w:themeFill="accent1" w:themeFillTint="33"/>
          </w:tcPr>
          <w:p w:rsidR="002B346A" w:rsidRPr="00BC3EAC" w:rsidRDefault="002B346A" w:rsidP="005A3E90">
            <w:pPr>
              <w:jc w:val="center"/>
              <w:rPr>
                <w:rFonts w:ascii="Verdana" w:hAnsi="Verdana" w:cs="Arial"/>
                <w:b/>
              </w:rPr>
            </w:pPr>
            <w:r w:rsidRPr="00BC3EAC">
              <w:rPr>
                <w:rFonts w:ascii="Verdana" w:hAnsi="Verdana" w:cs="Arial"/>
                <w:b/>
              </w:rPr>
              <w:t>Funding Approved</w:t>
            </w:r>
          </w:p>
        </w:tc>
        <w:tc>
          <w:tcPr>
            <w:tcW w:w="1576" w:type="dxa"/>
            <w:shd w:val="clear" w:color="auto" w:fill="DEEAF6" w:themeFill="accent1" w:themeFillTint="33"/>
          </w:tcPr>
          <w:p w:rsidR="002B346A" w:rsidRPr="00BC3EAC" w:rsidRDefault="002B346A" w:rsidP="005A3E90">
            <w:pPr>
              <w:jc w:val="center"/>
              <w:rPr>
                <w:rFonts w:ascii="Verdana" w:hAnsi="Verdana" w:cs="Arial"/>
                <w:b/>
              </w:rPr>
            </w:pPr>
            <w:r w:rsidRPr="00BC3EAC">
              <w:rPr>
                <w:rFonts w:ascii="Verdana" w:hAnsi="Verdana" w:cs="Arial"/>
                <w:b/>
              </w:rPr>
              <w:t>Expenditure Q1-4</w:t>
            </w:r>
          </w:p>
        </w:tc>
        <w:tc>
          <w:tcPr>
            <w:tcW w:w="1567" w:type="dxa"/>
            <w:shd w:val="clear" w:color="auto" w:fill="DEEAF6" w:themeFill="accent1" w:themeFillTint="33"/>
          </w:tcPr>
          <w:p w:rsidR="002B346A" w:rsidRPr="00BC3EAC" w:rsidRDefault="002B346A" w:rsidP="005A3E90">
            <w:pPr>
              <w:jc w:val="center"/>
              <w:rPr>
                <w:rFonts w:ascii="Verdana" w:hAnsi="Verdana" w:cs="Arial"/>
                <w:b/>
              </w:rPr>
            </w:pPr>
            <w:r w:rsidRPr="00BC3EAC">
              <w:rPr>
                <w:rFonts w:ascii="Verdana" w:hAnsi="Verdana" w:cs="Arial"/>
                <w:b/>
              </w:rPr>
              <w:t>Identified Underspend</w:t>
            </w:r>
          </w:p>
        </w:tc>
      </w:tr>
      <w:tr w:rsidR="002B346A" w:rsidRPr="00B40B82" w:rsidTr="00F56C93">
        <w:tc>
          <w:tcPr>
            <w:tcW w:w="4390" w:type="dxa"/>
            <w:shd w:val="clear" w:color="auto" w:fill="auto"/>
            <w:vAlign w:val="center"/>
          </w:tcPr>
          <w:p w:rsidR="002B346A" w:rsidRPr="00B40B82" w:rsidRDefault="002B346A" w:rsidP="005A3E90">
            <w:pPr>
              <w:rPr>
                <w:rFonts w:ascii="Verdana" w:hAnsi="Verdana" w:cs="Arial"/>
                <w:color w:val="000000"/>
              </w:rPr>
            </w:pPr>
            <w:r w:rsidRPr="00B40B82">
              <w:rPr>
                <w:rFonts w:ascii="Verdana" w:hAnsi="Verdana" w:cs="Arial"/>
                <w:color w:val="000000"/>
              </w:rPr>
              <w:t xml:space="preserve">Extra care YGT Treorchy </w:t>
            </w:r>
          </w:p>
        </w:tc>
        <w:tc>
          <w:tcPr>
            <w:tcW w:w="1504" w:type="dxa"/>
            <w:shd w:val="clear" w:color="auto" w:fill="auto"/>
          </w:tcPr>
          <w:p w:rsidR="002B346A" w:rsidRPr="00B40B82" w:rsidRDefault="002B346A" w:rsidP="005A3E90">
            <w:pPr>
              <w:rPr>
                <w:rFonts w:ascii="Verdana" w:hAnsi="Verdana" w:cs="Arial"/>
              </w:rPr>
            </w:pPr>
            <w:r w:rsidRPr="00B40B82">
              <w:rPr>
                <w:rFonts w:ascii="Verdana" w:hAnsi="Verdana" w:cs="Arial"/>
              </w:rPr>
              <w:t>£100,000</w:t>
            </w:r>
          </w:p>
        </w:tc>
        <w:tc>
          <w:tcPr>
            <w:tcW w:w="1576" w:type="dxa"/>
          </w:tcPr>
          <w:p w:rsidR="002B346A" w:rsidRPr="00B40B82" w:rsidRDefault="002B346A" w:rsidP="005A3E90">
            <w:pPr>
              <w:rPr>
                <w:rFonts w:ascii="Verdana" w:hAnsi="Verdana" w:cs="Arial"/>
              </w:rPr>
            </w:pPr>
            <w:r w:rsidRPr="00B40B82">
              <w:rPr>
                <w:rFonts w:ascii="Verdana" w:hAnsi="Verdana" w:cs="Arial"/>
              </w:rPr>
              <w:t>£100,000</w:t>
            </w:r>
          </w:p>
        </w:tc>
        <w:tc>
          <w:tcPr>
            <w:tcW w:w="1567" w:type="dxa"/>
          </w:tcPr>
          <w:p w:rsidR="002B346A" w:rsidRPr="00B40B82" w:rsidRDefault="002B346A" w:rsidP="005A3E90">
            <w:pPr>
              <w:rPr>
                <w:rFonts w:ascii="Verdana" w:hAnsi="Verdana" w:cs="Arial"/>
              </w:rPr>
            </w:pPr>
            <w:r w:rsidRPr="00B40B82">
              <w:rPr>
                <w:rFonts w:ascii="Verdana" w:hAnsi="Verdana" w:cs="Arial"/>
              </w:rPr>
              <w:t>£0</w:t>
            </w:r>
          </w:p>
        </w:tc>
      </w:tr>
      <w:tr w:rsidR="002B346A" w:rsidRPr="00B40B82" w:rsidTr="00F56C93">
        <w:tc>
          <w:tcPr>
            <w:tcW w:w="4390" w:type="dxa"/>
            <w:shd w:val="clear" w:color="auto" w:fill="auto"/>
            <w:vAlign w:val="center"/>
          </w:tcPr>
          <w:p w:rsidR="002B346A" w:rsidRPr="00B40B82" w:rsidRDefault="002B346A" w:rsidP="005A3E90">
            <w:pPr>
              <w:rPr>
                <w:rFonts w:ascii="Verdana" w:hAnsi="Verdana" w:cs="Arial"/>
                <w:color w:val="000000"/>
              </w:rPr>
            </w:pPr>
            <w:r w:rsidRPr="00B40B82">
              <w:rPr>
                <w:rFonts w:ascii="Verdana" w:hAnsi="Verdana" w:cs="Arial"/>
                <w:color w:val="000000"/>
              </w:rPr>
              <w:t>Transition Accommodation for Young People</w:t>
            </w:r>
          </w:p>
        </w:tc>
        <w:tc>
          <w:tcPr>
            <w:tcW w:w="1504" w:type="dxa"/>
            <w:shd w:val="clear" w:color="auto" w:fill="auto"/>
          </w:tcPr>
          <w:p w:rsidR="002B346A" w:rsidRPr="00B40B82" w:rsidRDefault="002B346A" w:rsidP="005A3E90">
            <w:pPr>
              <w:rPr>
                <w:rFonts w:ascii="Verdana" w:hAnsi="Verdana" w:cs="Arial"/>
              </w:rPr>
            </w:pPr>
            <w:r w:rsidRPr="00B40B82">
              <w:rPr>
                <w:rFonts w:ascii="Verdana" w:hAnsi="Verdana" w:cs="Arial"/>
              </w:rPr>
              <w:t>£500,000</w:t>
            </w:r>
          </w:p>
        </w:tc>
        <w:tc>
          <w:tcPr>
            <w:tcW w:w="1576" w:type="dxa"/>
          </w:tcPr>
          <w:p w:rsidR="002B346A" w:rsidRPr="00B40B82" w:rsidRDefault="002B346A" w:rsidP="005A3E90">
            <w:pPr>
              <w:rPr>
                <w:rFonts w:ascii="Verdana" w:hAnsi="Verdana" w:cs="Arial"/>
              </w:rPr>
            </w:pPr>
            <w:r w:rsidRPr="00B40B82">
              <w:rPr>
                <w:rFonts w:ascii="Verdana" w:hAnsi="Verdana" w:cs="Arial"/>
              </w:rPr>
              <w:t>£320,000</w:t>
            </w:r>
          </w:p>
        </w:tc>
        <w:tc>
          <w:tcPr>
            <w:tcW w:w="1567" w:type="dxa"/>
          </w:tcPr>
          <w:p w:rsidR="002B346A" w:rsidRPr="00B40B82" w:rsidRDefault="002B346A" w:rsidP="005A3E90">
            <w:pPr>
              <w:rPr>
                <w:rFonts w:ascii="Verdana" w:hAnsi="Verdana" w:cs="Arial"/>
              </w:rPr>
            </w:pPr>
            <w:r w:rsidRPr="00B40B82">
              <w:rPr>
                <w:rFonts w:ascii="Verdana" w:hAnsi="Verdana" w:cs="Arial"/>
              </w:rPr>
              <w:t>(£180,000)</w:t>
            </w:r>
          </w:p>
        </w:tc>
      </w:tr>
      <w:tr w:rsidR="002B346A" w:rsidRPr="00B40B82" w:rsidTr="00F56C93">
        <w:tc>
          <w:tcPr>
            <w:tcW w:w="4390" w:type="dxa"/>
            <w:shd w:val="clear" w:color="auto" w:fill="auto"/>
            <w:vAlign w:val="center"/>
          </w:tcPr>
          <w:p w:rsidR="002B346A" w:rsidRPr="00B40B82" w:rsidRDefault="002B346A" w:rsidP="005A3E90">
            <w:pPr>
              <w:rPr>
                <w:rFonts w:ascii="Verdana" w:hAnsi="Verdana" w:cs="Arial"/>
                <w:color w:val="000000"/>
              </w:rPr>
            </w:pPr>
            <w:r w:rsidRPr="00B40B82">
              <w:rPr>
                <w:rFonts w:ascii="Verdana" w:hAnsi="Verdana" w:cs="Arial"/>
                <w:color w:val="000000"/>
              </w:rPr>
              <w:t>4A Crown Avenue Treorchy</w:t>
            </w:r>
          </w:p>
        </w:tc>
        <w:tc>
          <w:tcPr>
            <w:tcW w:w="1504" w:type="dxa"/>
            <w:shd w:val="clear" w:color="auto" w:fill="auto"/>
          </w:tcPr>
          <w:p w:rsidR="002B346A" w:rsidRPr="00B40B82" w:rsidRDefault="002B346A" w:rsidP="005A3E90">
            <w:pPr>
              <w:rPr>
                <w:rFonts w:ascii="Verdana" w:hAnsi="Verdana" w:cs="Arial"/>
              </w:rPr>
            </w:pPr>
            <w:r w:rsidRPr="00B40B82">
              <w:rPr>
                <w:rFonts w:ascii="Verdana" w:hAnsi="Verdana" w:cs="Arial"/>
              </w:rPr>
              <w:t>£80,000</w:t>
            </w:r>
          </w:p>
        </w:tc>
        <w:tc>
          <w:tcPr>
            <w:tcW w:w="1576" w:type="dxa"/>
          </w:tcPr>
          <w:p w:rsidR="002B346A" w:rsidRPr="00B40B82" w:rsidRDefault="002B346A" w:rsidP="005A3E90">
            <w:pPr>
              <w:rPr>
                <w:rFonts w:ascii="Verdana" w:hAnsi="Verdana" w:cs="Arial"/>
              </w:rPr>
            </w:pPr>
            <w:r w:rsidRPr="00B40B82">
              <w:rPr>
                <w:rFonts w:ascii="Verdana" w:hAnsi="Verdana" w:cs="Arial"/>
              </w:rPr>
              <w:t>£80,000</w:t>
            </w:r>
          </w:p>
        </w:tc>
        <w:tc>
          <w:tcPr>
            <w:tcW w:w="1567" w:type="dxa"/>
          </w:tcPr>
          <w:p w:rsidR="002B346A" w:rsidRPr="00B40B82" w:rsidRDefault="002B346A" w:rsidP="005A3E90">
            <w:pPr>
              <w:rPr>
                <w:rFonts w:ascii="Verdana" w:hAnsi="Verdana" w:cs="Arial"/>
              </w:rPr>
            </w:pPr>
            <w:r w:rsidRPr="00B40B82">
              <w:rPr>
                <w:rFonts w:ascii="Verdana" w:hAnsi="Verdana" w:cs="Arial"/>
              </w:rPr>
              <w:t>£0</w:t>
            </w:r>
          </w:p>
        </w:tc>
      </w:tr>
      <w:tr w:rsidR="002B346A" w:rsidRPr="00B40B82" w:rsidTr="00F56C93">
        <w:tc>
          <w:tcPr>
            <w:tcW w:w="4390" w:type="dxa"/>
            <w:shd w:val="clear" w:color="auto" w:fill="auto"/>
            <w:vAlign w:val="center"/>
          </w:tcPr>
          <w:p w:rsidR="002B346A" w:rsidRPr="00B40B82" w:rsidRDefault="002B346A" w:rsidP="005A3E90">
            <w:pPr>
              <w:rPr>
                <w:rFonts w:ascii="Verdana" w:hAnsi="Verdana" w:cs="Arial"/>
                <w:color w:val="000000"/>
              </w:rPr>
            </w:pPr>
            <w:r w:rsidRPr="00B40B82">
              <w:rPr>
                <w:rFonts w:ascii="Verdana" w:hAnsi="Verdana" w:cs="Arial"/>
                <w:color w:val="000000"/>
              </w:rPr>
              <w:t xml:space="preserve">Penllew Court </w:t>
            </w:r>
          </w:p>
        </w:tc>
        <w:tc>
          <w:tcPr>
            <w:tcW w:w="1504" w:type="dxa"/>
            <w:shd w:val="clear" w:color="auto" w:fill="auto"/>
          </w:tcPr>
          <w:p w:rsidR="002B346A" w:rsidRPr="00B40B82" w:rsidRDefault="002B346A" w:rsidP="005A3E90">
            <w:pPr>
              <w:rPr>
                <w:rFonts w:ascii="Verdana" w:hAnsi="Verdana" w:cs="Arial"/>
              </w:rPr>
            </w:pPr>
            <w:r w:rsidRPr="00B40B82">
              <w:rPr>
                <w:rFonts w:ascii="Verdana" w:hAnsi="Verdana" w:cs="Arial"/>
              </w:rPr>
              <w:t>£400,000</w:t>
            </w:r>
          </w:p>
        </w:tc>
        <w:tc>
          <w:tcPr>
            <w:tcW w:w="1576" w:type="dxa"/>
          </w:tcPr>
          <w:p w:rsidR="002B346A" w:rsidRPr="00B40B82" w:rsidRDefault="002B346A" w:rsidP="005A3E90">
            <w:pPr>
              <w:rPr>
                <w:rFonts w:ascii="Verdana" w:hAnsi="Verdana" w:cs="Arial"/>
              </w:rPr>
            </w:pPr>
            <w:r w:rsidRPr="00B40B82">
              <w:rPr>
                <w:rFonts w:ascii="Verdana" w:hAnsi="Verdana" w:cs="Arial"/>
              </w:rPr>
              <w:t>£497,944</w:t>
            </w:r>
          </w:p>
        </w:tc>
        <w:tc>
          <w:tcPr>
            <w:tcW w:w="1567" w:type="dxa"/>
          </w:tcPr>
          <w:p w:rsidR="002B346A" w:rsidRPr="00B40B82" w:rsidRDefault="002B346A" w:rsidP="005A3E90">
            <w:pPr>
              <w:rPr>
                <w:rFonts w:ascii="Verdana" w:hAnsi="Verdana" w:cs="Arial"/>
              </w:rPr>
            </w:pPr>
            <w:r w:rsidRPr="00B40B82">
              <w:rPr>
                <w:rFonts w:ascii="Verdana" w:hAnsi="Verdana" w:cs="Arial"/>
              </w:rPr>
              <w:t xml:space="preserve">£97,944 </w:t>
            </w:r>
          </w:p>
        </w:tc>
      </w:tr>
      <w:tr w:rsidR="002B346A" w:rsidRPr="00B40B82" w:rsidTr="00F56C93">
        <w:tc>
          <w:tcPr>
            <w:tcW w:w="4390" w:type="dxa"/>
            <w:shd w:val="clear" w:color="auto" w:fill="auto"/>
            <w:vAlign w:val="center"/>
          </w:tcPr>
          <w:p w:rsidR="002B346A" w:rsidRPr="00B40B82" w:rsidRDefault="002B346A" w:rsidP="005A3E90">
            <w:pPr>
              <w:rPr>
                <w:rFonts w:ascii="Verdana" w:hAnsi="Verdana" w:cs="Arial"/>
                <w:color w:val="000000"/>
              </w:rPr>
            </w:pPr>
            <w:r w:rsidRPr="00B40B82">
              <w:rPr>
                <w:rFonts w:ascii="Verdana" w:hAnsi="Verdana" w:cs="Arial"/>
                <w:color w:val="000000"/>
              </w:rPr>
              <w:t xml:space="preserve">Assistive Technology - 5A System upgrade </w:t>
            </w:r>
          </w:p>
        </w:tc>
        <w:tc>
          <w:tcPr>
            <w:tcW w:w="1504" w:type="dxa"/>
            <w:shd w:val="clear" w:color="auto" w:fill="auto"/>
          </w:tcPr>
          <w:p w:rsidR="002B346A" w:rsidRPr="00B40B82" w:rsidRDefault="002B346A" w:rsidP="005A3E90">
            <w:pPr>
              <w:rPr>
                <w:rFonts w:ascii="Verdana" w:hAnsi="Verdana" w:cs="Arial"/>
              </w:rPr>
            </w:pPr>
            <w:r w:rsidRPr="00B40B82">
              <w:rPr>
                <w:rFonts w:ascii="Verdana" w:hAnsi="Verdana" w:cs="Arial"/>
              </w:rPr>
              <w:t>£196,000</w:t>
            </w:r>
          </w:p>
        </w:tc>
        <w:tc>
          <w:tcPr>
            <w:tcW w:w="1576" w:type="dxa"/>
          </w:tcPr>
          <w:p w:rsidR="002B346A" w:rsidRPr="00B40B82" w:rsidRDefault="002B346A" w:rsidP="005A3E90">
            <w:pPr>
              <w:rPr>
                <w:rFonts w:ascii="Verdana" w:hAnsi="Verdana" w:cs="Arial"/>
              </w:rPr>
            </w:pPr>
            <w:r w:rsidRPr="00B40B82">
              <w:rPr>
                <w:rFonts w:ascii="Verdana" w:hAnsi="Verdana" w:cs="Arial"/>
              </w:rPr>
              <w:t>£256,397</w:t>
            </w:r>
          </w:p>
        </w:tc>
        <w:tc>
          <w:tcPr>
            <w:tcW w:w="1567" w:type="dxa"/>
          </w:tcPr>
          <w:p w:rsidR="002B346A" w:rsidRPr="00B40B82" w:rsidRDefault="002B346A" w:rsidP="005A3E90">
            <w:pPr>
              <w:rPr>
                <w:rFonts w:ascii="Verdana" w:hAnsi="Verdana" w:cs="Arial"/>
              </w:rPr>
            </w:pPr>
            <w:r w:rsidRPr="00B40B82">
              <w:rPr>
                <w:rFonts w:ascii="Verdana" w:hAnsi="Verdana" w:cs="Arial"/>
              </w:rPr>
              <w:t xml:space="preserve">£60,397 </w:t>
            </w:r>
          </w:p>
        </w:tc>
      </w:tr>
      <w:tr w:rsidR="002B346A" w:rsidRPr="00B40B82" w:rsidTr="00F56C93">
        <w:tc>
          <w:tcPr>
            <w:tcW w:w="4390" w:type="dxa"/>
            <w:shd w:val="clear" w:color="auto" w:fill="auto"/>
            <w:vAlign w:val="center"/>
          </w:tcPr>
          <w:p w:rsidR="002B346A" w:rsidRPr="00B40B82" w:rsidRDefault="002B346A" w:rsidP="005A3E90">
            <w:pPr>
              <w:rPr>
                <w:rFonts w:ascii="Verdana" w:hAnsi="Verdana" w:cs="Arial"/>
                <w:color w:val="000000"/>
              </w:rPr>
            </w:pPr>
            <w:r w:rsidRPr="00B40B82">
              <w:rPr>
                <w:rFonts w:ascii="Verdana" w:hAnsi="Verdana" w:cs="Arial"/>
                <w:color w:val="000000"/>
              </w:rPr>
              <w:t xml:space="preserve">Cynon Linc Community Hub </w:t>
            </w:r>
          </w:p>
        </w:tc>
        <w:tc>
          <w:tcPr>
            <w:tcW w:w="1504" w:type="dxa"/>
            <w:shd w:val="clear" w:color="auto" w:fill="auto"/>
          </w:tcPr>
          <w:p w:rsidR="002B346A" w:rsidRPr="00B40B82" w:rsidRDefault="002B346A" w:rsidP="005A3E90">
            <w:pPr>
              <w:rPr>
                <w:rFonts w:ascii="Verdana" w:hAnsi="Verdana" w:cs="Arial"/>
              </w:rPr>
            </w:pPr>
            <w:r w:rsidRPr="00B40B82">
              <w:rPr>
                <w:rFonts w:ascii="Verdana" w:hAnsi="Verdana" w:cs="Arial"/>
              </w:rPr>
              <w:t>£50,000</w:t>
            </w:r>
          </w:p>
        </w:tc>
        <w:tc>
          <w:tcPr>
            <w:tcW w:w="1576" w:type="dxa"/>
          </w:tcPr>
          <w:p w:rsidR="002B346A" w:rsidRPr="00B40B82" w:rsidRDefault="002B346A" w:rsidP="005A3E90">
            <w:pPr>
              <w:rPr>
                <w:rFonts w:ascii="Verdana" w:hAnsi="Verdana" w:cs="Arial"/>
              </w:rPr>
            </w:pPr>
            <w:r w:rsidRPr="00B40B82">
              <w:rPr>
                <w:rFonts w:ascii="Verdana" w:hAnsi="Verdana" w:cs="Arial"/>
              </w:rPr>
              <w:t>£100,000</w:t>
            </w:r>
          </w:p>
        </w:tc>
        <w:tc>
          <w:tcPr>
            <w:tcW w:w="1567" w:type="dxa"/>
          </w:tcPr>
          <w:p w:rsidR="002B346A" w:rsidRPr="00B40B82" w:rsidRDefault="002B346A" w:rsidP="005A3E90">
            <w:pPr>
              <w:rPr>
                <w:rFonts w:ascii="Verdana" w:hAnsi="Verdana" w:cs="Arial"/>
              </w:rPr>
            </w:pPr>
            <w:r w:rsidRPr="00B40B82">
              <w:rPr>
                <w:rFonts w:ascii="Verdana" w:hAnsi="Verdana" w:cs="Arial"/>
              </w:rPr>
              <w:t xml:space="preserve">£50,000 </w:t>
            </w:r>
          </w:p>
        </w:tc>
      </w:tr>
      <w:tr w:rsidR="002B346A" w:rsidRPr="00B40B82" w:rsidTr="00F56C93">
        <w:tc>
          <w:tcPr>
            <w:tcW w:w="4390" w:type="dxa"/>
            <w:shd w:val="clear" w:color="auto" w:fill="auto"/>
            <w:vAlign w:val="center"/>
          </w:tcPr>
          <w:p w:rsidR="002B346A" w:rsidRPr="00B40B82" w:rsidRDefault="002B346A" w:rsidP="005A3E90">
            <w:pPr>
              <w:rPr>
                <w:rFonts w:ascii="Verdana" w:hAnsi="Verdana" w:cs="Arial"/>
                <w:color w:val="000000"/>
              </w:rPr>
            </w:pPr>
            <w:r w:rsidRPr="00B40B82">
              <w:rPr>
                <w:rFonts w:ascii="Verdana" w:hAnsi="Verdana" w:cs="Arial"/>
                <w:color w:val="000000"/>
              </w:rPr>
              <w:t xml:space="preserve">MCP 8 Extra Care Pontypridd </w:t>
            </w:r>
          </w:p>
        </w:tc>
        <w:tc>
          <w:tcPr>
            <w:tcW w:w="1504" w:type="dxa"/>
            <w:shd w:val="clear" w:color="auto" w:fill="auto"/>
          </w:tcPr>
          <w:p w:rsidR="002B346A" w:rsidRPr="00B40B82" w:rsidRDefault="002B346A" w:rsidP="005A3E90">
            <w:pPr>
              <w:rPr>
                <w:rFonts w:ascii="Verdana" w:hAnsi="Verdana" w:cs="Arial"/>
              </w:rPr>
            </w:pPr>
            <w:r w:rsidRPr="00B40B82">
              <w:rPr>
                <w:rFonts w:ascii="Verdana" w:hAnsi="Verdana" w:cs="Arial"/>
              </w:rPr>
              <w:t>£1,000,000</w:t>
            </w:r>
          </w:p>
        </w:tc>
        <w:tc>
          <w:tcPr>
            <w:tcW w:w="1576" w:type="dxa"/>
          </w:tcPr>
          <w:p w:rsidR="002B346A" w:rsidRPr="00B40B82" w:rsidRDefault="002B346A" w:rsidP="005A3E90">
            <w:pPr>
              <w:rPr>
                <w:rFonts w:ascii="Verdana" w:hAnsi="Verdana" w:cs="Arial"/>
              </w:rPr>
            </w:pPr>
            <w:r w:rsidRPr="00B40B82">
              <w:rPr>
                <w:rFonts w:ascii="Verdana" w:hAnsi="Verdana" w:cs="Arial"/>
              </w:rPr>
              <w:t>1,000,000</w:t>
            </w:r>
          </w:p>
        </w:tc>
        <w:tc>
          <w:tcPr>
            <w:tcW w:w="1567" w:type="dxa"/>
          </w:tcPr>
          <w:p w:rsidR="002B346A" w:rsidRPr="00B40B82" w:rsidRDefault="002B346A" w:rsidP="005A3E90">
            <w:pPr>
              <w:rPr>
                <w:rFonts w:ascii="Verdana" w:hAnsi="Verdana" w:cs="Arial"/>
              </w:rPr>
            </w:pPr>
            <w:r w:rsidRPr="00B40B82">
              <w:rPr>
                <w:rFonts w:ascii="Verdana" w:hAnsi="Verdana" w:cs="Arial"/>
              </w:rPr>
              <w:t>£0</w:t>
            </w:r>
          </w:p>
        </w:tc>
      </w:tr>
      <w:tr w:rsidR="002B346A" w:rsidRPr="00B40B82" w:rsidTr="00F56C93">
        <w:tc>
          <w:tcPr>
            <w:tcW w:w="4390" w:type="dxa"/>
            <w:shd w:val="clear" w:color="auto" w:fill="auto"/>
            <w:vAlign w:val="center"/>
          </w:tcPr>
          <w:p w:rsidR="002B346A" w:rsidRPr="00B40B82" w:rsidRDefault="002B346A" w:rsidP="005A3E90">
            <w:pPr>
              <w:rPr>
                <w:rFonts w:ascii="Verdana" w:hAnsi="Verdana" w:cs="Arial"/>
                <w:b/>
                <w:color w:val="000000"/>
              </w:rPr>
            </w:pPr>
            <w:r w:rsidRPr="00B40B82">
              <w:rPr>
                <w:rFonts w:ascii="Verdana" w:hAnsi="Verdana" w:cs="Arial"/>
                <w:b/>
                <w:color w:val="000000"/>
              </w:rPr>
              <w:t>Total Major Capital Programme (MCP)</w:t>
            </w:r>
          </w:p>
        </w:tc>
        <w:tc>
          <w:tcPr>
            <w:tcW w:w="1504" w:type="dxa"/>
            <w:shd w:val="clear" w:color="auto" w:fill="auto"/>
          </w:tcPr>
          <w:p w:rsidR="002B346A" w:rsidRPr="00B40B82" w:rsidRDefault="002B346A" w:rsidP="005A3E90">
            <w:pPr>
              <w:rPr>
                <w:rFonts w:ascii="Verdana" w:hAnsi="Verdana" w:cs="Arial"/>
                <w:b/>
              </w:rPr>
            </w:pPr>
            <w:r w:rsidRPr="00B40B82">
              <w:rPr>
                <w:rFonts w:ascii="Verdana" w:hAnsi="Verdana" w:cs="Arial"/>
                <w:b/>
              </w:rPr>
              <w:t>£2,326,000</w:t>
            </w:r>
          </w:p>
        </w:tc>
        <w:tc>
          <w:tcPr>
            <w:tcW w:w="1576" w:type="dxa"/>
          </w:tcPr>
          <w:p w:rsidR="002B346A" w:rsidRPr="00B40B82" w:rsidRDefault="002B346A" w:rsidP="005A3E90">
            <w:pPr>
              <w:rPr>
                <w:rFonts w:ascii="Verdana" w:hAnsi="Verdana" w:cs="Arial"/>
                <w:b/>
                <w:color w:val="000000"/>
              </w:rPr>
            </w:pPr>
            <w:r w:rsidRPr="00B40B82">
              <w:rPr>
                <w:rFonts w:ascii="Verdana" w:hAnsi="Verdana" w:cs="Arial"/>
                <w:b/>
                <w:color w:val="000000"/>
              </w:rPr>
              <w:t>£2,354,341</w:t>
            </w:r>
          </w:p>
        </w:tc>
        <w:tc>
          <w:tcPr>
            <w:tcW w:w="1567" w:type="dxa"/>
          </w:tcPr>
          <w:p w:rsidR="002B346A" w:rsidRPr="00B40B82" w:rsidRDefault="002B346A" w:rsidP="005A3E90">
            <w:pPr>
              <w:rPr>
                <w:rFonts w:ascii="Verdana" w:hAnsi="Verdana" w:cs="Arial"/>
                <w:b/>
              </w:rPr>
            </w:pPr>
            <w:r w:rsidRPr="00B40B82">
              <w:rPr>
                <w:rFonts w:ascii="Verdana" w:hAnsi="Verdana" w:cs="Arial"/>
                <w:b/>
              </w:rPr>
              <w:t xml:space="preserve">£28,341 </w:t>
            </w:r>
          </w:p>
        </w:tc>
      </w:tr>
    </w:tbl>
    <w:p w:rsidR="002B346A" w:rsidRPr="00B40B82" w:rsidRDefault="002B346A" w:rsidP="005A3E90">
      <w:pPr>
        <w:rPr>
          <w:rFonts w:ascii="Verdana" w:hAnsi="Verdana" w:cs="Arial"/>
          <w:lang w:eastAsia="en-US"/>
        </w:rPr>
      </w:pPr>
    </w:p>
    <w:tbl>
      <w:tblPr>
        <w:tblW w:w="9067"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390"/>
        <w:gridCol w:w="1534"/>
        <w:gridCol w:w="1576"/>
        <w:gridCol w:w="1567"/>
      </w:tblGrid>
      <w:tr w:rsidR="00BC3EAC" w:rsidRPr="00BC3EAC" w:rsidTr="00F56C93">
        <w:trPr>
          <w:tblHeader/>
        </w:trPr>
        <w:tc>
          <w:tcPr>
            <w:tcW w:w="4390" w:type="dxa"/>
            <w:shd w:val="clear" w:color="auto" w:fill="DEEAF6" w:themeFill="accent1" w:themeFillTint="33"/>
          </w:tcPr>
          <w:p w:rsidR="002B346A" w:rsidRPr="00BC3EAC" w:rsidRDefault="002B346A" w:rsidP="005A3E90">
            <w:pPr>
              <w:rPr>
                <w:rFonts w:ascii="Verdana" w:hAnsi="Verdana" w:cs="Arial"/>
                <w:b/>
              </w:rPr>
            </w:pPr>
            <w:r w:rsidRPr="00BC3EAC">
              <w:rPr>
                <w:rFonts w:ascii="Verdana" w:hAnsi="Verdana" w:cs="Arial"/>
                <w:b/>
              </w:rPr>
              <w:t>DCP Project Name</w:t>
            </w:r>
          </w:p>
        </w:tc>
        <w:tc>
          <w:tcPr>
            <w:tcW w:w="1534" w:type="dxa"/>
            <w:shd w:val="clear" w:color="auto" w:fill="DEEAF6" w:themeFill="accent1" w:themeFillTint="33"/>
          </w:tcPr>
          <w:p w:rsidR="002B346A" w:rsidRPr="00BC3EAC" w:rsidRDefault="002B346A" w:rsidP="005A3E90">
            <w:pPr>
              <w:jc w:val="center"/>
              <w:rPr>
                <w:rFonts w:ascii="Verdana" w:hAnsi="Verdana" w:cs="Arial"/>
                <w:b/>
              </w:rPr>
            </w:pPr>
            <w:r w:rsidRPr="00BC3EAC">
              <w:rPr>
                <w:rFonts w:ascii="Verdana" w:hAnsi="Verdana" w:cs="Arial"/>
                <w:b/>
              </w:rPr>
              <w:t>Funding Approved</w:t>
            </w:r>
          </w:p>
        </w:tc>
        <w:tc>
          <w:tcPr>
            <w:tcW w:w="1576" w:type="dxa"/>
            <w:shd w:val="clear" w:color="auto" w:fill="DEEAF6" w:themeFill="accent1" w:themeFillTint="33"/>
          </w:tcPr>
          <w:p w:rsidR="002B346A" w:rsidRPr="00BC3EAC" w:rsidRDefault="002B346A" w:rsidP="005A3E90">
            <w:pPr>
              <w:jc w:val="center"/>
              <w:rPr>
                <w:rFonts w:ascii="Verdana" w:hAnsi="Verdana" w:cs="Arial"/>
                <w:b/>
              </w:rPr>
            </w:pPr>
            <w:r w:rsidRPr="00BC3EAC">
              <w:rPr>
                <w:rFonts w:ascii="Verdana" w:hAnsi="Verdana" w:cs="Arial"/>
                <w:b/>
              </w:rPr>
              <w:t>Expenditure Q1-Q4</w:t>
            </w:r>
          </w:p>
        </w:tc>
        <w:tc>
          <w:tcPr>
            <w:tcW w:w="1567" w:type="dxa"/>
            <w:shd w:val="clear" w:color="auto" w:fill="DEEAF6" w:themeFill="accent1" w:themeFillTint="33"/>
          </w:tcPr>
          <w:p w:rsidR="002B346A" w:rsidRPr="00BC3EAC" w:rsidRDefault="002B346A" w:rsidP="005A3E90">
            <w:pPr>
              <w:jc w:val="center"/>
              <w:rPr>
                <w:rFonts w:ascii="Verdana" w:hAnsi="Verdana" w:cs="Arial"/>
                <w:b/>
              </w:rPr>
            </w:pPr>
            <w:r w:rsidRPr="00BC3EAC">
              <w:rPr>
                <w:rFonts w:ascii="Verdana" w:hAnsi="Verdana" w:cs="Arial"/>
                <w:b/>
              </w:rPr>
              <w:t>Identified Underspend</w:t>
            </w:r>
          </w:p>
        </w:tc>
      </w:tr>
      <w:tr w:rsidR="002B346A" w:rsidRPr="000707ED" w:rsidTr="00F56C93">
        <w:tc>
          <w:tcPr>
            <w:tcW w:w="4390" w:type="dxa"/>
            <w:shd w:val="clear" w:color="auto" w:fill="auto"/>
          </w:tcPr>
          <w:p w:rsidR="002B346A" w:rsidRPr="000707ED" w:rsidRDefault="002B346A" w:rsidP="000707ED">
            <w:pPr>
              <w:rPr>
                <w:rFonts w:ascii="Verdana" w:hAnsi="Verdana" w:cs="Arial"/>
              </w:rPr>
            </w:pPr>
            <w:r w:rsidRPr="000707ED">
              <w:rPr>
                <w:rFonts w:ascii="Verdana" w:hAnsi="Verdana" w:cs="Arial"/>
              </w:rPr>
              <w:t>Third Sector Community Capacity Capital Grant scheme</w:t>
            </w:r>
          </w:p>
        </w:tc>
        <w:tc>
          <w:tcPr>
            <w:tcW w:w="1534" w:type="dxa"/>
            <w:shd w:val="clear" w:color="auto" w:fill="auto"/>
          </w:tcPr>
          <w:p w:rsidR="002B346A" w:rsidRPr="000707ED" w:rsidRDefault="002B346A" w:rsidP="005A3E90">
            <w:pPr>
              <w:rPr>
                <w:rFonts w:ascii="Verdana" w:hAnsi="Verdana" w:cs="Arial"/>
              </w:rPr>
            </w:pPr>
            <w:r w:rsidRPr="000707ED">
              <w:rPr>
                <w:rFonts w:ascii="Verdana" w:hAnsi="Verdana" w:cs="Arial"/>
              </w:rPr>
              <w:t>£67,974</w:t>
            </w:r>
          </w:p>
        </w:tc>
        <w:tc>
          <w:tcPr>
            <w:tcW w:w="1576" w:type="dxa"/>
          </w:tcPr>
          <w:p w:rsidR="002B346A" w:rsidRPr="000707ED" w:rsidRDefault="002B346A" w:rsidP="005A3E90">
            <w:pPr>
              <w:rPr>
                <w:rFonts w:ascii="Verdana" w:hAnsi="Verdana" w:cs="Arial"/>
              </w:rPr>
            </w:pPr>
            <w:r w:rsidRPr="000707ED">
              <w:rPr>
                <w:rFonts w:ascii="Verdana" w:hAnsi="Verdana" w:cs="Arial"/>
              </w:rPr>
              <w:t xml:space="preserve">£0 </w:t>
            </w:r>
          </w:p>
        </w:tc>
        <w:tc>
          <w:tcPr>
            <w:tcW w:w="1567" w:type="dxa"/>
          </w:tcPr>
          <w:p w:rsidR="002B346A" w:rsidRPr="000707ED" w:rsidRDefault="002B346A" w:rsidP="005A3E90">
            <w:pPr>
              <w:rPr>
                <w:rFonts w:ascii="Verdana" w:hAnsi="Verdana" w:cs="Arial"/>
              </w:rPr>
            </w:pPr>
            <w:r w:rsidRPr="000707ED">
              <w:rPr>
                <w:rFonts w:ascii="Verdana" w:hAnsi="Verdana" w:cs="Arial"/>
              </w:rPr>
              <w:t xml:space="preserve">(£67,974) </w:t>
            </w:r>
          </w:p>
        </w:tc>
      </w:tr>
      <w:tr w:rsidR="002B346A" w:rsidRPr="000707ED" w:rsidTr="00F56C93">
        <w:tc>
          <w:tcPr>
            <w:tcW w:w="4390" w:type="dxa"/>
            <w:shd w:val="clear" w:color="auto" w:fill="auto"/>
          </w:tcPr>
          <w:p w:rsidR="002B346A" w:rsidRPr="000707ED" w:rsidRDefault="002B346A" w:rsidP="000707ED">
            <w:pPr>
              <w:rPr>
                <w:rFonts w:ascii="Verdana" w:hAnsi="Verdana" w:cs="Arial"/>
              </w:rPr>
            </w:pPr>
            <w:r w:rsidRPr="000707ED">
              <w:rPr>
                <w:rFonts w:ascii="Verdana" w:hAnsi="Verdana" w:cs="Arial"/>
              </w:rPr>
              <w:t xml:space="preserve">Wellbeing Centre - Gellideg Estate, Merthyr Tydfil </w:t>
            </w:r>
          </w:p>
        </w:tc>
        <w:tc>
          <w:tcPr>
            <w:tcW w:w="1534" w:type="dxa"/>
            <w:shd w:val="clear" w:color="auto" w:fill="auto"/>
          </w:tcPr>
          <w:p w:rsidR="002B346A" w:rsidRPr="000707ED" w:rsidRDefault="002B346A" w:rsidP="005A3E90">
            <w:pPr>
              <w:rPr>
                <w:rFonts w:ascii="Verdana" w:hAnsi="Verdana" w:cs="Arial"/>
              </w:rPr>
            </w:pPr>
            <w:r w:rsidRPr="000707ED">
              <w:rPr>
                <w:rFonts w:ascii="Verdana" w:hAnsi="Verdana" w:cs="Arial"/>
              </w:rPr>
              <w:t xml:space="preserve">£25,000 </w:t>
            </w:r>
          </w:p>
        </w:tc>
        <w:tc>
          <w:tcPr>
            <w:tcW w:w="1576" w:type="dxa"/>
          </w:tcPr>
          <w:p w:rsidR="002B346A" w:rsidRPr="000707ED" w:rsidRDefault="002B346A" w:rsidP="005A3E90">
            <w:pPr>
              <w:rPr>
                <w:rFonts w:ascii="Verdana" w:hAnsi="Verdana" w:cs="Arial"/>
              </w:rPr>
            </w:pPr>
            <w:r w:rsidRPr="000707ED">
              <w:rPr>
                <w:rFonts w:ascii="Verdana" w:hAnsi="Verdana" w:cs="Arial"/>
              </w:rPr>
              <w:t>£33,000</w:t>
            </w:r>
          </w:p>
        </w:tc>
        <w:tc>
          <w:tcPr>
            <w:tcW w:w="1567" w:type="dxa"/>
          </w:tcPr>
          <w:p w:rsidR="002B346A" w:rsidRPr="000707ED" w:rsidRDefault="002B346A" w:rsidP="005A3E90">
            <w:pPr>
              <w:rPr>
                <w:rFonts w:ascii="Verdana" w:hAnsi="Verdana" w:cs="Arial"/>
              </w:rPr>
            </w:pPr>
            <w:r w:rsidRPr="000707ED">
              <w:rPr>
                <w:rFonts w:ascii="Verdana" w:hAnsi="Verdana" w:cs="Arial"/>
              </w:rPr>
              <w:t xml:space="preserve">£8,000 </w:t>
            </w:r>
          </w:p>
        </w:tc>
      </w:tr>
      <w:tr w:rsidR="002B346A" w:rsidRPr="000707ED" w:rsidTr="00F56C93">
        <w:tc>
          <w:tcPr>
            <w:tcW w:w="4390" w:type="dxa"/>
            <w:shd w:val="clear" w:color="auto" w:fill="auto"/>
          </w:tcPr>
          <w:p w:rsidR="002B346A" w:rsidRPr="000707ED" w:rsidRDefault="002B346A" w:rsidP="000707ED">
            <w:pPr>
              <w:rPr>
                <w:rFonts w:ascii="Verdana" w:hAnsi="Verdana" w:cs="Arial"/>
              </w:rPr>
            </w:pPr>
            <w:r w:rsidRPr="000707ED">
              <w:rPr>
                <w:rFonts w:ascii="Verdana" w:hAnsi="Verdana" w:cs="Arial"/>
              </w:rPr>
              <w:t xml:space="preserve">Gurnos Community Zone - Redevelopment of Community facility </w:t>
            </w:r>
          </w:p>
        </w:tc>
        <w:tc>
          <w:tcPr>
            <w:tcW w:w="1534" w:type="dxa"/>
            <w:shd w:val="clear" w:color="auto" w:fill="auto"/>
          </w:tcPr>
          <w:p w:rsidR="002B346A" w:rsidRPr="000707ED" w:rsidRDefault="002B346A" w:rsidP="005A3E90">
            <w:pPr>
              <w:rPr>
                <w:rFonts w:ascii="Verdana" w:hAnsi="Verdana" w:cs="Arial"/>
              </w:rPr>
            </w:pPr>
            <w:r w:rsidRPr="000707ED">
              <w:rPr>
                <w:rFonts w:ascii="Verdana" w:hAnsi="Verdana" w:cs="Arial"/>
              </w:rPr>
              <w:t xml:space="preserve">£40,000 </w:t>
            </w:r>
          </w:p>
        </w:tc>
        <w:tc>
          <w:tcPr>
            <w:tcW w:w="1576" w:type="dxa"/>
          </w:tcPr>
          <w:p w:rsidR="002B346A" w:rsidRPr="000707ED" w:rsidRDefault="002B346A" w:rsidP="005A3E90">
            <w:pPr>
              <w:rPr>
                <w:rFonts w:ascii="Verdana" w:hAnsi="Verdana" w:cs="Arial"/>
              </w:rPr>
            </w:pPr>
            <w:r w:rsidRPr="000707ED">
              <w:rPr>
                <w:rFonts w:ascii="Verdana" w:hAnsi="Verdana" w:cs="Arial"/>
              </w:rPr>
              <w:t xml:space="preserve">£40,000 </w:t>
            </w:r>
          </w:p>
        </w:tc>
        <w:tc>
          <w:tcPr>
            <w:tcW w:w="1567" w:type="dxa"/>
          </w:tcPr>
          <w:p w:rsidR="002B346A" w:rsidRPr="000707ED" w:rsidRDefault="002B346A" w:rsidP="005A3E90">
            <w:pPr>
              <w:rPr>
                <w:rFonts w:ascii="Verdana" w:hAnsi="Verdana" w:cs="Arial"/>
              </w:rPr>
            </w:pPr>
            <w:r w:rsidRPr="000707ED">
              <w:rPr>
                <w:rFonts w:ascii="Verdana" w:hAnsi="Verdana" w:cs="Arial"/>
              </w:rPr>
              <w:t>£0</w:t>
            </w:r>
          </w:p>
        </w:tc>
      </w:tr>
      <w:tr w:rsidR="002B346A" w:rsidRPr="000707ED" w:rsidTr="00F56C93">
        <w:trPr>
          <w:trHeight w:val="56"/>
        </w:trPr>
        <w:tc>
          <w:tcPr>
            <w:tcW w:w="4390" w:type="dxa"/>
            <w:shd w:val="clear" w:color="auto" w:fill="auto"/>
          </w:tcPr>
          <w:p w:rsidR="002B346A" w:rsidRPr="000707ED" w:rsidRDefault="002B346A" w:rsidP="000707ED">
            <w:pPr>
              <w:rPr>
                <w:rFonts w:ascii="Verdana" w:hAnsi="Verdana" w:cs="Arial"/>
              </w:rPr>
            </w:pPr>
            <w:r w:rsidRPr="000707ED">
              <w:rPr>
                <w:rFonts w:ascii="Verdana" w:hAnsi="Verdana" w:cs="Arial"/>
              </w:rPr>
              <w:t xml:space="preserve">Specialist Equipment </w:t>
            </w:r>
          </w:p>
        </w:tc>
        <w:tc>
          <w:tcPr>
            <w:tcW w:w="1534" w:type="dxa"/>
            <w:shd w:val="clear" w:color="auto" w:fill="auto"/>
            <w:vAlign w:val="bottom"/>
          </w:tcPr>
          <w:p w:rsidR="002B346A" w:rsidRPr="000707ED" w:rsidRDefault="002B346A" w:rsidP="000707ED">
            <w:pPr>
              <w:rPr>
                <w:rFonts w:ascii="Verdana" w:hAnsi="Verdana" w:cs="Arial"/>
                <w:color w:val="000000"/>
              </w:rPr>
            </w:pPr>
            <w:r w:rsidRPr="000707ED">
              <w:rPr>
                <w:rFonts w:ascii="Verdana" w:hAnsi="Verdana" w:cs="Arial"/>
                <w:color w:val="000000"/>
              </w:rPr>
              <w:t>£157,862</w:t>
            </w:r>
          </w:p>
        </w:tc>
        <w:tc>
          <w:tcPr>
            <w:tcW w:w="1576" w:type="dxa"/>
            <w:shd w:val="clear" w:color="auto" w:fill="auto"/>
            <w:vAlign w:val="bottom"/>
          </w:tcPr>
          <w:p w:rsidR="002B346A" w:rsidRPr="000707ED" w:rsidRDefault="002B346A" w:rsidP="000707ED">
            <w:pPr>
              <w:rPr>
                <w:rFonts w:ascii="Verdana" w:hAnsi="Verdana" w:cs="Arial"/>
                <w:color w:val="000000"/>
              </w:rPr>
            </w:pPr>
            <w:r w:rsidRPr="000707ED">
              <w:rPr>
                <w:rFonts w:ascii="Verdana" w:hAnsi="Verdana" w:cs="Arial"/>
                <w:color w:val="000000"/>
              </w:rPr>
              <w:t>£157,862</w:t>
            </w:r>
          </w:p>
        </w:tc>
        <w:tc>
          <w:tcPr>
            <w:tcW w:w="1567" w:type="dxa"/>
            <w:shd w:val="clear" w:color="auto" w:fill="auto"/>
            <w:vAlign w:val="bottom"/>
          </w:tcPr>
          <w:p w:rsidR="002B346A" w:rsidRPr="000707ED" w:rsidRDefault="002B346A" w:rsidP="000707ED">
            <w:pPr>
              <w:rPr>
                <w:rFonts w:ascii="Verdana" w:hAnsi="Verdana" w:cs="Arial"/>
                <w:color w:val="000000"/>
              </w:rPr>
            </w:pPr>
            <w:r w:rsidRPr="000707ED">
              <w:rPr>
                <w:rFonts w:ascii="Verdana" w:hAnsi="Verdana" w:cs="Arial"/>
                <w:color w:val="000000"/>
              </w:rPr>
              <w:t>£0</w:t>
            </w:r>
          </w:p>
        </w:tc>
      </w:tr>
      <w:tr w:rsidR="002B346A" w:rsidRPr="000707ED" w:rsidTr="00F56C93">
        <w:tc>
          <w:tcPr>
            <w:tcW w:w="4390" w:type="dxa"/>
            <w:shd w:val="clear" w:color="auto" w:fill="auto"/>
          </w:tcPr>
          <w:p w:rsidR="002B346A" w:rsidRPr="000707ED" w:rsidRDefault="002B346A" w:rsidP="000707ED">
            <w:pPr>
              <w:rPr>
                <w:rFonts w:ascii="Verdana" w:hAnsi="Verdana" w:cs="Arial"/>
              </w:rPr>
            </w:pPr>
            <w:r w:rsidRPr="000707ED">
              <w:rPr>
                <w:rFonts w:ascii="Verdana" w:hAnsi="Verdana" w:cs="Arial"/>
              </w:rPr>
              <w:t xml:space="preserve">Flexi House Feasibility study </w:t>
            </w:r>
          </w:p>
        </w:tc>
        <w:tc>
          <w:tcPr>
            <w:tcW w:w="1534" w:type="dxa"/>
            <w:shd w:val="clear" w:color="auto" w:fill="auto"/>
          </w:tcPr>
          <w:p w:rsidR="002B346A" w:rsidRPr="000707ED" w:rsidRDefault="002B346A" w:rsidP="005A3E90">
            <w:pPr>
              <w:rPr>
                <w:rFonts w:ascii="Verdana" w:hAnsi="Verdana" w:cs="Arial"/>
              </w:rPr>
            </w:pPr>
            <w:r w:rsidRPr="000707ED">
              <w:rPr>
                <w:rFonts w:ascii="Verdana" w:hAnsi="Verdana" w:cs="Arial"/>
              </w:rPr>
              <w:t xml:space="preserve">£10,000 </w:t>
            </w:r>
          </w:p>
        </w:tc>
        <w:tc>
          <w:tcPr>
            <w:tcW w:w="1576" w:type="dxa"/>
          </w:tcPr>
          <w:p w:rsidR="002B346A" w:rsidRPr="000707ED" w:rsidRDefault="002B346A" w:rsidP="005A3E90">
            <w:pPr>
              <w:rPr>
                <w:rFonts w:ascii="Verdana" w:hAnsi="Verdana" w:cs="Arial"/>
              </w:rPr>
            </w:pPr>
            <w:r w:rsidRPr="000707ED">
              <w:rPr>
                <w:rFonts w:ascii="Verdana" w:hAnsi="Verdana" w:cs="Arial"/>
              </w:rPr>
              <w:t>£10,000</w:t>
            </w:r>
          </w:p>
        </w:tc>
        <w:tc>
          <w:tcPr>
            <w:tcW w:w="1567" w:type="dxa"/>
          </w:tcPr>
          <w:p w:rsidR="002B346A" w:rsidRPr="000707ED" w:rsidRDefault="002B346A" w:rsidP="005A3E90">
            <w:pPr>
              <w:rPr>
                <w:rFonts w:ascii="Verdana" w:hAnsi="Verdana" w:cs="Arial"/>
              </w:rPr>
            </w:pPr>
            <w:r w:rsidRPr="000707ED">
              <w:rPr>
                <w:rFonts w:ascii="Verdana" w:hAnsi="Verdana" w:cs="Arial"/>
              </w:rPr>
              <w:t>£0</w:t>
            </w:r>
          </w:p>
        </w:tc>
      </w:tr>
      <w:tr w:rsidR="002B346A" w:rsidRPr="000707ED" w:rsidTr="00F56C93">
        <w:tc>
          <w:tcPr>
            <w:tcW w:w="4390" w:type="dxa"/>
            <w:shd w:val="clear" w:color="auto" w:fill="auto"/>
          </w:tcPr>
          <w:p w:rsidR="002B346A" w:rsidRPr="000707ED" w:rsidRDefault="002B346A" w:rsidP="000707ED">
            <w:pPr>
              <w:rPr>
                <w:rFonts w:ascii="Verdana" w:hAnsi="Verdana" w:cs="Arial"/>
              </w:rPr>
            </w:pPr>
            <w:r w:rsidRPr="000707ED">
              <w:rPr>
                <w:rFonts w:ascii="Verdana" w:hAnsi="Verdana" w:cs="Arial"/>
              </w:rPr>
              <w:t xml:space="preserve">RRAP PLUS </w:t>
            </w:r>
          </w:p>
        </w:tc>
        <w:tc>
          <w:tcPr>
            <w:tcW w:w="1534" w:type="dxa"/>
            <w:shd w:val="clear" w:color="auto" w:fill="auto"/>
          </w:tcPr>
          <w:p w:rsidR="002B346A" w:rsidRPr="000707ED" w:rsidRDefault="002B346A" w:rsidP="005A3E90">
            <w:pPr>
              <w:rPr>
                <w:rFonts w:ascii="Verdana" w:hAnsi="Verdana" w:cs="Arial"/>
              </w:rPr>
            </w:pPr>
            <w:r w:rsidRPr="000707ED">
              <w:rPr>
                <w:rFonts w:ascii="Verdana" w:hAnsi="Verdana" w:cs="Arial"/>
              </w:rPr>
              <w:t xml:space="preserve">£48,029 </w:t>
            </w:r>
          </w:p>
        </w:tc>
        <w:tc>
          <w:tcPr>
            <w:tcW w:w="1576" w:type="dxa"/>
          </w:tcPr>
          <w:p w:rsidR="002B346A" w:rsidRPr="000707ED" w:rsidRDefault="002B346A" w:rsidP="005A3E90">
            <w:pPr>
              <w:rPr>
                <w:rFonts w:ascii="Verdana" w:hAnsi="Verdana" w:cs="Arial"/>
              </w:rPr>
            </w:pPr>
            <w:r w:rsidRPr="000707ED">
              <w:rPr>
                <w:rFonts w:ascii="Verdana" w:hAnsi="Verdana" w:cs="Arial"/>
              </w:rPr>
              <w:t>£48,029</w:t>
            </w:r>
          </w:p>
        </w:tc>
        <w:tc>
          <w:tcPr>
            <w:tcW w:w="1567" w:type="dxa"/>
          </w:tcPr>
          <w:p w:rsidR="002B346A" w:rsidRPr="000707ED" w:rsidRDefault="002B346A" w:rsidP="005A3E90">
            <w:pPr>
              <w:rPr>
                <w:rFonts w:ascii="Verdana" w:hAnsi="Verdana" w:cs="Arial"/>
              </w:rPr>
            </w:pPr>
            <w:r w:rsidRPr="000707ED">
              <w:rPr>
                <w:rFonts w:ascii="Verdana" w:hAnsi="Verdana" w:cs="Arial"/>
              </w:rPr>
              <w:t>£0</w:t>
            </w:r>
          </w:p>
        </w:tc>
      </w:tr>
      <w:tr w:rsidR="002B346A" w:rsidRPr="006B289E" w:rsidTr="00F56C93">
        <w:tc>
          <w:tcPr>
            <w:tcW w:w="4390" w:type="dxa"/>
            <w:shd w:val="clear" w:color="auto" w:fill="auto"/>
          </w:tcPr>
          <w:p w:rsidR="002B346A" w:rsidRPr="00B40B82" w:rsidRDefault="002B346A" w:rsidP="000707ED">
            <w:pPr>
              <w:rPr>
                <w:rFonts w:ascii="Verdana" w:hAnsi="Verdana" w:cs="Arial"/>
              </w:rPr>
            </w:pPr>
            <w:r w:rsidRPr="00B40B82">
              <w:rPr>
                <w:rFonts w:ascii="Verdana" w:hAnsi="Verdana" w:cs="Arial"/>
              </w:rPr>
              <w:t>Better@Home Hospital discharge service</w:t>
            </w:r>
          </w:p>
        </w:tc>
        <w:tc>
          <w:tcPr>
            <w:tcW w:w="1534" w:type="dxa"/>
            <w:shd w:val="clear" w:color="auto" w:fill="auto"/>
          </w:tcPr>
          <w:p w:rsidR="002B346A" w:rsidRPr="00B40B82" w:rsidRDefault="002B346A" w:rsidP="005A3E90">
            <w:pPr>
              <w:rPr>
                <w:rFonts w:ascii="Verdana" w:hAnsi="Verdana" w:cs="Arial"/>
              </w:rPr>
            </w:pPr>
            <w:r w:rsidRPr="00B40B82">
              <w:rPr>
                <w:rFonts w:ascii="Verdana" w:hAnsi="Verdana" w:cs="Arial"/>
              </w:rPr>
              <w:t xml:space="preserve">£47,135 </w:t>
            </w:r>
          </w:p>
        </w:tc>
        <w:tc>
          <w:tcPr>
            <w:tcW w:w="1576" w:type="dxa"/>
          </w:tcPr>
          <w:p w:rsidR="002B346A" w:rsidRPr="00B40B82" w:rsidRDefault="002B346A" w:rsidP="005A3E90">
            <w:pPr>
              <w:rPr>
                <w:rFonts w:ascii="Verdana" w:hAnsi="Verdana" w:cs="Arial"/>
              </w:rPr>
            </w:pPr>
            <w:r w:rsidRPr="00B40B82">
              <w:rPr>
                <w:rFonts w:ascii="Verdana" w:hAnsi="Verdana" w:cs="Arial"/>
              </w:rPr>
              <w:t>£47,135</w:t>
            </w:r>
          </w:p>
        </w:tc>
        <w:tc>
          <w:tcPr>
            <w:tcW w:w="1567" w:type="dxa"/>
          </w:tcPr>
          <w:p w:rsidR="002B346A" w:rsidRPr="00B40B82" w:rsidRDefault="002B346A" w:rsidP="005A3E90">
            <w:pPr>
              <w:rPr>
                <w:rFonts w:ascii="Verdana" w:hAnsi="Verdana" w:cs="Arial"/>
              </w:rPr>
            </w:pPr>
            <w:r w:rsidRPr="00B40B82">
              <w:rPr>
                <w:rFonts w:ascii="Verdana" w:hAnsi="Verdana" w:cs="Arial"/>
              </w:rPr>
              <w:t>£0</w:t>
            </w:r>
          </w:p>
        </w:tc>
      </w:tr>
      <w:tr w:rsidR="002B346A" w:rsidRPr="006B289E" w:rsidTr="00F56C93">
        <w:tc>
          <w:tcPr>
            <w:tcW w:w="4390" w:type="dxa"/>
            <w:shd w:val="clear" w:color="auto" w:fill="auto"/>
          </w:tcPr>
          <w:p w:rsidR="002B346A" w:rsidRPr="00B40B82" w:rsidRDefault="002B346A" w:rsidP="000707ED">
            <w:pPr>
              <w:rPr>
                <w:rFonts w:ascii="Verdana" w:hAnsi="Verdana" w:cs="Arial"/>
              </w:rPr>
            </w:pPr>
            <w:r w:rsidRPr="00B40B82">
              <w:rPr>
                <w:rFonts w:ascii="Verdana" w:hAnsi="Verdana" w:cs="Arial"/>
              </w:rPr>
              <w:t xml:space="preserve">Rhondda Fach Community Hub </w:t>
            </w:r>
          </w:p>
        </w:tc>
        <w:tc>
          <w:tcPr>
            <w:tcW w:w="1534" w:type="dxa"/>
            <w:shd w:val="clear" w:color="auto" w:fill="auto"/>
          </w:tcPr>
          <w:p w:rsidR="002B346A" w:rsidRPr="00B40B82" w:rsidRDefault="002B346A" w:rsidP="005A3E90">
            <w:pPr>
              <w:rPr>
                <w:rFonts w:ascii="Verdana" w:hAnsi="Verdana" w:cs="Arial"/>
              </w:rPr>
            </w:pPr>
            <w:r w:rsidRPr="00B40B82">
              <w:rPr>
                <w:rFonts w:ascii="Verdana" w:hAnsi="Verdana" w:cs="Arial"/>
              </w:rPr>
              <w:t xml:space="preserve">£100,000 </w:t>
            </w:r>
          </w:p>
        </w:tc>
        <w:tc>
          <w:tcPr>
            <w:tcW w:w="1576" w:type="dxa"/>
          </w:tcPr>
          <w:p w:rsidR="002B346A" w:rsidRPr="00B40B82" w:rsidRDefault="002B346A" w:rsidP="005A3E90">
            <w:pPr>
              <w:rPr>
                <w:rFonts w:ascii="Verdana" w:hAnsi="Verdana" w:cs="Arial"/>
              </w:rPr>
            </w:pPr>
            <w:r w:rsidRPr="00B40B82">
              <w:rPr>
                <w:rFonts w:ascii="Verdana" w:hAnsi="Verdana" w:cs="Arial"/>
              </w:rPr>
              <w:t>£131,633</w:t>
            </w:r>
          </w:p>
        </w:tc>
        <w:tc>
          <w:tcPr>
            <w:tcW w:w="1567" w:type="dxa"/>
          </w:tcPr>
          <w:p w:rsidR="002B346A" w:rsidRPr="00B40B82" w:rsidRDefault="002B346A" w:rsidP="005A3E90">
            <w:pPr>
              <w:rPr>
                <w:rFonts w:ascii="Verdana" w:hAnsi="Verdana" w:cs="Arial"/>
              </w:rPr>
            </w:pPr>
            <w:r w:rsidRPr="00B40B82">
              <w:rPr>
                <w:rFonts w:ascii="Verdana" w:hAnsi="Verdana" w:cs="Arial"/>
              </w:rPr>
              <w:t xml:space="preserve">£31,633 </w:t>
            </w:r>
          </w:p>
        </w:tc>
      </w:tr>
      <w:tr w:rsidR="002B346A" w:rsidRPr="006B289E" w:rsidTr="00F56C93">
        <w:tc>
          <w:tcPr>
            <w:tcW w:w="4390" w:type="dxa"/>
            <w:shd w:val="clear" w:color="auto" w:fill="auto"/>
          </w:tcPr>
          <w:p w:rsidR="002B346A" w:rsidRPr="00B40B82" w:rsidRDefault="002B346A" w:rsidP="000707ED">
            <w:pPr>
              <w:rPr>
                <w:rFonts w:ascii="Verdana" w:hAnsi="Verdana" w:cs="Arial"/>
              </w:rPr>
            </w:pPr>
            <w:r w:rsidRPr="00B40B82">
              <w:rPr>
                <w:rFonts w:ascii="Verdana" w:hAnsi="Verdana" w:cs="Arial"/>
              </w:rPr>
              <w:t xml:space="preserve">Community equipment ordering and stock management system </w:t>
            </w:r>
          </w:p>
        </w:tc>
        <w:tc>
          <w:tcPr>
            <w:tcW w:w="1534" w:type="dxa"/>
            <w:shd w:val="clear" w:color="auto" w:fill="auto"/>
          </w:tcPr>
          <w:p w:rsidR="002B346A" w:rsidRPr="00B40B82" w:rsidRDefault="002B346A" w:rsidP="005A3E90">
            <w:pPr>
              <w:rPr>
                <w:rFonts w:ascii="Verdana" w:hAnsi="Verdana" w:cs="Arial"/>
              </w:rPr>
            </w:pPr>
            <w:r w:rsidRPr="00B40B82">
              <w:rPr>
                <w:rFonts w:ascii="Verdana" w:hAnsi="Verdana" w:cs="Arial"/>
              </w:rPr>
              <w:t xml:space="preserve">£77,000 </w:t>
            </w:r>
          </w:p>
        </w:tc>
        <w:tc>
          <w:tcPr>
            <w:tcW w:w="1576" w:type="dxa"/>
          </w:tcPr>
          <w:p w:rsidR="002B346A" w:rsidRPr="00B40B82" w:rsidRDefault="002B346A" w:rsidP="005A3E90">
            <w:pPr>
              <w:rPr>
                <w:rFonts w:ascii="Verdana" w:hAnsi="Verdana" w:cs="Arial"/>
              </w:rPr>
            </w:pPr>
            <w:r w:rsidRPr="00B40B82">
              <w:rPr>
                <w:rFonts w:ascii="Verdana" w:hAnsi="Verdana" w:cs="Arial"/>
              </w:rPr>
              <w:t>£77,000</w:t>
            </w:r>
          </w:p>
        </w:tc>
        <w:tc>
          <w:tcPr>
            <w:tcW w:w="1567" w:type="dxa"/>
          </w:tcPr>
          <w:p w:rsidR="002B346A" w:rsidRPr="00B40B82" w:rsidRDefault="002B346A" w:rsidP="005A3E90">
            <w:pPr>
              <w:rPr>
                <w:rFonts w:ascii="Verdana" w:hAnsi="Verdana" w:cs="Arial"/>
              </w:rPr>
            </w:pPr>
            <w:r w:rsidRPr="00B40B82">
              <w:rPr>
                <w:rFonts w:ascii="Verdana" w:hAnsi="Verdana" w:cs="Arial"/>
              </w:rPr>
              <w:t>£0</w:t>
            </w:r>
          </w:p>
        </w:tc>
      </w:tr>
      <w:tr w:rsidR="002B346A" w:rsidRPr="006B289E" w:rsidTr="00F56C93">
        <w:tc>
          <w:tcPr>
            <w:tcW w:w="4390" w:type="dxa"/>
            <w:shd w:val="clear" w:color="auto" w:fill="auto"/>
          </w:tcPr>
          <w:p w:rsidR="002B346A" w:rsidRPr="00B40B82" w:rsidRDefault="002B346A" w:rsidP="000707ED">
            <w:pPr>
              <w:rPr>
                <w:rFonts w:ascii="Verdana" w:hAnsi="Verdana" w:cs="Arial"/>
              </w:rPr>
            </w:pPr>
            <w:r w:rsidRPr="00B40B82">
              <w:rPr>
                <w:rFonts w:ascii="Verdana" w:hAnsi="Verdana" w:cs="Arial"/>
              </w:rPr>
              <w:t>Family respite centre</w:t>
            </w:r>
          </w:p>
        </w:tc>
        <w:tc>
          <w:tcPr>
            <w:tcW w:w="1534" w:type="dxa"/>
            <w:shd w:val="clear" w:color="auto" w:fill="auto"/>
          </w:tcPr>
          <w:p w:rsidR="002B346A" w:rsidRPr="00B40B82" w:rsidRDefault="002B346A" w:rsidP="005A3E90">
            <w:pPr>
              <w:rPr>
                <w:rFonts w:ascii="Verdana" w:hAnsi="Verdana" w:cs="Arial"/>
              </w:rPr>
            </w:pPr>
            <w:r w:rsidRPr="00B40B82">
              <w:rPr>
                <w:rFonts w:ascii="Verdana" w:hAnsi="Verdana" w:cs="Arial"/>
              </w:rPr>
              <w:t xml:space="preserve"> £100,000 </w:t>
            </w:r>
          </w:p>
        </w:tc>
        <w:tc>
          <w:tcPr>
            <w:tcW w:w="1576" w:type="dxa"/>
          </w:tcPr>
          <w:p w:rsidR="002B346A" w:rsidRPr="00B40B82" w:rsidRDefault="002B346A" w:rsidP="005A3E90">
            <w:pPr>
              <w:rPr>
                <w:rFonts w:ascii="Verdana" w:hAnsi="Verdana" w:cs="Arial"/>
              </w:rPr>
            </w:pPr>
            <w:r w:rsidRPr="00B40B82">
              <w:rPr>
                <w:rFonts w:ascii="Verdana" w:hAnsi="Verdana" w:cs="Arial"/>
              </w:rPr>
              <w:t>£100,000</w:t>
            </w:r>
          </w:p>
        </w:tc>
        <w:tc>
          <w:tcPr>
            <w:tcW w:w="1567" w:type="dxa"/>
          </w:tcPr>
          <w:p w:rsidR="002B346A" w:rsidRPr="00B40B82" w:rsidRDefault="002B346A" w:rsidP="005A3E90">
            <w:pPr>
              <w:rPr>
                <w:rFonts w:ascii="Verdana" w:hAnsi="Verdana" w:cs="Arial"/>
              </w:rPr>
            </w:pPr>
            <w:r w:rsidRPr="00B40B82">
              <w:rPr>
                <w:rFonts w:ascii="Verdana" w:hAnsi="Verdana" w:cs="Arial"/>
              </w:rPr>
              <w:t>£0</w:t>
            </w:r>
          </w:p>
        </w:tc>
      </w:tr>
      <w:tr w:rsidR="002B346A" w:rsidRPr="006B289E" w:rsidTr="00F56C93">
        <w:trPr>
          <w:trHeight w:val="313"/>
        </w:trPr>
        <w:tc>
          <w:tcPr>
            <w:tcW w:w="4390" w:type="dxa"/>
            <w:shd w:val="clear" w:color="auto" w:fill="auto"/>
          </w:tcPr>
          <w:p w:rsidR="002B346A" w:rsidRPr="00B40B82" w:rsidRDefault="002B346A" w:rsidP="005A3E90">
            <w:pPr>
              <w:rPr>
                <w:rFonts w:ascii="Verdana" w:hAnsi="Verdana" w:cs="Arial"/>
                <w:b/>
              </w:rPr>
            </w:pPr>
            <w:r w:rsidRPr="00B40B82">
              <w:rPr>
                <w:rFonts w:ascii="Verdana" w:hAnsi="Verdana" w:cs="Arial"/>
                <w:b/>
              </w:rPr>
              <w:t>Total Discretionary Capital Programme (DCP)</w:t>
            </w:r>
          </w:p>
        </w:tc>
        <w:tc>
          <w:tcPr>
            <w:tcW w:w="1534" w:type="dxa"/>
            <w:shd w:val="clear" w:color="auto" w:fill="auto"/>
          </w:tcPr>
          <w:p w:rsidR="002B346A" w:rsidRPr="00B40B82" w:rsidRDefault="002B346A" w:rsidP="005A3E90">
            <w:pPr>
              <w:rPr>
                <w:rFonts w:ascii="Verdana" w:hAnsi="Verdana" w:cs="Arial"/>
                <w:b/>
              </w:rPr>
            </w:pPr>
            <w:r w:rsidRPr="00B40B82">
              <w:rPr>
                <w:rFonts w:ascii="Verdana" w:hAnsi="Verdana" w:cs="Arial"/>
                <w:b/>
              </w:rPr>
              <w:t xml:space="preserve">£673,000 </w:t>
            </w:r>
          </w:p>
        </w:tc>
        <w:tc>
          <w:tcPr>
            <w:tcW w:w="1576" w:type="dxa"/>
          </w:tcPr>
          <w:p w:rsidR="002B346A" w:rsidRPr="00B40B82" w:rsidRDefault="002B346A" w:rsidP="000707ED">
            <w:pPr>
              <w:jc w:val="both"/>
              <w:rPr>
                <w:rFonts w:ascii="Verdana" w:hAnsi="Verdana" w:cs="Arial"/>
                <w:b/>
              </w:rPr>
            </w:pPr>
            <w:r w:rsidRPr="00B40B82">
              <w:rPr>
                <w:rFonts w:ascii="Verdana" w:hAnsi="Verdana" w:cs="Arial"/>
                <w:b/>
                <w:color w:val="000000"/>
              </w:rPr>
              <w:t>£644,659</w:t>
            </w:r>
          </w:p>
        </w:tc>
        <w:tc>
          <w:tcPr>
            <w:tcW w:w="1567" w:type="dxa"/>
          </w:tcPr>
          <w:p w:rsidR="002B346A" w:rsidRPr="00B40B82" w:rsidRDefault="002B346A" w:rsidP="005A3E90">
            <w:pPr>
              <w:rPr>
                <w:rFonts w:ascii="Verdana" w:hAnsi="Verdana" w:cs="Arial"/>
              </w:rPr>
            </w:pPr>
            <w:r w:rsidRPr="00B40B82">
              <w:rPr>
                <w:rFonts w:ascii="Verdana" w:hAnsi="Verdana" w:cs="Arial"/>
                <w:b/>
              </w:rPr>
              <w:t>(£28,341</w:t>
            </w:r>
            <w:r w:rsidRPr="00B40B82">
              <w:rPr>
                <w:rFonts w:ascii="Verdana" w:hAnsi="Verdana" w:cs="Arial"/>
              </w:rPr>
              <w:t xml:space="preserve">) </w:t>
            </w:r>
          </w:p>
        </w:tc>
      </w:tr>
    </w:tbl>
    <w:p w:rsidR="00BD7A72" w:rsidRDefault="00BD7A72" w:rsidP="005A3E90">
      <w:pPr>
        <w:autoSpaceDE w:val="0"/>
        <w:autoSpaceDN w:val="0"/>
        <w:adjustRightInd w:val="0"/>
        <w:jc w:val="both"/>
        <w:rPr>
          <w:rFonts w:ascii="Verdana" w:hAnsi="Verdana"/>
          <w:b/>
          <w:iCs/>
          <w:sz w:val="24"/>
        </w:rPr>
      </w:pPr>
    </w:p>
    <w:p w:rsidR="002B346A" w:rsidRPr="009F72E3" w:rsidRDefault="002B346A" w:rsidP="005A3E90">
      <w:pPr>
        <w:autoSpaceDE w:val="0"/>
        <w:autoSpaceDN w:val="0"/>
        <w:adjustRightInd w:val="0"/>
        <w:jc w:val="both"/>
        <w:rPr>
          <w:rFonts w:ascii="Verdana" w:hAnsi="Verdana"/>
          <w:iCs/>
          <w:sz w:val="24"/>
        </w:rPr>
      </w:pPr>
      <w:r w:rsidRPr="009F72E3">
        <w:rPr>
          <w:rFonts w:ascii="Verdana" w:hAnsi="Verdana"/>
          <w:b/>
          <w:iCs/>
          <w:sz w:val="24"/>
        </w:rPr>
        <w:t>Cwm Taf Social Services And Well-being Board Transformation</w:t>
      </w:r>
      <w:r>
        <w:rPr>
          <w:rFonts w:ascii="Verdana" w:hAnsi="Verdana"/>
          <w:iCs/>
          <w:sz w:val="24"/>
        </w:rPr>
        <w:t xml:space="preserve"> - Throughout </w:t>
      </w:r>
      <w:r w:rsidR="0028788D">
        <w:rPr>
          <w:rFonts w:ascii="Verdana" w:hAnsi="Verdana"/>
          <w:iCs/>
          <w:sz w:val="24"/>
        </w:rPr>
        <w:t>Quarter</w:t>
      </w:r>
      <w:r>
        <w:rPr>
          <w:rFonts w:ascii="Verdana" w:hAnsi="Verdana"/>
          <w:iCs/>
          <w:sz w:val="24"/>
        </w:rPr>
        <w:t xml:space="preserve"> </w:t>
      </w:r>
      <w:r w:rsidR="0028788D">
        <w:rPr>
          <w:rFonts w:ascii="Verdana" w:hAnsi="Verdana"/>
          <w:iCs/>
          <w:sz w:val="24"/>
        </w:rPr>
        <w:t>4</w:t>
      </w:r>
      <w:r w:rsidRPr="009F72E3">
        <w:rPr>
          <w:rFonts w:ascii="Verdana" w:hAnsi="Verdana"/>
          <w:iCs/>
          <w:sz w:val="24"/>
        </w:rPr>
        <w:t xml:space="preserve">, alongside </w:t>
      </w:r>
      <w:r>
        <w:rPr>
          <w:rFonts w:ascii="Verdana" w:hAnsi="Verdana"/>
          <w:iCs/>
          <w:sz w:val="24"/>
        </w:rPr>
        <w:t xml:space="preserve">the </w:t>
      </w:r>
      <w:r w:rsidRPr="009F72E3">
        <w:rPr>
          <w:rFonts w:ascii="Verdana" w:hAnsi="Verdana"/>
          <w:iCs/>
          <w:sz w:val="24"/>
        </w:rPr>
        <w:t>delivery of the Cwm Taf Social Services and Well-being Area Plan, the Regional Partnership Board have continued to work w</w:t>
      </w:r>
      <w:r>
        <w:rPr>
          <w:rFonts w:ascii="Verdana" w:hAnsi="Verdana"/>
          <w:iCs/>
          <w:sz w:val="24"/>
        </w:rPr>
        <w:t>ith Welsh Government to progress</w:t>
      </w:r>
      <w:r w:rsidRPr="009F72E3">
        <w:rPr>
          <w:rFonts w:ascii="Verdana" w:hAnsi="Verdana"/>
          <w:iCs/>
          <w:sz w:val="24"/>
        </w:rPr>
        <w:t xml:space="preserve"> their transformational plans.  </w:t>
      </w:r>
    </w:p>
    <w:p w:rsidR="002B346A" w:rsidRPr="00B40B82" w:rsidRDefault="002B346A" w:rsidP="005A3E90">
      <w:pPr>
        <w:jc w:val="both"/>
        <w:rPr>
          <w:rFonts w:ascii="Verdana" w:hAnsi="Verdana" w:cs="Arial"/>
          <w:sz w:val="24"/>
          <w:szCs w:val="24"/>
        </w:rPr>
      </w:pPr>
    </w:p>
    <w:p w:rsidR="002B346A" w:rsidRPr="009F72E3" w:rsidRDefault="002B346A" w:rsidP="005A3E90">
      <w:pPr>
        <w:jc w:val="both"/>
        <w:rPr>
          <w:rFonts w:ascii="Verdana" w:hAnsi="Verdana" w:cs="Arial"/>
          <w:sz w:val="24"/>
        </w:rPr>
      </w:pPr>
      <w:r w:rsidRPr="009F72E3">
        <w:rPr>
          <w:rFonts w:ascii="Verdana" w:hAnsi="Verdana" w:cs="Arial"/>
          <w:sz w:val="24"/>
        </w:rPr>
        <w:t>A further submission, clarifying key points for the proposal will be presented to the Regional Partnership Board on the 9 May</w:t>
      </w:r>
      <w:r w:rsidR="00EB7FF9" w:rsidRPr="009F72E3">
        <w:rPr>
          <w:rFonts w:ascii="Verdana" w:hAnsi="Verdana" w:cs="Arial"/>
          <w:sz w:val="24"/>
        </w:rPr>
        <w:t xml:space="preserve">.  </w:t>
      </w:r>
      <w:r w:rsidRPr="009F72E3">
        <w:rPr>
          <w:rFonts w:ascii="Verdana" w:hAnsi="Verdana" w:cs="Arial"/>
          <w:sz w:val="24"/>
        </w:rPr>
        <w:t xml:space="preserve">It is hoped that the proposal will be approved following the submission of the updated proposal outlining sustainability queries. </w:t>
      </w:r>
    </w:p>
    <w:p w:rsidR="006D05A4" w:rsidRPr="00513C7E" w:rsidRDefault="006D05A4" w:rsidP="005A3E90">
      <w:pPr>
        <w:rPr>
          <w:rFonts w:ascii="Verdana" w:hAnsi="Verdana" w:cstheme="minorHAnsi"/>
          <w:iCs/>
          <w:sz w:val="24"/>
          <w:highlight w:val="yellow"/>
        </w:rPr>
      </w:pPr>
    </w:p>
    <w:p w:rsidR="006D05A4" w:rsidRPr="004C35C4" w:rsidRDefault="00513C7E" w:rsidP="005A3E90">
      <w:pPr>
        <w:pStyle w:val="ListParagraph"/>
        <w:shd w:val="clear" w:color="auto" w:fill="C2D69B"/>
        <w:ind w:left="0"/>
        <w:rPr>
          <w:rFonts w:cstheme="minorHAnsi"/>
          <w:b/>
          <w:i/>
          <w:iCs/>
          <w:szCs w:val="24"/>
        </w:rPr>
      </w:pPr>
      <w:r w:rsidRPr="00513C7E">
        <w:rPr>
          <w:rFonts w:cstheme="minorHAnsi"/>
          <w:iCs/>
          <w:noProof/>
          <w:highlight w:val="yellow"/>
          <w:lang w:val="en-GB" w:eastAsia="en-GB"/>
        </w:rPr>
        <w:drawing>
          <wp:anchor distT="0" distB="0" distL="114300" distR="114300" simplePos="0" relativeHeight="251664384" behindDoc="0" locked="0" layoutInCell="1" allowOverlap="1" wp14:anchorId="3A9DE751" wp14:editId="56BFDC46">
            <wp:simplePos x="0" y="0"/>
            <wp:positionH relativeFrom="column">
              <wp:posOffset>5172710</wp:posOffset>
            </wp:positionH>
            <wp:positionV relativeFrom="paragraph">
              <wp:posOffset>-194945</wp:posOffset>
            </wp:positionV>
            <wp:extent cx="585470" cy="454025"/>
            <wp:effectExtent l="0" t="0" r="5080" b="317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5470" cy="454025"/>
                    </a:xfrm>
                    <a:prstGeom prst="rect">
                      <a:avLst/>
                    </a:prstGeom>
                    <a:noFill/>
                  </pic:spPr>
                </pic:pic>
              </a:graphicData>
            </a:graphic>
            <wp14:sizeRelH relativeFrom="margin">
              <wp14:pctWidth>0</wp14:pctWidth>
            </wp14:sizeRelH>
            <wp14:sizeRelV relativeFrom="margin">
              <wp14:pctHeight>0</wp14:pctHeight>
            </wp14:sizeRelV>
          </wp:anchor>
        </w:drawing>
      </w:r>
      <w:r w:rsidR="006D05A4" w:rsidRPr="004C35C4">
        <w:rPr>
          <w:rFonts w:cstheme="minorHAnsi"/>
          <w:b/>
          <w:i/>
          <w:iCs/>
          <w:szCs w:val="24"/>
        </w:rPr>
        <w:t>Mental Health, Primary Care, and Locality Services</w:t>
      </w:r>
    </w:p>
    <w:p w:rsidR="008725A5" w:rsidRPr="004C35C4" w:rsidRDefault="008725A5" w:rsidP="005A3E90">
      <w:pPr>
        <w:rPr>
          <w:rFonts w:ascii="Verdana" w:hAnsi="Verdana"/>
          <w:sz w:val="24"/>
        </w:rPr>
      </w:pPr>
    </w:p>
    <w:p w:rsidR="008725A5" w:rsidRPr="004C35C4" w:rsidRDefault="001069EE" w:rsidP="005A3E90">
      <w:pPr>
        <w:pStyle w:val="NormaBullet"/>
        <w:numPr>
          <w:ilvl w:val="0"/>
          <w:numId w:val="0"/>
        </w:numPr>
        <w:pBdr>
          <w:top w:val="single" w:sz="4" w:space="1" w:color="auto"/>
          <w:left w:val="single" w:sz="4" w:space="4" w:color="auto"/>
          <w:bottom w:val="single" w:sz="4" w:space="1" w:color="auto"/>
          <w:right w:val="single" w:sz="4" w:space="4" w:color="auto"/>
        </w:pBdr>
        <w:rPr>
          <w:rFonts w:ascii="Verdana" w:hAnsi="Verdana" w:cstheme="minorHAnsi"/>
        </w:rPr>
      </w:pPr>
      <w:r w:rsidRPr="004C35C4">
        <w:rPr>
          <w:rFonts w:ascii="Verdana" w:hAnsi="Verdana"/>
          <w:sz w:val="20"/>
          <w:szCs w:val="20"/>
        </w:rPr>
        <w:t xml:space="preserve">IMTP </w:t>
      </w:r>
      <w:r w:rsidR="008725A5" w:rsidRPr="004C35C4">
        <w:rPr>
          <w:rFonts w:ascii="Verdana" w:hAnsi="Verdana"/>
          <w:sz w:val="20"/>
          <w:szCs w:val="20"/>
        </w:rPr>
        <w:t>2018/21 Priority 3.</w:t>
      </w:r>
      <w:r w:rsidR="008725A5" w:rsidRPr="004C35C4">
        <w:rPr>
          <w:rFonts w:ascii="Verdana" w:hAnsi="Verdana"/>
          <w:sz w:val="20"/>
          <w:szCs w:val="20"/>
        </w:rPr>
        <w:tab/>
      </w:r>
      <w:r w:rsidR="008725A5" w:rsidRPr="004C35C4">
        <w:rPr>
          <w:rFonts w:ascii="Verdana" w:hAnsi="Verdana" w:cstheme="minorHAnsi"/>
        </w:rPr>
        <w:t>Implementation of our next step mental health service improvements, including the next phase of older adult mental health service redesign and new approaches to dementia care.</w:t>
      </w:r>
    </w:p>
    <w:p w:rsidR="008725A5" w:rsidRPr="004C35C4" w:rsidRDefault="001069EE" w:rsidP="005A3E90">
      <w:pPr>
        <w:pStyle w:val="NormaBullet"/>
        <w:numPr>
          <w:ilvl w:val="0"/>
          <w:numId w:val="0"/>
        </w:numPr>
        <w:pBdr>
          <w:top w:val="single" w:sz="4" w:space="1" w:color="auto"/>
          <w:left w:val="single" w:sz="4" w:space="4" w:color="auto"/>
          <w:bottom w:val="single" w:sz="4" w:space="1" w:color="auto"/>
          <w:right w:val="single" w:sz="4" w:space="4" w:color="auto"/>
        </w:pBdr>
        <w:rPr>
          <w:rFonts w:ascii="Verdana" w:hAnsi="Verdana" w:cstheme="minorHAnsi"/>
        </w:rPr>
      </w:pPr>
      <w:r w:rsidRPr="004C35C4">
        <w:rPr>
          <w:rFonts w:ascii="Verdana" w:hAnsi="Verdana"/>
          <w:sz w:val="20"/>
          <w:szCs w:val="20"/>
        </w:rPr>
        <w:t xml:space="preserve">IMTP </w:t>
      </w:r>
      <w:r w:rsidR="008725A5" w:rsidRPr="004C35C4">
        <w:rPr>
          <w:rFonts w:ascii="Verdana" w:hAnsi="Verdana"/>
          <w:sz w:val="20"/>
          <w:szCs w:val="20"/>
        </w:rPr>
        <w:t>2018/21 Priority 4.</w:t>
      </w:r>
      <w:r w:rsidR="008725A5" w:rsidRPr="004C35C4">
        <w:rPr>
          <w:rFonts w:ascii="Verdana" w:hAnsi="Verdana"/>
          <w:sz w:val="20"/>
          <w:szCs w:val="20"/>
        </w:rPr>
        <w:tab/>
      </w:r>
      <w:r w:rsidR="008725A5" w:rsidRPr="004C35C4">
        <w:rPr>
          <w:rFonts w:ascii="Verdana" w:hAnsi="Verdana" w:cstheme="minorHAnsi"/>
        </w:rPr>
        <w:t>Implement our updated primary and community care plans including improving the sustainability of primary care; further development of our Clusters and Cluster Plans, improved demand management and evidencing the shift of service from secondary to primary care.</w:t>
      </w:r>
    </w:p>
    <w:p w:rsidR="006D05A4" w:rsidRPr="004C35C4" w:rsidRDefault="006D05A4" w:rsidP="005A3E90">
      <w:pPr>
        <w:pStyle w:val="NormaBullet"/>
        <w:numPr>
          <w:ilvl w:val="0"/>
          <w:numId w:val="0"/>
        </w:numPr>
        <w:rPr>
          <w:rFonts w:ascii="Verdana" w:hAnsi="Verdana" w:cs="Arial"/>
        </w:rPr>
      </w:pPr>
    </w:p>
    <w:p w:rsidR="00F9261E" w:rsidRPr="004C35C4" w:rsidRDefault="00F9261E" w:rsidP="005A3E90">
      <w:pPr>
        <w:pStyle w:val="PlainText"/>
        <w:jc w:val="both"/>
        <w:rPr>
          <w:rFonts w:ascii="Verdana" w:hAnsi="Verdana"/>
          <w:sz w:val="24"/>
          <w:szCs w:val="24"/>
          <w:lang w:val="en-GB"/>
        </w:rPr>
      </w:pPr>
      <w:r w:rsidRPr="00F9261E">
        <w:rPr>
          <w:rFonts w:ascii="Verdana" w:hAnsi="Verdana"/>
          <w:b/>
          <w:sz w:val="24"/>
          <w:szCs w:val="24"/>
        </w:rPr>
        <w:t>Valley LIFE</w:t>
      </w:r>
      <w:r w:rsidRPr="00F9261E">
        <w:rPr>
          <w:rFonts w:ascii="Verdana" w:hAnsi="Verdana"/>
          <w:sz w:val="24"/>
          <w:szCs w:val="24"/>
        </w:rPr>
        <w:t xml:space="preserve"> – </w:t>
      </w:r>
      <w:r w:rsidRPr="00F9261E">
        <w:rPr>
          <w:rFonts w:ascii="Verdana" w:hAnsi="Verdana"/>
          <w:sz w:val="24"/>
          <w:szCs w:val="24"/>
          <w:lang w:val="en-GB"/>
        </w:rPr>
        <w:t xml:space="preserve">Various workstreams have been established to support implementation of the Valley LIFE project, incorporating  a review of day services, Memory Assessment services and enhancement of the Specialist Dementia Intervention Team, supported with Dementia ICF funding. Given the overlap between the Valley LIFE project and the local Dementia Action Plan and Steering Group, a new project structure has been agreed to ensure </w:t>
      </w:r>
      <w:r w:rsidRPr="004C35C4">
        <w:rPr>
          <w:rFonts w:ascii="Verdana" w:hAnsi="Verdana"/>
          <w:sz w:val="24"/>
          <w:szCs w:val="24"/>
          <w:lang w:val="en-GB"/>
        </w:rPr>
        <w:t xml:space="preserve">closer alignment.  </w:t>
      </w:r>
    </w:p>
    <w:p w:rsidR="00BB7F94" w:rsidRPr="004C35C4" w:rsidRDefault="00BB7F94" w:rsidP="005A3E90">
      <w:pPr>
        <w:pStyle w:val="PlainText"/>
        <w:jc w:val="both"/>
        <w:rPr>
          <w:rFonts w:ascii="Verdana" w:hAnsi="Verdana"/>
          <w:sz w:val="24"/>
          <w:szCs w:val="24"/>
          <w:lang w:val="en-GB"/>
        </w:rPr>
      </w:pPr>
    </w:p>
    <w:p w:rsidR="00F9261E" w:rsidRPr="00F9261E" w:rsidRDefault="00F9261E" w:rsidP="005A3E90">
      <w:pPr>
        <w:pStyle w:val="PlainText"/>
        <w:jc w:val="both"/>
        <w:rPr>
          <w:rFonts w:ascii="Verdana" w:hAnsi="Verdana"/>
          <w:b/>
          <w:sz w:val="24"/>
          <w:szCs w:val="24"/>
          <w:lang w:val="en-GB"/>
        </w:rPr>
      </w:pPr>
      <w:r w:rsidRPr="004C35C4">
        <w:rPr>
          <w:rFonts w:ascii="Verdana" w:hAnsi="Verdana"/>
          <w:b/>
          <w:sz w:val="24"/>
          <w:szCs w:val="24"/>
          <w:lang w:val="en-GB"/>
        </w:rPr>
        <w:t xml:space="preserve">Redesign of Community Adult Mental Health Services - </w:t>
      </w:r>
      <w:r w:rsidRPr="004C35C4">
        <w:rPr>
          <w:rFonts w:ascii="Verdana" w:hAnsi="Verdana"/>
          <w:sz w:val="24"/>
          <w:szCs w:val="24"/>
          <w:lang w:val="en-GB"/>
        </w:rPr>
        <w:t>Following extensive stakeholder engagement undertaken between April and November 2018, a multi-agency project team has worked up an outline service model for community mental health services for discussion at a workshop on 5</w:t>
      </w:r>
      <w:r w:rsidR="00836056">
        <w:rPr>
          <w:rFonts w:ascii="Verdana" w:hAnsi="Verdana"/>
          <w:sz w:val="24"/>
          <w:szCs w:val="24"/>
          <w:lang w:val="en-GB"/>
        </w:rPr>
        <w:t xml:space="preserve"> </w:t>
      </w:r>
      <w:r w:rsidRPr="004C35C4">
        <w:rPr>
          <w:rFonts w:ascii="Verdana" w:hAnsi="Verdana"/>
          <w:sz w:val="24"/>
          <w:szCs w:val="24"/>
          <w:lang w:val="en-GB"/>
        </w:rPr>
        <w:t xml:space="preserve">April 2019.  A detailed implementation plan is being developed, prioritising investment into primary care mental health services </w:t>
      </w:r>
      <w:r w:rsidRPr="00F9261E">
        <w:rPr>
          <w:rFonts w:ascii="Verdana" w:hAnsi="Verdana"/>
          <w:sz w:val="24"/>
          <w:szCs w:val="24"/>
          <w:lang w:val="en-GB"/>
        </w:rPr>
        <w:t xml:space="preserve">and the redesign of outpatient services, which are considered the key enablers to shift capacity and resources for the new model. </w:t>
      </w:r>
    </w:p>
    <w:p w:rsidR="004F6DAD" w:rsidRDefault="002C4284" w:rsidP="005A3E90">
      <w:pPr>
        <w:jc w:val="both"/>
        <w:rPr>
          <w:rFonts w:ascii="Verdana" w:hAnsi="Verdana"/>
          <w:sz w:val="24"/>
        </w:rPr>
      </w:pPr>
      <w:r w:rsidRPr="00F148DE">
        <w:rPr>
          <w:rFonts w:ascii="Verdana" w:hAnsi="Verdana"/>
          <w:b/>
          <w:sz w:val="24"/>
        </w:rPr>
        <w:t>Primary Sustainability –</w:t>
      </w:r>
      <w:r w:rsidR="00836056">
        <w:rPr>
          <w:rFonts w:ascii="Verdana" w:hAnsi="Verdana"/>
          <w:b/>
          <w:sz w:val="24"/>
        </w:rPr>
        <w:t xml:space="preserve"> </w:t>
      </w:r>
      <w:r w:rsidRPr="00F148DE">
        <w:rPr>
          <w:rFonts w:ascii="Verdana" w:hAnsi="Verdana"/>
          <w:sz w:val="24"/>
        </w:rPr>
        <w:t>The product of the extensive work on primary care sustainability undertaken with Cwm Taf Primary Care Clusters during a series of sustainability workshops over the past year and a half, has become an integral part of the RPB Transformation Fund proposal, and draws from the innovate schemes and pilots which have been tested by the clusters themselves.  This work focuses on how we will maximise the newly developed multi-disciplinary and multi-agency workforce in a wholly integrated way</w:t>
      </w:r>
      <w:r w:rsidR="00CC1470" w:rsidRPr="00F148DE">
        <w:rPr>
          <w:rFonts w:ascii="Verdana" w:hAnsi="Verdana"/>
          <w:sz w:val="24"/>
        </w:rPr>
        <w:t xml:space="preserve">.  </w:t>
      </w:r>
    </w:p>
    <w:p w:rsidR="00BD7A72" w:rsidRDefault="00BD7A72" w:rsidP="005A3E90">
      <w:pPr>
        <w:jc w:val="both"/>
        <w:rPr>
          <w:rFonts w:ascii="Verdana" w:hAnsi="Verdana"/>
          <w:sz w:val="24"/>
        </w:rPr>
      </w:pPr>
    </w:p>
    <w:p w:rsidR="002C4284" w:rsidRPr="00F148DE" w:rsidRDefault="002C4284" w:rsidP="005A3E90">
      <w:pPr>
        <w:jc w:val="both"/>
        <w:rPr>
          <w:rFonts w:ascii="Verdana" w:hAnsi="Verdana"/>
          <w:sz w:val="24"/>
        </w:rPr>
      </w:pPr>
      <w:r w:rsidRPr="00F148DE">
        <w:rPr>
          <w:rFonts w:ascii="Verdana" w:hAnsi="Verdana"/>
          <w:sz w:val="24"/>
        </w:rPr>
        <w:t>The focus is on how our primary care and community clinicians alongside our local authority and third sector partners work as part of an Enhanced Community Cluster Team to ensure as much care is provided as close to home as possible</w:t>
      </w:r>
      <w:r w:rsidR="00CC1470" w:rsidRPr="00F148DE">
        <w:rPr>
          <w:rFonts w:ascii="Verdana" w:hAnsi="Verdana"/>
          <w:sz w:val="24"/>
        </w:rPr>
        <w:t xml:space="preserve">.  </w:t>
      </w:r>
      <w:r w:rsidRPr="00F148DE">
        <w:rPr>
          <w:rFonts w:ascii="Verdana" w:hAnsi="Verdana"/>
          <w:sz w:val="24"/>
        </w:rPr>
        <w:t>Ensuring our District General Hospitals (DGH) are only used for Acute and Specialist activity</w:t>
      </w:r>
      <w:r w:rsidR="00CC1470" w:rsidRPr="00F148DE">
        <w:rPr>
          <w:rFonts w:ascii="Verdana" w:hAnsi="Verdana"/>
          <w:sz w:val="24"/>
        </w:rPr>
        <w:t xml:space="preserve">.  </w:t>
      </w:r>
      <w:r w:rsidRPr="00F148DE">
        <w:rPr>
          <w:rFonts w:ascii="Verdana" w:hAnsi="Verdana"/>
          <w:sz w:val="24"/>
        </w:rPr>
        <w:t xml:space="preserve">A project plan to implement the Enhanced Community Cluster Team model has been developed in readiness for confirmation from WG of the Transformation funding. </w:t>
      </w:r>
    </w:p>
    <w:p w:rsidR="00675FDF" w:rsidRPr="00F148DE" w:rsidRDefault="00F9261E" w:rsidP="005A3E90">
      <w:pPr>
        <w:pStyle w:val="NormaBullet"/>
        <w:numPr>
          <w:ilvl w:val="0"/>
          <w:numId w:val="0"/>
        </w:numPr>
        <w:ind w:left="360" w:hanging="360"/>
        <w:rPr>
          <w:rFonts w:ascii="Verdana" w:hAnsi="Verdana" w:cs="Arial"/>
          <w:highlight w:val="yellow"/>
        </w:rPr>
      </w:pPr>
      <w:r w:rsidRPr="00F148DE">
        <w:rPr>
          <w:rFonts w:ascii="Verdana" w:hAnsi="Verdana"/>
          <w:noProof/>
          <w:highlight w:val="yellow"/>
        </w:rPr>
        <w:drawing>
          <wp:anchor distT="0" distB="0" distL="114300" distR="114300" simplePos="0" relativeHeight="251665408" behindDoc="0" locked="0" layoutInCell="1" allowOverlap="1" wp14:anchorId="0C5E9627" wp14:editId="23B30586">
            <wp:simplePos x="0" y="0"/>
            <wp:positionH relativeFrom="margin">
              <wp:posOffset>5314950</wp:posOffset>
            </wp:positionH>
            <wp:positionV relativeFrom="paragraph">
              <wp:posOffset>12065</wp:posOffset>
            </wp:positionV>
            <wp:extent cx="454660" cy="549275"/>
            <wp:effectExtent l="0" t="0" r="2540" b="3175"/>
            <wp:wrapNone/>
            <wp:docPr id="1822" name="Picture 1822"/>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54660" cy="549275"/>
                    </a:xfrm>
                    <a:prstGeom prst="rect">
                      <a:avLst/>
                    </a:prstGeom>
                  </pic:spPr>
                </pic:pic>
              </a:graphicData>
            </a:graphic>
            <wp14:sizeRelH relativeFrom="margin">
              <wp14:pctWidth>0</wp14:pctWidth>
            </wp14:sizeRelH>
            <wp14:sizeRelV relativeFrom="margin">
              <wp14:pctHeight>0</wp14:pctHeight>
            </wp14:sizeRelV>
          </wp:anchor>
        </w:drawing>
      </w:r>
    </w:p>
    <w:p w:rsidR="006D05A4" w:rsidRPr="00872203" w:rsidRDefault="006D05A4" w:rsidP="005A3E90">
      <w:pPr>
        <w:shd w:val="clear" w:color="auto" w:fill="365F91"/>
        <w:rPr>
          <w:rFonts w:ascii="Verdana" w:hAnsi="Verdana" w:cstheme="minorHAnsi"/>
          <w:b/>
          <w:i/>
          <w:iCs/>
          <w:color w:val="FFFFFF" w:themeColor="background1"/>
          <w:sz w:val="24"/>
        </w:rPr>
      </w:pPr>
      <w:r w:rsidRPr="00872203">
        <w:rPr>
          <w:rFonts w:ascii="Verdana" w:hAnsi="Verdana" w:cstheme="minorHAnsi"/>
          <w:b/>
          <w:i/>
          <w:iCs/>
          <w:color w:val="FFFFFF" w:themeColor="background1"/>
          <w:sz w:val="24"/>
        </w:rPr>
        <w:t>Acute Care – Local and Regional Secondary Care</w:t>
      </w:r>
    </w:p>
    <w:p w:rsidR="008725A5" w:rsidRPr="00BD7A72" w:rsidRDefault="008725A5" w:rsidP="005A3E90">
      <w:pPr>
        <w:rPr>
          <w:rFonts w:ascii="Verdana" w:hAnsi="Verdana"/>
          <w:sz w:val="18"/>
        </w:rPr>
      </w:pPr>
    </w:p>
    <w:p w:rsidR="008725A5" w:rsidRPr="00872203" w:rsidRDefault="003E6F45" w:rsidP="005A3E90">
      <w:pPr>
        <w:pStyle w:val="NormaBullet"/>
        <w:numPr>
          <w:ilvl w:val="0"/>
          <w:numId w:val="0"/>
        </w:numPr>
        <w:pBdr>
          <w:top w:val="single" w:sz="4" w:space="1" w:color="auto"/>
          <w:left w:val="single" w:sz="4" w:space="4" w:color="auto"/>
          <w:bottom w:val="single" w:sz="4" w:space="1" w:color="auto"/>
          <w:right w:val="single" w:sz="4" w:space="4" w:color="auto"/>
        </w:pBdr>
        <w:rPr>
          <w:rFonts w:ascii="Verdana" w:hAnsi="Verdana" w:cstheme="minorHAnsi"/>
        </w:rPr>
      </w:pPr>
      <w:r w:rsidRPr="00872203">
        <w:rPr>
          <w:rFonts w:ascii="Verdana" w:hAnsi="Verdana"/>
          <w:sz w:val="20"/>
          <w:szCs w:val="20"/>
        </w:rPr>
        <w:t xml:space="preserve">IMTP </w:t>
      </w:r>
      <w:r w:rsidR="008725A5" w:rsidRPr="00872203">
        <w:rPr>
          <w:rFonts w:ascii="Verdana" w:hAnsi="Verdana"/>
          <w:sz w:val="20"/>
          <w:szCs w:val="20"/>
        </w:rPr>
        <w:t>2018/21 Priority 5.</w:t>
      </w:r>
      <w:r w:rsidR="008725A5" w:rsidRPr="00872203">
        <w:rPr>
          <w:rFonts w:ascii="Verdana" w:hAnsi="Verdana"/>
          <w:sz w:val="20"/>
          <w:szCs w:val="20"/>
        </w:rPr>
        <w:tab/>
      </w:r>
      <w:r w:rsidR="008725A5" w:rsidRPr="00872203">
        <w:rPr>
          <w:rFonts w:ascii="Verdana" w:hAnsi="Verdana" w:cstheme="minorHAnsi"/>
        </w:rPr>
        <w:t xml:space="preserve">Development of local and regional hospital service planning and delivery where appropriate in areas such as diagnostics, ophthalmology and orthopaedics, as well as vascular and </w:t>
      </w:r>
      <w:r w:rsidR="00836056">
        <w:rPr>
          <w:rFonts w:ascii="Verdana" w:hAnsi="Verdana" w:cstheme="minorHAnsi"/>
        </w:rPr>
        <w:t>Ear, Nose and Throat (</w:t>
      </w:r>
      <w:r w:rsidR="008725A5" w:rsidRPr="00872203">
        <w:rPr>
          <w:rFonts w:ascii="Verdana" w:hAnsi="Verdana" w:cstheme="minorHAnsi"/>
        </w:rPr>
        <w:t>ENT</w:t>
      </w:r>
      <w:r w:rsidR="00836056">
        <w:rPr>
          <w:rFonts w:ascii="Verdana" w:hAnsi="Verdana" w:cstheme="minorHAnsi"/>
        </w:rPr>
        <w:t>)</w:t>
      </w:r>
      <w:r w:rsidR="008725A5" w:rsidRPr="00872203">
        <w:rPr>
          <w:rFonts w:ascii="Verdana" w:hAnsi="Verdana" w:cstheme="minorHAnsi"/>
        </w:rPr>
        <w:t xml:space="preserve"> service redesign.</w:t>
      </w:r>
    </w:p>
    <w:p w:rsidR="008725A5" w:rsidRPr="00872203" w:rsidRDefault="003E6F45" w:rsidP="005A3E90">
      <w:pPr>
        <w:pStyle w:val="NormaBullet"/>
        <w:numPr>
          <w:ilvl w:val="0"/>
          <w:numId w:val="0"/>
        </w:numPr>
        <w:pBdr>
          <w:top w:val="single" w:sz="4" w:space="1" w:color="auto"/>
          <w:left w:val="single" w:sz="4" w:space="4" w:color="auto"/>
          <w:bottom w:val="single" w:sz="4" w:space="1" w:color="auto"/>
          <w:right w:val="single" w:sz="4" w:space="4" w:color="auto"/>
        </w:pBdr>
        <w:rPr>
          <w:rFonts w:ascii="Verdana" w:hAnsi="Verdana" w:cstheme="minorHAnsi"/>
        </w:rPr>
      </w:pPr>
      <w:r w:rsidRPr="00872203">
        <w:rPr>
          <w:rFonts w:ascii="Verdana" w:hAnsi="Verdana"/>
          <w:sz w:val="20"/>
          <w:szCs w:val="20"/>
        </w:rPr>
        <w:t xml:space="preserve">IMTP </w:t>
      </w:r>
      <w:r w:rsidR="008725A5" w:rsidRPr="00872203">
        <w:rPr>
          <w:rFonts w:ascii="Verdana" w:hAnsi="Verdana"/>
          <w:sz w:val="20"/>
          <w:szCs w:val="20"/>
        </w:rPr>
        <w:t>2018/21 Priority 6.</w:t>
      </w:r>
      <w:r w:rsidR="008725A5" w:rsidRPr="00872203">
        <w:rPr>
          <w:rFonts w:ascii="Verdana" w:hAnsi="Verdana"/>
          <w:sz w:val="20"/>
          <w:szCs w:val="20"/>
        </w:rPr>
        <w:tab/>
      </w:r>
      <w:r w:rsidR="008725A5" w:rsidRPr="00872203">
        <w:rPr>
          <w:rFonts w:ascii="Verdana" w:hAnsi="Verdana" w:cstheme="minorHAnsi"/>
        </w:rPr>
        <w:t>Continue to improve scheduled and unscheduled patient care, patient flow and urgent care processes including: maintaining and improving upon the target of no patients waiting for treatment over 36 weeks; maintaining and improving upon the target of no patients waiting over 8 weeks for diagnostics; continuing to work on the 95% 4 hour target (maintaining wherever possible at least 90% performance) and having no patients waiting over 12 hours.</w:t>
      </w:r>
    </w:p>
    <w:p w:rsidR="008725A5" w:rsidRPr="00872203" w:rsidRDefault="003E6F45" w:rsidP="005A3E90">
      <w:pPr>
        <w:pStyle w:val="NormaBullet"/>
        <w:numPr>
          <w:ilvl w:val="0"/>
          <w:numId w:val="0"/>
        </w:numPr>
        <w:pBdr>
          <w:top w:val="single" w:sz="4" w:space="1" w:color="auto"/>
          <w:left w:val="single" w:sz="4" w:space="4" w:color="auto"/>
          <w:bottom w:val="single" w:sz="4" w:space="1" w:color="auto"/>
          <w:right w:val="single" w:sz="4" w:space="4" w:color="auto"/>
        </w:pBdr>
        <w:rPr>
          <w:rFonts w:ascii="Verdana" w:hAnsi="Verdana" w:cstheme="minorHAnsi"/>
        </w:rPr>
      </w:pPr>
      <w:r w:rsidRPr="00872203">
        <w:rPr>
          <w:rFonts w:ascii="Verdana" w:hAnsi="Verdana"/>
          <w:sz w:val="20"/>
          <w:szCs w:val="20"/>
        </w:rPr>
        <w:t xml:space="preserve">IMTP </w:t>
      </w:r>
      <w:r w:rsidR="008725A5" w:rsidRPr="00872203">
        <w:rPr>
          <w:rFonts w:ascii="Verdana" w:hAnsi="Verdana"/>
          <w:sz w:val="20"/>
          <w:szCs w:val="20"/>
        </w:rPr>
        <w:t>2018/21 Priority 7.</w:t>
      </w:r>
      <w:r w:rsidR="008725A5" w:rsidRPr="00872203">
        <w:rPr>
          <w:rFonts w:ascii="Verdana" w:hAnsi="Verdana"/>
          <w:sz w:val="20"/>
          <w:szCs w:val="20"/>
        </w:rPr>
        <w:tab/>
      </w:r>
      <w:r w:rsidR="008725A5" w:rsidRPr="00872203">
        <w:rPr>
          <w:rFonts w:ascii="Verdana" w:hAnsi="Verdana" w:cstheme="minorHAnsi"/>
        </w:rPr>
        <w:t>Continue work to meet the 31 day target and work to meeting the 62 day cancer target, maintaining at least a 90% position.</w:t>
      </w:r>
    </w:p>
    <w:p w:rsidR="006D05A4" w:rsidRPr="00BD7A72" w:rsidRDefault="006D05A4" w:rsidP="005A3E90">
      <w:pPr>
        <w:rPr>
          <w:rFonts w:ascii="Verdana" w:hAnsi="Verdana" w:cstheme="minorHAnsi"/>
          <w:iCs/>
          <w:sz w:val="16"/>
        </w:rPr>
      </w:pPr>
    </w:p>
    <w:p w:rsidR="00872203" w:rsidRPr="00872203" w:rsidRDefault="00872203" w:rsidP="005A3E90">
      <w:pPr>
        <w:pStyle w:val="NormaBullet"/>
        <w:numPr>
          <w:ilvl w:val="0"/>
          <w:numId w:val="0"/>
        </w:numPr>
        <w:rPr>
          <w:rFonts w:ascii="Verdana" w:hAnsi="Verdana"/>
        </w:rPr>
      </w:pPr>
      <w:r w:rsidRPr="00872203">
        <w:rPr>
          <w:rFonts w:ascii="Verdana" w:hAnsi="Verdana"/>
          <w:b/>
        </w:rPr>
        <w:t xml:space="preserve">Cancer Rapid Diagnostic Clinic– </w:t>
      </w:r>
      <w:r w:rsidRPr="00872203">
        <w:rPr>
          <w:rFonts w:ascii="Verdana" w:hAnsi="Verdana"/>
        </w:rPr>
        <w:t>the Rapid Diagnostic Clinic pilot has been in operation since July 2017.  The findings as at the end of February 2019 are:</w:t>
      </w:r>
    </w:p>
    <w:tbl>
      <w:tblPr>
        <w:tblStyle w:val="TableGrid"/>
        <w:tblW w:w="9209"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6" w:space="0" w:color="BFBFBF" w:themeColor="background1" w:themeShade="BF"/>
          <w:insideV w:val="single" w:sz="6" w:space="0" w:color="BFBFBF" w:themeColor="background1" w:themeShade="BF"/>
        </w:tblBorders>
        <w:tblLayout w:type="fixed"/>
        <w:tblLook w:val="04A0" w:firstRow="1" w:lastRow="0" w:firstColumn="1" w:lastColumn="0" w:noHBand="0" w:noVBand="1"/>
      </w:tblPr>
      <w:tblGrid>
        <w:gridCol w:w="3397"/>
        <w:gridCol w:w="1134"/>
        <w:gridCol w:w="3261"/>
        <w:gridCol w:w="1417"/>
      </w:tblGrid>
      <w:tr w:rsidR="00807C0A" w:rsidRPr="00CB0034" w:rsidTr="00CB0034">
        <w:tc>
          <w:tcPr>
            <w:tcW w:w="4531" w:type="dxa"/>
            <w:gridSpan w:val="2"/>
            <w:shd w:val="clear" w:color="auto" w:fill="DEEAF6" w:themeFill="accent1" w:themeFillTint="33"/>
          </w:tcPr>
          <w:p w:rsidR="00872203" w:rsidRPr="00CB0034" w:rsidRDefault="00872203" w:rsidP="005A3E90">
            <w:pPr>
              <w:pStyle w:val="NormaBullet"/>
              <w:numPr>
                <w:ilvl w:val="0"/>
                <w:numId w:val="0"/>
              </w:numPr>
              <w:jc w:val="center"/>
              <w:rPr>
                <w:rFonts w:ascii="Verdana" w:hAnsi="Verdana"/>
                <w:b/>
                <w:sz w:val="20"/>
                <w:szCs w:val="20"/>
              </w:rPr>
            </w:pPr>
            <w:r w:rsidRPr="00CB0034">
              <w:rPr>
                <w:rFonts w:ascii="Verdana" w:hAnsi="Verdana"/>
                <w:b/>
                <w:sz w:val="20"/>
                <w:szCs w:val="20"/>
              </w:rPr>
              <w:t>Activity</w:t>
            </w:r>
          </w:p>
        </w:tc>
        <w:tc>
          <w:tcPr>
            <w:tcW w:w="4678" w:type="dxa"/>
            <w:gridSpan w:val="2"/>
            <w:shd w:val="clear" w:color="auto" w:fill="DEEAF6" w:themeFill="accent1" w:themeFillTint="33"/>
          </w:tcPr>
          <w:p w:rsidR="00872203" w:rsidRPr="00CB0034" w:rsidRDefault="00872203" w:rsidP="005A3E90">
            <w:pPr>
              <w:pStyle w:val="NormaBullet"/>
              <w:numPr>
                <w:ilvl w:val="0"/>
                <w:numId w:val="0"/>
              </w:numPr>
              <w:jc w:val="center"/>
              <w:rPr>
                <w:rFonts w:ascii="Verdana" w:hAnsi="Verdana"/>
                <w:b/>
                <w:sz w:val="20"/>
                <w:szCs w:val="20"/>
              </w:rPr>
            </w:pPr>
            <w:r w:rsidRPr="00CB0034">
              <w:rPr>
                <w:rFonts w:ascii="Verdana" w:hAnsi="Verdana"/>
                <w:b/>
                <w:sz w:val="20"/>
                <w:szCs w:val="20"/>
              </w:rPr>
              <w:t>Outcomes (patients may have more than one outcome)</w:t>
            </w:r>
          </w:p>
        </w:tc>
      </w:tr>
      <w:tr w:rsidR="00807C0A" w:rsidRPr="00CB0034" w:rsidTr="00354FA9">
        <w:tc>
          <w:tcPr>
            <w:tcW w:w="3397" w:type="dxa"/>
          </w:tcPr>
          <w:p w:rsidR="00872203" w:rsidRPr="00CB0034" w:rsidRDefault="00872203" w:rsidP="005A3E90">
            <w:pPr>
              <w:pStyle w:val="NormaBullet"/>
              <w:numPr>
                <w:ilvl w:val="0"/>
                <w:numId w:val="0"/>
              </w:numPr>
              <w:rPr>
                <w:rFonts w:ascii="Verdana" w:hAnsi="Verdana"/>
                <w:sz w:val="20"/>
                <w:szCs w:val="20"/>
              </w:rPr>
            </w:pPr>
            <w:r w:rsidRPr="00CB0034">
              <w:rPr>
                <w:rFonts w:ascii="Verdana" w:hAnsi="Verdana"/>
                <w:sz w:val="20"/>
                <w:szCs w:val="20"/>
              </w:rPr>
              <w:t>No. of patients seen in clinic</w:t>
            </w:r>
          </w:p>
        </w:tc>
        <w:tc>
          <w:tcPr>
            <w:tcW w:w="1134" w:type="dxa"/>
          </w:tcPr>
          <w:p w:rsidR="00872203" w:rsidRPr="00CB0034" w:rsidRDefault="00872203" w:rsidP="005A3E90">
            <w:pPr>
              <w:pStyle w:val="NormaBullet"/>
              <w:numPr>
                <w:ilvl w:val="0"/>
                <w:numId w:val="0"/>
              </w:numPr>
              <w:jc w:val="center"/>
              <w:rPr>
                <w:rFonts w:ascii="Verdana" w:hAnsi="Verdana"/>
                <w:sz w:val="20"/>
                <w:szCs w:val="20"/>
              </w:rPr>
            </w:pPr>
            <w:r w:rsidRPr="00CB0034">
              <w:rPr>
                <w:rFonts w:ascii="Verdana" w:hAnsi="Verdana"/>
                <w:sz w:val="20"/>
                <w:szCs w:val="20"/>
              </w:rPr>
              <w:t>538</w:t>
            </w:r>
          </w:p>
        </w:tc>
        <w:tc>
          <w:tcPr>
            <w:tcW w:w="3261" w:type="dxa"/>
            <w:vAlign w:val="center"/>
          </w:tcPr>
          <w:p w:rsidR="00872203" w:rsidRPr="00CB0034" w:rsidRDefault="00872203" w:rsidP="005A3E90">
            <w:pPr>
              <w:pStyle w:val="NormaBullet"/>
              <w:numPr>
                <w:ilvl w:val="0"/>
                <w:numId w:val="0"/>
              </w:numPr>
              <w:jc w:val="left"/>
              <w:rPr>
                <w:rFonts w:ascii="Verdana" w:hAnsi="Verdana"/>
                <w:sz w:val="20"/>
                <w:szCs w:val="20"/>
              </w:rPr>
            </w:pPr>
            <w:r w:rsidRPr="00CB0034">
              <w:rPr>
                <w:rFonts w:ascii="Verdana" w:hAnsi="Verdana"/>
                <w:sz w:val="20"/>
                <w:szCs w:val="20"/>
              </w:rPr>
              <w:t>Suspected Cancer</w:t>
            </w:r>
          </w:p>
        </w:tc>
        <w:tc>
          <w:tcPr>
            <w:tcW w:w="1417" w:type="dxa"/>
            <w:vAlign w:val="center"/>
          </w:tcPr>
          <w:p w:rsidR="00872203" w:rsidRPr="00CB0034" w:rsidRDefault="00872203" w:rsidP="005A3E90">
            <w:pPr>
              <w:pStyle w:val="NormaBullet"/>
              <w:numPr>
                <w:ilvl w:val="0"/>
                <w:numId w:val="0"/>
              </w:numPr>
              <w:jc w:val="left"/>
              <w:rPr>
                <w:rFonts w:ascii="Verdana" w:hAnsi="Verdana"/>
                <w:sz w:val="20"/>
                <w:szCs w:val="20"/>
              </w:rPr>
            </w:pPr>
            <w:r w:rsidRPr="00CB0034">
              <w:rPr>
                <w:rFonts w:ascii="Verdana" w:hAnsi="Verdana"/>
                <w:sz w:val="20"/>
                <w:szCs w:val="20"/>
              </w:rPr>
              <w:t>125</w:t>
            </w:r>
          </w:p>
        </w:tc>
      </w:tr>
      <w:tr w:rsidR="00807C0A" w:rsidRPr="00CB0034" w:rsidTr="00354FA9">
        <w:tc>
          <w:tcPr>
            <w:tcW w:w="3397" w:type="dxa"/>
          </w:tcPr>
          <w:p w:rsidR="00872203" w:rsidRPr="00CB0034" w:rsidRDefault="00872203" w:rsidP="005A3E90">
            <w:pPr>
              <w:pStyle w:val="NormaBullet"/>
              <w:numPr>
                <w:ilvl w:val="0"/>
                <w:numId w:val="0"/>
              </w:numPr>
              <w:rPr>
                <w:rFonts w:ascii="Verdana" w:hAnsi="Verdana"/>
                <w:sz w:val="20"/>
                <w:szCs w:val="20"/>
              </w:rPr>
            </w:pPr>
            <w:r w:rsidRPr="00CB0034">
              <w:rPr>
                <w:rFonts w:ascii="Verdana" w:hAnsi="Verdana"/>
                <w:sz w:val="20"/>
                <w:szCs w:val="20"/>
              </w:rPr>
              <w:t>No of GP Practices who have referred</w:t>
            </w:r>
          </w:p>
        </w:tc>
        <w:tc>
          <w:tcPr>
            <w:tcW w:w="1134" w:type="dxa"/>
          </w:tcPr>
          <w:p w:rsidR="00872203" w:rsidRPr="00CB0034" w:rsidRDefault="00872203" w:rsidP="005A3E90">
            <w:pPr>
              <w:pStyle w:val="NormaBullet"/>
              <w:numPr>
                <w:ilvl w:val="0"/>
                <w:numId w:val="0"/>
              </w:numPr>
              <w:jc w:val="center"/>
              <w:rPr>
                <w:rFonts w:ascii="Verdana" w:hAnsi="Verdana"/>
                <w:sz w:val="20"/>
                <w:szCs w:val="20"/>
              </w:rPr>
            </w:pPr>
            <w:r w:rsidRPr="00CB0034">
              <w:rPr>
                <w:rFonts w:ascii="Verdana" w:hAnsi="Verdana"/>
                <w:sz w:val="20"/>
                <w:szCs w:val="20"/>
              </w:rPr>
              <w:t>40</w:t>
            </w:r>
          </w:p>
          <w:p w:rsidR="00872203" w:rsidRPr="00CB0034" w:rsidRDefault="00872203" w:rsidP="005A3E90">
            <w:pPr>
              <w:pStyle w:val="NormaBullet"/>
              <w:numPr>
                <w:ilvl w:val="0"/>
                <w:numId w:val="0"/>
              </w:numPr>
              <w:jc w:val="center"/>
              <w:rPr>
                <w:rFonts w:ascii="Verdana" w:hAnsi="Verdana"/>
                <w:sz w:val="20"/>
                <w:szCs w:val="20"/>
              </w:rPr>
            </w:pPr>
            <w:r w:rsidRPr="00CB0034">
              <w:rPr>
                <w:rFonts w:ascii="Verdana" w:hAnsi="Verdana"/>
                <w:sz w:val="20"/>
                <w:szCs w:val="20"/>
              </w:rPr>
              <w:t>(of 41)</w:t>
            </w:r>
          </w:p>
        </w:tc>
        <w:tc>
          <w:tcPr>
            <w:tcW w:w="3261" w:type="dxa"/>
            <w:vAlign w:val="center"/>
          </w:tcPr>
          <w:p w:rsidR="00872203" w:rsidRPr="00CB0034" w:rsidRDefault="00872203" w:rsidP="005A3E90">
            <w:pPr>
              <w:pStyle w:val="NormaBullet"/>
              <w:numPr>
                <w:ilvl w:val="0"/>
                <w:numId w:val="0"/>
              </w:numPr>
              <w:jc w:val="left"/>
              <w:rPr>
                <w:rFonts w:ascii="Verdana" w:hAnsi="Verdana"/>
                <w:sz w:val="20"/>
                <w:szCs w:val="20"/>
              </w:rPr>
            </w:pPr>
            <w:r w:rsidRPr="00CB0034">
              <w:rPr>
                <w:rFonts w:ascii="Verdana" w:hAnsi="Verdana"/>
                <w:sz w:val="20"/>
                <w:szCs w:val="20"/>
              </w:rPr>
              <w:t>Non Cancer Diagnoses</w:t>
            </w:r>
          </w:p>
        </w:tc>
        <w:tc>
          <w:tcPr>
            <w:tcW w:w="1417" w:type="dxa"/>
            <w:vAlign w:val="center"/>
          </w:tcPr>
          <w:p w:rsidR="00872203" w:rsidRPr="00CB0034" w:rsidRDefault="00872203" w:rsidP="005A3E90">
            <w:pPr>
              <w:pStyle w:val="NormaBullet"/>
              <w:numPr>
                <w:ilvl w:val="0"/>
                <w:numId w:val="0"/>
              </w:numPr>
              <w:jc w:val="left"/>
              <w:rPr>
                <w:rFonts w:ascii="Verdana" w:hAnsi="Verdana"/>
                <w:sz w:val="20"/>
                <w:szCs w:val="20"/>
              </w:rPr>
            </w:pPr>
            <w:r w:rsidRPr="00CB0034">
              <w:rPr>
                <w:rFonts w:ascii="Verdana" w:hAnsi="Verdana"/>
                <w:sz w:val="20"/>
                <w:szCs w:val="20"/>
              </w:rPr>
              <w:t>194</w:t>
            </w:r>
          </w:p>
        </w:tc>
      </w:tr>
      <w:tr w:rsidR="00807C0A" w:rsidRPr="00CB0034" w:rsidTr="00354FA9">
        <w:tc>
          <w:tcPr>
            <w:tcW w:w="3397" w:type="dxa"/>
          </w:tcPr>
          <w:p w:rsidR="00872203" w:rsidRPr="00CB0034" w:rsidRDefault="00872203" w:rsidP="005A3E90">
            <w:pPr>
              <w:pStyle w:val="NormaBullet"/>
              <w:numPr>
                <w:ilvl w:val="0"/>
                <w:numId w:val="0"/>
              </w:numPr>
              <w:rPr>
                <w:rFonts w:ascii="Verdana" w:hAnsi="Verdana"/>
                <w:sz w:val="20"/>
                <w:szCs w:val="20"/>
              </w:rPr>
            </w:pPr>
            <w:r w:rsidRPr="00CB0034">
              <w:rPr>
                <w:rFonts w:ascii="Verdana" w:hAnsi="Verdana"/>
                <w:sz w:val="20"/>
                <w:szCs w:val="20"/>
              </w:rPr>
              <w:t>No. of clinic sessions</w:t>
            </w:r>
          </w:p>
        </w:tc>
        <w:tc>
          <w:tcPr>
            <w:tcW w:w="1134" w:type="dxa"/>
            <w:vAlign w:val="center"/>
          </w:tcPr>
          <w:p w:rsidR="00872203" w:rsidRPr="00CB0034" w:rsidRDefault="00872203" w:rsidP="005A3E90">
            <w:pPr>
              <w:pStyle w:val="NormaBullet"/>
              <w:numPr>
                <w:ilvl w:val="0"/>
                <w:numId w:val="0"/>
              </w:numPr>
              <w:jc w:val="center"/>
              <w:rPr>
                <w:rFonts w:ascii="Verdana" w:hAnsi="Verdana"/>
                <w:sz w:val="20"/>
                <w:szCs w:val="20"/>
              </w:rPr>
            </w:pPr>
            <w:r w:rsidRPr="00CB0034">
              <w:rPr>
                <w:rFonts w:ascii="Verdana" w:hAnsi="Verdana"/>
                <w:sz w:val="20"/>
                <w:szCs w:val="20"/>
              </w:rPr>
              <w:t>138</w:t>
            </w:r>
          </w:p>
        </w:tc>
        <w:tc>
          <w:tcPr>
            <w:tcW w:w="3261" w:type="dxa"/>
            <w:vAlign w:val="center"/>
          </w:tcPr>
          <w:p w:rsidR="00872203" w:rsidRPr="00CB0034" w:rsidRDefault="00872203" w:rsidP="005A3E90">
            <w:pPr>
              <w:pStyle w:val="NormaBullet"/>
              <w:numPr>
                <w:ilvl w:val="0"/>
                <w:numId w:val="0"/>
              </w:numPr>
              <w:jc w:val="left"/>
              <w:rPr>
                <w:rFonts w:ascii="Verdana" w:hAnsi="Verdana"/>
                <w:sz w:val="20"/>
                <w:szCs w:val="20"/>
              </w:rPr>
            </w:pPr>
            <w:r w:rsidRPr="00CB0034">
              <w:rPr>
                <w:rFonts w:ascii="Verdana" w:hAnsi="Verdana"/>
                <w:sz w:val="20"/>
                <w:szCs w:val="20"/>
              </w:rPr>
              <w:t>No Diagnosis</w:t>
            </w:r>
          </w:p>
        </w:tc>
        <w:tc>
          <w:tcPr>
            <w:tcW w:w="1417" w:type="dxa"/>
            <w:vAlign w:val="center"/>
          </w:tcPr>
          <w:p w:rsidR="00872203" w:rsidRPr="00CB0034" w:rsidRDefault="00872203" w:rsidP="005A3E90">
            <w:pPr>
              <w:pStyle w:val="NormaBullet"/>
              <w:numPr>
                <w:ilvl w:val="0"/>
                <w:numId w:val="0"/>
              </w:numPr>
              <w:jc w:val="left"/>
              <w:rPr>
                <w:rFonts w:ascii="Verdana" w:hAnsi="Verdana"/>
                <w:sz w:val="20"/>
                <w:szCs w:val="20"/>
              </w:rPr>
            </w:pPr>
            <w:r w:rsidRPr="00CB0034">
              <w:rPr>
                <w:rFonts w:ascii="Verdana" w:hAnsi="Verdana"/>
                <w:sz w:val="20"/>
                <w:szCs w:val="20"/>
              </w:rPr>
              <w:t>219</w:t>
            </w:r>
          </w:p>
        </w:tc>
      </w:tr>
      <w:tr w:rsidR="00807C0A" w:rsidRPr="00CB0034" w:rsidTr="00354FA9">
        <w:tc>
          <w:tcPr>
            <w:tcW w:w="3397" w:type="dxa"/>
            <w:vAlign w:val="center"/>
          </w:tcPr>
          <w:p w:rsidR="00872203" w:rsidRPr="00CB0034" w:rsidRDefault="00872203" w:rsidP="005A3E90">
            <w:pPr>
              <w:pStyle w:val="NormaBullet"/>
              <w:numPr>
                <w:ilvl w:val="0"/>
                <w:numId w:val="0"/>
              </w:numPr>
              <w:jc w:val="left"/>
              <w:rPr>
                <w:rFonts w:ascii="Verdana" w:hAnsi="Verdana"/>
                <w:sz w:val="20"/>
                <w:szCs w:val="20"/>
              </w:rPr>
            </w:pPr>
            <w:r w:rsidRPr="00CB0034">
              <w:rPr>
                <w:rFonts w:ascii="Verdana" w:hAnsi="Verdana"/>
                <w:sz w:val="20"/>
                <w:szCs w:val="20"/>
              </w:rPr>
              <w:t>Average time from referral to appointments</w:t>
            </w:r>
          </w:p>
        </w:tc>
        <w:tc>
          <w:tcPr>
            <w:tcW w:w="1134" w:type="dxa"/>
            <w:vAlign w:val="center"/>
          </w:tcPr>
          <w:p w:rsidR="00872203" w:rsidRPr="00CB0034" w:rsidRDefault="00872203" w:rsidP="005A3E90">
            <w:pPr>
              <w:pStyle w:val="NormaBullet"/>
              <w:numPr>
                <w:ilvl w:val="0"/>
                <w:numId w:val="0"/>
              </w:numPr>
              <w:jc w:val="center"/>
              <w:rPr>
                <w:rFonts w:ascii="Verdana" w:hAnsi="Verdana"/>
                <w:sz w:val="20"/>
                <w:szCs w:val="20"/>
              </w:rPr>
            </w:pPr>
            <w:r w:rsidRPr="00CB0034">
              <w:rPr>
                <w:rFonts w:ascii="Verdana" w:hAnsi="Verdana"/>
                <w:sz w:val="20"/>
                <w:szCs w:val="20"/>
              </w:rPr>
              <w:t>10 days</w:t>
            </w:r>
          </w:p>
        </w:tc>
        <w:tc>
          <w:tcPr>
            <w:tcW w:w="3261" w:type="dxa"/>
          </w:tcPr>
          <w:p w:rsidR="00872203" w:rsidRPr="00CB0034" w:rsidRDefault="00872203" w:rsidP="005A3E90">
            <w:pPr>
              <w:pStyle w:val="NormaBullet"/>
              <w:numPr>
                <w:ilvl w:val="0"/>
                <w:numId w:val="0"/>
              </w:numPr>
              <w:ind w:left="-7" w:firstLine="7"/>
              <w:rPr>
                <w:rFonts w:ascii="Verdana" w:hAnsi="Verdana"/>
                <w:sz w:val="20"/>
                <w:szCs w:val="20"/>
              </w:rPr>
            </w:pPr>
            <w:r w:rsidRPr="00CB0034">
              <w:rPr>
                <w:rFonts w:ascii="Verdana" w:hAnsi="Verdana"/>
                <w:sz w:val="20"/>
                <w:szCs w:val="20"/>
              </w:rPr>
              <w:t>Conversion rate to cancer:</w:t>
            </w:r>
          </w:p>
          <w:p w:rsidR="00872203" w:rsidRPr="00CB0034" w:rsidRDefault="00872203" w:rsidP="00CB0034">
            <w:pPr>
              <w:pStyle w:val="NormaBullet"/>
              <w:numPr>
                <w:ilvl w:val="0"/>
                <w:numId w:val="6"/>
              </w:numPr>
              <w:ind w:left="357" w:hanging="357"/>
              <w:rPr>
                <w:rFonts w:ascii="Verdana" w:hAnsi="Verdana"/>
                <w:sz w:val="20"/>
                <w:szCs w:val="20"/>
              </w:rPr>
            </w:pPr>
            <w:r w:rsidRPr="00CB0034">
              <w:rPr>
                <w:rFonts w:ascii="Verdana" w:hAnsi="Verdana"/>
                <w:sz w:val="20"/>
                <w:szCs w:val="20"/>
              </w:rPr>
              <w:t>Rapid Diagnostic Clinic</w:t>
            </w:r>
          </w:p>
          <w:p w:rsidR="00872203" w:rsidRPr="00CB0034" w:rsidRDefault="00872203" w:rsidP="00CB0034">
            <w:pPr>
              <w:pStyle w:val="NormaBullet"/>
              <w:numPr>
                <w:ilvl w:val="0"/>
                <w:numId w:val="6"/>
              </w:numPr>
              <w:ind w:left="357" w:hanging="357"/>
              <w:rPr>
                <w:rFonts w:ascii="Verdana" w:hAnsi="Verdana"/>
                <w:sz w:val="20"/>
                <w:szCs w:val="20"/>
              </w:rPr>
            </w:pPr>
            <w:r w:rsidRPr="00CB0034">
              <w:rPr>
                <w:rFonts w:ascii="Verdana" w:hAnsi="Verdana"/>
                <w:sz w:val="20"/>
                <w:szCs w:val="20"/>
              </w:rPr>
              <w:t>USC pathways</w:t>
            </w:r>
          </w:p>
        </w:tc>
        <w:tc>
          <w:tcPr>
            <w:tcW w:w="1417" w:type="dxa"/>
          </w:tcPr>
          <w:p w:rsidR="00872203" w:rsidRPr="00CB0034" w:rsidRDefault="00872203" w:rsidP="005A3E90">
            <w:pPr>
              <w:pStyle w:val="NormaBullet"/>
              <w:numPr>
                <w:ilvl w:val="0"/>
                <w:numId w:val="0"/>
              </w:numPr>
              <w:jc w:val="center"/>
              <w:rPr>
                <w:rFonts w:ascii="Verdana" w:hAnsi="Verdana"/>
                <w:sz w:val="20"/>
                <w:szCs w:val="20"/>
              </w:rPr>
            </w:pPr>
          </w:p>
          <w:p w:rsidR="00872203" w:rsidRPr="00CB0034" w:rsidRDefault="00872203" w:rsidP="005A3E90">
            <w:pPr>
              <w:pStyle w:val="NormaBullet"/>
              <w:numPr>
                <w:ilvl w:val="0"/>
                <w:numId w:val="0"/>
              </w:numPr>
              <w:jc w:val="center"/>
              <w:rPr>
                <w:rFonts w:ascii="Verdana" w:hAnsi="Verdana"/>
                <w:sz w:val="20"/>
                <w:szCs w:val="20"/>
              </w:rPr>
            </w:pPr>
            <w:r w:rsidRPr="00CB0034">
              <w:rPr>
                <w:rFonts w:ascii="Verdana" w:hAnsi="Verdana"/>
                <w:sz w:val="20"/>
                <w:szCs w:val="20"/>
              </w:rPr>
              <w:t>8%-10%</w:t>
            </w:r>
          </w:p>
          <w:p w:rsidR="00872203" w:rsidRPr="00CB0034" w:rsidRDefault="00872203" w:rsidP="005A3E90">
            <w:pPr>
              <w:pStyle w:val="NormaBullet"/>
              <w:numPr>
                <w:ilvl w:val="0"/>
                <w:numId w:val="0"/>
              </w:numPr>
              <w:jc w:val="center"/>
              <w:rPr>
                <w:rFonts w:ascii="Verdana" w:hAnsi="Verdana"/>
                <w:sz w:val="20"/>
                <w:szCs w:val="20"/>
              </w:rPr>
            </w:pPr>
            <w:r w:rsidRPr="00CB0034">
              <w:rPr>
                <w:rFonts w:ascii="Verdana" w:hAnsi="Verdana"/>
                <w:sz w:val="20"/>
                <w:szCs w:val="20"/>
              </w:rPr>
              <w:t>7.4%</w:t>
            </w:r>
          </w:p>
        </w:tc>
      </w:tr>
      <w:tr w:rsidR="00807C0A" w:rsidRPr="00CB0034" w:rsidTr="00354FA9">
        <w:tc>
          <w:tcPr>
            <w:tcW w:w="4531" w:type="dxa"/>
            <w:gridSpan w:val="2"/>
          </w:tcPr>
          <w:p w:rsidR="00872203" w:rsidRPr="00CB0034" w:rsidRDefault="00872203" w:rsidP="005A3E90">
            <w:pPr>
              <w:pStyle w:val="NormaBullet"/>
              <w:numPr>
                <w:ilvl w:val="0"/>
                <w:numId w:val="0"/>
              </w:numPr>
              <w:rPr>
                <w:rFonts w:ascii="Verdana" w:hAnsi="Verdana"/>
                <w:sz w:val="20"/>
                <w:szCs w:val="20"/>
              </w:rPr>
            </w:pPr>
            <w:r w:rsidRPr="00CB0034">
              <w:rPr>
                <w:rFonts w:ascii="Verdana" w:hAnsi="Verdana"/>
                <w:sz w:val="20"/>
                <w:szCs w:val="20"/>
              </w:rPr>
              <w:t>Most common symptoms:</w:t>
            </w:r>
          </w:p>
          <w:p w:rsidR="00872203" w:rsidRPr="00CB0034" w:rsidRDefault="00872203" w:rsidP="00CB0034">
            <w:pPr>
              <w:pStyle w:val="NormaBullet"/>
              <w:numPr>
                <w:ilvl w:val="0"/>
                <w:numId w:val="5"/>
              </w:numPr>
              <w:ind w:left="357" w:hanging="357"/>
              <w:rPr>
                <w:rFonts w:ascii="Verdana" w:hAnsi="Verdana"/>
                <w:sz w:val="20"/>
                <w:szCs w:val="20"/>
              </w:rPr>
            </w:pPr>
            <w:r w:rsidRPr="00CB0034">
              <w:rPr>
                <w:rFonts w:ascii="Verdana" w:hAnsi="Verdana"/>
                <w:sz w:val="20"/>
                <w:szCs w:val="20"/>
              </w:rPr>
              <w:t>Weight Loss</w:t>
            </w:r>
          </w:p>
          <w:p w:rsidR="00872203" w:rsidRPr="00CB0034" w:rsidRDefault="00872203" w:rsidP="00CB0034">
            <w:pPr>
              <w:pStyle w:val="NormaBullet"/>
              <w:numPr>
                <w:ilvl w:val="0"/>
                <w:numId w:val="5"/>
              </w:numPr>
              <w:ind w:left="357" w:hanging="357"/>
              <w:rPr>
                <w:rFonts w:ascii="Verdana" w:hAnsi="Verdana"/>
                <w:sz w:val="20"/>
                <w:szCs w:val="20"/>
              </w:rPr>
            </w:pPr>
            <w:r w:rsidRPr="00CB0034">
              <w:rPr>
                <w:rFonts w:ascii="Verdana" w:hAnsi="Verdana"/>
                <w:sz w:val="20"/>
                <w:szCs w:val="20"/>
              </w:rPr>
              <w:t>Appetite Loss</w:t>
            </w:r>
          </w:p>
          <w:p w:rsidR="00872203" w:rsidRPr="00CB0034" w:rsidRDefault="00872203" w:rsidP="00CB0034">
            <w:pPr>
              <w:pStyle w:val="NormaBullet"/>
              <w:numPr>
                <w:ilvl w:val="0"/>
                <w:numId w:val="5"/>
              </w:numPr>
              <w:ind w:left="357" w:hanging="357"/>
              <w:rPr>
                <w:rFonts w:ascii="Verdana" w:hAnsi="Verdana"/>
                <w:sz w:val="20"/>
                <w:szCs w:val="20"/>
              </w:rPr>
            </w:pPr>
            <w:r w:rsidRPr="00CB0034">
              <w:rPr>
                <w:rFonts w:ascii="Verdana" w:hAnsi="Verdana"/>
                <w:sz w:val="20"/>
                <w:szCs w:val="20"/>
              </w:rPr>
              <w:t>Nausea</w:t>
            </w:r>
          </w:p>
          <w:p w:rsidR="00872203" w:rsidRPr="00CB0034" w:rsidRDefault="00872203" w:rsidP="00CB0034">
            <w:pPr>
              <w:pStyle w:val="NormaBullet"/>
              <w:numPr>
                <w:ilvl w:val="0"/>
                <w:numId w:val="5"/>
              </w:numPr>
              <w:ind w:left="357" w:hanging="357"/>
              <w:rPr>
                <w:rFonts w:ascii="Verdana" w:hAnsi="Verdana"/>
                <w:sz w:val="20"/>
                <w:szCs w:val="20"/>
              </w:rPr>
            </w:pPr>
            <w:r w:rsidRPr="00CB0034">
              <w:rPr>
                <w:rFonts w:ascii="Verdana" w:hAnsi="Verdana"/>
                <w:sz w:val="20"/>
                <w:szCs w:val="20"/>
              </w:rPr>
              <w:t>Fatigue</w:t>
            </w:r>
          </w:p>
        </w:tc>
        <w:tc>
          <w:tcPr>
            <w:tcW w:w="3261" w:type="dxa"/>
          </w:tcPr>
          <w:p w:rsidR="00872203" w:rsidRPr="00CB0034" w:rsidRDefault="00872203" w:rsidP="005A3E90">
            <w:pPr>
              <w:pStyle w:val="NormaBullet"/>
              <w:numPr>
                <w:ilvl w:val="0"/>
                <w:numId w:val="0"/>
              </w:numPr>
              <w:rPr>
                <w:rFonts w:ascii="Verdana" w:hAnsi="Verdana"/>
                <w:bCs/>
                <w:sz w:val="20"/>
                <w:szCs w:val="20"/>
              </w:rPr>
            </w:pPr>
            <w:r w:rsidRPr="00CB0034">
              <w:rPr>
                <w:rFonts w:ascii="Verdana" w:hAnsi="Verdana"/>
                <w:bCs/>
                <w:sz w:val="20"/>
                <w:szCs w:val="20"/>
              </w:rPr>
              <w:t>Proportion of cancers diagnosed via:</w:t>
            </w:r>
          </w:p>
          <w:p w:rsidR="00872203" w:rsidRPr="00CB0034" w:rsidRDefault="00872203" w:rsidP="00CB0034">
            <w:pPr>
              <w:pStyle w:val="NormaBullet"/>
              <w:numPr>
                <w:ilvl w:val="0"/>
                <w:numId w:val="7"/>
              </w:numPr>
              <w:ind w:left="357" w:hanging="357"/>
              <w:rPr>
                <w:rFonts w:ascii="Verdana" w:hAnsi="Verdana"/>
                <w:sz w:val="20"/>
                <w:szCs w:val="20"/>
              </w:rPr>
            </w:pPr>
            <w:r w:rsidRPr="00CB0034">
              <w:rPr>
                <w:rFonts w:ascii="Verdana" w:hAnsi="Verdana"/>
                <w:sz w:val="20"/>
                <w:szCs w:val="20"/>
              </w:rPr>
              <w:t>USC pathway</w:t>
            </w:r>
          </w:p>
          <w:p w:rsidR="00872203" w:rsidRPr="00CB0034" w:rsidRDefault="00872203" w:rsidP="00CB0034">
            <w:pPr>
              <w:pStyle w:val="NormaBullet"/>
              <w:numPr>
                <w:ilvl w:val="0"/>
                <w:numId w:val="7"/>
              </w:numPr>
              <w:ind w:left="357" w:hanging="357"/>
              <w:rPr>
                <w:rFonts w:ascii="Verdana" w:hAnsi="Verdana"/>
                <w:sz w:val="20"/>
                <w:szCs w:val="20"/>
              </w:rPr>
            </w:pPr>
            <w:r w:rsidRPr="00CB0034">
              <w:rPr>
                <w:rFonts w:ascii="Verdana" w:hAnsi="Verdana"/>
                <w:sz w:val="20"/>
                <w:szCs w:val="20"/>
              </w:rPr>
              <w:t>Non-USC pathway</w:t>
            </w:r>
          </w:p>
        </w:tc>
        <w:tc>
          <w:tcPr>
            <w:tcW w:w="1417" w:type="dxa"/>
          </w:tcPr>
          <w:p w:rsidR="00872203" w:rsidRPr="00CB0034" w:rsidRDefault="00872203" w:rsidP="005A3E90">
            <w:pPr>
              <w:pStyle w:val="NormaBullet"/>
              <w:numPr>
                <w:ilvl w:val="0"/>
                <w:numId w:val="0"/>
              </w:numPr>
              <w:jc w:val="center"/>
              <w:rPr>
                <w:rFonts w:ascii="Verdana" w:hAnsi="Verdana"/>
                <w:sz w:val="20"/>
                <w:szCs w:val="20"/>
              </w:rPr>
            </w:pPr>
          </w:p>
          <w:p w:rsidR="00872203" w:rsidRPr="00CB0034" w:rsidRDefault="00872203" w:rsidP="005A3E90">
            <w:pPr>
              <w:pStyle w:val="NormaBullet"/>
              <w:numPr>
                <w:ilvl w:val="0"/>
                <w:numId w:val="0"/>
              </w:numPr>
              <w:jc w:val="center"/>
              <w:rPr>
                <w:rFonts w:ascii="Verdana" w:hAnsi="Verdana"/>
                <w:sz w:val="20"/>
                <w:szCs w:val="20"/>
              </w:rPr>
            </w:pPr>
          </w:p>
          <w:p w:rsidR="00872203" w:rsidRPr="00CB0034" w:rsidRDefault="00872203" w:rsidP="005A3E90">
            <w:pPr>
              <w:pStyle w:val="NormaBullet"/>
              <w:numPr>
                <w:ilvl w:val="0"/>
                <w:numId w:val="0"/>
              </w:numPr>
              <w:jc w:val="center"/>
              <w:rPr>
                <w:rFonts w:ascii="Verdana" w:hAnsi="Verdana"/>
                <w:sz w:val="20"/>
                <w:szCs w:val="20"/>
              </w:rPr>
            </w:pPr>
            <w:r w:rsidRPr="00CB0034">
              <w:rPr>
                <w:rFonts w:ascii="Verdana" w:hAnsi="Verdana"/>
                <w:sz w:val="20"/>
                <w:szCs w:val="20"/>
              </w:rPr>
              <w:t>33%</w:t>
            </w:r>
          </w:p>
          <w:p w:rsidR="00872203" w:rsidRPr="00CB0034" w:rsidRDefault="00872203" w:rsidP="005A3E90">
            <w:pPr>
              <w:pStyle w:val="NormaBullet"/>
              <w:numPr>
                <w:ilvl w:val="0"/>
                <w:numId w:val="0"/>
              </w:numPr>
              <w:jc w:val="center"/>
              <w:rPr>
                <w:rFonts w:ascii="Verdana" w:hAnsi="Verdana"/>
                <w:sz w:val="20"/>
                <w:szCs w:val="20"/>
              </w:rPr>
            </w:pPr>
            <w:r w:rsidRPr="00CB0034">
              <w:rPr>
                <w:rFonts w:ascii="Verdana" w:hAnsi="Verdana"/>
                <w:sz w:val="20"/>
                <w:szCs w:val="20"/>
              </w:rPr>
              <w:t>67%</w:t>
            </w:r>
          </w:p>
        </w:tc>
      </w:tr>
    </w:tbl>
    <w:p w:rsidR="004B0CDF" w:rsidRDefault="00872203" w:rsidP="005A3E90">
      <w:pPr>
        <w:pStyle w:val="NormaBullet"/>
        <w:numPr>
          <w:ilvl w:val="0"/>
          <w:numId w:val="0"/>
        </w:numPr>
        <w:rPr>
          <w:rFonts w:ascii="Verdana" w:hAnsi="Verdana"/>
        </w:rPr>
      </w:pPr>
      <w:r w:rsidRPr="00EE03B4">
        <w:rPr>
          <w:rFonts w:ascii="Verdana" w:hAnsi="Verdana"/>
        </w:rPr>
        <w:t>An evaluation of the Rapid Diagnostic Clinic is currently being undertaken by the University of Bath</w:t>
      </w:r>
      <w:r w:rsidR="00EB7FF9" w:rsidRPr="00EE03B4">
        <w:rPr>
          <w:rFonts w:ascii="Verdana" w:hAnsi="Verdana"/>
        </w:rPr>
        <w:t xml:space="preserve">.  </w:t>
      </w:r>
      <w:r w:rsidRPr="00EE03B4">
        <w:rPr>
          <w:rFonts w:ascii="Verdana" w:hAnsi="Verdana"/>
        </w:rPr>
        <w:t>The project includes structured interviews with staff and primary care colleagues, analysis of clinic activity and a financial assessment of the service</w:t>
      </w:r>
      <w:r w:rsidR="00EB7FF9" w:rsidRPr="00EE03B4">
        <w:rPr>
          <w:rFonts w:ascii="Verdana" w:hAnsi="Verdana"/>
        </w:rPr>
        <w:t xml:space="preserve">.  </w:t>
      </w:r>
    </w:p>
    <w:p w:rsidR="004B0CDF" w:rsidRDefault="004B0CDF" w:rsidP="005A3E90">
      <w:pPr>
        <w:pStyle w:val="NormaBullet"/>
        <w:numPr>
          <w:ilvl w:val="0"/>
          <w:numId w:val="0"/>
        </w:numPr>
        <w:rPr>
          <w:rFonts w:ascii="Verdana" w:hAnsi="Verdana"/>
        </w:rPr>
      </w:pPr>
    </w:p>
    <w:p w:rsidR="00872203" w:rsidRPr="00EE03B4" w:rsidRDefault="00872203" w:rsidP="005A3E90">
      <w:pPr>
        <w:pStyle w:val="NormaBullet"/>
        <w:numPr>
          <w:ilvl w:val="0"/>
          <w:numId w:val="0"/>
        </w:numPr>
        <w:rPr>
          <w:rFonts w:ascii="Verdana" w:hAnsi="Verdana"/>
        </w:rPr>
      </w:pPr>
      <w:r w:rsidRPr="00EE03B4">
        <w:rPr>
          <w:rFonts w:ascii="Verdana" w:hAnsi="Verdana"/>
        </w:rPr>
        <w:t>As part of the evaluation we will also be undertaking patient focus groups to obtain feedback and reflections on the service from a patient perspective</w:t>
      </w:r>
      <w:r w:rsidR="00EB7FF9" w:rsidRPr="00EE03B4">
        <w:rPr>
          <w:rFonts w:ascii="Verdana" w:hAnsi="Verdana"/>
        </w:rPr>
        <w:t xml:space="preserve">.  </w:t>
      </w:r>
      <w:r w:rsidRPr="00EE03B4">
        <w:rPr>
          <w:rFonts w:ascii="Verdana" w:hAnsi="Verdana"/>
        </w:rPr>
        <w:t>The evaluation is expected to take 3 months with a final report to be received by June 2019.</w:t>
      </w:r>
    </w:p>
    <w:p w:rsidR="00872203" w:rsidRPr="00EE03B4" w:rsidRDefault="00872203" w:rsidP="005A3E90">
      <w:pPr>
        <w:pStyle w:val="NormaBullet"/>
        <w:numPr>
          <w:ilvl w:val="0"/>
          <w:numId w:val="0"/>
        </w:numPr>
        <w:rPr>
          <w:rFonts w:ascii="Verdana" w:hAnsi="Verdana"/>
          <w:b/>
        </w:rPr>
      </w:pPr>
    </w:p>
    <w:p w:rsidR="00872203" w:rsidRPr="00EE03B4" w:rsidRDefault="00872203" w:rsidP="005A3E90">
      <w:pPr>
        <w:pStyle w:val="NormaBullet"/>
        <w:numPr>
          <w:ilvl w:val="0"/>
          <w:numId w:val="0"/>
        </w:numPr>
        <w:rPr>
          <w:rFonts w:ascii="Verdana" w:hAnsi="Verdana"/>
        </w:rPr>
      </w:pPr>
      <w:r w:rsidRPr="00EE03B4">
        <w:rPr>
          <w:rFonts w:ascii="Verdana" w:hAnsi="Verdana"/>
          <w:b/>
        </w:rPr>
        <w:t xml:space="preserve">Internal audit of early cancer diagnosis programme – </w:t>
      </w:r>
      <w:r w:rsidRPr="00EE03B4">
        <w:rPr>
          <w:rFonts w:ascii="Verdana" w:hAnsi="Verdana"/>
        </w:rPr>
        <w:t>an internal audit was undertaken in February and March</w:t>
      </w:r>
      <w:r w:rsidR="00EB7FF9" w:rsidRPr="00EE03B4">
        <w:rPr>
          <w:rFonts w:ascii="Verdana" w:hAnsi="Verdana"/>
        </w:rPr>
        <w:t xml:space="preserve">.  </w:t>
      </w:r>
      <w:r w:rsidRPr="00EE03B4">
        <w:rPr>
          <w:rFonts w:ascii="Verdana" w:hAnsi="Verdana"/>
        </w:rPr>
        <w:t>The level of assurance as to the effectiveness of the system of internal control to manage risks was categorised as reasonable</w:t>
      </w:r>
      <w:r w:rsidR="00EB7FF9" w:rsidRPr="00EE03B4">
        <w:rPr>
          <w:rFonts w:ascii="Verdana" w:hAnsi="Verdana"/>
        </w:rPr>
        <w:t xml:space="preserve">.  </w:t>
      </w:r>
      <w:r w:rsidRPr="00EE03B4">
        <w:rPr>
          <w:rFonts w:ascii="Verdana" w:hAnsi="Verdana"/>
        </w:rPr>
        <w:t>Key findings concern performance targets and risk documentation</w:t>
      </w:r>
      <w:r w:rsidR="00EB7FF9" w:rsidRPr="00EE03B4">
        <w:rPr>
          <w:rFonts w:ascii="Verdana" w:hAnsi="Verdana"/>
        </w:rPr>
        <w:t xml:space="preserve">.  </w:t>
      </w:r>
      <w:r w:rsidRPr="00EE03B4">
        <w:rPr>
          <w:rFonts w:ascii="Verdana" w:hAnsi="Verdana"/>
        </w:rPr>
        <w:t xml:space="preserve">Measures will be put in place during Quarter 1 2019 to address the findings in the final report. </w:t>
      </w:r>
    </w:p>
    <w:p w:rsidR="00872203" w:rsidRPr="00EE03B4" w:rsidRDefault="00872203" w:rsidP="005A3E90">
      <w:pPr>
        <w:pStyle w:val="NormaBullet"/>
        <w:numPr>
          <w:ilvl w:val="0"/>
          <w:numId w:val="0"/>
        </w:numPr>
        <w:rPr>
          <w:rFonts w:ascii="Verdana" w:hAnsi="Verdana"/>
        </w:rPr>
      </w:pPr>
    </w:p>
    <w:p w:rsidR="00872203" w:rsidRPr="00EE03B4" w:rsidRDefault="00872203" w:rsidP="005A3E90">
      <w:pPr>
        <w:pStyle w:val="NormaBullet"/>
        <w:numPr>
          <w:ilvl w:val="0"/>
          <w:numId w:val="0"/>
        </w:numPr>
        <w:rPr>
          <w:rFonts w:ascii="Verdana" w:hAnsi="Verdana"/>
        </w:rPr>
      </w:pPr>
      <w:r w:rsidRPr="00EE03B4">
        <w:rPr>
          <w:rFonts w:ascii="Verdana" w:hAnsi="Verdana"/>
          <w:b/>
        </w:rPr>
        <w:t>Single Cancer Pathway (SCP)</w:t>
      </w:r>
      <w:r w:rsidRPr="00EE03B4">
        <w:rPr>
          <w:rFonts w:ascii="Verdana" w:hAnsi="Verdana"/>
        </w:rPr>
        <w:t xml:space="preserve"> – The availability of financial resource from Welsh Government to support the implementation of the single cancer pathway has been communicated to </w:t>
      </w:r>
      <w:r w:rsidR="0028788D">
        <w:rPr>
          <w:rFonts w:ascii="Verdana" w:hAnsi="Verdana"/>
        </w:rPr>
        <w:t>Health Board</w:t>
      </w:r>
      <w:r w:rsidRPr="00EE03B4">
        <w:rPr>
          <w:rFonts w:ascii="Verdana" w:hAnsi="Verdana"/>
        </w:rPr>
        <w:t>s</w:t>
      </w:r>
      <w:r w:rsidR="00EB7FF9" w:rsidRPr="00EE03B4">
        <w:rPr>
          <w:rFonts w:ascii="Verdana" w:hAnsi="Verdana"/>
        </w:rPr>
        <w:t xml:space="preserve">.  </w:t>
      </w:r>
      <w:r w:rsidRPr="00EE03B4">
        <w:rPr>
          <w:rFonts w:ascii="Verdana" w:hAnsi="Verdana"/>
        </w:rPr>
        <w:t xml:space="preserve">Bids for the funding of interventions to support implementation will be collated and submitted to Welsh Government in Quarter 1. </w:t>
      </w:r>
    </w:p>
    <w:p w:rsidR="00EA62AC" w:rsidRPr="00EE03B4" w:rsidRDefault="00EA62AC" w:rsidP="005A3E90">
      <w:pPr>
        <w:pStyle w:val="NormaBullet"/>
        <w:numPr>
          <w:ilvl w:val="0"/>
          <w:numId w:val="0"/>
        </w:numPr>
        <w:rPr>
          <w:rFonts w:ascii="Verdana" w:hAnsi="Verdana"/>
          <w:highlight w:val="yellow"/>
        </w:rPr>
      </w:pPr>
    </w:p>
    <w:p w:rsidR="00D70729" w:rsidRPr="00D70729" w:rsidRDefault="00BE089D" w:rsidP="005A3E90">
      <w:pPr>
        <w:jc w:val="both"/>
        <w:rPr>
          <w:rFonts w:ascii="Verdana" w:hAnsi="Verdana" w:cs="Tahoma"/>
          <w:sz w:val="24"/>
        </w:rPr>
      </w:pPr>
      <w:r w:rsidRPr="00EE03B4">
        <w:rPr>
          <w:rFonts w:ascii="Verdana" w:hAnsi="Verdana" w:cs="Tahoma"/>
          <w:b/>
          <w:sz w:val="24"/>
        </w:rPr>
        <w:t>Winter Plan</w:t>
      </w:r>
      <w:r w:rsidRPr="00EE03B4">
        <w:rPr>
          <w:rFonts w:ascii="Verdana" w:hAnsi="Verdana" w:cs="Tahoma"/>
          <w:sz w:val="24"/>
        </w:rPr>
        <w:t xml:space="preserve"> </w:t>
      </w:r>
      <w:r w:rsidR="00232773" w:rsidRPr="00EE03B4">
        <w:rPr>
          <w:rFonts w:ascii="Verdana" w:hAnsi="Verdana" w:cs="Tahoma"/>
          <w:sz w:val="24"/>
        </w:rPr>
        <w:t>–</w:t>
      </w:r>
      <w:r w:rsidRPr="00EE03B4">
        <w:rPr>
          <w:rFonts w:ascii="Verdana" w:hAnsi="Verdana" w:cs="Tahoma"/>
          <w:sz w:val="24"/>
        </w:rPr>
        <w:t xml:space="preserve"> </w:t>
      </w:r>
      <w:r w:rsidR="00D70729" w:rsidRPr="00EE03B4">
        <w:rPr>
          <w:rFonts w:ascii="Verdana" w:hAnsi="Verdana" w:cs="Tahoma"/>
          <w:sz w:val="24"/>
        </w:rPr>
        <w:t xml:space="preserve">In July 2018, the Board and partner organisations approved the Integrated Winter and Preparedness Plan for 2018/2019.  During the </w:t>
      </w:r>
      <w:r w:rsidR="00D70729" w:rsidRPr="00D70729">
        <w:rPr>
          <w:rFonts w:ascii="Verdana" w:hAnsi="Verdana" w:cs="Tahoma"/>
          <w:sz w:val="24"/>
        </w:rPr>
        <w:t>year we continued to provide responses and assurances to Welsh Government on actions taken to ensure that a robust plan was implemented for winter.  Feedback from the UHB’s summit meeting with Welsh Government was very positive, with no requirement for a second face to face meeting with Simon Dean, Deputy Chief Executive for NHS Wales, prior to the winter period.</w:t>
      </w:r>
    </w:p>
    <w:p w:rsidR="00D70729" w:rsidRPr="00D70729" w:rsidRDefault="00D70729" w:rsidP="005A3E90">
      <w:pPr>
        <w:jc w:val="both"/>
        <w:rPr>
          <w:rFonts w:ascii="Verdana" w:hAnsi="Verdana" w:cs="Tahoma"/>
          <w:sz w:val="24"/>
        </w:rPr>
      </w:pPr>
    </w:p>
    <w:p w:rsidR="00D70729" w:rsidRPr="00D70729" w:rsidRDefault="00D70729" w:rsidP="005A3E90">
      <w:pPr>
        <w:jc w:val="both"/>
        <w:rPr>
          <w:rFonts w:ascii="Verdana" w:hAnsi="Verdana" w:cs="Arial"/>
          <w:sz w:val="24"/>
        </w:rPr>
      </w:pPr>
      <w:r w:rsidRPr="00D70729">
        <w:rPr>
          <w:rFonts w:ascii="Verdana" w:hAnsi="Verdana" w:cs="Arial"/>
          <w:bCs/>
          <w:sz w:val="24"/>
        </w:rPr>
        <w:t>On review</w:t>
      </w:r>
      <w:r>
        <w:rPr>
          <w:rFonts w:ascii="Verdana" w:hAnsi="Verdana" w:cs="Arial"/>
          <w:bCs/>
          <w:sz w:val="24"/>
        </w:rPr>
        <w:t xml:space="preserve">, </w:t>
      </w:r>
      <w:r w:rsidRPr="00D70729">
        <w:rPr>
          <w:rFonts w:ascii="Verdana" w:hAnsi="Verdana" w:cs="Arial"/>
          <w:bCs/>
          <w:sz w:val="24"/>
        </w:rPr>
        <w:t>the winter period</w:t>
      </w:r>
      <w:r w:rsidRPr="00D70729">
        <w:rPr>
          <w:rFonts w:ascii="Verdana" w:hAnsi="Verdana" w:cs="Arial"/>
          <w:b/>
          <w:bCs/>
          <w:sz w:val="24"/>
        </w:rPr>
        <w:t xml:space="preserve"> </w:t>
      </w:r>
      <w:r w:rsidR="00083ADA">
        <w:rPr>
          <w:rFonts w:ascii="Verdana" w:hAnsi="Verdana" w:cs="Arial"/>
          <w:sz w:val="24"/>
        </w:rPr>
        <w:t>was a successful one for CTU</w:t>
      </w:r>
      <w:r w:rsidRPr="00D70729">
        <w:rPr>
          <w:rFonts w:ascii="Verdana" w:hAnsi="Verdana" w:cs="Arial"/>
          <w:sz w:val="24"/>
        </w:rPr>
        <w:t xml:space="preserve">HB. </w:t>
      </w:r>
      <w:r>
        <w:rPr>
          <w:rFonts w:ascii="Verdana" w:hAnsi="Verdana" w:cs="Arial"/>
          <w:sz w:val="24"/>
        </w:rPr>
        <w:t xml:space="preserve"> </w:t>
      </w:r>
      <w:r w:rsidRPr="00D70729">
        <w:rPr>
          <w:rFonts w:ascii="Verdana" w:hAnsi="Verdana" w:cs="Arial"/>
          <w:sz w:val="24"/>
        </w:rPr>
        <w:t xml:space="preserve">There were no major problems with snow and ice and although there were some issues with flu, the </w:t>
      </w:r>
      <w:r w:rsidR="00083ADA">
        <w:rPr>
          <w:rFonts w:ascii="Verdana" w:hAnsi="Verdana" w:cs="Arial"/>
          <w:sz w:val="24"/>
        </w:rPr>
        <w:t>Health Board</w:t>
      </w:r>
      <w:r w:rsidRPr="00D70729">
        <w:rPr>
          <w:rFonts w:ascii="Verdana" w:hAnsi="Verdana" w:cs="Arial"/>
          <w:sz w:val="24"/>
        </w:rPr>
        <w:t xml:space="preserve"> did not face major challenges associated with severe bad weather and flu outbreaks. </w:t>
      </w:r>
      <w:r>
        <w:rPr>
          <w:rFonts w:ascii="Verdana" w:hAnsi="Verdana" w:cs="Arial"/>
          <w:sz w:val="24"/>
        </w:rPr>
        <w:t xml:space="preserve"> </w:t>
      </w:r>
      <w:r w:rsidRPr="00D70729">
        <w:rPr>
          <w:rFonts w:ascii="Verdana" w:hAnsi="Verdana" w:cs="Arial"/>
          <w:sz w:val="24"/>
        </w:rPr>
        <w:t>Where appropriate</w:t>
      </w:r>
      <w:r>
        <w:rPr>
          <w:rFonts w:ascii="Verdana" w:hAnsi="Verdana" w:cs="Arial"/>
          <w:sz w:val="24"/>
        </w:rPr>
        <w:t>,</w:t>
      </w:r>
      <w:r w:rsidRPr="00D70729">
        <w:rPr>
          <w:rFonts w:ascii="Verdana" w:hAnsi="Verdana" w:cs="Arial"/>
          <w:sz w:val="24"/>
        </w:rPr>
        <w:t xml:space="preserve"> elements of the winter plan was put into place across the organisation. </w:t>
      </w:r>
      <w:r>
        <w:rPr>
          <w:rFonts w:ascii="Verdana" w:hAnsi="Verdana" w:cs="Arial"/>
          <w:sz w:val="24"/>
        </w:rPr>
        <w:t xml:space="preserve"> </w:t>
      </w:r>
      <w:r w:rsidRPr="00D70729">
        <w:rPr>
          <w:rFonts w:ascii="Verdana" w:hAnsi="Verdana" w:cs="Arial"/>
          <w:sz w:val="24"/>
        </w:rPr>
        <w:t>Provision was also enhanced with addition</w:t>
      </w:r>
      <w:r>
        <w:rPr>
          <w:rFonts w:ascii="Verdana" w:hAnsi="Verdana" w:cs="Arial"/>
          <w:sz w:val="24"/>
        </w:rPr>
        <w:t>al</w:t>
      </w:r>
      <w:r w:rsidRPr="00D70729">
        <w:rPr>
          <w:rFonts w:ascii="Verdana" w:hAnsi="Verdana" w:cs="Arial"/>
          <w:sz w:val="24"/>
        </w:rPr>
        <w:t xml:space="preserve"> funding received from Welsh Government to assist with winter pressures, which following consultation with clinical colleagues, was utilised across DGH sites as well as within partner organisations i.e</w:t>
      </w:r>
      <w:r>
        <w:rPr>
          <w:rFonts w:ascii="Verdana" w:hAnsi="Verdana" w:cs="Arial"/>
          <w:sz w:val="24"/>
        </w:rPr>
        <w:t>.</w:t>
      </w:r>
      <w:r w:rsidRPr="00D70729">
        <w:rPr>
          <w:rFonts w:ascii="Verdana" w:hAnsi="Verdana" w:cs="Arial"/>
          <w:sz w:val="24"/>
        </w:rPr>
        <w:t xml:space="preserve"> Merthyr Tydfil and Rhondda Cynon Taff Local Authorities.   </w:t>
      </w:r>
    </w:p>
    <w:p w:rsidR="00D70729" w:rsidRPr="00D70729" w:rsidRDefault="00D70729" w:rsidP="005A3E90">
      <w:pPr>
        <w:jc w:val="both"/>
        <w:rPr>
          <w:rFonts w:ascii="Verdana" w:hAnsi="Verdana" w:cs="Arial"/>
          <w:sz w:val="24"/>
        </w:rPr>
      </w:pPr>
    </w:p>
    <w:p w:rsidR="00BD7A72" w:rsidRDefault="00D70729" w:rsidP="005A3E90">
      <w:pPr>
        <w:jc w:val="both"/>
        <w:rPr>
          <w:rFonts w:ascii="Verdana" w:hAnsi="Verdana" w:cs="Arial"/>
          <w:sz w:val="24"/>
        </w:rPr>
      </w:pPr>
      <w:r w:rsidRPr="00D70729">
        <w:rPr>
          <w:rFonts w:ascii="Verdana" w:hAnsi="Verdana" w:cs="Arial"/>
          <w:sz w:val="24"/>
        </w:rPr>
        <w:t>At year end</w:t>
      </w:r>
      <w:r>
        <w:rPr>
          <w:rFonts w:ascii="Verdana" w:hAnsi="Verdana" w:cs="Arial"/>
          <w:sz w:val="24"/>
        </w:rPr>
        <w:t>,</w:t>
      </w:r>
      <w:r w:rsidRPr="00D70729">
        <w:rPr>
          <w:rFonts w:ascii="Verdana" w:hAnsi="Verdana" w:cs="Arial"/>
          <w:sz w:val="24"/>
        </w:rPr>
        <w:t xml:space="preserve"> the UHB reported that no patients waited beyond 52 weeks, no patients waited over 36 weeks and 91.6% of patients were seen within 26 weeks. </w:t>
      </w:r>
      <w:r>
        <w:rPr>
          <w:rFonts w:ascii="Verdana" w:hAnsi="Verdana" w:cs="Arial"/>
          <w:sz w:val="24"/>
        </w:rPr>
        <w:t xml:space="preserve"> </w:t>
      </w:r>
      <w:r w:rsidRPr="00D70729">
        <w:rPr>
          <w:rFonts w:ascii="Verdana" w:hAnsi="Verdana" w:cs="Arial"/>
          <w:sz w:val="24"/>
        </w:rPr>
        <w:t xml:space="preserve">In Cancer Services, the 90% target for timely treatment was achieved.  The stable winter period would have been a contributory factor to achieving these positions. </w:t>
      </w:r>
      <w:r>
        <w:rPr>
          <w:rFonts w:ascii="Verdana" w:hAnsi="Verdana" w:cs="Arial"/>
          <w:sz w:val="24"/>
        </w:rPr>
        <w:t xml:space="preserve"> </w:t>
      </w:r>
    </w:p>
    <w:p w:rsidR="00187545" w:rsidRDefault="00D70729" w:rsidP="005A3E90">
      <w:pPr>
        <w:jc w:val="both"/>
        <w:rPr>
          <w:rFonts w:ascii="Verdana" w:hAnsi="Verdana" w:cs="Arial"/>
          <w:sz w:val="24"/>
        </w:rPr>
      </w:pPr>
      <w:r w:rsidRPr="00D70729">
        <w:rPr>
          <w:rFonts w:ascii="Verdana" w:hAnsi="Verdana" w:cs="Arial"/>
          <w:sz w:val="24"/>
        </w:rPr>
        <w:t xml:space="preserve">In terms of the achievements in our Emergency Departments, performance against the 4 hour target was 83%, the 12 hour target was 96% and the 15 minute handover was achieved for 90% of patients.  </w:t>
      </w:r>
    </w:p>
    <w:p w:rsidR="00BD7A72" w:rsidRDefault="00BD7A72" w:rsidP="005A3E90">
      <w:pPr>
        <w:jc w:val="both"/>
        <w:rPr>
          <w:rFonts w:ascii="Verdana" w:hAnsi="Verdana" w:cs="Arial"/>
          <w:sz w:val="24"/>
        </w:rPr>
      </w:pPr>
    </w:p>
    <w:p w:rsidR="00D70729" w:rsidRPr="00D70729" w:rsidRDefault="00D70729" w:rsidP="005A3E90">
      <w:pPr>
        <w:jc w:val="both"/>
        <w:rPr>
          <w:rFonts w:ascii="Verdana" w:hAnsi="Verdana" w:cs="Arial"/>
          <w:sz w:val="24"/>
        </w:rPr>
      </w:pPr>
      <w:r w:rsidRPr="00D70729">
        <w:rPr>
          <w:rFonts w:ascii="Verdana" w:hAnsi="Verdana" w:cs="Arial"/>
          <w:sz w:val="24"/>
        </w:rPr>
        <w:t>Finally, for 2018/19</w:t>
      </w:r>
      <w:r>
        <w:rPr>
          <w:rFonts w:ascii="Verdana" w:hAnsi="Verdana" w:cs="Arial"/>
          <w:sz w:val="24"/>
        </w:rPr>
        <w:t>,</w:t>
      </w:r>
      <w:r w:rsidRPr="00D70729">
        <w:rPr>
          <w:rFonts w:ascii="Verdana" w:hAnsi="Verdana" w:cs="Arial"/>
          <w:sz w:val="24"/>
        </w:rPr>
        <w:t xml:space="preserve"> only 47 elective operations were cancelled across the Royal Glamorgan and Prince Charles Hospitals – a significant reduction on the previous year where 181 cases had to be cancelled.</w:t>
      </w:r>
    </w:p>
    <w:p w:rsidR="00D70729" w:rsidRPr="00D70729" w:rsidRDefault="00D70729" w:rsidP="005A3E90">
      <w:pPr>
        <w:rPr>
          <w:rFonts w:ascii="Verdana" w:hAnsi="Verdana" w:cs="Arial"/>
          <w:sz w:val="24"/>
        </w:rPr>
      </w:pPr>
    </w:p>
    <w:p w:rsidR="00D70729" w:rsidRPr="00D70729" w:rsidRDefault="00D70729" w:rsidP="005A3E90">
      <w:pPr>
        <w:jc w:val="both"/>
        <w:rPr>
          <w:rFonts w:ascii="Verdana" w:hAnsi="Verdana" w:cs="Arial"/>
          <w:sz w:val="24"/>
        </w:rPr>
      </w:pPr>
      <w:r w:rsidRPr="00D70729">
        <w:rPr>
          <w:rFonts w:ascii="Verdana" w:hAnsi="Verdana" w:cs="Arial"/>
          <w:sz w:val="24"/>
        </w:rPr>
        <w:t>A more comprehensive and formal review of the winter period has been planned to be held in May 2019 to ensure any lessons are learnt in</w:t>
      </w:r>
      <w:r>
        <w:rPr>
          <w:rFonts w:ascii="Verdana" w:hAnsi="Verdana" w:cs="Arial"/>
          <w:sz w:val="24"/>
        </w:rPr>
        <w:t xml:space="preserve"> readiness for the coming year. </w:t>
      </w:r>
      <w:r w:rsidRPr="00D70729">
        <w:rPr>
          <w:rFonts w:ascii="Verdana" w:hAnsi="Verdana" w:cs="Arial"/>
          <w:sz w:val="24"/>
        </w:rPr>
        <w:t xml:space="preserve"> Following this evaluation, an Integrated Winter and Preparedness Plan for 2019/2020 for the new Cwm Taf Morgannwg UHB</w:t>
      </w:r>
      <w:r>
        <w:rPr>
          <w:rFonts w:ascii="Verdana" w:hAnsi="Verdana" w:cs="Arial"/>
          <w:sz w:val="24"/>
        </w:rPr>
        <w:t xml:space="preserve"> </w:t>
      </w:r>
      <w:r w:rsidRPr="00D70729">
        <w:rPr>
          <w:rFonts w:ascii="Verdana" w:hAnsi="Verdana" w:cs="Arial"/>
          <w:sz w:val="24"/>
        </w:rPr>
        <w:t xml:space="preserve">will </w:t>
      </w:r>
      <w:r w:rsidR="00187545">
        <w:rPr>
          <w:rFonts w:ascii="Verdana" w:hAnsi="Verdana" w:cs="Arial"/>
          <w:sz w:val="24"/>
        </w:rPr>
        <w:t>be compiled in partnership with</w:t>
      </w:r>
      <w:r w:rsidRPr="00D70729">
        <w:rPr>
          <w:rFonts w:ascii="Verdana" w:hAnsi="Verdana" w:cs="Arial"/>
          <w:sz w:val="24"/>
        </w:rPr>
        <w:t>out external partners and with</w:t>
      </w:r>
      <w:r>
        <w:rPr>
          <w:rFonts w:ascii="Verdana" w:hAnsi="Verdana" w:cs="Arial"/>
          <w:sz w:val="24"/>
        </w:rPr>
        <w:t xml:space="preserve"> the</w:t>
      </w:r>
      <w:r w:rsidRPr="00D70729">
        <w:rPr>
          <w:rFonts w:ascii="Verdana" w:hAnsi="Verdana" w:cs="Arial"/>
          <w:sz w:val="24"/>
        </w:rPr>
        <w:t xml:space="preserve"> full engagement of clinical colleagues. </w:t>
      </w:r>
    </w:p>
    <w:p w:rsidR="00D70729" w:rsidRPr="00D70729" w:rsidRDefault="00D70729" w:rsidP="005A3E90">
      <w:pPr>
        <w:jc w:val="both"/>
        <w:rPr>
          <w:rFonts w:ascii="Verdana" w:hAnsi="Verdana"/>
          <w:b/>
        </w:rPr>
      </w:pPr>
    </w:p>
    <w:p w:rsidR="008725A5" w:rsidRPr="007348C6" w:rsidRDefault="008725A5" w:rsidP="005A3E90">
      <w:pPr>
        <w:jc w:val="both"/>
        <w:rPr>
          <w:rFonts w:ascii="Verdana" w:hAnsi="Verdana"/>
          <w:sz w:val="24"/>
        </w:rPr>
      </w:pPr>
      <w:r w:rsidRPr="007348C6">
        <w:rPr>
          <w:rFonts w:ascii="Verdana" w:hAnsi="Verdana"/>
          <w:b/>
          <w:sz w:val="24"/>
        </w:rPr>
        <w:t>Regional Planning</w:t>
      </w:r>
      <w:r w:rsidRPr="007348C6">
        <w:rPr>
          <w:rFonts w:ascii="Verdana" w:hAnsi="Verdana"/>
          <w:sz w:val="24"/>
        </w:rPr>
        <w:t xml:space="preserve"> </w:t>
      </w:r>
      <w:r w:rsidR="007348C6" w:rsidRPr="007348C6">
        <w:rPr>
          <w:rFonts w:ascii="Verdana" w:hAnsi="Verdana"/>
          <w:sz w:val="24"/>
        </w:rPr>
        <w:t>–</w:t>
      </w:r>
      <w:r w:rsidRPr="007348C6">
        <w:rPr>
          <w:rFonts w:ascii="Verdana" w:hAnsi="Verdana"/>
          <w:sz w:val="24"/>
        </w:rPr>
        <w:t xml:space="preserve"> </w:t>
      </w:r>
      <w:r w:rsidR="007348C6" w:rsidRPr="007348C6">
        <w:rPr>
          <w:rFonts w:ascii="Verdana" w:hAnsi="Verdana"/>
          <w:sz w:val="24"/>
        </w:rPr>
        <w:t xml:space="preserve">On 9 March 2019, </w:t>
      </w:r>
      <w:r w:rsidRPr="007348C6">
        <w:rPr>
          <w:rFonts w:ascii="Verdana" w:hAnsi="Verdana" w:cs="Arial"/>
          <w:sz w:val="24"/>
        </w:rPr>
        <w:t xml:space="preserve">paediatrics, neonatal and obstetric services </w:t>
      </w:r>
      <w:r w:rsidR="007348C6" w:rsidRPr="007348C6">
        <w:rPr>
          <w:rFonts w:ascii="Verdana" w:hAnsi="Verdana" w:cs="Arial"/>
          <w:sz w:val="24"/>
        </w:rPr>
        <w:t xml:space="preserve">transferred </w:t>
      </w:r>
      <w:r w:rsidRPr="007348C6">
        <w:rPr>
          <w:rFonts w:ascii="Verdana" w:hAnsi="Verdana" w:cs="Arial"/>
          <w:sz w:val="24"/>
        </w:rPr>
        <w:t>to Prince Charles Hospital</w:t>
      </w:r>
      <w:r w:rsidR="007348C6" w:rsidRPr="007348C6">
        <w:rPr>
          <w:rFonts w:ascii="Verdana" w:hAnsi="Verdana" w:cs="Arial"/>
          <w:sz w:val="24"/>
        </w:rPr>
        <w:t xml:space="preserve">.  </w:t>
      </w:r>
      <w:r w:rsidRPr="007348C6">
        <w:rPr>
          <w:rFonts w:ascii="Verdana" w:hAnsi="Verdana"/>
          <w:bCs/>
          <w:sz w:val="24"/>
        </w:rPr>
        <w:t xml:space="preserve">In addition, work is progressing via the </w:t>
      </w:r>
      <w:r w:rsidRPr="007348C6">
        <w:rPr>
          <w:rFonts w:ascii="Verdana" w:hAnsi="Verdana" w:cs="Arial"/>
          <w:sz w:val="24"/>
        </w:rPr>
        <w:t>Regional Planning and Delivery Forum</w:t>
      </w:r>
      <w:r w:rsidRPr="007348C6">
        <w:rPr>
          <w:rFonts w:ascii="Verdana" w:hAnsi="Verdana"/>
          <w:bCs/>
          <w:sz w:val="24"/>
        </w:rPr>
        <w:t xml:space="preserve"> on: </w:t>
      </w:r>
      <w:r w:rsidRPr="007348C6">
        <w:rPr>
          <w:rFonts w:ascii="Verdana" w:hAnsi="Verdana"/>
          <w:sz w:val="24"/>
        </w:rPr>
        <w:t>ENT service redesign</w:t>
      </w:r>
      <w:r w:rsidR="00354A9C" w:rsidRPr="007348C6">
        <w:rPr>
          <w:rFonts w:ascii="Verdana" w:hAnsi="Verdana"/>
          <w:sz w:val="24"/>
        </w:rPr>
        <w:t xml:space="preserve"> – focusing on a networked Head and Neck Cancer service</w:t>
      </w:r>
      <w:r w:rsidR="00B6701A" w:rsidRPr="007348C6">
        <w:rPr>
          <w:rFonts w:ascii="Verdana" w:hAnsi="Verdana"/>
          <w:sz w:val="24"/>
        </w:rPr>
        <w:t xml:space="preserve"> (Cwm Taf UHB lead)</w:t>
      </w:r>
      <w:r w:rsidRPr="007348C6">
        <w:rPr>
          <w:rFonts w:ascii="Verdana" w:hAnsi="Verdana"/>
          <w:sz w:val="24"/>
        </w:rPr>
        <w:t>; Vascular service redesign</w:t>
      </w:r>
      <w:r w:rsidR="00B6701A" w:rsidRPr="007348C6">
        <w:rPr>
          <w:rFonts w:ascii="Verdana" w:hAnsi="Verdana"/>
          <w:sz w:val="24"/>
        </w:rPr>
        <w:t xml:space="preserve"> (Aneurin Bevan UHB lead)</w:t>
      </w:r>
      <w:r w:rsidRPr="007348C6">
        <w:rPr>
          <w:rFonts w:ascii="Verdana" w:hAnsi="Verdana"/>
          <w:sz w:val="24"/>
        </w:rPr>
        <w:t>; Diagnostics (Cwm Taf UHB lead); Orthopaedics (Cardiff and Vale UHB lead) and Ophthalmology</w:t>
      </w:r>
      <w:r w:rsidRPr="00EE03B4">
        <w:rPr>
          <w:rFonts w:ascii="Verdana" w:hAnsi="Verdana"/>
        </w:rPr>
        <w:t xml:space="preserve"> </w:t>
      </w:r>
      <w:r w:rsidRPr="007348C6">
        <w:rPr>
          <w:rFonts w:ascii="Verdana" w:hAnsi="Verdana"/>
          <w:sz w:val="24"/>
        </w:rPr>
        <w:t>(Aneurin Bevan UHB lead).</w:t>
      </w:r>
    </w:p>
    <w:p w:rsidR="00B6701A" w:rsidRPr="00EE03B4" w:rsidRDefault="00B6701A" w:rsidP="005A3E90">
      <w:pPr>
        <w:pStyle w:val="NormaBullet"/>
        <w:numPr>
          <w:ilvl w:val="0"/>
          <w:numId w:val="0"/>
        </w:numPr>
        <w:rPr>
          <w:rFonts w:ascii="Verdana" w:hAnsi="Verdana"/>
          <w:highlight w:val="yellow"/>
        </w:rPr>
      </w:pPr>
    </w:p>
    <w:p w:rsidR="00EE03B4" w:rsidRPr="00807C0A" w:rsidRDefault="00187545" w:rsidP="005A3E90">
      <w:pPr>
        <w:pStyle w:val="ListParagraph"/>
        <w:numPr>
          <w:ilvl w:val="0"/>
          <w:numId w:val="23"/>
        </w:numPr>
        <w:shd w:val="clear" w:color="auto" w:fill="FFFFFF" w:themeFill="background1"/>
        <w:ind w:left="284" w:hanging="284"/>
        <w:jc w:val="both"/>
        <w:rPr>
          <w:rFonts w:eastAsiaTheme="minorHAnsi" w:cstheme="minorBidi"/>
          <w:szCs w:val="24"/>
        </w:rPr>
      </w:pPr>
      <w:r>
        <w:rPr>
          <w:szCs w:val="24"/>
        </w:rPr>
        <w:t>ENT</w:t>
      </w:r>
      <w:r w:rsidR="00EE03B4" w:rsidRPr="00807C0A">
        <w:rPr>
          <w:szCs w:val="24"/>
        </w:rPr>
        <w:t xml:space="preserve"> – </w:t>
      </w:r>
      <w:r w:rsidR="00EE03B4" w:rsidRPr="00807C0A">
        <w:rPr>
          <w:rFonts w:eastAsiaTheme="minorHAnsi" w:cstheme="minorBidi"/>
          <w:szCs w:val="24"/>
        </w:rPr>
        <w:t xml:space="preserve">Following agreement by the Region, work to develop an acute regional ENT model was stood down. However there are continued sustainability issues within the Princess of Wales (POW) Hospital which along with the existing configuration of elective and emergency services across POW, Prince Charles Hospital (PCH) and Royal Glamorgan Hospital (RGH) makes it increasingly difficult to be able to provide a safe out of hour’s emergency service. </w:t>
      </w:r>
    </w:p>
    <w:p w:rsidR="00EE03B4" w:rsidRPr="00807C0A" w:rsidRDefault="00EE03B4" w:rsidP="005A3E90">
      <w:pPr>
        <w:pStyle w:val="ListParagraph"/>
        <w:shd w:val="clear" w:color="auto" w:fill="FFFFFF" w:themeFill="background1"/>
        <w:ind w:left="284"/>
        <w:jc w:val="both"/>
        <w:rPr>
          <w:szCs w:val="24"/>
        </w:rPr>
      </w:pPr>
    </w:p>
    <w:p w:rsidR="00EE03B4" w:rsidRPr="00807C0A" w:rsidRDefault="00EE03B4" w:rsidP="005A3E90">
      <w:pPr>
        <w:pStyle w:val="ListParagraph"/>
        <w:shd w:val="clear" w:color="auto" w:fill="FFFFFF" w:themeFill="background1"/>
        <w:ind w:left="284"/>
        <w:jc w:val="both"/>
        <w:rPr>
          <w:rFonts w:eastAsiaTheme="minorHAnsi" w:cstheme="minorBidi"/>
          <w:szCs w:val="24"/>
          <w:lang w:val="en-GB"/>
        </w:rPr>
      </w:pPr>
      <w:r w:rsidRPr="00807C0A">
        <w:rPr>
          <w:rFonts w:eastAsiaTheme="minorHAnsi" w:cstheme="minorBidi"/>
          <w:szCs w:val="24"/>
        </w:rPr>
        <w:t xml:space="preserve">A Project Board has been established, consisting of clinical and non-clinical colleagues, to review the existing Adult and Paediatric ENT service provision across </w:t>
      </w:r>
      <w:r w:rsidRPr="00807C0A">
        <w:rPr>
          <w:rFonts w:eastAsiaTheme="minorHAnsi" w:cstheme="minorBidi"/>
          <w:szCs w:val="24"/>
          <w:lang w:val="en-GB"/>
        </w:rPr>
        <w:t xml:space="preserve">POW, PCH and RGH. </w:t>
      </w:r>
    </w:p>
    <w:p w:rsidR="00EE03B4" w:rsidRPr="00807C0A" w:rsidRDefault="00EE03B4" w:rsidP="005A3E90">
      <w:pPr>
        <w:pStyle w:val="ListParagraph"/>
        <w:shd w:val="clear" w:color="auto" w:fill="FFFFFF" w:themeFill="background1"/>
        <w:ind w:left="284"/>
        <w:jc w:val="both"/>
        <w:rPr>
          <w:rFonts w:eastAsiaTheme="minorHAnsi" w:cstheme="minorBidi"/>
          <w:szCs w:val="24"/>
        </w:rPr>
      </w:pPr>
    </w:p>
    <w:p w:rsidR="00EE03B4" w:rsidRPr="00807C0A" w:rsidRDefault="00EE03B4" w:rsidP="005A3E90">
      <w:pPr>
        <w:pStyle w:val="ListParagraph"/>
        <w:shd w:val="clear" w:color="auto" w:fill="FFFFFF" w:themeFill="background1"/>
        <w:ind w:left="284"/>
        <w:jc w:val="both"/>
        <w:rPr>
          <w:rFonts w:eastAsiaTheme="minorHAnsi" w:cstheme="minorBidi"/>
          <w:szCs w:val="24"/>
        </w:rPr>
      </w:pPr>
      <w:r w:rsidRPr="00807C0A">
        <w:rPr>
          <w:rFonts w:eastAsiaTheme="minorHAnsi" w:cstheme="minorBidi"/>
          <w:szCs w:val="24"/>
          <w:lang w:val="en-GB"/>
        </w:rPr>
        <w:t>A</w:t>
      </w:r>
      <w:r w:rsidRPr="00807C0A">
        <w:rPr>
          <w:rFonts w:eastAsiaTheme="minorHAnsi" w:cstheme="minorBidi"/>
          <w:szCs w:val="24"/>
        </w:rPr>
        <w:t xml:space="preserve"> local model has been agreed which results in Paediatric ENT elective inpatient and emergency admissions being centralised on the </w:t>
      </w:r>
      <w:r w:rsidRPr="00807C0A">
        <w:rPr>
          <w:rFonts w:eastAsiaTheme="minorHAnsi" w:cstheme="minorBidi"/>
          <w:szCs w:val="24"/>
          <w:lang w:val="en-GB"/>
        </w:rPr>
        <w:t>POW site.</w:t>
      </w:r>
      <w:r w:rsidRPr="00807C0A">
        <w:rPr>
          <w:rFonts w:eastAsiaTheme="minorHAnsi" w:cstheme="minorBidi"/>
          <w:szCs w:val="24"/>
        </w:rPr>
        <w:t xml:space="preserve">  This ensures patients have appropriate and timely access to reliable, safe, high quality ENT services and supports the steps being taken to establish a sustainable ENT workforce for Cwm Taf Morgannwg Health Board (CTM).  The model will see Consultants and Middle Grade staff from POW and the former Cwm Taf Health Board pooling their resource to ensure ENT cover is provided across CTM. This is alongside the continued provision of day case and outpatient activity at all CTM hospitals.</w:t>
      </w:r>
    </w:p>
    <w:p w:rsidR="00EE03B4" w:rsidRPr="00807C0A" w:rsidRDefault="00EE03B4" w:rsidP="005A3E90">
      <w:pPr>
        <w:shd w:val="clear" w:color="auto" w:fill="FFFFFF" w:themeFill="background1"/>
        <w:jc w:val="both"/>
        <w:rPr>
          <w:rFonts w:ascii="Verdana" w:eastAsiaTheme="minorHAnsi" w:hAnsi="Verdana" w:cstheme="minorBidi"/>
          <w:sz w:val="24"/>
          <w:lang w:eastAsia="en-US"/>
        </w:rPr>
      </w:pPr>
    </w:p>
    <w:p w:rsidR="00EE03B4" w:rsidRPr="00807C0A" w:rsidRDefault="00EE03B4" w:rsidP="005A3E90">
      <w:pPr>
        <w:ind w:left="284"/>
        <w:contextualSpacing/>
        <w:jc w:val="both"/>
        <w:rPr>
          <w:rFonts w:ascii="Verdana" w:eastAsiaTheme="minorHAnsi" w:hAnsi="Verdana" w:cstheme="minorBidi"/>
          <w:sz w:val="24"/>
          <w:lang w:eastAsia="en-US"/>
        </w:rPr>
      </w:pPr>
      <w:r w:rsidRPr="00807C0A">
        <w:rPr>
          <w:rFonts w:ascii="Verdana" w:eastAsiaTheme="minorHAnsi" w:hAnsi="Verdana" w:cstheme="minorBidi"/>
          <w:sz w:val="24"/>
          <w:lang w:eastAsia="en-US"/>
        </w:rPr>
        <w:t>Work to finalise the service model for adults is being undertaken within the context of the development of the CTM Clinical Services Strategy.</w:t>
      </w:r>
    </w:p>
    <w:p w:rsidR="00EE03B4" w:rsidRPr="00807C0A" w:rsidRDefault="00EE03B4" w:rsidP="005A3E90">
      <w:pPr>
        <w:pStyle w:val="ListParagraph"/>
        <w:numPr>
          <w:ilvl w:val="0"/>
          <w:numId w:val="11"/>
        </w:numPr>
        <w:ind w:left="284" w:hanging="284"/>
        <w:jc w:val="both"/>
        <w:rPr>
          <w:lang w:val="en-GB"/>
        </w:rPr>
      </w:pPr>
      <w:r w:rsidRPr="00807C0A">
        <w:t>Head and Neck Cancer -The C</w:t>
      </w:r>
      <w:r w:rsidRPr="00807C0A">
        <w:rPr>
          <w:lang w:val="en-GB"/>
        </w:rPr>
        <w:t xml:space="preserve">linical </w:t>
      </w:r>
      <w:r w:rsidRPr="00807C0A">
        <w:t>I</w:t>
      </w:r>
      <w:r w:rsidRPr="00807C0A">
        <w:rPr>
          <w:lang w:val="en-GB"/>
        </w:rPr>
        <w:t xml:space="preserve">mplementation </w:t>
      </w:r>
      <w:r w:rsidRPr="00807C0A">
        <w:t>G</w:t>
      </w:r>
      <w:r w:rsidRPr="00807C0A">
        <w:rPr>
          <w:lang w:val="en-GB"/>
        </w:rPr>
        <w:t>roup</w:t>
      </w:r>
      <w:r w:rsidRPr="00807C0A">
        <w:t xml:space="preserve"> </w:t>
      </w:r>
      <w:r w:rsidRPr="00807C0A">
        <w:rPr>
          <w:lang w:val="en-GB"/>
        </w:rPr>
        <w:t xml:space="preserve">(CIG) </w:t>
      </w:r>
      <w:r w:rsidRPr="00807C0A">
        <w:t>Head and Neck Cancer Task and Finish Group was established to consider potential options for developing services across Cardiff &amp; Vale (C&amp;V) and Cwm Taf Morgannwg (CTM) Health Boards that would improve the provision of timely access to high quality services for patients whilst ensuring that expertise is maintained in both Health Boards.</w:t>
      </w:r>
    </w:p>
    <w:p w:rsidR="00EE03B4" w:rsidRPr="00807C0A" w:rsidRDefault="00EE03B4" w:rsidP="005A3E90">
      <w:pPr>
        <w:pStyle w:val="ListParagraph"/>
        <w:ind w:left="357"/>
        <w:jc w:val="both"/>
      </w:pPr>
    </w:p>
    <w:p w:rsidR="00EE03B4" w:rsidRPr="00807C0A" w:rsidRDefault="00EE03B4" w:rsidP="005A3E90">
      <w:pPr>
        <w:pStyle w:val="ListParagraph"/>
        <w:ind w:left="284"/>
        <w:jc w:val="both"/>
      </w:pPr>
      <w:r w:rsidRPr="00807C0A">
        <w:t xml:space="preserve">Since the establishment of the CIG, a number of steps have been taken </w:t>
      </w:r>
      <w:r w:rsidRPr="00807C0A">
        <w:rPr>
          <w:lang w:val="en-GB"/>
        </w:rPr>
        <w:t xml:space="preserve">to </w:t>
      </w:r>
      <w:r w:rsidRPr="00807C0A">
        <w:t>develop greater working across the two Health Boards.  There is now closer collaborative and interdependent working in the delivery of services to the extent that; there is now C&amp;V and CTM clinical representation on both local MDTs; CTM Head and Neck Surgeons are job planned to operate in C&amp;V and vice versa; and there is a recognised threshold and flow of complex Head and Neck Cancer cases to C&amp;V.</w:t>
      </w:r>
    </w:p>
    <w:p w:rsidR="00EE03B4" w:rsidRPr="00807C0A" w:rsidRDefault="00EE03B4" w:rsidP="005A3E90">
      <w:pPr>
        <w:pStyle w:val="ListParagraph"/>
        <w:ind w:left="284"/>
        <w:jc w:val="both"/>
      </w:pPr>
    </w:p>
    <w:p w:rsidR="00EE03B4" w:rsidRPr="00807C0A" w:rsidRDefault="00EE03B4" w:rsidP="005A3E90">
      <w:pPr>
        <w:pStyle w:val="ListParagraph"/>
        <w:ind w:left="284"/>
        <w:jc w:val="both"/>
      </w:pPr>
      <w:r w:rsidRPr="00807C0A">
        <w:t xml:space="preserve">There has been a continued and detailed clinical dialogue around the step to move beyond the current joint MDT to a single C&amp;V/CTM Head and Neck service. During the most recent meeting on the 22 March 2019, clinicians presented the position of each Health Board’s Head and Neck service and the detail of impending service developments.  There was no consensus on the need to develop the regional model further at this time, however there was a commitment from both C&amp;V and CTM to continue to work closely to develop the regional MDT, bringing Aneurin Bevan in as appropriate, and to regularly review and explore future opportunities for regional working.  The next CIG has been timetabled for 6 months, providing a timely opportunity to review the implementation of the CTM ENT service changes outlined below.  </w:t>
      </w:r>
    </w:p>
    <w:p w:rsidR="00EE03B4" w:rsidRPr="00807C0A" w:rsidRDefault="00EE03B4" w:rsidP="005A3E90">
      <w:pPr>
        <w:pStyle w:val="ListParagraph"/>
        <w:jc w:val="both"/>
        <w:rPr>
          <w:lang w:val="en-GB"/>
        </w:rPr>
      </w:pPr>
    </w:p>
    <w:p w:rsidR="00EE03B4" w:rsidRPr="00807C0A" w:rsidRDefault="00EE03B4" w:rsidP="005A3E90">
      <w:pPr>
        <w:pStyle w:val="ListParagraph"/>
        <w:numPr>
          <w:ilvl w:val="0"/>
          <w:numId w:val="11"/>
        </w:numPr>
        <w:ind w:left="357" w:hanging="357"/>
        <w:jc w:val="both"/>
        <w:rPr>
          <w:szCs w:val="24"/>
        </w:rPr>
      </w:pPr>
      <w:r w:rsidRPr="00807C0A">
        <w:t>Out of Hours Interventional Radiology Service</w:t>
      </w:r>
      <w:r w:rsidRPr="00807C0A">
        <w:rPr>
          <w:lang w:val="en-GB"/>
        </w:rPr>
        <w:t xml:space="preserve"> – The Out of Hours interventional radiology service has commenced (4 February 2019). The first monitoring review is being scheduled to review the clinical model, operational issues, transfer, repatriation and activity. </w:t>
      </w:r>
    </w:p>
    <w:p w:rsidR="00EE03B4" w:rsidRPr="00807C0A" w:rsidRDefault="00EE03B4" w:rsidP="005A3E90">
      <w:pPr>
        <w:pStyle w:val="ListParagraph"/>
        <w:ind w:right="84"/>
        <w:jc w:val="both"/>
        <w:rPr>
          <w:szCs w:val="24"/>
        </w:rPr>
      </w:pPr>
    </w:p>
    <w:p w:rsidR="00EE03B4" w:rsidRPr="00807C0A" w:rsidRDefault="00EE03B4" w:rsidP="005A3E90">
      <w:pPr>
        <w:pStyle w:val="ListParagraph"/>
        <w:numPr>
          <w:ilvl w:val="0"/>
          <w:numId w:val="11"/>
        </w:numPr>
        <w:ind w:left="357" w:hanging="357"/>
        <w:jc w:val="both"/>
        <w:rPr>
          <w:szCs w:val="24"/>
        </w:rPr>
      </w:pPr>
      <w:r w:rsidRPr="00807C0A">
        <w:t>Centralisation of Vascular Surgery</w:t>
      </w:r>
      <w:r w:rsidRPr="00807C0A">
        <w:rPr>
          <w:lang w:val="en-GB"/>
        </w:rPr>
        <w:t xml:space="preserve"> – With the completion of the out of hours interventional radiology implementation, focus has switched to detailed planning of the further centralisation of arterial surgery at the University Hospital of Wales (UHW). The target implementation date has been moved to September 2019 to reflect the timetable for the completion and commissioning of theatres at University Hospital Llandough that are required to release theatre capacity at UHW</w:t>
      </w:r>
      <w:r w:rsidR="00EB7FF9" w:rsidRPr="00807C0A">
        <w:rPr>
          <w:lang w:val="en-GB"/>
        </w:rPr>
        <w:t xml:space="preserve">.  </w:t>
      </w:r>
      <w:r w:rsidRPr="00807C0A">
        <w:rPr>
          <w:lang w:val="en-GB"/>
        </w:rPr>
        <w:t>The work also encompasses the completion of the business case for this change and the UHW hybrid theatres</w:t>
      </w:r>
      <w:r w:rsidR="00EB7FF9" w:rsidRPr="00807C0A">
        <w:rPr>
          <w:lang w:val="en-GB"/>
        </w:rPr>
        <w:t xml:space="preserve">.  </w:t>
      </w:r>
      <w:r w:rsidRPr="00807C0A">
        <w:rPr>
          <w:lang w:val="en-GB"/>
        </w:rPr>
        <w:t xml:space="preserve">Work has commenced on the approach to be undertaken with the Community Health Councils in support of the proposed change. </w:t>
      </w:r>
    </w:p>
    <w:p w:rsidR="00EE76FB" w:rsidRDefault="00EE76FB" w:rsidP="005A3E90">
      <w:pPr>
        <w:pStyle w:val="ListParagraph"/>
        <w:ind w:right="84"/>
        <w:jc w:val="both"/>
        <w:rPr>
          <w:szCs w:val="24"/>
        </w:rPr>
      </w:pPr>
    </w:p>
    <w:p w:rsidR="00721105" w:rsidRPr="00807C0A" w:rsidRDefault="00721105" w:rsidP="005A3E90">
      <w:pPr>
        <w:pStyle w:val="ListParagraph"/>
        <w:ind w:right="84"/>
        <w:jc w:val="both"/>
        <w:rPr>
          <w:szCs w:val="24"/>
        </w:rPr>
      </w:pPr>
    </w:p>
    <w:p w:rsidR="004F6DAD" w:rsidRPr="004F6DAD" w:rsidRDefault="00491E1E" w:rsidP="005A3E90">
      <w:pPr>
        <w:pStyle w:val="ListParagraph"/>
        <w:numPr>
          <w:ilvl w:val="0"/>
          <w:numId w:val="11"/>
        </w:numPr>
        <w:ind w:left="357" w:hanging="357"/>
        <w:jc w:val="both"/>
        <w:rPr>
          <w:szCs w:val="24"/>
        </w:rPr>
      </w:pPr>
      <w:r w:rsidRPr="005D204E">
        <w:rPr>
          <w:lang w:val="en-GB"/>
        </w:rPr>
        <w:t xml:space="preserve">Diagnostics - </w:t>
      </w:r>
      <w:r w:rsidR="005D204E" w:rsidRPr="005D204E">
        <w:rPr>
          <w:szCs w:val="24"/>
          <w:lang w:val="en-GB"/>
        </w:rPr>
        <w:t>The Delivery Unit ha</w:t>
      </w:r>
      <w:r w:rsidR="005D204E">
        <w:rPr>
          <w:szCs w:val="24"/>
          <w:lang w:val="en-GB"/>
        </w:rPr>
        <w:t>s</w:t>
      </w:r>
      <w:r w:rsidR="005D204E" w:rsidRPr="005D204E">
        <w:rPr>
          <w:szCs w:val="24"/>
          <w:lang w:val="en-GB"/>
        </w:rPr>
        <w:t xml:space="preserve"> supported a standardised approach for repeating the demand and capacity work for MRI and CT for 2019/2020.  All </w:t>
      </w:r>
      <w:r w:rsidR="0028788D">
        <w:rPr>
          <w:szCs w:val="24"/>
          <w:lang w:val="en-GB"/>
        </w:rPr>
        <w:t>Health Board</w:t>
      </w:r>
      <w:r w:rsidR="005D204E" w:rsidRPr="005D204E">
        <w:rPr>
          <w:szCs w:val="24"/>
          <w:lang w:val="en-GB"/>
        </w:rPr>
        <w:t>s in South East Wales</w:t>
      </w:r>
      <w:r w:rsidR="005D204E">
        <w:rPr>
          <w:szCs w:val="24"/>
          <w:lang w:val="en-GB"/>
        </w:rPr>
        <w:t>,</w:t>
      </w:r>
      <w:r w:rsidR="005D204E" w:rsidRPr="005D204E">
        <w:rPr>
          <w:szCs w:val="24"/>
          <w:lang w:val="en-GB"/>
        </w:rPr>
        <w:t xml:space="preserve"> including Velindre</w:t>
      </w:r>
      <w:r w:rsidR="005D204E">
        <w:rPr>
          <w:szCs w:val="24"/>
          <w:lang w:val="en-GB"/>
        </w:rPr>
        <w:t>,</w:t>
      </w:r>
      <w:r w:rsidR="005D204E" w:rsidRPr="005D204E">
        <w:rPr>
          <w:szCs w:val="24"/>
          <w:lang w:val="en-GB"/>
        </w:rPr>
        <w:t xml:space="preserve"> have now submitted their plans. </w:t>
      </w:r>
      <w:r w:rsidR="005D204E">
        <w:rPr>
          <w:szCs w:val="24"/>
          <w:lang w:val="en-GB"/>
        </w:rPr>
        <w:t xml:space="preserve"> </w:t>
      </w:r>
      <w:r w:rsidR="005D204E" w:rsidRPr="005D204E">
        <w:rPr>
          <w:szCs w:val="24"/>
          <w:lang w:val="en-GB"/>
        </w:rPr>
        <w:t xml:space="preserve">It was noted that all </w:t>
      </w:r>
      <w:r w:rsidR="0028788D">
        <w:rPr>
          <w:szCs w:val="24"/>
          <w:lang w:val="en-GB"/>
        </w:rPr>
        <w:t>Health Board</w:t>
      </w:r>
      <w:r w:rsidR="005D204E" w:rsidRPr="005D204E">
        <w:rPr>
          <w:szCs w:val="24"/>
          <w:lang w:val="en-GB"/>
        </w:rPr>
        <w:t>s have a gap for MRI and CT but all have plan</w:t>
      </w:r>
      <w:r w:rsidR="005D204E">
        <w:rPr>
          <w:szCs w:val="24"/>
          <w:lang w:val="en-GB"/>
        </w:rPr>
        <w:t>s</w:t>
      </w:r>
      <w:r w:rsidR="005D204E" w:rsidRPr="005D204E">
        <w:rPr>
          <w:szCs w:val="24"/>
          <w:lang w:val="en-GB"/>
        </w:rPr>
        <w:t xml:space="preserve"> in place to address this.  Aneurin Bevan UHB are requesting to use Cwm Taf Morgannwg UHB’s capacity on the same level as 2018/19 and want to utilise 400 of the 800 spare MRI slots available.  This leaves a further 400 MRI scan slot still available.  </w:t>
      </w:r>
    </w:p>
    <w:p w:rsidR="004F6DAD" w:rsidRPr="004F6DAD" w:rsidRDefault="004F6DAD" w:rsidP="004F6DAD">
      <w:pPr>
        <w:pStyle w:val="ListParagraph"/>
        <w:rPr>
          <w:szCs w:val="24"/>
          <w:lang w:val="en-GB"/>
        </w:rPr>
      </w:pPr>
    </w:p>
    <w:p w:rsidR="005D204E" w:rsidRPr="004F6DAD" w:rsidRDefault="00F558FC" w:rsidP="004F6DAD">
      <w:pPr>
        <w:ind w:left="357"/>
        <w:jc w:val="both"/>
        <w:rPr>
          <w:rFonts w:ascii="Verdana" w:hAnsi="Verdana" w:cs="Arial"/>
          <w:sz w:val="24"/>
        </w:rPr>
      </w:pPr>
      <w:r>
        <w:rPr>
          <w:rFonts w:ascii="Verdana" w:hAnsi="Verdana" w:cs="Arial"/>
          <w:sz w:val="24"/>
        </w:rPr>
        <w:t>Health B</w:t>
      </w:r>
      <w:r w:rsidR="005D204E" w:rsidRPr="004F6DAD">
        <w:rPr>
          <w:rFonts w:ascii="Verdana" w:hAnsi="Verdana" w:cs="Arial"/>
          <w:sz w:val="24"/>
        </w:rPr>
        <w:t>oards have been involved in discussions on how they can work more collaboratively around MRI and CT provision.  Health boards have agreed that the D&amp;C plans would be subject to review as the impact of the single cancer pathway becomes known.</w:t>
      </w:r>
    </w:p>
    <w:p w:rsidR="005D204E" w:rsidRPr="005D204E" w:rsidRDefault="005D204E" w:rsidP="005A3E90">
      <w:pPr>
        <w:pStyle w:val="ListParagraph"/>
        <w:rPr>
          <w:szCs w:val="24"/>
        </w:rPr>
      </w:pPr>
    </w:p>
    <w:p w:rsidR="005D204E" w:rsidRPr="005D204E" w:rsidRDefault="005D204E" w:rsidP="005A3E90">
      <w:pPr>
        <w:ind w:left="357"/>
        <w:jc w:val="both"/>
        <w:rPr>
          <w:rFonts w:ascii="Verdana" w:hAnsi="Verdana" w:cs="Arial"/>
          <w:sz w:val="24"/>
        </w:rPr>
      </w:pPr>
      <w:r w:rsidRPr="005D204E">
        <w:rPr>
          <w:rFonts w:ascii="Verdana" w:hAnsi="Verdana" w:cs="Arial"/>
          <w:sz w:val="24"/>
        </w:rPr>
        <w:t xml:space="preserve">With regards to </w:t>
      </w:r>
      <w:r>
        <w:rPr>
          <w:rFonts w:ascii="Verdana" w:hAnsi="Verdana" w:cs="Arial"/>
          <w:sz w:val="24"/>
        </w:rPr>
        <w:t>Endoscopic Ultra Sound (</w:t>
      </w:r>
      <w:r w:rsidRPr="005D204E">
        <w:rPr>
          <w:rFonts w:ascii="Verdana" w:hAnsi="Verdana" w:cs="Arial"/>
          <w:sz w:val="24"/>
        </w:rPr>
        <w:t>EUS</w:t>
      </w:r>
      <w:r>
        <w:rPr>
          <w:rFonts w:ascii="Verdana" w:hAnsi="Verdana" w:cs="Arial"/>
          <w:sz w:val="24"/>
        </w:rPr>
        <w:t>)</w:t>
      </w:r>
      <w:r w:rsidRPr="005D204E">
        <w:rPr>
          <w:rFonts w:ascii="Verdana" w:hAnsi="Verdana" w:cs="Arial"/>
          <w:sz w:val="24"/>
        </w:rPr>
        <w:t xml:space="preserve"> services, work has progressed well on developing a delivery model for an expanded service and a more sustainable service.  Following agreement on the scope of the expanded service and expected activity levels, the preparation work to undertake an option appraisal for the delivery of regional EUS service has now been completed.  This includes agreeing a list of options, critical success factors, benefit criteria and risks.  The option appraisal will assess whether the expanded EUS service would be provided over one, two or three sites in South East Wales.  </w:t>
      </w:r>
    </w:p>
    <w:p w:rsidR="005D204E" w:rsidRPr="005D204E" w:rsidRDefault="005D204E" w:rsidP="005A3E90">
      <w:pPr>
        <w:ind w:left="357"/>
        <w:jc w:val="both"/>
        <w:rPr>
          <w:rFonts w:ascii="Verdana" w:hAnsi="Verdana" w:cs="Arial"/>
          <w:sz w:val="24"/>
        </w:rPr>
      </w:pPr>
    </w:p>
    <w:p w:rsidR="005D204E" w:rsidRPr="005D204E" w:rsidRDefault="005D204E" w:rsidP="005A3E90">
      <w:pPr>
        <w:ind w:left="357"/>
        <w:jc w:val="both"/>
        <w:rPr>
          <w:rFonts w:ascii="Verdana" w:hAnsi="Verdana" w:cs="Arial"/>
          <w:sz w:val="24"/>
        </w:rPr>
      </w:pPr>
      <w:r w:rsidRPr="005D204E">
        <w:rPr>
          <w:rFonts w:ascii="Verdana" w:hAnsi="Verdana" w:cs="Arial"/>
          <w:sz w:val="24"/>
        </w:rPr>
        <w:t>To ensure robust clinical engagement</w:t>
      </w:r>
      <w:r>
        <w:rPr>
          <w:rFonts w:ascii="Verdana" w:hAnsi="Verdana" w:cs="Arial"/>
          <w:sz w:val="24"/>
        </w:rPr>
        <w:t>,</w:t>
      </w:r>
      <w:r w:rsidRPr="005D204E">
        <w:rPr>
          <w:rFonts w:ascii="Verdana" w:hAnsi="Verdana" w:cs="Arial"/>
          <w:sz w:val="24"/>
        </w:rPr>
        <w:t xml:space="preserve"> </w:t>
      </w:r>
      <w:r w:rsidR="0028788D">
        <w:rPr>
          <w:rFonts w:ascii="Verdana" w:hAnsi="Verdana" w:cs="Arial"/>
          <w:sz w:val="24"/>
        </w:rPr>
        <w:t>Health Board</w:t>
      </w:r>
      <w:r w:rsidRPr="005D204E">
        <w:rPr>
          <w:rFonts w:ascii="Verdana" w:hAnsi="Verdana" w:cs="Arial"/>
          <w:sz w:val="24"/>
        </w:rPr>
        <w:t>s were asked to undertake the opt</w:t>
      </w:r>
      <w:r>
        <w:rPr>
          <w:rFonts w:ascii="Verdana" w:hAnsi="Verdana" w:cs="Arial"/>
          <w:sz w:val="24"/>
        </w:rPr>
        <w:t>ions appraisal at a local level</w:t>
      </w:r>
      <w:r w:rsidRPr="005D204E">
        <w:rPr>
          <w:rFonts w:ascii="Verdana" w:hAnsi="Verdana" w:cs="Arial"/>
          <w:sz w:val="24"/>
        </w:rPr>
        <w:t xml:space="preserve"> so each </w:t>
      </w:r>
      <w:r w:rsidR="0028788D">
        <w:rPr>
          <w:rFonts w:ascii="Verdana" w:hAnsi="Verdana" w:cs="Arial"/>
          <w:sz w:val="24"/>
        </w:rPr>
        <w:t>Health Board</w:t>
      </w:r>
      <w:r w:rsidRPr="005D204E">
        <w:rPr>
          <w:rFonts w:ascii="Verdana" w:hAnsi="Verdana" w:cs="Arial"/>
          <w:sz w:val="24"/>
        </w:rPr>
        <w:t xml:space="preserve"> could establish a position.  This work has now been completed and will feed into a Regional Options Appraisal Workshop on 13 May 2019.  One of the major challenges in this work is that it will require an expansion in endoscopy capacity to deliver the EUS service. </w:t>
      </w:r>
    </w:p>
    <w:p w:rsidR="005D204E" w:rsidRPr="005D204E" w:rsidRDefault="005D204E" w:rsidP="005A3E90">
      <w:pPr>
        <w:ind w:left="357"/>
        <w:jc w:val="both"/>
        <w:rPr>
          <w:rFonts w:ascii="Verdana" w:hAnsi="Verdana" w:cs="Arial"/>
          <w:sz w:val="24"/>
        </w:rPr>
      </w:pPr>
    </w:p>
    <w:p w:rsidR="005D204E" w:rsidRPr="005D204E" w:rsidRDefault="005D204E" w:rsidP="005A3E90">
      <w:pPr>
        <w:ind w:left="357"/>
        <w:jc w:val="both"/>
        <w:rPr>
          <w:rFonts w:ascii="Verdana" w:hAnsi="Verdana" w:cs="Arial"/>
          <w:sz w:val="24"/>
        </w:rPr>
      </w:pPr>
      <w:r w:rsidRPr="005D204E">
        <w:rPr>
          <w:rFonts w:ascii="Verdana" w:hAnsi="Verdana" w:cs="Arial"/>
          <w:sz w:val="24"/>
        </w:rPr>
        <w:t>With regards to endoscopy</w:t>
      </w:r>
      <w:r>
        <w:rPr>
          <w:rFonts w:ascii="Verdana" w:hAnsi="Verdana" w:cs="Arial"/>
          <w:sz w:val="24"/>
        </w:rPr>
        <w:t>,</w:t>
      </w:r>
      <w:r w:rsidRPr="005D204E">
        <w:rPr>
          <w:rFonts w:ascii="Verdana" w:hAnsi="Verdana" w:cs="Arial"/>
          <w:sz w:val="24"/>
        </w:rPr>
        <w:t xml:space="preserve"> following a National Endoscopy Workshop event held in December 2018 and subsequent establishment of the National Endoscopy Board, there is now a closer working relationship between this Board and the Regional Diagnostics Group.</w:t>
      </w:r>
      <w:r>
        <w:rPr>
          <w:rFonts w:ascii="Verdana" w:hAnsi="Verdana" w:cs="Arial"/>
          <w:sz w:val="24"/>
        </w:rPr>
        <w:t xml:space="preserve"> </w:t>
      </w:r>
      <w:r w:rsidRPr="005D204E">
        <w:rPr>
          <w:rFonts w:ascii="Verdana" w:hAnsi="Verdana" w:cs="Arial"/>
          <w:sz w:val="24"/>
        </w:rPr>
        <w:t xml:space="preserve"> The Chair of the Regional Diagnostic Group is a member of the new National Endoscopy Board.  Whilst work was underway to develop a regional demand and capacity position for endoscopy with Delivery Unit support, it was subsequently agreed not to duplicate the work being undertaken by the national group on demand and capacity.  This work has now been completed and the Regional Diagnostic Group will now be using the output from that work to inform local discussion and opportunities for collaboration.  The demand and capacity plans indicate that this is an area which will remain a major challenge for 2019/20. </w:t>
      </w:r>
    </w:p>
    <w:p w:rsidR="0027091F" w:rsidRDefault="00491E1E" w:rsidP="005A3E90">
      <w:pPr>
        <w:jc w:val="both"/>
        <w:rPr>
          <w:rFonts w:cs="Arial"/>
        </w:rPr>
      </w:pPr>
      <w:r w:rsidRPr="00807C0A">
        <w:rPr>
          <w:rFonts w:cs="Arial"/>
        </w:rPr>
        <w:t xml:space="preserve"> </w:t>
      </w:r>
    </w:p>
    <w:p w:rsidR="00721105" w:rsidRPr="00807C0A" w:rsidRDefault="00721105" w:rsidP="005A3E90">
      <w:pPr>
        <w:jc w:val="both"/>
        <w:rPr>
          <w:highlight w:val="yellow"/>
        </w:rPr>
      </w:pPr>
    </w:p>
    <w:p w:rsidR="00807C0A" w:rsidRPr="00807C0A" w:rsidRDefault="00807C0A" w:rsidP="005A3E90">
      <w:pPr>
        <w:pStyle w:val="ListParagraph"/>
        <w:numPr>
          <w:ilvl w:val="0"/>
          <w:numId w:val="11"/>
        </w:numPr>
        <w:ind w:left="357" w:hanging="357"/>
        <w:jc w:val="both"/>
        <w:rPr>
          <w:szCs w:val="24"/>
        </w:rPr>
      </w:pPr>
      <w:r w:rsidRPr="00807C0A">
        <w:rPr>
          <w:szCs w:val="24"/>
          <w:lang w:val="en-GB"/>
        </w:rPr>
        <w:t>Orthopaedics – Following agreement at the South and East Wales Regional</w:t>
      </w:r>
      <w:r w:rsidR="007348C6">
        <w:rPr>
          <w:szCs w:val="24"/>
          <w:lang w:val="en-GB"/>
        </w:rPr>
        <w:t xml:space="preserve"> Planning Forum, the Orthopaedi</w:t>
      </w:r>
      <w:r w:rsidRPr="00807C0A">
        <w:rPr>
          <w:szCs w:val="24"/>
          <w:lang w:val="en-GB"/>
        </w:rPr>
        <w:t xml:space="preserve">c Forum has been stood down. </w:t>
      </w:r>
    </w:p>
    <w:p w:rsidR="00807C0A" w:rsidRPr="00807C0A" w:rsidRDefault="00807C0A" w:rsidP="005A3E90">
      <w:pPr>
        <w:pStyle w:val="ListParagraph"/>
        <w:ind w:left="357"/>
        <w:jc w:val="both"/>
        <w:rPr>
          <w:szCs w:val="24"/>
        </w:rPr>
      </w:pPr>
    </w:p>
    <w:p w:rsidR="00807C0A" w:rsidRPr="00807C0A" w:rsidRDefault="00807C0A" w:rsidP="005A3E90">
      <w:pPr>
        <w:pStyle w:val="ListParagraph"/>
        <w:numPr>
          <w:ilvl w:val="0"/>
          <w:numId w:val="11"/>
        </w:numPr>
        <w:ind w:left="357" w:hanging="357"/>
        <w:jc w:val="both"/>
        <w:rPr>
          <w:szCs w:val="24"/>
        </w:rPr>
      </w:pPr>
      <w:r w:rsidRPr="00807C0A">
        <w:rPr>
          <w:lang w:val="en-GB"/>
        </w:rPr>
        <w:t xml:space="preserve">Ophthalmology – Cardiff &amp; Vale UHB </w:t>
      </w:r>
      <w:r w:rsidR="00721105">
        <w:rPr>
          <w:lang w:val="en-GB"/>
        </w:rPr>
        <w:t xml:space="preserve">are </w:t>
      </w:r>
      <w:r w:rsidRPr="00807C0A">
        <w:rPr>
          <w:lang w:val="en-GB"/>
        </w:rPr>
        <w:t>leading the national procurement of digital enablers for the modernisation of eye care services</w:t>
      </w:r>
      <w:r w:rsidR="00EB7FF9" w:rsidRPr="00807C0A">
        <w:rPr>
          <w:lang w:val="en-GB"/>
        </w:rPr>
        <w:t xml:space="preserve">.  </w:t>
      </w:r>
      <w:r w:rsidRPr="00807C0A">
        <w:rPr>
          <w:lang w:val="en-GB"/>
        </w:rPr>
        <w:t>The revenue funding of the development has been affirmed by Health Boards</w:t>
      </w:r>
      <w:r w:rsidR="00EB7FF9" w:rsidRPr="00807C0A">
        <w:rPr>
          <w:lang w:val="en-GB"/>
        </w:rPr>
        <w:t xml:space="preserve">.  </w:t>
      </w:r>
      <w:r w:rsidRPr="00807C0A">
        <w:rPr>
          <w:lang w:val="en-GB"/>
        </w:rPr>
        <w:t xml:space="preserve">The supporting governance structure is being established with the anticipation of the project plan being developed and launched by September 2019.  </w:t>
      </w:r>
    </w:p>
    <w:p w:rsidR="00807C0A" w:rsidRPr="00807C0A" w:rsidRDefault="00807C0A" w:rsidP="005A3E90">
      <w:pPr>
        <w:pStyle w:val="ListParagraph"/>
        <w:ind w:left="357"/>
        <w:jc w:val="both"/>
        <w:rPr>
          <w:szCs w:val="24"/>
        </w:rPr>
      </w:pPr>
    </w:p>
    <w:p w:rsidR="00807C0A" w:rsidRPr="00807C0A" w:rsidRDefault="00807C0A" w:rsidP="005A3E90">
      <w:pPr>
        <w:pStyle w:val="ListParagraph"/>
        <w:ind w:left="357"/>
        <w:jc w:val="both"/>
      </w:pPr>
      <w:r w:rsidRPr="00807C0A">
        <w:t>The Health Board</w:t>
      </w:r>
      <w:r w:rsidRPr="00807C0A">
        <w:rPr>
          <w:lang w:val="en-GB"/>
        </w:rPr>
        <w:t>s</w:t>
      </w:r>
      <w:r w:rsidRPr="00807C0A">
        <w:t xml:space="preserve"> are finalising their 2019/20 elective delivery plans, and, with the exception of the service at the Princess of Wales Hospital, there are sustainability challenges in each of the Health Boards, prior to consideration of the impact of the prioritisation framework (R1/R2/R3). As such it is anticipated that external capacity will again be required in 2019/20, reinforcing the case for a high volume elective cataract centre for South East Wales.  </w:t>
      </w:r>
    </w:p>
    <w:p w:rsidR="00807C0A" w:rsidRPr="00807C0A" w:rsidRDefault="00807C0A" w:rsidP="005A3E90">
      <w:pPr>
        <w:pStyle w:val="ListParagraph"/>
        <w:ind w:left="357"/>
      </w:pPr>
    </w:p>
    <w:p w:rsidR="00807C0A" w:rsidRPr="00807C0A" w:rsidRDefault="00807C0A" w:rsidP="005A3E90">
      <w:pPr>
        <w:pStyle w:val="ListParagraph"/>
        <w:ind w:left="357"/>
        <w:jc w:val="both"/>
        <w:rPr>
          <w:lang w:val="en-GB"/>
        </w:rPr>
      </w:pPr>
      <w:r w:rsidRPr="00807C0A">
        <w:t>The latter will be a strategic priority for 2019/20, with the development of the business case for such a unit.  This will require the ownership of each Health Board in developing the clinical model and its workforce and financial impact. Dedicated resource will be provided by an Ophthalmology Project Manager, the job description for the post having been have now commenced.</w:t>
      </w:r>
    </w:p>
    <w:p w:rsidR="008725A5" w:rsidRPr="00807C0A" w:rsidRDefault="008725A5" w:rsidP="005A3E90">
      <w:pPr>
        <w:pStyle w:val="NormaBullet"/>
        <w:numPr>
          <w:ilvl w:val="0"/>
          <w:numId w:val="0"/>
        </w:numPr>
        <w:rPr>
          <w:rFonts w:ascii="Verdana" w:hAnsi="Verdana"/>
          <w:highlight w:val="yellow"/>
        </w:rPr>
      </w:pPr>
      <w:r w:rsidRPr="00807C0A">
        <w:rPr>
          <w:rFonts w:ascii="Verdana" w:hAnsi="Verdana"/>
          <w:noProof/>
          <w:highlight w:val="yellow"/>
        </w:rPr>
        <w:drawing>
          <wp:anchor distT="0" distB="0" distL="114300" distR="114300" simplePos="0" relativeHeight="251666432" behindDoc="0" locked="0" layoutInCell="1" allowOverlap="1" wp14:anchorId="25E7B7BA" wp14:editId="45803070">
            <wp:simplePos x="0" y="0"/>
            <wp:positionH relativeFrom="margin">
              <wp:align>right</wp:align>
            </wp:positionH>
            <wp:positionV relativeFrom="paragraph">
              <wp:posOffset>-10038</wp:posOffset>
            </wp:positionV>
            <wp:extent cx="454025" cy="530860"/>
            <wp:effectExtent l="0" t="0" r="3175" b="2540"/>
            <wp:wrapNone/>
            <wp:docPr id="1823" name="Picture 1823"/>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54025" cy="530860"/>
                    </a:xfrm>
                    <a:prstGeom prst="rect">
                      <a:avLst/>
                    </a:prstGeom>
                  </pic:spPr>
                </pic:pic>
              </a:graphicData>
            </a:graphic>
            <wp14:sizeRelH relativeFrom="margin">
              <wp14:pctWidth>0</wp14:pctWidth>
            </wp14:sizeRelH>
            <wp14:sizeRelV relativeFrom="margin">
              <wp14:pctHeight>0</wp14:pctHeight>
            </wp14:sizeRelV>
          </wp:anchor>
        </w:drawing>
      </w:r>
    </w:p>
    <w:p w:rsidR="006D05A4" w:rsidRPr="00807C0A" w:rsidRDefault="006D05A4" w:rsidP="005A3E90">
      <w:pPr>
        <w:shd w:val="clear" w:color="auto" w:fill="92CDDC"/>
        <w:rPr>
          <w:rFonts w:ascii="Verdana" w:hAnsi="Verdana" w:cstheme="minorHAnsi"/>
          <w:b/>
          <w:i/>
          <w:iCs/>
          <w:sz w:val="24"/>
        </w:rPr>
      </w:pPr>
      <w:r w:rsidRPr="00807C0A">
        <w:rPr>
          <w:rFonts w:ascii="Verdana" w:hAnsi="Verdana" w:cstheme="minorHAnsi"/>
          <w:b/>
          <w:i/>
          <w:iCs/>
          <w:sz w:val="24"/>
        </w:rPr>
        <w:t>Tertiary Services</w:t>
      </w:r>
    </w:p>
    <w:p w:rsidR="008725A5" w:rsidRPr="00807C0A" w:rsidRDefault="008725A5" w:rsidP="005A3E90">
      <w:pPr>
        <w:rPr>
          <w:rFonts w:ascii="Verdana" w:hAnsi="Verdana"/>
          <w:sz w:val="24"/>
        </w:rPr>
      </w:pPr>
    </w:p>
    <w:p w:rsidR="008725A5" w:rsidRPr="00EA479D" w:rsidRDefault="003E6F45" w:rsidP="005A3E90">
      <w:pPr>
        <w:pStyle w:val="NormaBullet"/>
        <w:numPr>
          <w:ilvl w:val="0"/>
          <w:numId w:val="0"/>
        </w:numPr>
        <w:pBdr>
          <w:top w:val="single" w:sz="4" w:space="1" w:color="auto"/>
          <w:left w:val="single" w:sz="4" w:space="4" w:color="auto"/>
          <w:bottom w:val="single" w:sz="4" w:space="1" w:color="auto"/>
          <w:right w:val="single" w:sz="4" w:space="4" w:color="auto"/>
        </w:pBdr>
        <w:rPr>
          <w:rFonts w:ascii="Verdana" w:hAnsi="Verdana" w:cstheme="minorHAnsi"/>
        </w:rPr>
      </w:pPr>
      <w:r w:rsidRPr="00EA479D">
        <w:rPr>
          <w:rFonts w:ascii="Verdana" w:hAnsi="Verdana"/>
          <w:sz w:val="20"/>
          <w:szCs w:val="20"/>
        </w:rPr>
        <w:t xml:space="preserve">IMTP </w:t>
      </w:r>
      <w:r w:rsidR="008725A5" w:rsidRPr="00EA479D">
        <w:rPr>
          <w:rFonts w:ascii="Verdana" w:hAnsi="Verdana"/>
          <w:sz w:val="20"/>
          <w:szCs w:val="20"/>
        </w:rPr>
        <w:t>2018/21 Priority 8.</w:t>
      </w:r>
      <w:r w:rsidR="008725A5" w:rsidRPr="00EA479D">
        <w:rPr>
          <w:rFonts w:ascii="Verdana" w:hAnsi="Verdana"/>
          <w:sz w:val="20"/>
          <w:szCs w:val="20"/>
        </w:rPr>
        <w:tab/>
      </w:r>
      <w:r w:rsidR="008725A5" w:rsidRPr="00EA479D">
        <w:rPr>
          <w:rFonts w:ascii="Verdana" w:hAnsi="Verdana" w:cstheme="minorHAnsi"/>
        </w:rPr>
        <w:t>Continue our strong involvement and approach to the commissioning of specialist services working with partners such as WHSSC, EASC and Velindre NHS Trust.</w:t>
      </w:r>
    </w:p>
    <w:p w:rsidR="006D05A4" w:rsidRPr="00EA479D" w:rsidRDefault="006D05A4" w:rsidP="005A3E90">
      <w:pPr>
        <w:rPr>
          <w:rFonts w:ascii="Verdana" w:hAnsi="Verdana" w:cstheme="minorHAnsi"/>
          <w:iCs/>
          <w:sz w:val="16"/>
          <w:szCs w:val="16"/>
        </w:rPr>
      </w:pPr>
    </w:p>
    <w:p w:rsidR="00EA479D" w:rsidRPr="00EA479D" w:rsidRDefault="00EA479D" w:rsidP="005A3E90">
      <w:pPr>
        <w:jc w:val="both"/>
        <w:rPr>
          <w:rFonts w:ascii="Verdana" w:hAnsi="Verdana"/>
          <w:sz w:val="24"/>
        </w:rPr>
      </w:pPr>
      <w:r w:rsidRPr="00EA479D">
        <w:rPr>
          <w:rFonts w:ascii="Verdana" w:hAnsi="Verdana"/>
          <w:sz w:val="24"/>
        </w:rPr>
        <w:t>Work over Quarter 4 has continued to focus on preparation of the 2019/20 Commissioning Plan</w:t>
      </w:r>
      <w:r w:rsidR="00EB7FF9" w:rsidRPr="00EA479D">
        <w:rPr>
          <w:rFonts w:ascii="Verdana" w:hAnsi="Verdana"/>
          <w:sz w:val="24"/>
        </w:rPr>
        <w:t xml:space="preserve">.  </w:t>
      </w:r>
      <w:r w:rsidRPr="00EA479D">
        <w:rPr>
          <w:rFonts w:ascii="Verdana" w:hAnsi="Verdana"/>
          <w:sz w:val="24"/>
        </w:rPr>
        <w:t>During Quarter 4</w:t>
      </w:r>
      <w:r>
        <w:rPr>
          <w:rFonts w:ascii="Verdana" w:hAnsi="Verdana"/>
          <w:sz w:val="24"/>
        </w:rPr>
        <w:t>,</w:t>
      </w:r>
      <w:r w:rsidRPr="00EA479D">
        <w:rPr>
          <w:rFonts w:ascii="Verdana" w:hAnsi="Verdana"/>
          <w:sz w:val="24"/>
        </w:rPr>
        <w:t xml:space="preserve"> these Plans were concluded for WHSSC, EASC and Velindre, as well as all the other Health Boards, including the plans for additional investment.  Quarter 4 also saw us concluding the financial positions and</w:t>
      </w:r>
      <w:r w:rsidR="00721105">
        <w:rPr>
          <w:rFonts w:ascii="Verdana" w:hAnsi="Verdana"/>
          <w:sz w:val="24"/>
        </w:rPr>
        <w:t xml:space="preserve"> out</w:t>
      </w:r>
      <w:r w:rsidRPr="00EA479D">
        <w:rPr>
          <w:rFonts w:ascii="Verdana" w:hAnsi="Verdana"/>
          <w:sz w:val="24"/>
        </w:rPr>
        <w:t>turn in terms of finance and performance for each of our commissioning arrangements for 2018/19.</w:t>
      </w:r>
    </w:p>
    <w:p w:rsidR="006E5791" w:rsidRPr="00D67E20" w:rsidRDefault="006E5791" w:rsidP="005A3E90">
      <w:pPr>
        <w:jc w:val="both"/>
        <w:rPr>
          <w:rFonts w:ascii="Verdana" w:hAnsi="Verdana"/>
          <w:sz w:val="24"/>
        </w:rPr>
      </w:pPr>
      <w:r w:rsidRPr="00D67E20">
        <w:rPr>
          <w:rFonts w:ascii="Verdana" w:hAnsi="Verdana"/>
          <w:sz w:val="24"/>
        </w:rPr>
        <w:t xml:space="preserve"> </w:t>
      </w:r>
    </w:p>
    <w:p w:rsidR="00E51977" w:rsidRPr="00DC129F" w:rsidRDefault="00FC434C" w:rsidP="005A3E90">
      <w:pPr>
        <w:pStyle w:val="Heading2"/>
        <w:rPr>
          <w:caps/>
        </w:rPr>
      </w:pPr>
      <w:r w:rsidRPr="00DC129F">
        <w:t>Performance</w:t>
      </w:r>
    </w:p>
    <w:p w:rsidR="002A3857" w:rsidRPr="00DC129F" w:rsidRDefault="002A3857" w:rsidP="005A3E90">
      <w:pPr>
        <w:jc w:val="both"/>
        <w:rPr>
          <w:rFonts w:ascii="Verdana" w:hAnsi="Verdana"/>
          <w:b/>
          <w:sz w:val="24"/>
        </w:rPr>
      </w:pPr>
    </w:p>
    <w:p w:rsidR="00DC129F" w:rsidRPr="00F6219B" w:rsidRDefault="00DC129F" w:rsidP="005A3E90">
      <w:pPr>
        <w:jc w:val="both"/>
        <w:rPr>
          <w:rFonts w:ascii="Verdana" w:hAnsi="Verdana"/>
          <w:sz w:val="24"/>
        </w:rPr>
      </w:pPr>
      <w:r w:rsidRPr="00DC129F">
        <w:rPr>
          <w:rFonts w:ascii="Verdana" w:hAnsi="Verdana"/>
          <w:sz w:val="24"/>
        </w:rPr>
        <w:t xml:space="preserve">The Health Board has an Integrated Performance Dashboard which relates </w:t>
      </w:r>
      <w:r>
        <w:rPr>
          <w:rFonts w:ascii="Verdana" w:hAnsi="Verdana"/>
          <w:sz w:val="24"/>
        </w:rPr>
        <w:t>to delivery of the IMTP</w:t>
      </w:r>
      <w:r w:rsidRPr="00F6219B">
        <w:rPr>
          <w:rFonts w:ascii="Verdana" w:hAnsi="Verdana"/>
          <w:sz w:val="24"/>
        </w:rPr>
        <w:t xml:space="preserve"> objectives.  The key performance headlines </w:t>
      </w:r>
      <w:r>
        <w:rPr>
          <w:rFonts w:ascii="Verdana" w:hAnsi="Verdana"/>
          <w:sz w:val="24"/>
        </w:rPr>
        <w:t>for Quarter 4</w:t>
      </w:r>
      <w:r w:rsidRPr="00F6219B">
        <w:rPr>
          <w:rFonts w:ascii="Verdana" w:hAnsi="Verdana"/>
          <w:sz w:val="24"/>
        </w:rPr>
        <w:t xml:space="preserve"> are as follows (with further detail available in the “Integrated Performance Dashboard” report).</w:t>
      </w:r>
    </w:p>
    <w:p w:rsidR="00DC129F" w:rsidRDefault="00DC129F" w:rsidP="005A3E90">
      <w:pPr>
        <w:jc w:val="both"/>
        <w:rPr>
          <w:rFonts w:ascii="Verdana" w:hAnsi="Verdana"/>
          <w:sz w:val="24"/>
        </w:rPr>
      </w:pPr>
    </w:p>
    <w:p w:rsidR="00721105" w:rsidRPr="00F6219B" w:rsidRDefault="00721105" w:rsidP="005A3E90">
      <w:pPr>
        <w:jc w:val="both"/>
        <w:rPr>
          <w:rFonts w:ascii="Verdana" w:hAnsi="Verdana"/>
          <w:sz w:val="24"/>
        </w:rPr>
      </w:pPr>
    </w:p>
    <w:p w:rsidR="00DC129F" w:rsidRPr="00F6219B" w:rsidRDefault="00DC129F" w:rsidP="005A3E90">
      <w:pPr>
        <w:jc w:val="both"/>
        <w:rPr>
          <w:rFonts w:ascii="Verdana" w:hAnsi="Verdana"/>
          <w:sz w:val="24"/>
        </w:rPr>
      </w:pPr>
      <w:r w:rsidRPr="00F6219B">
        <w:rPr>
          <w:rFonts w:ascii="Verdana" w:hAnsi="Verdana"/>
          <w:b/>
          <w:sz w:val="24"/>
        </w:rPr>
        <w:t xml:space="preserve">Unscheduled Care </w:t>
      </w:r>
      <w:r w:rsidRPr="00F6219B">
        <w:rPr>
          <w:rFonts w:ascii="Verdana" w:hAnsi="Verdana"/>
          <w:sz w:val="24"/>
        </w:rPr>
        <w:t xml:space="preserve">– Performance at a Health Board level for the 4 hour target </w:t>
      </w:r>
      <w:r>
        <w:rPr>
          <w:rFonts w:ascii="Verdana" w:hAnsi="Verdana"/>
          <w:sz w:val="24"/>
        </w:rPr>
        <w:t xml:space="preserve">for end of year i.e. March 2019 was 83.2%.  </w:t>
      </w:r>
      <w:r w:rsidRPr="00373694">
        <w:rPr>
          <w:rFonts w:ascii="Verdana" w:hAnsi="Verdana"/>
          <w:color w:val="000000"/>
          <w:sz w:val="24"/>
        </w:rPr>
        <w:t>Individual acute</w:t>
      </w:r>
      <w:r>
        <w:rPr>
          <w:rFonts w:ascii="Verdana" w:hAnsi="Verdana"/>
          <w:color w:val="000000"/>
          <w:sz w:val="24"/>
        </w:rPr>
        <w:t xml:space="preserve"> department performance was 81.4</w:t>
      </w:r>
      <w:r w:rsidRPr="00373694">
        <w:rPr>
          <w:rFonts w:ascii="Verdana" w:hAnsi="Verdana"/>
          <w:color w:val="000000"/>
          <w:sz w:val="24"/>
        </w:rPr>
        <w:t>% at Prince</w:t>
      </w:r>
      <w:r>
        <w:rPr>
          <w:rFonts w:ascii="Verdana" w:hAnsi="Verdana"/>
          <w:color w:val="000000"/>
          <w:sz w:val="24"/>
        </w:rPr>
        <w:t xml:space="preserve"> Charles Hospital (PCH) and 82.0</w:t>
      </w:r>
      <w:r w:rsidRPr="00373694">
        <w:rPr>
          <w:rFonts w:ascii="Verdana" w:hAnsi="Verdana"/>
          <w:color w:val="000000"/>
          <w:sz w:val="24"/>
        </w:rPr>
        <w:t>% at R</w:t>
      </w:r>
      <w:r w:rsidR="00D84559">
        <w:rPr>
          <w:rFonts w:ascii="Verdana" w:hAnsi="Verdana"/>
          <w:color w:val="000000"/>
          <w:sz w:val="24"/>
        </w:rPr>
        <w:t xml:space="preserve">oyal Glamorgan Hospital (RGH).  </w:t>
      </w:r>
      <w:r w:rsidRPr="00373694">
        <w:rPr>
          <w:rFonts w:ascii="Verdana" w:hAnsi="Verdana"/>
          <w:color w:val="000000"/>
          <w:sz w:val="24"/>
        </w:rPr>
        <w:t xml:space="preserve">The combined acute </w:t>
      </w:r>
      <w:r>
        <w:rPr>
          <w:rFonts w:ascii="Verdana" w:hAnsi="Verdana"/>
          <w:color w:val="000000"/>
          <w:sz w:val="24"/>
        </w:rPr>
        <w:t>compliance for March was 81.7</w:t>
      </w:r>
      <w:r w:rsidRPr="00373694">
        <w:rPr>
          <w:rFonts w:ascii="Verdana" w:hAnsi="Verdana"/>
          <w:color w:val="000000"/>
          <w:sz w:val="24"/>
        </w:rPr>
        <w:t>%, with both Ysbyty Cwm Cynon (YCC) and Ysbyty Cwm Rhondda (YCR) at 100%.</w:t>
      </w:r>
    </w:p>
    <w:p w:rsidR="00DC129F" w:rsidRPr="00F6219B" w:rsidRDefault="00DC129F" w:rsidP="005A3E90">
      <w:pPr>
        <w:jc w:val="both"/>
        <w:rPr>
          <w:rFonts w:ascii="Verdana" w:hAnsi="Verdana"/>
          <w:sz w:val="24"/>
        </w:rPr>
      </w:pPr>
    </w:p>
    <w:p w:rsidR="00DC129F" w:rsidRPr="00F6219B" w:rsidRDefault="00DC129F" w:rsidP="005A3E90">
      <w:pPr>
        <w:jc w:val="both"/>
        <w:rPr>
          <w:rFonts w:ascii="Verdana" w:hAnsi="Verdana"/>
          <w:sz w:val="24"/>
        </w:rPr>
      </w:pPr>
      <w:r w:rsidRPr="00F6219B">
        <w:rPr>
          <w:rFonts w:ascii="Verdana" w:hAnsi="Verdana"/>
          <w:sz w:val="24"/>
        </w:rPr>
        <w:t xml:space="preserve">The </w:t>
      </w:r>
      <w:r>
        <w:rPr>
          <w:rFonts w:ascii="Verdana" w:hAnsi="Verdana"/>
          <w:sz w:val="24"/>
        </w:rPr>
        <w:t xml:space="preserve">March </w:t>
      </w:r>
      <w:r w:rsidRPr="00F6219B">
        <w:rPr>
          <w:rFonts w:ascii="Verdana" w:hAnsi="Verdana"/>
          <w:sz w:val="24"/>
        </w:rPr>
        <w:t>performance fo</w:t>
      </w:r>
      <w:r>
        <w:rPr>
          <w:rFonts w:ascii="Verdana" w:hAnsi="Verdana"/>
          <w:sz w:val="24"/>
        </w:rPr>
        <w:t>r the twelve hour target was 437 patients (261 at PCH and 176 at RGH) compared to 496</w:t>
      </w:r>
      <w:r w:rsidRPr="00F6219B">
        <w:rPr>
          <w:rFonts w:ascii="Verdana" w:hAnsi="Verdana"/>
          <w:sz w:val="24"/>
        </w:rPr>
        <w:t xml:space="preserve"> breaches in </w:t>
      </w:r>
      <w:r>
        <w:rPr>
          <w:rFonts w:ascii="Verdana" w:hAnsi="Verdana"/>
          <w:sz w:val="24"/>
        </w:rPr>
        <w:t>March 2018</w:t>
      </w:r>
      <w:r w:rsidRPr="00F6219B">
        <w:rPr>
          <w:rFonts w:ascii="Verdana" w:hAnsi="Verdana"/>
          <w:sz w:val="24"/>
        </w:rPr>
        <w:t xml:space="preserve">. </w:t>
      </w:r>
    </w:p>
    <w:p w:rsidR="00DC129F" w:rsidRPr="00F6219B" w:rsidRDefault="00DC129F" w:rsidP="005A3E90">
      <w:pPr>
        <w:jc w:val="both"/>
        <w:rPr>
          <w:rFonts w:ascii="Verdana" w:hAnsi="Verdana"/>
          <w:sz w:val="24"/>
        </w:rPr>
      </w:pPr>
    </w:p>
    <w:p w:rsidR="00DC129F" w:rsidRPr="00F6219B" w:rsidRDefault="00DC129F" w:rsidP="005A3E90">
      <w:pPr>
        <w:jc w:val="both"/>
        <w:rPr>
          <w:rFonts w:ascii="Verdana" w:hAnsi="Verdana"/>
          <w:sz w:val="24"/>
        </w:rPr>
      </w:pPr>
      <w:r w:rsidRPr="009640B2">
        <w:rPr>
          <w:noProof/>
        </w:rPr>
        <w:drawing>
          <wp:inline distT="0" distB="0" distL="0" distR="0" wp14:anchorId="4FAFB8DB" wp14:editId="235398D4">
            <wp:extent cx="5731510" cy="2780780"/>
            <wp:effectExtent l="0" t="0" r="254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2780780"/>
                    </a:xfrm>
                    <a:prstGeom prst="rect">
                      <a:avLst/>
                    </a:prstGeom>
                    <a:noFill/>
                    <a:ln>
                      <a:noFill/>
                    </a:ln>
                  </pic:spPr>
                </pic:pic>
              </a:graphicData>
            </a:graphic>
          </wp:inline>
        </w:drawing>
      </w:r>
    </w:p>
    <w:p w:rsidR="00DC129F" w:rsidRPr="00F6219B" w:rsidRDefault="00DC129F" w:rsidP="005A3E90">
      <w:pPr>
        <w:rPr>
          <w:rFonts w:ascii="Verdana" w:hAnsi="Verdana"/>
          <w:sz w:val="24"/>
        </w:rPr>
      </w:pPr>
    </w:p>
    <w:p w:rsidR="00DC129F" w:rsidRPr="00373694" w:rsidRDefault="00DC129F" w:rsidP="005A3E90">
      <w:pPr>
        <w:jc w:val="both"/>
        <w:rPr>
          <w:rFonts w:ascii="Verdana" w:hAnsi="Verdana"/>
          <w:color w:val="000000"/>
          <w:sz w:val="24"/>
        </w:rPr>
      </w:pPr>
      <w:r w:rsidRPr="00F6219B">
        <w:rPr>
          <w:rFonts w:ascii="Verdana" w:hAnsi="Verdana"/>
          <w:b/>
          <w:sz w:val="24"/>
        </w:rPr>
        <w:t>Emergency Ambulance Services</w:t>
      </w:r>
      <w:r w:rsidRPr="00F6219B">
        <w:rPr>
          <w:rFonts w:ascii="Verdana" w:hAnsi="Verdana"/>
          <w:sz w:val="24"/>
        </w:rPr>
        <w:t xml:space="preserve"> - </w:t>
      </w:r>
      <w:r>
        <w:rPr>
          <w:rFonts w:ascii="Verdana" w:hAnsi="Verdana"/>
          <w:color w:val="000000"/>
          <w:sz w:val="24"/>
        </w:rPr>
        <w:t xml:space="preserve">March </w:t>
      </w:r>
      <w:r w:rsidRPr="00373694">
        <w:rPr>
          <w:rFonts w:ascii="Verdana" w:hAnsi="Verdana"/>
          <w:color w:val="000000"/>
          <w:sz w:val="24"/>
        </w:rPr>
        <w:t>performance for emergency ambulance services against the 15 minute handover ta</w:t>
      </w:r>
      <w:r>
        <w:rPr>
          <w:rFonts w:ascii="Verdana" w:hAnsi="Verdana"/>
          <w:color w:val="000000"/>
          <w:sz w:val="24"/>
        </w:rPr>
        <w:t>rget was 90.3%, compared to 90.7</w:t>
      </w:r>
      <w:r w:rsidRPr="00373694">
        <w:rPr>
          <w:rFonts w:ascii="Verdana" w:hAnsi="Verdana"/>
          <w:color w:val="000000"/>
          <w:sz w:val="24"/>
        </w:rPr>
        <w:t>% in</w:t>
      </w:r>
      <w:r>
        <w:rPr>
          <w:rFonts w:ascii="Verdana" w:hAnsi="Verdana"/>
          <w:color w:val="000000"/>
          <w:sz w:val="24"/>
        </w:rPr>
        <w:t xml:space="preserve"> February</w:t>
      </w:r>
      <w:r w:rsidRPr="00373694">
        <w:rPr>
          <w:rFonts w:ascii="Verdana" w:hAnsi="Verdana"/>
          <w:color w:val="000000"/>
          <w:sz w:val="24"/>
        </w:rPr>
        <w:t xml:space="preserve">.  The </w:t>
      </w:r>
      <w:r>
        <w:rPr>
          <w:rFonts w:ascii="Verdana" w:hAnsi="Verdana"/>
          <w:color w:val="000000"/>
          <w:sz w:val="24"/>
        </w:rPr>
        <w:t>March</w:t>
      </w:r>
      <w:r w:rsidRPr="00373694">
        <w:rPr>
          <w:rFonts w:ascii="Verdana" w:hAnsi="Verdana"/>
          <w:color w:val="000000"/>
          <w:sz w:val="24"/>
        </w:rPr>
        <w:t xml:space="preserve"> performance for emergency ambulanc</w:t>
      </w:r>
      <w:r>
        <w:rPr>
          <w:rFonts w:ascii="Verdana" w:hAnsi="Verdana"/>
          <w:color w:val="000000"/>
          <w:sz w:val="24"/>
        </w:rPr>
        <w:t>e services over one hour was 100</w:t>
      </w:r>
      <w:r w:rsidRPr="00373694">
        <w:rPr>
          <w:rFonts w:ascii="Verdana" w:hAnsi="Verdana"/>
          <w:color w:val="000000"/>
          <w:sz w:val="24"/>
        </w:rPr>
        <w:t>% (</w:t>
      </w:r>
      <w:r>
        <w:rPr>
          <w:rFonts w:ascii="Verdana" w:hAnsi="Verdana"/>
          <w:color w:val="000000"/>
          <w:sz w:val="24"/>
        </w:rPr>
        <w:t>February 99.8</w:t>
      </w:r>
      <w:r w:rsidRPr="00373694">
        <w:rPr>
          <w:rFonts w:ascii="Verdana" w:hAnsi="Verdana"/>
          <w:color w:val="000000"/>
          <w:sz w:val="24"/>
        </w:rPr>
        <w:t>%).</w:t>
      </w:r>
    </w:p>
    <w:p w:rsidR="00DC129F" w:rsidRPr="00373694" w:rsidRDefault="00DC129F" w:rsidP="005A3E90">
      <w:pPr>
        <w:jc w:val="both"/>
        <w:rPr>
          <w:rFonts w:ascii="Verdana" w:hAnsi="Verdana"/>
          <w:color w:val="000000"/>
          <w:sz w:val="24"/>
        </w:rPr>
      </w:pPr>
    </w:p>
    <w:p w:rsidR="00DC129F" w:rsidRPr="00373694" w:rsidRDefault="00DC129F" w:rsidP="005A3E90">
      <w:pPr>
        <w:jc w:val="both"/>
        <w:rPr>
          <w:rFonts w:ascii="Verdana" w:hAnsi="Verdana"/>
          <w:color w:val="000000"/>
          <w:sz w:val="24"/>
        </w:rPr>
      </w:pPr>
      <w:r w:rsidRPr="00373694">
        <w:rPr>
          <w:rFonts w:ascii="Verdana" w:hAnsi="Verdana"/>
          <w:color w:val="000000"/>
          <w:sz w:val="24"/>
        </w:rPr>
        <w:t xml:space="preserve">Performance against the Red Ambulance target </w:t>
      </w:r>
      <w:r>
        <w:rPr>
          <w:rFonts w:ascii="Verdana" w:hAnsi="Verdana"/>
          <w:color w:val="000000"/>
          <w:sz w:val="24"/>
        </w:rPr>
        <w:t xml:space="preserve">declined significantly </w:t>
      </w:r>
      <w:r w:rsidRPr="00373694">
        <w:rPr>
          <w:rFonts w:ascii="Verdana" w:hAnsi="Verdana"/>
          <w:color w:val="000000"/>
          <w:sz w:val="24"/>
        </w:rPr>
        <w:t xml:space="preserve">during </w:t>
      </w:r>
      <w:r>
        <w:rPr>
          <w:rFonts w:ascii="Verdana" w:hAnsi="Verdana"/>
          <w:color w:val="000000"/>
          <w:sz w:val="24"/>
        </w:rPr>
        <w:t xml:space="preserve">February to 69.9% from 76% </w:t>
      </w:r>
      <w:r w:rsidRPr="00373694">
        <w:rPr>
          <w:rFonts w:ascii="Verdana" w:hAnsi="Verdana"/>
          <w:color w:val="000000"/>
          <w:sz w:val="24"/>
        </w:rPr>
        <w:t>January</w:t>
      </w:r>
      <w:r>
        <w:rPr>
          <w:rFonts w:ascii="Verdana" w:hAnsi="Verdana"/>
          <w:color w:val="000000"/>
          <w:sz w:val="24"/>
        </w:rPr>
        <w:t>.  Cwm Taf’s performance was also lower than the All Wales average of 72.4% but remains above the target of 65%.</w:t>
      </w:r>
    </w:p>
    <w:p w:rsidR="00DC129F" w:rsidRPr="00F6219B" w:rsidRDefault="00DC129F" w:rsidP="005A3E90">
      <w:pPr>
        <w:jc w:val="both"/>
        <w:rPr>
          <w:rFonts w:ascii="Verdana" w:hAnsi="Verdana"/>
          <w:sz w:val="24"/>
        </w:rPr>
      </w:pPr>
    </w:p>
    <w:p w:rsidR="00DC129F" w:rsidRDefault="00DC129F" w:rsidP="005A3E90">
      <w:pPr>
        <w:jc w:val="both"/>
        <w:rPr>
          <w:rFonts w:ascii="Verdana" w:hAnsi="Verdana"/>
          <w:color w:val="000000"/>
          <w:sz w:val="24"/>
        </w:rPr>
      </w:pPr>
      <w:r w:rsidRPr="00F6219B">
        <w:rPr>
          <w:rFonts w:ascii="Verdana" w:hAnsi="Verdana"/>
          <w:b/>
          <w:sz w:val="24"/>
        </w:rPr>
        <w:t>Delayed Transfers of Care (DToCs)</w:t>
      </w:r>
      <w:r w:rsidRPr="00F6219B">
        <w:rPr>
          <w:rFonts w:ascii="Verdana" w:hAnsi="Verdana"/>
          <w:sz w:val="24"/>
        </w:rPr>
        <w:t xml:space="preserve"> - </w:t>
      </w:r>
      <w:r w:rsidRPr="00373694">
        <w:rPr>
          <w:rFonts w:ascii="Verdana" w:hAnsi="Verdana"/>
          <w:color w:val="000000"/>
          <w:sz w:val="24"/>
        </w:rPr>
        <w:t xml:space="preserve">The DToC position this period </w:t>
      </w:r>
      <w:r>
        <w:rPr>
          <w:rFonts w:ascii="Verdana" w:hAnsi="Verdana"/>
          <w:color w:val="000000"/>
          <w:sz w:val="24"/>
        </w:rPr>
        <w:t>improved slightly to 33 having been 36 in February</w:t>
      </w:r>
      <w:r w:rsidR="00EB7FF9">
        <w:rPr>
          <w:rFonts w:ascii="Verdana" w:hAnsi="Verdana"/>
          <w:color w:val="000000"/>
          <w:sz w:val="24"/>
        </w:rPr>
        <w:t>.</w:t>
      </w:r>
      <w:r w:rsidR="00EB7FF9" w:rsidRPr="00373694">
        <w:rPr>
          <w:rFonts w:ascii="Verdana" w:hAnsi="Verdana"/>
          <w:color w:val="000000"/>
          <w:sz w:val="24"/>
        </w:rPr>
        <w:t xml:space="preserve">  </w:t>
      </w:r>
      <w:r w:rsidRPr="00373694">
        <w:rPr>
          <w:rFonts w:ascii="Verdana" w:hAnsi="Verdana"/>
          <w:color w:val="000000"/>
          <w:sz w:val="24"/>
        </w:rPr>
        <w:t xml:space="preserve">The DToC position </w:t>
      </w:r>
      <w:r>
        <w:rPr>
          <w:rFonts w:ascii="Verdana" w:hAnsi="Verdana"/>
          <w:color w:val="000000"/>
          <w:sz w:val="24"/>
        </w:rPr>
        <w:t>continues to remain higher than the first half of the year and also above the corresponding level for March 2018.</w:t>
      </w:r>
    </w:p>
    <w:p w:rsidR="00F558FC" w:rsidRPr="000051D7" w:rsidRDefault="00F558FC" w:rsidP="005A3E90">
      <w:pPr>
        <w:jc w:val="both"/>
        <w:rPr>
          <w:rFonts w:ascii="Verdana" w:hAnsi="Verdana"/>
          <w:b/>
          <w:color w:val="000000"/>
          <w:sz w:val="24"/>
        </w:rPr>
      </w:pPr>
    </w:p>
    <w:p w:rsidR="00DC129F" w:rsidRDefault="00DC129F" w:rsidP="005A3E90">
      <w:pPr>
        <w:ind w:right="84"/>
        <w:jc w:val="both"/>
        <w:rPr>
          <w:rFonts w:ascii="Verdana" w:hAnsi="Verdana"/>
          <w:color w:val="000000"/>
          <w:sz w:val="24"/>
        </w:rPr>
      </w:pPr>
      <w:r w:rsidRPr="00F6219B">
        <w:rPr>
          <w:rFonts w:ascii="Verdana" w:hAnsi="Verdana"/>
          <w:b/>
          <w:sz w:val="24"/>
        </w:rPr>
        <w:t>Referral to Treatment Times (RTT)</w:t>
      </w:r>
      <w:r w:rsidRPr="00F6219B">
        <w:rPr>
          <w:rFonts w:ascii="Verdana" w:hAnsi="Verdana"/>
          <w:sz w:val="24"/>
        </w:rPr>
        <w:t xml:space="preserve"> – </w:t>
      </w:r>
      <w:r>
        <w:rPr>
          <w:rFonts w:ascii="Verdana" w:hAnsi="Verdana"/>
          <w:color w:val="000000"/>
          <w:sz w:val="24"/>
        </w:rPr>
        <w:t>The end of year reported position is that the Health Board successfully delivered 52 and 36 week targets for 2018/19 with zero patients waiting over 36 weeks for treatment.  This is a fine achievement given the challenges that arose particularly in the second half of the year, highlighting as in previous years the commitment from Directorates to deliver on their IMTP targets.</w:t>
      </w:r>
    </w:p>
    <w:p w:rsidR="00DC129F" w:rsidRDefault="00DC129F" w:rsidP="005A3E90">
      <w:pPr>
        <w:ind w:right="84"/>
        <w:jc w:val="both"/>
        <w:rPr>
          <w:rFonts w:ascii="Verdana" w:hAnsi="Verdana"/>
          <w:color w:val="000000"/>
          <w:sz w:val="24"/>
        </w:rPr>
      </w:pPr>
      <w:r>
        <w:rPr>
          <w:rFonts w:ascii="Verdana" w:hAnsi="Verdana"/>
          <w:color w:val="000000"/>
          <w:sz w:val="24"/>
        </w:rPr>
        <w:t>The focus will now switch to the new financial year and the need to deliver to the performance trajectory agreed within the 2019-20 IMTP, with the added challenge of reduced availability of clinical staff to backfill available sessions.  This has the potential to reduce the level of activity that can be delivered to below what has been included in the latest demand and capacity assessments as c</w:t>
      </w:r>
      <w:r w:rsidRPr="00CB7F81">
        <w:rPr>
          <w:rFonts w:ascii="Verdana" w:hAnsi="Verdana"/>
          <w:color w:val="000000"/>
          <w:sz w:val="24"/>
        </w:rPr>
        <w:t xml:space="preserve">onsultants </w:t>
      </w:r>
      <w:r>
        <w:rPr>
          <w:rFonts w:ascii="Verdana" w:hAnsi="Verdana"/>
          <w:color w:val="000000"/>
          <w:sz w:val="24"/>
        </w:rPr>
        <w:t xml:space="preserve">consider the potential impact </w:t>
      </w:r>
      <w:r w:rsidRPr="00CB7F81">
        <w:rPr>
          <w:rFonts w:ascii="Verdana" w:hAnsi="Verdana"/>
          <w:color w:val="000000"/>
          <w:sz w:val="24"/>
        </w:rPr>
        <w:t xml:space="preserve">on personal tax </w:t>
      </w:r>
      <w:r>
        <w:rPr>
          <w:rFonts w:ascii="Verdana" w:hAnsi="Verdana"/>
          <w:color w:val="000000"/>
          <w:sz w:val="24"/>
        </w:rPr>
        <w:t>contributions through undertaking additional sessions.</w:t>
      </w:r>
    </w:p>
    <w:p w:rsidR="00343DE5" w:rsidRDefault="00343DE5" w:rsidP="005A3E90">
      <w:pPr>
        <w:jc w:val="both"/>
        <w:rPr>
          <w:rFonts w:ascii="Verdana" w:hAnsi="Verdana"/>
          <w:color w:val="000000"/>
          <w:sz w:val="24"/>
        </w:rPr>
      </w:pPr>
    </w:p>
    <w:p w:rsidR="00DC129F" w:rsidRDefault="00DC129F" w:rsidP="005A3E90">
      <w:pPr>
        <w:jc w:val="both"/>
        <w:rPr>
          <w:rFonts w:ascii="Verdana" w:hAnsi="Verdana"/>
          <w:sz w:val="24"/>
        </w:rPr>
      </w:pPr>
      <w:r>
        <w:rPr>
          <w:rFonts w:ascii="Verdana" w:hAnsi="Verdana"/>
          <w:sz w:val="24"/>
        </w:rPr>
        <w:t xml:space="preserve">The end of year reported position for 26 weeks was 91.6%, 1.2% below the position for March 2018.  Whilst this is below the IMTP target level of 92%, the </w:t>
      </w:r>
      <w:r w:rsidR="00D84559">
        <w:rPr>
          <w:rFonts w:ascii="Verdana" w:hAnsi="Verdana"/>
          <w:sz w:val="24"/>
        </w:rPr>
        <w:t>Health Board</w:t>
      </w:r>
      <w:r>
        <w:rPr>
          <w:rFonts w:ascii="Verdana" w:hAnsi="Verdana"/>
          <w:sz w:val="24"/>
        </w:rPr>
        <w:t xml:space="preserve"> has responded well to increases in demand in a number of specialties, particularly Dermatology.</w:t>
      </w:r>
      <w:r w:rsidRPr="00FA7283">
        <w:rPr>
          <w:rFonts w:ascii="Verdana" w:hAnsi="Verdana"/>
          <w:sz w:val="24"/>
        </w:rPr>
        <w:t xml:space="preserve"> </w:t>
      </w:r>
    </w:p>
    <w:p w:rsidR="00DC129F" w:rsidRPr="00F6219B" w:rsidRDefault="00DC129F" w:rsidP="005A3E90">
      <w:pPr>
        <w:jc w:val="both"/>
        <w:rPr>
          <w:rFonts w:ascii="Verdana" w:hAnsi="Verdana"/>
          <w:sz w:val="24"/>
        </w:rPr>
      </w:pPr>
    </w:p>
    <w:p w:rsidR="00DC129F" w:rsidRPr="00F6219B" w:rsidRDefault="00DC129F" w:rsidP="005A3E90">
      <w:pPr>
        <w:jc w:val="both"/>
        <w:rPr>
          <w:rFonts w:ascii="Verdana" w:hAnsi="Verdana"/>
          <w:sz w:val="24"/>
        </w:rPr>
      </w:pPr>
      <w:r w:rsidRPr="00F6219B">
        <w:rPr>
          <w:rFonts w:ascii="Verdana" w:hAnsi="Verdana"/>
          <w:b/>
          <w:sz w:val="24"/>
        </w:rPr>
        <w:t>Follow-Up Outpatients Not Booked</w:t>
      </w:r>
      <w:r w:rsidRPr="00F6219B">
        <w:rPr>
          <w:rFonts w:ascii="Verdana" w:hAnsi="Verdana"/>
          <w:sz w:val="24"/>
        </w:rPr>
        <w:t xml:space="preserve"> –The number of patients waiting for an outpatient follow-up (not booked) who are currently delayed past their agreed target date as </w:t>
      </w:r>
      <w:r>
        <w:rPr>
          <w:rFonts w:ascii="Verdana" w:hAnsi="Verdana"/>
          <w:sz w:val="24"/>
        </w:rPr>
        <w:t>at 31 March</w:t>
      </w:r>
      <w:r w:rsidRPr="00F6219B">
        <w:rPr>
          <w:rFonts w:ascii="Verdana" w:hAnsi="Verdana"/>
          <w:sz w:val="24"/>
        </w:rPr>
        <w:t xml:space="preserve"> 2019 is</w:t>
      </w:r>
      <w:r>
        <w:rPr>
          <w:rFonts w:ascii="Verdana" w:hAnsi="Verdana"/>
          <w:sz w:val="24"/>
        </w:rPr>
        <w:t xml:space="preserve"> 19,586</w:t>
      </w:r>
      <w:r w:rsidRPr="00F6219B">
        <w:rPr>
          <w:rFonts w:ascii="Verdana" w:hAnsi="Verdana"/>
          <w:sz w:val="24"/>
        </w:rPr>
        <w:t xml:space="preserve">.  </w:t>
      </w:r>
      <w:r>
        <w:rPr>
          <w:rFonts w:ascii="Verdana" w:hAnsi="Verdana"/>
          <w:sz w:val="24"/>
        </w:rPr>
        <w:t>This is an improvement on the December position of 20,163</w:t>
      </w:r>
      <w:r w:rsidR="00EB7FF9">
        <w:rPr>
          <w:rFonts w:ascii="Verdana" w:hAnsi="Verdana"/>
          <w:sz w:val="24"/>
        </w:rPr>
        <w:t xml:space="preserve">.  </w:t>
      </w:r>
      <w:r>
        <w:rPr>
          <w:rFonts w:ascii="Verdana" w:hAnsi="Verdana"/>
          <w:sz w:val="24"/>
        </w:rPr>
        <w:t>Target areas going forward are Ophthalmology, Orthopaedics and Gynaecology, with initiatives underway.</w:t>
      </w:r>
    </w:p>
    <w:p w:rsidR="00DC129F" w:rsidRPr="00F6219B" w:rsidRDefault="00DC129F" w:rsidP="005A3E90">
      <w:pPr>
        <w:jc w:val="both"/>
        <w:rPr>
          <w:rFonts w:ascii="Verdana" w:hAnsi="Verdana"/>
          <w:sz w:val="24"/>
        </w:rPr>
      </w:pPr>
    </w:p>
    <w:p w:rsidR="00DC129F" w:rsidRPr="00A92603" w:rsidRDefault="00DC129F" w:rsidP="005A3E90">
      <w:pPr>
        <w:jc w:val="both"/>
        <w:rPr>
          <w:rFonts w:ascii="Verdana" w:hAnsi="Verdana"/>
          <w:color w:val="000000"/>
          <w:sz w:val="24"/>
        </w:rPr>
      </w:pPr>
      <w:r w:rsidRPr="00F6219B">
        <w:rPr>
          <w:rFonts w:ascii="Verdana" w:hAnsi="Verdana"/>
          <w:b/>
          <w:sz w:val="24"/>
        </w:rPr>
        <w:t>Diagnostic Waits</w:t>
      </w:r>
      <w:r w:rsidRPr="00F6219B">
        <w:rPr>
          <w:rFonts w:ascii="Verdana" w:hAnsi="Verdana"/>
          <w:sz w:val="24"/>
        </w:rPr>
        <w:t xml:space="preserve"> – </w:t>
      </w:r>
      <w:r w:rsidRPr="00373694">
        <w:rPr>
          <w:rFonts w:ascii="Verdana" w:hAnsi="Verdana"/>
          <w:color w:val="000000"/>
          <w:sz w:val="24"/>
        </w:rPr>
        <w:t xml:space="preserve">The </w:t>
      </w:r>
      <w:r>
        <w:rPr>
          <w:rFonts w:ascii="Verdana" w:hAnsi="Verdana"/>
          <w:color w:val="000000"/>
          <w:sz w:val="24"/>
        </w:rPr>
        <w:t xml:space="preserve">reported end of year position is 27 </w:t>
      </w:r>
      <w:r>
        <w:rPr>
          <w:rFonts w:ascii="Verdana" w:hAnsi="Verdana"/>
          <w:sz w:val="24"/>
        </w:rPr>
        <w:t xml:space="preserve">patients waiting over 8 weeks, compared to 72 in March 2018.  These 27 are in two areas, with 13 waiting for Diagnostic Angiography and 14 waiting for an </w:t>
      </w:r>
      <w:r w:rsidRPr="00FA7283">
        <w:rPr>
          <w:rFonts w:ascii="Verdana" w:hAnsi="Verdana"/>
          <w:sz w:val="24"/>
        </w:rPr>
        <w:t>Endoscopy</w:t>
      </w:r>
      <w:r>
        <w:rPr>
          <w:rFonts w:ascii="Verdana" w:hAnsi="Verdana"/>
          <w:sz w:val="24"/>
        </w:rPr>
        <w:t>.</w:t>
      </w:r>
    </w:p>
    <w:p w:rsidR="00DC129F" w:rsidRPr="0072408E" w:rsidRDefault="00DC129F" w:rsidP="005A3E90">
      <w:pPr>
        <w:rPr>
          <w:rFonts w:ascii="Verdana" w:hAnsi="Verdana"/>
          <w:sz w:val="24"/>
        </w:rPr>
      </w:pPr>
    </w:p>
    <w:p w:rsidR="00DC129F" w:rsidRDefault="00DC129F" w:rsidP="005A3E90">
      <w:pPr>
        <w:jc w:val="both"/>
        <w:rPr>
          <w:rFonts w:ascii="Verdana" w:hAnsi="Verdana"/>
          <w:sz w:val="24"/>
        </w:rPr>
      </w:pPr>
      <w:r>
        <w:rPr>
          <w:rFonts w:ascii="Verdana" w:hAnsi="Verdana"/>
          <w:sz w:val="24"/>
        </w:rPr>
        <w:t>As with RTT, there is a challenging performance</w:t>
      </w:r>
      <w:r>
        <w:rPr>
          <w:rFonts w:ascii="Verdana" w:hAnsi="Verdana"/>
          <w:color w:val="FF0000"/>
          <w:sz w:val="24"/>
        </w:rPr>
        <w:t xml:space="preserve"> </w:t>
      </w:r>
      <w:r w:rsidRPr="006F57EC">
        <w:rPr>
          <w:rFonts w:ascii="Verdana" w:hAnsi="Verdana"/>
          <w:color w:val="000000"/>
          <w:sz w:val="24"/>
        </w:rPr>
        <w:t xml:space="preserve">trajectory </w:t>
      </w:r>
      <w:r>
        <w:rPr>
          <w:rFonts w:ascii="Verdana" w:hAnsi="Verdana"/>
          <w:sz w:val="24"/>
        </w:rPr>
        <w:t>for 2019-20.  Initial concerns moving into the new financial year, are twofold.  Firstly</w:t>
      </w:r>
      <w:r w:rsidRPr="00FA7283">
        <w:rPr>
          <w:rFonts w:ascii="Verdana" w:hAnsi="Verdana"/>
          <w:sz w:val="24"/>
        </w:rPr>
        <w:t xml:space="preserve"> </w:t>
      </w:r>
      <w:r>
        <w:rPr>
          <w:rFonts w:ascii="Verdana" w:hAnsi="Verdana"/>
          <w:sz w:val="24"/>
        </w:rPr>
        <w:t xml:space="preserve">the impact of </w:t>
      </w:r>
      <w:r w:rsidRPr="00FA7283">
        <w:rPr>
          <w:rFonts w:ascii="Verdana" w:hAnsi="Verdana"/>
          <w:sz w:val="24"/>
        </w:rPr>
        <w:t xml:space="preserve">the </w:t>
      </w:r>
      <w:r>
        <w:rPr>
          <w:rFonts w:ascii="Verdana" w:hAnsi="Verdana"/>
          <w:sz w:val="24"/>
        </w:rPr>
        <w:t>loss of the mobile MRI scanner on 21 April with the new scanner not being commissioned until approximately the second week of May.  Secondly there is a necessity to put an immediate plan in place to address concerns around General Medicine Echocardiograms.</w:t>
      </w:r>
    </w:p>
    <w:p w:rsidR="00DC129F" w:rsidRPr="00F6219B" w:rsidRDefault="00DC129F" w:rsidP="005A3E90">
      <w:pPr>
        <w:jc w:val="both"/>
        <w:rPr>
          <w:rFonts w:ascii="Verdana" w:hAnsi="Verdana"/>
          <w:sz w:val="24"/>
        </w:rPr>
      </w:pPr>
    </w:p>
    <w:p w:rsidR="00DC129F" w:rsidRPr="00B8625C" w:rsidRDefault="00DC129F" w:rsidP="005A3E90">
      <w:pPr>
        <w:jc w:val="both"/>
        <w:rPr>
          <w:rFonts w:ascii="Verdana" w:hAnsi="Verdana"/>
          <w:color w:val="000000"/>
          <w:sz w:val="24"/>
        </w:rPr>
      </w:pPr>
      <w:r w:rsidRPr="00F6219B">
        <w:rPr>
          <w:rFonts w:ascii="Verdana" w:hAnsi="Verdana"/>
          <w:b/>
          <w:sz w:val="24"/>
        </w:rPr>
        <w:t>Cancer 31 and 62 Day Target</w:t>
      </w:r>
      <w:r w:rsidRPr="00F6219B">
        <w:rPr>
          <w:rFonts w:ascii="Verdana" w:hAnsi="Verdana"/>
          <w:sz w:val="24"/>
        </w:rPr>
        <w:t xml:space="preserve"> - </w:t>
      </w:r>
      <w:r w:rsidRPr="00B5436C">
        <w:rPr>
          <w:rFonts w:ascii="Verdana" w:hAnsi="Verdana"/>
          <w:sz w:val="24"/>
        </w:rPr>
        <w:t xml:space="preserve">The 31 day target </w:t>
      </w:r>
      <w:r w:rsidR="00D84559">
        <w:rPr>
          <w:rFonts w:ascii="Verdana" w:hAnsi="Verdana"/>
          <w:sz w:val="24"/>
        </w:rPr>
        <w:t xml:space="preserve">Non Urgent Suspected Cancer </w:t>
      </w:r>
      <w:r w:rsidRPr="00B5436C">
        <w:rPr>
          <w:rFonts w:ascii="Verdana" w:hAnsi="Verdana"/>
          <w:sz w:val="24"/>
        </w:rPr>
        <w:t>(</w:t>
      </w:r>
      <w:r>
        <w:rPr>
          <w:rFonts w:ascii="Verdana" w:hAnsi="Verdana"/>
          <w:sz w:val="24"/>
        </w:rPr>
        <w:t>NUSC) of 98% was narrowly missed in February with two breaches, both in Urology,</w:t>
      </w:r>
      <w:r>
        <w:rPr>
          <w:rFonts w:ascii="Verdana" w:hAnsi="Verdana"/>
          <w:color w:val="FF0000"/>
          <w:sz w:val="24"/>
        </w:rPr>
        <w:t xml:space="preserve"> </w:t>
      </w:r>
      <w:r>
        <w:rPr>
          <w:rFonts w:ascii="Verdana" w:hAnsi="Verdana"/>
          <w:sz w:val="24"/>
        </w:rPr>
        <w:t xml:space="preserve">resulting in a compliance level of 97.9%.  </w:t>
      </w:r>
      <w:r>
        <w:rPr>
          <w:rFonts w:ascii="Verdana" w:hAnsi="Verdana"/>
          <w:color w:val="000000"/>
          <w:sz w:val="24"/>
        </w:rPr>
        <w:t>For both patients, the decision to treat was made at the tertiary centre, hence the full wait was at the tertiary centre.</w:t>
      </w:r>
    </w:p>
    <w:p w:rsidR="00DC129F" w:rsidRDefault="00DC129F" w:rsidP="005A3E90">
      <w:pPr>
        <w:jc w:val="both"/>
        <w:rPr>
          <w:rFonts w:ascii="Verdana" w:hAnsi="Verdana"/>
          <w:sz w:val="24"/>
        </w:rPr>
      </w:pPr>
    </w:p>
    <w:p w:rsidR="00DC129F" w:rsidRDefault="00DC129F" w:rsidP="005A3E90">
      <w:pPr>
        <w:jc w:val="both"/>
        <w:rPr>
          <w:rFonts w:ascii="Verdana" w:hAnsi="Verdana"/>
          <w:color w:val="000000"/>
          <w:sz w:val="24"/>
        </w:rPr>
      </w:pPr>
      <w:r w:rsidRPr="006F57EC">
        <w:rPr>
          <w:rFonts w:ascii="Verdana" w:hAnsi="Verdana"/>
          <w:color w:val="000000"/>
          <w:sz w:val="24"/>
        </w:rPr>
        <w:t xml:space="preserve">The 62 day target </w:t>
      </w:r>
      <w:r w:rsidR="00D84559">
        <w:rPr>
          <w:rFonts w:ascii="Verdana" w:hAnsi="Verdana"/>
          <w:color w:val="000000"/>
          <w:sz w:val="24"/>
        </w:rPr>
        <w:t xml:space="preserve">Urgent Suspected Cancer </w:t>
      </w:r>
      <w:r w:rsidRPr="006F57EC">
        <w:rPr>
          <w:rFonts w:ascii="Verdana" w:hAnsi="Verdana"/>
          <w:color w:val="000000"/>
          <w:sz w:val="24"/>
        </w:rPr>
        <w:t>(USC) compliance was 91%</w:t>
      </w:r>
      <w:r>
        <w:rPr>
          <w:rFonts w:ascii="Verdana" w:hAnsi="Verdana"/>
          <w:color w:val="000000"/>
          <w:sz w:val="24"/>
        </w:rPr>
        <w:t xml:space="preserve"> for February</w:t>
      </w:r>
      <w:r w:rsidRPr="006F57EC">
        <w:rPr>
          <w:rFonts w:ascii="Verdana" w:hAnsi="Verdana"/>
          <w:color w:val="000000"/>
          <w:sz w:val="24"/>
        </w:rPr>
        <w:t>, a further improvement on last month’s progress, with breaches in Urology again low</w:t>
      </w:r>
      <w:r>
        <w:rPr>
          <w:rFonts w:ascii="Verdana" w:hAnsi="Verdana"/>
          <w:color w:val="000000"/>
          <w:sz w:val="24"/>
        </w:rPr>
        <w:t xml:space="preserve"> at two, as was the case in January</w:t>
      </w:r>
      <w:r w:rsidRPr="006F57EC">
        <w:rPr>
          <w:rFonts w:ascii="Verdana" w:hAnsi="Verdana"/>
          <w:color w:val="000000"/>
          <w:sz w:val="24"/>
        </w:rPr>
        <w:t>.  In total there wer</w:t>
      </w:r>
      <w:r w:rsidRPr="00296275">
        <w:rPr>
          <w:rFonts w:ascii="Verdana" w:hAnsi="Verdana"/>
          <w:color w:val="000000"/>
          <w:sz w:val="24"/>
        </w:rPr>
        <w:t xml:space="preserve">e seven breaches, with the reasons for non-achievement being delays awaiting diagnostic investigations and delays awaiting surgery, both local and tertiary.  </w:t>
      </w:r>
    </w:p>
    <w:p w:rsidR="00DC129F" w:rsidRPr="0036170C" w:rsidRDefault="00DC129F" w:rsidP="005A3E90">
      <w:pPr>
        <w:jc w:val="both"/>
        <w:rPr>
          <w:rFonts w:ascii="Verdana" w:hAnsi="Verdana"/>
          <w:color w:val="000000"/>
          <w:sz w:val="24"/>
        </w:rPr>
      </w:pPr>
    </w:p>
    <w:p w:rsidR="00BD7A72" w:rsidRDefault="00DC129F" w:rsidP="005A3E90">
      <w:pPr>
        <w:jc w:val="both"/>
        <w:rPr>
          <w:rFonts w:ascii="Verdana" w:eastAsiaTheme="minorEastAsia" w:hAnsi="Verdana"/>
          <w:sz w:val="24"/>
          <w:szCs w:val="22"/>
          <w:lang w:eastAsia="en-US"/>
        </w:rPr>
      </w:pPr>
      <w:r w:rsidRPr="00F6219B">
        <w:rPr>
          <w:rFonts w:ascii="Verdana" w:hAnsi="Verdana"/>
          <w:b/>
          <w:sz w:val="24"/>
        </w:rPr>
        <w:t>Stroke Quality Improvement Measures (QIMs)</w:t>
      </w:r>
      <w:r w:rsidRPr="00F6219B">
        <w:rPr>
          <w:rFonts w:ascii="Verdana" w:hAnsi="Verdana"/>
          <w:sz w:val="24"/>
        </w:rPr>
        <w:t xml:space="preserve"> – </w:t>
      </w:r>
      <w:r>
        <w:rPr>
          <w:rFonts w:ascii="Verdana" w:eastAsiaTheme="minorEastAsia" w:hAnsi="Verdana"/>
          <w:sz w:val="24"/>
          <w:szCs w:val="22"/>
          <w:lang w:eastAsia="en-US"/>
        </w:rPr>
        <w:t>During March, a total of 51</w:t>
      </w:r>
      <w:r w:rsidRPr="00F6219B">
        <w:rPr>
          <w:rFonts w:ascii="Verdana" w:eastAsiaTheme="minorEastAsia" w:hAnsi="Verdana"/>
          <w:sz w:val="24"/>
          <w:szCs w:val="22"/>
          <w:lang w:eastAsia="en-US"/>
        </w:rPr>
        <w:t xml:space="preserve"> patients were recorded within the Sentinel Stroke National Audit Programme (SSNAP) database.  </w:t>
      </w:r>
    </w:p>
    <w:p w:rsidR="00DC129F" w:rsidRPr="00F6219B" w:rsidRDefault="00DC129F" w:rsidP="005A3E90">
      <w:pPr>
        <w:jc w:val="both"/>
        <w:rPr>
          <w:rFonts w:ascii="Verdana" w:eastAsiaTheme="minorEastAsia" w:hAnsi="Verdana"/>
          <w:noProof/>
          <w:color w:val="000000"/>
          <w:sz w:val="24"/>
          <w:szCs w:val="22"/>
          <w:lang w:eastAsia="en-US"/>
        </w:rPr>
      </w:pPr>
      <w:r w:rsidRPr="00F6219B">
        <w:rPr>
          <w:rFonts w:ascii="Verdana" w:eastAsiaTheme="minorEastAsia" w:hAnsi="Verdana"/>
          <w:noProof/>
          <w:color w:val="000000"/>
          <w:sz w:val="24"/>
          <w:szCs w:val="22"/>
          <w:lang w:eastAsia="en-US"/>
        </w:rPr>
        <w:t xml:space="preserve">During the month, </w:t>
      </w:r>
      <w:r>
        <w:rPr>
          <w:rFonts w:ascii="Verdana" w:eastAsiaTheme="minorEastAsia" w:hAnsi="Verdana"/>
          <w:noProof/>
          <w:color w:val="000000"/>
          <w:sz w:val="24"/>
          <w:szCs w:val="22"/>
          <w:lang w:eastAsia="en-US"/>
        </w:rPr>
        <w:t>six</w:t>
      </w:r>
      <w:r w:rsidRPr="00F6219B">
        <w:rPr>
          <w:rFonts w:ascii="Verdana" w:eastAsiaTheme="minorEastAsia" w:hAnsi="Verdana"/>
          <w:noProof/>
          <w:color w:val="000000"/>
          <w:sz w:val="24"/>
          <w:szCs w:val="22"/>
          <w:lang w:eastAsia="en-US"/>
        </w:rPr>
        <w:t xml:space="preserve"> patien</w:t>
      </w:r>
      <w:r>
        <w:rPr>
          <w:rFonts w:ascii="Verdana" w:eastAsiaTheme="minorEastAsia" w:hAnsi="Verdana"/>
          <w:noProof/>
          <w:color w:val="000000"/>
          <w:sz w:val="24"/>
          <w:szCs w:val="22"/>
          <w:lang w:eastAsia="en-US"/>
        </w:rPr>
        <w:t>ts met the eligibility criteria -</w:t>
      </w:r>
      <w:r w:rsidRPr="00F6219B">
        <w:rPr>
          <w:rFonts w:ascii="Verdana" w:eastAsiaTheme="minorEastAsia" w:hAnsi="Verdana"/>
          <w:noProof/>
          <w:color w:val="000000"/>
          <w:sz w:val="24"/>
          <w:szCs w:val="22"/>
          <w:lang w:eastAsia="en-US"/>
        </w:rPr>
        <w:t xml:space="preserve"> all </w:t>
      </w:r>
      <w:r>
        <w:rPr>
          <w:rFonts w:ascii="Verdana" w:eastAsiaTheme="minorEastAsia" w:hAnsi="Verdana"/>
          <w:noProof/>
          <w:color w:val="000000"/>
          <w:sz w:val="24"/>
          <w:szCs w:val="22"/>
          <w:lang w:eastAsia="en-US"/>
        </w:rPr>
        <w:t xml:space="preserve">six </w:t>
      </w:r>
      <w:r w:rsidRPr="00F6219B">
        <w:rPr>
          <w:rFonts w:ascii="Verdana" w:eastAsiaTheme="minorEastAsia" w:hAnsi="Verdana"/>
          <w:noProof/>
          <w:color w:val="000000"/>
          <w:sz w:val="24"/>
          <w:szCs w:val="22"/>
          <w:lang w:eastAsia="en-US"/>
        </w:rPr>
        <w:t xml:space="preserve">patients were thrombolised.  </w:t>
      </w:r>
      <w:r>
        <w:rPr>
          <w:rFonts w:ascii="Verdana" w:eastAsiaTheme="minorEastAsia" w:hAnsi="Verdana"/>
          <w:noProof/>
          <w:color w:val="000000"/>
          <w:sz w:val="24"/>
          <w:szCs w:val="22"/>
          <w:lang w:eastAsia="en-US"/>
        </w:rPr>
        <w:t>No</w:t>
      </w:r>
      <w:r w:rsidRPr="00F6219B">
        <w:rPr>
          <w:rFonts w:ascii="Verdana" w:eastAsiaTheme="minorEastAsia" w:hAnsi="Verdana"/>
          <w:noProof/>
          <w:color w:val="000000"/>
          <w:sz w:val="24"/>
          <w:szCs w:val="22"/>
          <w:lang w:eastAsia="en-US"/>
        </w:rPr>
        <w:t xml:space="preserve"> patient</w:t>
      </w:r>
      <w:r>
        <w:rPr>
          <w:rFonts w:ascii="Verdana" w:eastAsiaTheme="minorEastAsia" w:hAnsi="Verdana"/>
          <w:noProof/>
          <w:color w:val="000000"/>
          <w:sz w:val="24"/>
          <w:szCs w:val="22"/>
          <w:lang w:eastAsia="en-US"/>
        </w:rPr>
        <w:t>s were thromboly</w:t>
      </w:r>
      <w:r w:rsidRPr="00F6219B">
        <w:rPr>
          <w:rFonts w:ascii="Verdana" w:eastAsiaTheme="minorEastAsia" w:hAnsi="Verdana"/>
          <w:noProof/>
          <w:color w:val="000000"/>
          <w:sz w:val="24"/>
          <w:szCs w:val="22"/>
          <w:lang w:eastAsia="en-US"/>
        </w:rPr>
        <w:t>sed within 45 min</w:t>
      </w:r>
      <w:r>
        <w:rPr>
          <w:rFonts w:ascii="Verdana" w:eastAsiaTheme="minorEastAsia" w:hAnsi="Verdana"/>
          <w:noProof/>
          <w:color w:val="000000"/>
          <w:sz w:val="24"/>
          <w:szCs w:val="22"/>
          <w:lang w:eastAsia="en-US"/>
        </w:rPr>
        <w:t>utes</w:t>
      </w:r>
      <w:r w:rsidRPr="00F6219B">
        <w:rPr>
          <w:rFonts w:ascii="Verdana" w:eastAsiaTheme="minorEastAsia" w:hAnsi="Verdana"/>
          <w:noProof/>
          <w:color w:val="000000"/>
          <w:sz w:val="24"/>
          <w:szCs w:val="22"/>
          <w:lang w:eastAsia="en-US"/>
        </w:rPr>
        <w:t>.</w:t>
      </w:r>
    </w:p>
    <w:p w:rsidR="00DC129F" w:rsidRDefault="00DC129F" w:rsidP="005A3E90">
      <w:pPr>
        <w:jc w:val="both"/>
        <w:rPr>
          <w:rFonts w:ascii="Verdana" w:eastAsiaTheme="minorEastAsia" w:hAnsi="Verdana"/>
          <w:noProof/>
          <w:color w:val="000000"/>
          <w:sz w:val="24"/>
          <w:szCs w:val="22"/>
          <w:lang w:eastAsia="en-US"/>
        </w:rPr>
      </w:pPr>
    </w:p>
    <w:p w:rsidR="00DC129F" w:rsidRPr="00F6219B" w:rsidRDefault="00DC129F" w:rsidP="005A3E90">
      <w:pPr>
        <w:jc w:val="both"/>
        <w:rPr>
          <w:rFonts w:ascii="Verdana" w:eastAsiaTheme="minorEastAsia" w:hAnsi="Verdana"/>
          <w:noProof/>
          <w:color w:val="000000"/>
          <w:sz w:val="24"/>
          <w:szCs w:val="22"/>
          <w:lang w:eastAsia="en-US"/>
        </w:rPr>
      </w:pPr>
      <w:r>
        <w:rPr>
          <w:rFonts w:ascii="Verdana" w:eastAsiaTheme="minorEastAsia" w:hAnsi="Verdana"/>
          <w:noProof/>
          <w:color w:val="000000"/>
          <w:sz w:val="24"/>
          <w:szCs w:val="22"/>
          <w:lang w:eastAsia="en-US"/>
        </w:rPr>
        <w:t>T</w:t>
      </w:r>
      <w:r w:rsidRPr="00F6219B">
        <w:rPr>
          <w:rFonts w:ascii="Verdana" w:eastAsiaTheme="minorEastAsia" w:hAnsi="Verdana"/>
          <w:noProof/>
          <w:color w:val="000000"/>
          <w:sz w:val="24"/>
          <w:szCs w:val="22"/>
          <w:lang w:eastAsia="en-US"/>
        </w:rPr>
        <w:t xml:space="preserve">he UHB </w:t>
      </w:r>
      <w:r>
        <w:rPr>
          <w:rFonts w:ascii="Verdana" w:eastAsiaTheme="minorEastAsia" w:hAnsi="Verdana"/>
          <w:noProof/>
          <w:color w:val="000000"/>
          <w:sz w:val="24"/>
          <w:szCs w:val="22"/>
          <w:lang w:eastAsia="en-US"/>
        </w:rPr>
        <w:t xml:space="preserve">continues to struggle </w:t>
      </w:r>
      <w:r w:rsidRPr="00F6219B">
        <w:rPr>
          <w:rFonts w:ascii="Verdana" w:eastAsiaTheme="minorEastAsia" w:hAnsi="Verdana"/>
          <w:noProof/>
          <w:color w:val="000000"/>
          <w:sz w:val="24"/>
          <w:szCs w:val="22"/>
          <w:lang w:eastAsia="en-US"/>
        </w:rPr>
        <w:t>to remain above the All Wales position for the majority of the QIM measures.</w:t>
      </w:r>
      <w:r>
        <w:rPr>
          <w:rFonts w:ascii="Verdana" w:eastAsiaTheme="minorEastAsia" w:hAnsi="Verdana"/>
          <w:noProof/>
          <w:color w:val="000000"/>
          <w:sz w:val="24"/>
          <w:szCs w:val="22"/>
          <w:lang w:eastAsia="en-US"/>
        </w:rPr>
        <w:t xml:space="preserve">  The new QIMs introduced on 1 April 2019 cover the broader patient pathway.  Compliance with the new QIMs will be monitored closely.</w:t>
      </w:r>
    </w:p>
    <w:p w:rsidR="00DC129F" w:rsidRDefault="00DC129F" w:rsidP="005A3E90">
      <w:pPr>
        <w:jc w:val="both"/>
        <w:rPr>
          <w:rFonts w:ascii="Verdana" w:hAnsi="Verdana"/>
          <w:sz w:val="24"/>
        </w:rPr>
      </w:pPr>
    </w:p>
    <w:p w:rsidR="00DC129F" w:rsidRPr="00F6219B" w:rsidRDefault="00DC129F" w:rsidP="005A3E90">
      <w:pPr>
        <w:jc w:val="both"/>
        <w:rPr>
          <w:rFonts w:ascii="Verdana" w:hAnsi="Verdana"/>
          <w:sz w:val="24"/>
        </w:rPr>
      </w:pPr>
      <w:r w:rsidRPr="00F6219B">
        <w:rPr>
          <w:rFonts w:ascii="Verdana" w:hAnsi="Verdana"/>
          <w:b/>
          <w:sz w:val="24"/>
        </w:rPr>
        <w:t>Mental Health Measure</w:t>
      </w:r>
      <w:r w:rsidRPr="00F6219B">
        <w:rPr>
          <w:rFonts w:ascii="Verdana" w:hAnsi="Verdana"/>
          <w:sz w:val="24"/>
        </w:rPr>
        <w:t xml:space="preserve"> – </w:t>
      </w:r>
      <w:r w:rsidRPr="00F710F2">
        <w:rPr>
          <w:rFonts w:ascii="Verdana" w:hAnsi="Verdana"/>
          <w:sz w:val="24"/>
        </w:rPr>
        <w:t>Part One of the Mental Health Measure relates to primary care assessment and treatment and has a target for 80% of referrals to be assessed within 28 days</w:t>
      </w:r>
      <w:r w:rsidR="00EB7FF9" w:rsidRPr="00F710F2">
        <w:rPr>
          <w:rFonts w:ascii="Verdana" w:hAnsi="Verdana"/>
          <w:sz w:val="24"/>
        </w:rPr>
        <w:t>.</w:t>
      </w:r>
      <w:r w:rsidR="00EB7FF9">
        <w:rPr>
          <w:rFonts w:ascii="Verdana" w:hAnsi="Verdana"/>
          <w:sz w:val="24"/>
        </w:rPr>
        <w:t xml:space="preserve">  </w:t>
      </w:r>
      <w:r>
        <w:rPr>
          <w:rFonts w:ascii="Verdana" w:hAnsi="Verdana"/>
          <w:sz w:val="24"/>
        </w:rPr>
        <w:t xml:space="preserve">March </w:t>
      </w:r>
      <w:r w:rsidRPr="00296275">
        <w:rPr>
          <w:rFonts w:ascii="Verdana" w:hAnsi="Verdana"/>
          <w:color w:val="000000"/>
          <w:sz w:val="24"/>
        </w:rPr>
        <w:t>com</w:t>
      </w:r>
      <w:r>
        <w:rPr>
          <w:rFonts w:ascii="Verdana" w:hAnsi="Verdana"/>
          <w:color w:val="000000"/>
          <w:sz w:val="24"/>
        </w:rPr>
        <w:t>pliance unfortunately fell slightly to 51.2% from 55.2% in February</w:t>
      </w:r>
      <w:r w:rsidRPr="00296275">
        <w:rPr>
          <w:rFonts w:ascii="Verdana" w:hAnsi="Verdana"/>
          <w:color w:val="000000"/>
          <w:sz w:val="24"/>
        </w:rPr>
        <w:t>.</w:t>
      </w:r>
    </w:p>
    <w:p w:rsidR="00DC129F" w:rsidRPr="00F6219B" w:rsidRDefault="00DC129F" w:rsidP="005A3E90">
      <w:pPr>
        <w:jc w:val="both"/>
        <w:rPr>
          <w:rFonts w:ascii="Verdana" w:hAnsi="Verdana"/>
          <w:sz w:val="24"/>
        </w:rPr>
      </w:pPr>
    </w:p>
    <w:p w:rsidR="00DC129F" w:rsidRPr="00F148DE" w:rsidRDefault="00DC129F" w:rsidP="005A3E90">
      <w:pPr>
        <w:jc w:val="both"/>
        <w:rPr>
          <w:rFonts w:ascii="Verdana" w:hAnsi="Verdana"/>
          <w:color w:val="000000"/>
          <w:sz w:val="24"/>
          <w:szCs w:val="24"/>
        </w:rPr>
      </w:pPr>
      <w:r w:rsidRPr="00296275">
        <w:rPr>
          <w:rFonts w:ascii="Verdana" w:hAnsi="Verdana"/>
          <w:color w:val="000000"/>
          <w:sz w:val="24"/>
        </w:rPr>
        <w:t xml:space="preserve">The percentage of therapeutic interventions started within 28 days following </w:t>
      </w:r>
      <w:r>
        <w:rPr>
          <w:rFonts w:ascii="Verdana" w:hAnsi="Verdana"/>
          <w:color w:val="000000"/>
          <w:sz w:val="24"/>
        </w:rPr>
        <w:t xml:space="preserve">an assessment by </w:t>
      </w:r>
      <w:r w:rsidR="00F148DE">
        <w:rPr>
          <w:rFonts w:ascii="Verdana" w:hAnsi="Verdana"/>
          <w:color w:val="000000"/>
          <w:sz w:val="24"/>
        </w:rPr>
        <w:t>the L</w:t>
      </w:r>
      <w:r w:rsidR="00F148DE">
        <w:rPr>
          <w:rFonts w:ascii="Verdana" w:hAnsi="Verdana"/>
          <w:sz w:val="24"/>
          <w:szCs w:val="24"/>
        </w:rPr>
        <w:t>ocal P</w:t>
      </w:r>
      <w:r w:rsidR="00F148DE" w:rsidRPr="00F148DE">
        <w:rPr>
          <w:rFonts w:ascii="Verdana" w:hAnsi="Verdana"/>
          <w:sz w:val="24"/>
          <w:szCs w:val="24"/>
        </w:rPr>
        <w:t xml:space="preserve">rimary </w:t>
      </w:r>
      <w:r w:rsidR="00F148DE">
        <w:rPr>
          <w:rFonts w:ascii="Verdana" w:hAnsi="Verdana"/>
          <w:sz w:val="24"/>
          <w:szCs w:val="24"/>
        </w:rPr>
        <w:t>M</w:t>
      </w:r>
      <w:r w:rsidR="00F148DE" w:rsidRPr="00F148DE">
        <w:rPr>
          <w:rFonts w:ascii="Verdana" w:hAnsi="Verdana"/>
          <w:sz w:val="24"/>
          <w:szCs w:val="24"/>
        </w:rPr>
        <w:t xml:space="preserve">ental </w:t>
      </w:r>
      <w:r w:rsidR="00F148DE">
        <w:rPr>
          <w:rFonts w:ascii="Verdana" w:hAnsi="Verdana"/>
          <w:sz w:val="24"/>
          <w:szCs w:val="24"/>
        </w:rPr>
        <w:t>H</w:t>
      </w:r>
      <w:r w:rsidR="00F148DE" w:rsidRPr="00F148DE">
        <w:rPr>
          <w:rFonts w:ascii="Verdana" w:hAnsi="Verdana"/>
          <w:sz w:val="24"/>
          <w:szCs w:val="24"/>
        </w:rPr>
        <w:t xml:space="preserve">ealth </w:t>
      </w:r>
      <w:r w:rsidR="00F148DE">
        <w:rPr>
          <w:rFonts w:ascii="Verdana" w:hAnsi="Verdana"/>
          <w:sz w:val="24"/>
          <w:szCs w:val="24"/>
        </w:rPr>
        <w:t>Support S</w:t>
      </w:r>
      <w:r w:rsidR="00F148DE" w:rsidRPr="00F148DE">
        <w:rPr>
          <w:rFonts w:ascii="Verdana" w:hAnsi="Verdana"/>
          <w:sz w:val="24"/>
          <w:szCs w:val="24"/>
        </w:rPr>
        <w:t xml:space="preserve">ervices </w:t>
      </w:r>
      <w:r w:rsidR="00F148DE">
        <w:rPr>
          <w:rFonts w:ascii="Verdana" w:hAnsi="Verdana"/>
          <w:sz w:val="24"/>
          <w:szCs w:val="24"/>
        </w:rPr>
        <w:t>(</w:t>
      </w:r>
      <w:r w:rsidRPr="00F148DE">
        <w:rPr>
          <w:rFonts w:ascii="Verdana" w:hAnsi="Verdana"/>
          <w:color w:val="000000"/>
          <w:sz w:val="24"/>
          <w:szCs w:val="24"/>
        </w:rPr>
        <w:t>LPMHSS</w:t>
      </w:r>
      <w:r w:rsidR="00F148DE">
        <w:rPr>
          <w:rFonts w:ascii="Verdana" w:hAnsi="Verdana"/>
          <w:color w:val="000000"/>
          <w:sz w:val="24"/>
          <w:szCs w:val="24"/>
        </w:rPr>
        <w:t>)</w:t>
      </w:r>
      <w:r w:rsidRPr="00F148DE">
        <w:rPr>
          <w:rFonts w:ascii="Verdana" w:hAnsi="Verdana"/>
          <w:color w:val="000000"/>
          <w:sz w:val="24"/>
          <w:szCs w:val="24"/>
        </w:rPr>
        <w:t xml:space="preserve"> was 95.1% in March, a good improvement on the February compliance figure of 93.9%.</w:t>
      </w:r>
    </w:p>
    <w:p w:rsidR="00DC129F" w:rsidRPr="00F6219B" w:rsidRDefault="00DC129F" w:rsidP="005A3E90">
      <w:pPr>
        <w:jc w:val="both"/>
        <w:rPr>
          <w:rFonts w:ascii="Verdana" w:hAnsi="Verdana"/>
          <w:sz w:val="24"/>
        </w:rPr>
      </w:pPr>
    </w:p>
    <w:p w:rsidR="00DC129F" w:rsidRPr="00296275" w:rsidRDefault="00DC129F" w:rsidP="005A3E90">
      <w:pPr>
        <w:jc w:val="both"/>
        <w:rPr>
          <w:rFonts w:ascii="Verdana" w:hAnsi="Verdana"/>
          <w:color w:val="000000"/>
          <w:sz w:val="24"/>
        </w:rPr>
      </w:pPr>
      <w:r w:rsidRPr="00A01920">
        <w:rPr>
          <w:rFonts w:ascii="Verdana" w:hAnsi="Verdana"/>
          <w:sz w:val="24"/>
        </w:rPr>
        <w:t xml:space="preserve">Part Two of the Mental Health Measure: i.e. % of Cwm Taf residents who </w:t>
      </w:r>
      <w:r w:rsidRPr="009165F8">
        <w:rPr>
          <w:rFonts w:ascii="Verdana" w:hAnsi="Verdana"/>
          <w:sz w:val="24"/>
        </w:rPr>
        <w:t xml:space="preserve">have a valid Care Treatment Plan completed </w:t>
      </w:r>
      <w:r w:rsidRPr="009165F8">
        <w:rPr>
          <w:rFonts w:ascii="Verdana" w:hAnsi="Verdana"/>
          <w:color w:val="000000"/>
          <w:sz w:val="24"/>
        </w:rPr>
        <w:t xml:space="preserve">by the end of each month </w:t>
      </w:r>
      <w:r>
        <w:rPr>
          <w:rFonts w:ascii="Verdana" w:hAnsi="Verdana"/>
          <w:color w:val="000000"/>
          <w:sz w:val="24"/>
        </w:rPr>
        <w:t>improved in March to 89% from</w:t>
      </w:r>
      <w:r w:rsidRPr="009165F8">
        <w:rPr>
          <w:rFonts w:ascii="Verdana" w:hAnsi="Verdana"/>
          <w:color w:val="000000"/>
          <w:sz w:val="24"/>
        </w:rPr>
        <w:t xml:space="preserve"> 87.8% in February (84.9% for </w:t>
      </w:r>
      <w:r>
        <w:rPr>
          <w:rFonts w:ascii="Verdana" w:hAnsi="Verdana"/>
          <w:color w:val="000000"/>
          <w:sz w:val="24"/>
        </w:rPr>
        <w:t>January).  Steady improvement continues to be</w:t>
      </w:r>
      <w:r w:rsidRPr="009165F8">
        <w:rPr>
          <w:rFonts w:ascii="Verdana" w:hAnsi="Verdana"/>
          <w:color w:val="000000"/>
          <w:sz w:val="24"/>
        </w:rPr>
        <w:t xml:space="preserve"> seen in adult learning disability and older patient mental health services performance.  </w:t>
      </w:r>
      <w:r>
        <w:rPr>
          <w:rFonts w:ascii="Verdana" w:hAnsi="Verdana"/>
          <w:color w:val="000000"/>
          <w:sz w:val="24"/>
        </w:rPr>
        <w:t xml:space="preserve">Unfortunately, the </w:t>
      </w:r>
      <w:r w:rsidRPr="009165F8">
        <w:rPr>
          <w:rFonts w:ascii="Verdana" w:hAnsi="Verdana"/>
          <w:sz w:val="24"/>
        </w:rPr>
        <w:t xml:space="preserve">continuing challenges within CAMHS, </w:t>
      </w:r>
      <w:r>
        <w:rPr>
          <w:rFonts w:ascii="Verdana" w:hAnsi="Verdana"/>
          <w:sz w:val="24"/>
        </w:rPr>
        <w:t>meant that the target of 90% was not quite achieved.</w:t>
      </w:r>
    </w:p>
    <w:p w:rsidR="00DC129F" w:rsidRPr="00F6219B" w:rsidRDefault="00DC129F" w:rsidP="005A3E90">
      <w:pPr>
        <w:jc w:val="both"/>
        <w:rPr>
          <w:rFonts w:ascii="Verdana" w:hAnsi="Verdana"/>
          <w:sz w:val="24"/>
        </w:rPr>
      </w:pPr>
    </w:p>
    <w:p w:rsidR="00DC129F" w:rsidRDefault="00DC129F" w:rsidP="005A3E90">
      <w:pPr>
        <w:pStyle w:val="Default"/>
        <w:jc w:val="both"/>
        <w:rPr>
          <w:rFonts w:ascii="Verdana" w:hAnsi="Verdana"/>
        </w:rPr>
      </w:pPr>
      <w:r>
        <w:t>P</w:t>
      </w:r>
      <w:r w:rsidRPr="00D63EA4">
        <w:rPr>
          <w:rFonts w:ascii="Verdana" w:hAnsi="Verdana"/>
        </w:rPr>
        <w:t>art Three of the Mental Health Measure i</w:t>
      </w:r>
      <w:r>
        <w:rPr>
          <w:rFonts w:ascii="Verdana" w:hAnsi="Verdana"/>
        </w:rPr>
        <w:t>.</w:t>
      </w:r>
      <w:r w:rsidRPr="00D63EA4">
        <w:rPr>
          <w:rFonts w:ascii="Verdana" w:hAnsi="Verdana"/>
        </w:rPr>
        <w:t>e</w:t>
      </w:r>
      <w:r>
        <w:rPr>
          <w:rFonts w:ascii="Verdana" w:hAnsi="Verdana"/>
        </w:rPr>
        <w:t>.</w:t>
      </w:r>
      <w:r w:rsidRPr="00D63EA4">
        <w:rPr>
          <w:rFonts w:ascii="Verdana" w:hAnsi="Verdana"/>
        </w:rPr>
        <w:t xml:space="preserve"> “All Health Board residents who have been assessed under Part 3 of the Mental Health Measure to be sent a copy </w:t>
      </w:r>
      <w:r w:rsidRPr="00610B74">
        <w:rPr>
          <w:rFonts w:ascii="Verdana" w:hAnsi="Verdana"/>
        </w:rPr>
        <w:t xml:space="preserve">of their outcome assessment report up to and </w:t>
      </w:r>
      <w:r w:rsidRPr="00296275">
        <w:rPr>
          <w:rFonts w:ascii="Verdana" w:hAnsi="Verdana"/>
        </w:rPr>
        <w:t>including 10 working days after the assessment has taken place” once again was</w:t>
      </w:r>
      <w:r>
        <w:rPr>
          <w:rFonts w:ascii="Verdana" w:hAnsi="Verdana"/>
        </w:rPr>
        <w:t xml:space="preserve"> 100% for March</w:t>
      </w:r>
      <w:r w:rsidRPr="00296275">
        <w:rPr>
          <w:rFonts w:ascii="Verdana" w:hAnsi="Verdana"/>
        </w:rPr>
        <w:t>.</w:t>
      </w:r>
    </w:p>
    <w:p w:rsidR="00DC129F" w:rsidRPr="00F6219B" w:rsidRDefault="00DC129F" w:rsidP="005A3E90">
      <w:pPr>
        <w:jc w:val="both"/>
        <w:rPr>
          <w:rFonts w:ascii="Verdana" w:hAnsi="Verdana"/>
          <w:color w:val="000000"/>
          <w:sz w:val="24"/>
        </w:rPr>
      </w:pPr>
    </w:p>
    <w:p w:rsidR="00DC129F" w:rsidRDefault="00DC129F" w:rsidP="005A3E90">
      <w:pPr>
        <w:jc w:val="both"/>
        <w:rPr>
          <w:rFonts w:ascii="Verdana" w:hAnsi="Verdana"/>
          <w:sz w:val="24"/>
        </w:rPr>
      </w:pPr>
      <w:r w:rsidRPr="00F6219B">
        <w:rPr>
          <w:rFonts w:ascii="Verdana" w:hAnsi="Verdana"/>
          <w:b/>
          <w:color w:val="000000"/>
          <w:sz w:val="24"/>
        </w:rPr>
        <w:t>Primary Care CAMHS</w:t>
      </w:r>
      <w:r w:rsidRPr="00F6219B">
        <w:rPr>
          <w:rFonts w:ascii="Verdana" w:hAnsi="Verdana"/>
          <w:color w:val="000000"/>
          <w:sz w:val="24"/>
        </w:rPr>
        <w:t xml:space="preserve"> - </w:t>
      </w:r>
      <w:r w:rsidRPr="003F7204">
        <w:rPr>
          <w:rFonts w:ascii="Verdana" w:hAnsi="Verdana"/>
          <w:sz w:val="24"/>
        </w:rPr>
        <w:t xml:space="preserve">The Cwm Taf p-CAMHS waiting list has been growing since March, and increased slightly from 313 </w:t>
      </w:r>
      <w:r>
        <w:rPr>
          <w:rFonts w:ascii="Verdana" w:hAnsi="Verdana"/>
          <w:sz w:val="24"/>
        </w:rPr>
        <w:t>in January, 316 in February to 341</w:t>
      </w:r>
      <w:r w:rsidRPr="003F7204">
        <w:rPr>
          <w:rFonts w:ascii="Verdana" w:hAnsi="Verdana"/>
          <w:sz w:val="24"/>
        </w:rPr>
        <w:t xml:space="preserve"> in March. </w:t>
      </w:r>
      <w:r>
        <w:rPr>
          <w:rFonts w:ascii="Verdana" w:hAnsi="Verdana"/>
          <w:sz w:val="24"/>
        </w:rPr>
        <w:t xml:space="preserve"> In addition, </w:t>
      </w:r>
      <w:r w:rsidRPr="003F7204">
        <w:rPr>
          <w:rFonts w:ascii="Verdana" w:hAnsi="Verdana"/>
          <w:sz w:val="24"/>
        </w:rPr>
        <w:t>the maximum waiting time further reduced to 2</w:t>
      </w:r>
      <w:r>
        <w:rPr>
          <w:rFonts w:ascii="Verdana" w:hAnsi="Verdana"/>
          <w:sz w:val="24"/>
        </w:rPr>
        <w:t>6</w:t>
      </w:r>
      <w:r w:rsidRPr="003F7204">
        <w:rPr>
          <w:rFonts w:ascii="Verdana" w:hAnsi="Verdana"/>
          <w:sz w:val="24"/>
        </w:rPr>
        <w:t xml:space="preserve"> weeks from 30.</w:t>
      </w:r>
    </w:p>
    <w:p w:rsidR="00DC129F" w:rsidRDefault="00DC129F" w:rsidP="005A3E90">
      <w:pPr>
        <w:jc w:val="both"/>
        <w:rPr>
          <w:rFonts w:ascii="Verdana" w:hAnsi="Verdana"/>
          <w:sz w:val="24"/>
        </w:rPr>
      </w:pPr>
    </w:p>
    <w:p w:rsidR="00DC129F" w:rsidRPr="00BE2842" w:rsidRDefault="00DC129F" w:rsidP="005A3E90">
      <w:pPr>
        <w:jc w:val="both"/>
      </w:pPr>
      <w:r w:rsidRPr="003F7204">
        <w:rPr>
          <w:rFonts w:ascii="Verdana" w:hAnsi="Verdana"/>
          <w:sz w:val="24"/>
        </w:rPr>
        <w:t>The service has seen a significant increase in demand this year, though Directorate initiatives over a number of months have at least stabilised the waiting list despite the continued growth in referrals.  The service has recruited one additional member of staff, with waiting list initiative clinics supporti</w:t>
      </w:r>
      <w:r>
        <w:rPr>
          <w:rFonts w:ascii="Verdana" w:hAnsi="Verdana"/>
          <w:sz w:val="24"/>
        </w:rPr>
        <w:t>ng the position until a second member of staff is recruited.</w:t>
      </w:r>
    </w:p>
    <w:p w:rsidR="00DC129F" w:rsidRDefault="00DC129F" w:rsidP="005A3E90">
      <w:pPr>
        <w:jc w:val="both"/>
        <w:rPr>
          <w:rFonts w:ascii="Verdana" w:hAnsi="Verdana"/>
          <w:color w:val="000000"/>
          <w:sz w:val="24"/>
        </w:rPr>
      </w:pPr>
    </w:p>
    <w:p w:rsidR="00DC129F" w:rsidRDefault="00DC129F" w:rsidP="005A3E90">
      <w:pPr>
        <w:jc w:val="both"/>
        <w:rPr>
          <w:rFonts w:ascii="Verdana" w:hAnsi="Verdana"/>
          <w:color w:val="000000"/>
          <w:sz w:val="24"/>
        </w:rPr>
      </w:pPr>
      <w:r w:rsidRPr="007C6BED">
        <w:rPr>
          <w:rFonts w:ascii="Verdana" w:hAnsi="Verdana"/>
          <w:color w:val="000000"/>
          <w:sz w:val="24"/>
        </w:rPr>
        <w:t>Whereas there are long waiting times for assessment, the target for intervention within 28 days</w:t>
      </w:r>
      <w:r>
        <w:rPr>
          <w:rFonts w:ascii="Verdana" w:hAnsi="Verdana"/>
          <w:color w:val="000000"/>
          <w:sz w:val="24"/>
        </w:rPr>
        <w:t xml:space="preserve"> continues to be met, with the</w:t>
      </w:r>
      <w:r w:rsidRPr="007C6BED">
        <w:rPr>
          <w:rFonts w:ascii="Verdana" w:hAnsi="Verdana"/>
          <w:color w:val="000000"/>
          <w:sz w:val="24"/>
        </w:rPr>
        <w:t xml:space="preserve"> compliance for March bei</w:t>
      </w:r>
      <w:r>
        <w:rPr>
          <w:rFonts w:ascii="Verdana" w:hAnsi="Verdana"/>
          <w:color w:val="000000"/>
          <w:sz w:val="24"/>
        </w:rPr>
        <w:t>ng 89.5</w:t>
      </w:r>
      <w:r w:rsidRPr="007C6BED">
        <w:rPr>
          <w:rFonts w:ascii="Verdana" w:hAnsi="Verdana"/>
          <w:color w:val="000000"/>
          <w:sz w:val="24"/>
        </w:rPr>
        <w:t>% having been 93.8% in February.</w:t>
      </w:r>
    </w:p>
    <w:p w:rsidR="00DC129F" w:rsidRDefault="00DC129F" w:rsidP="005A3E90">
      <w:pPr>
        <w:jc w:val="both"/>
        <w:rPr>
          <w:rFonts w:ascii="Verdana" w:hAnsi="Verdana"/>
          <w:color w:val="000000"/>
          <w:sz w:val="24"/>
        </w:rPr>
      </w:pPr>
    </w:p>
    <w:p w:rsidR="00DC129F" w:rsidRPr="007C6BED" w:rsidRDefault="00DC129F" w:rsidP="005A3E90">
      <w:pPr>
        <w:jc w:val="both"/>
        <w:rPr>
          <w:rFonts w:ascii="Verdana" w:hAnsi="Verdana"/>
          <w:color w:val="000000"/>
          <w:sz w:val="24"/>
        </w:rPr>
      </w:pPr>
      <w:r w:rsidRPr="00D5413F">
        <w:rPr>
          <w:rFonts w:ascii="Verdana" w:hAnsi="Verdana"/>
          <w:color w:val="000000"/>
          <w:sz w:val="24"/>
        </w:rPr>
        <w:t>Within the Directorate</w:t>
      </w:r>
      <w:r w:rsidR="0048041A">
        <w:rPr>
          <w:rFonts w:ascii="Verdana" w:hAnsi="Verdana"/>
          <w:color w:val="000000"/>
          <w:sz w:val="24"/>
        </w:rPr>
        <w:t>,</w:t>
      </w:r>
      <w:r w:rsidRPr="00D5413F">
        <w:rPr>
          <w:rFonts w:ascii="Verdana" w:hAnsi="Verdana"/>
          <w:color w:val="000000"/>
          <w:sz w:val="24"/>
        </w:rPr>
        <w:t xml:space="preserve"> a harm review is being undertaken at the request of </w:t>
      </w:r>
      <w:r w:rsidR="0048041A">
        <w:rPr>
          <w:rFonts w:ascii="Verdana" w:hAnsi="Verdana"/>
          <w:color w:val="000000"/>
          <w:sz w:val="24"/>
        </w:rPr>
        <w:t xml:space="preserve">the </w:t>
      </w:r>
      <w:r w:rsidRPr="00D5413F">
        <w:rPr>
          <w:rFonts w:ascii="Verdana" w:hAnsi="Verdana"/>
          <w:color w:val="000000"/>
          <w:sz w:val="24"/>
        </w:rPr>
        <w:t>Q</w:t>
      </w:r>
      <w:r w:rsidR="0048041A">
        <w:rPr>
          <w:rFonts w:ascii="Verdana" w:hAnsi="Verdana"/>
          <w:color w:val="000000"/>
          <w:sz w:val="24"/>
        </w:rPr>
        <w:t xml:space="preserve">uality </w:t>
      </w:r>
      <w:r w:rsidRPr="00D5413F">
        <w:rPr>
          <w:rFonts w:ascii="Verdana" w:hAnsi="Verdana"/>
          <w:color w:val="000000"/>
          <w:sz w:val="24"/>
        </w:rPr>
        <w:t>S</w:t>
      </w:r>
      <w:r w:rsidR="0048041A">
        <w:rPr>
          <w:rFonts w:ascii="Verdana" w:hAnsi="Verdana"/>
          <w:color w:val="000000"/>
          <w:sz w:val="24"/>
        </w:rPr>
        <w:t xml:space="preserve">afety and </w:t>
      </w:r>
      <w:r w:rsidRPr="00D5413F">
        <w:rPr>
          <w:rFonts w:ascii="Verdana" w:hAnsi="Verdana"/>
          <w:color w:val="000000"/>
          <w:sz w:val="24"/>
        </w:rPr>
        <w:t>R</w:t>
      </w:r>
      <w:r w:rsidR="0048041A">
        <w:rPr>
          <w:rFonts w:ascii="Verdana" w:hAnsi="Verdana"/>
          <w:color w:val="000000"/>
          <w:sz w:val="24"/>
        </w:rPr>
        <w:t xml:space="preserve">isk Committee </w:t>
      </w:r>
      <w:r w:rsidRPr="00D5413F">
        <w:rPr>
          <w:rFonts w:ascii="Verdana" w:hAnsi="Verdana"/>
          <w:color w:val="000000"/>
          <w:sz w:val="24"/>
        </w:rPr>
        <w:t>and support is being provided</w:t>
      </w:r>
      <w:r w:rsidR="0048041A">
        <w:rPr>
          <w:rFonts w:ascii="Verdana" w:hAnsi="Verdana"/>
          <w:color w:val="000000"/>
          <w:sz w:val="24"/>
        </w:rPr>
        <w:t xml:space="preserve"> </w:t>
      </w:r>
      <w:r w:rsidRPr="00D5413F">
        <w:rPr>
          <w:rFonts w:ascii="Verdana" w:hAnsi="Verdana"/>
          <w:color w:val="000000"/>
          <w:sz w:val="24"/>
        </w:rPr>
        <w:t xml:space="preserve">for </w:t>
      </w:r>
      <w:r w:rsidR="0028788D">
        <w:rPr>
          <w:rFonts w:ascii="Verdana" w:hAnsi="Verdana"/>
          <w:color w:val="000000"/>
          <w:sz w:val="24"/>
        </w:rPr>
        <w:t>Quarter</w:t>
      </w:r>
      <w:r w:rsidRPr="00D5413F">
        <w:rPr>
          <w:rFonts w:ascii="Verdana" w:hAnsi="Verdana"/>
          <w:color w:val="000000"/>
          <w:sz w:val="24"/>
        </w:rPr>
        <w:t xml:space="preserve"> one by the Delivery Unit on p</w:t>
      </w:r>
      <w:r>
        <w:rPr>
          <w:rFonts w:ascii="Verdana" w:hAnsi="Verdana"/>
          <w:color w:val="000000"/>
          <w:sz w:val="24"/>
        </w:rPr>
        <w:t>-</w:t>
      </w:r>
      <w:r w:rsidRPr="00D5413F">
        <w:rPr>
          <w:rFonts w:ascii="Verdana" w:hAnsi="Verdana"/>
          <w:color w:val="000000"/>
          <w:sz w:val="24"/>
        </w:rPr>
        <w:t>CAMHS pathways and performance.</w:t>
      </w:r>
    </w:p>
    <w:p w:rsidR="00343DE5" w:rsidRPr="00F6219B" w:rsidRDefault="00343DE5" w:rsidP="005A3E90">
      <w:pPr>
        <w:jc w:val="both"/>
        <w:rPr>
          <w:rFonts w:ascii="Verdana" w:hAnsi="Verdana"/>
          <w:sz w:val="24"/>
        </w:rPr>
      </w:pPr>
    </w:p>
    <w:p w:rsidR="00DC129F" w:rsidRPr="007C6BED" w:rsidRDefault="00DC129F" w:rsidP="005A3E90">
      <w:pPr>
        <w:pStyle w:val="Default"/>
        <w:jc w:val="both"/>
        <w:rPr>
          <w:rFonts w:ascii="Verdana" w:hAnsi="Verdana"/>
        </w:rPr>
      </w:pPr>
      <w:r w:rsidRPr="00F6219B">
        <w:rPr>
          <w:rFonts w:ascii="Verdana" w:hAnsi="Verdana"/>
          <w:b/>
          <w:color w:val="auto"/>
        </w:rPr>
        <w:t>Specialist CAMHS</w:t>
      </w:r>
      <w:r w:rsidRPr="00F6219B">
        <w:rPr>
          <w:rFonts w:ascii="Verdana" w:hAnsi="Verdana"/>
          <w:color w:val="auto"/>
        </w:rPr>
        <w:t xml:space="preserve"> - </w:t>
      </w:r>
      <w:r w:rsidRPr="007C6BED">
        <w:rPr>
          <w:rFonts w:ascii="Verdana" w:hAnsi="Verdana"/>
        </w:rPr>
        <w:t>Compliance against the 4 week target (28 days</w:t>
      </w:r>
      <w:r>
        <w:rPr>
          <w:rFonts w:ascii="Verdana" w:hAnsi="Verdana"/>
        </w:rPr>
        <w:t xml:space="preserve">) for Specialist CAMHS services for Cwm Taf for </w:t>
      </w:r>
      <w:r w:rsidRPr="007C6BED">
        <w:rPr>
          <w:rFonts w:ascii="Verdana" w:hAnsi="Verdana"/>
        </w:rPr>
        <w:t xml:space="preserve">March </w:t>
      </w:r>
      <w:r>
        <w:rPr>
          <w:rFonts w:ascii="Verdana" w:hAnsi="Verdana"/>
        </w:rPr>
        <w:t>was 89%.  Compliance for Cardiff and Vale continues to lag behind, which was to be expected given delays in getting approval to proceed with additional clinics.  This service transferred back to Cardiff and Vale UHB from 1 April 2019.</w:t>
      </w:r>
      <w:r w:rsidRPr="00D5413F">
        <w:rPr>
          <w:rFonts w:ascii="Times New Roman" w:hAnsi="Times New Roman"/>
        </w:rPr>
        <w:t xml:space="preserve"> </w:t>
      </w:r>
    </w:p>
    <w:p w:rsidR="00DC129F" w:rsidRPr="00F6219B" w:rsidRDefault="00DC129F" w:rsidP="005A3E90">
      <w:pPr>
        <w:pStyle w:val="Default"/>
        <w:jc w:val="both"/>
        <w:rPr>
          <w:rFonts w:ascii="Verdana" w:hAnsi="Verdana"/>
        </w:rPr>
      </w:pPr>
    </w:p>
    <w:p w:rsidR="00DC129F" w:rsidRPr="00F6219B" w:rsidRDefault="00DC129F" w:rsidP="005A3E90">
      <w:pPr>
        <w:pStyle w:val="Default"/>
        <w:jc w:val="center"/>
        <w:rPr>
          <w:rFonts w:ascii="Verdana" w:hAnsi="Verdana"/>
          <w:color w:val="auto"/>
        </w:rPr>
      </w:pPr>
      <w:r>
        <w:rPr>
          <w:noProof/>
        </w:rPr>
        <w:drawing>
          <wp:inline distT="0" distB="0" distL="0" distR="0" wp14:anchorId="591ACCBD" wp14:editId="742D52B0">
            <wp:extent cx="4381500" cy="12668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81500" cy="1266825"/>
                    </a:xfrm>
                    <a:prstGeom prst="rect">
                      <a:avLst/>
                    </a:prstGeom>
                  </pic:spPr>
                </pic:pic>
              </a:graphicData>
            </a:graphic>
          </wp:inline>
        </w:drawing>
      </w:r>
    </w:p>
    <w:p w:rsidR="00DC129F" w:rsidRPr="00BD7A72" w:rsidRDefault="00DC129F" w:rsidP="005A3E90">
      <w:pPr>
        <w:pStyle w:val="Default"/>
        <w:jc w:val="both"/>
        <w:rPr>
          <w:rFonts w:ascii="Verdana" w:hAnsi="Verdana"/>
          <w:sz w:val="16"/>
        </w:rPr>
      </w:pPr>
    </w:p>
    <w:p w:rsidR="00DC129F" w:rsidRPr="00F6219B" w:rsidRDefault="00DC129F" w:rsidP="005A3E90">
      <w:pPr>
        <w:pStyle w:val="Default"/>
        <w:jc w:val="both"/>
        <w:rPr>
          <w:rFonts w:ascii="Verdana" w:hAnsi="Verdana"/>
        </w:rPr>
      </w:pPr>
      <w:r w:rsidRPr="00F6219B">
        <w:rPr>
          <w:rFonts w:ascii="Verdana" w:hAnsi="Verdana"/>
          <w:b/>
        </w:rPr>
        <w:t>Neurodevelopment</w:t>
      </w:r>
      <w:r w:rsidRPr="00F6219B">
        <w:rPr>
          <w:rFonts w:ascii="Verdana" w:hAnsi="Verdana"/>
        </w:rPr>
        <w:t xml:space="preserve"> - </w:t>
      </w:r>
      <w:r w:rsidRPr="007C6BED">
        <w:rPr>
          <w:rFonts w:ascii="Verdana" w:hAnsi="Verdana"/>
        </w:rPr>
        <w:t>Compliance against the 26 week target for Cwm Taf for Neurodevelopment services improved again in March for Cwm Taf, with overall compliance across all Health Boards also improving to 79%.</w:t>
      </w:r>
    </w:p>
    <w:p w:rsidR="00DC129F" w:rsidRPr="00BD7A72" w:rsidRDefault="00DC129F" w:rsidP="005A3E90">
      <w:pPr>
        <w:pStyle w:val="Default"/>
        <w:jc w:val="both"/>
        <w:rPr>
          <w:rFonts w:ascii="Verdana" w:hAnsi="Verdana"/>
          <w:color w:val="auto"/>
          <w:sz w:val="16"/>
        </w:rPr>
      </w:pPr>
    </w:p>
    <w:p w:rsidR="00DC129F" w:rsidRPr="00F6219B" w:rsidRDefault="00DC129F" w:rsidP="005A3E90">
      <w:pPr>
        <w:jc w:val="center"/>
        <w:rPr>
          <w:rFonts w:ascii="Verdana" w:hAnsi="Verdana"/>
          <w:highlight w:val="yellow"/>
        </w:rPr>
      </w:pPr>
      <w:r w:rsidRPr="000D2061">
        <w:rPr>
          <w:noProof/>
        </w:rPr>
        <w:drawing>
          <wp:inline distT="0" distB="0" distL="0" distR="0" wp14:anchorId="09CA1696" wp14:editId="28D13AA8">
            <wp:extent cx="4317558" cy="1248410"/>
            <wp:effectExtent l="0" t="0" r="6985"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37730" cy="1254243"/>
                    </a:xfrm>
                    <a:prstGeom prst="rect">
                      <a:avLst/>
                    </a:prstGeom>
                    <a:noFill/>
                    <a:ln>
                      <a:noFill/>
                    </a:ln>
                  </pic:spPr>
                </pic:pic>
              </a:graphicData>
            </a:graphic>
          </wp:inline>
        </w:drawing>
      </w:r>
    </w:p>
    <w:p w:rsidR="00DC129F" w:rsidRPr="00491C95" w:rsidRDefault="00DC129F" w:rsidP="005A3E90">
      <w:pPr>
        <w:jc w:val="both"/>
        <w:rPr>
          <w:rFonts w:ascii="Verdana" w:hAnsi="Verdana"/>
          <w:sz w:val="24"/>
          <w:highlight w:val="yellow"/>
        </w:rPr>
      </w:pPr>
    </w:p>
    <w:p w:rsidR="001A7EAC" w:rsidRPr="00491C95" w:rsidRDefault="00FC434C" w:rsidP="005A3E90">
      <w:pPr>
        <w:pStyle w:val="Heading2"/>
        <w:rPr>
          <w:caps/>
        </w:rPr>
      </w:pPr>
      <w:r w:rsidRPr="00491C95">
        <w:t>Workforce</w:t>
      </w:r>
    </w:p>
    <w:p w:rsidR="002A3857" w:rsidRPr="00491C95" w:rsidRDefault="002A3857" w:rsidP="005A3E90">
      <w:pPr>
        <w:jc w:val="both"/>
        <w:rPr>
          <w:rFonts w:ascii="Verdana" w:hAnsi="Verdana"/>
          <w:b/>
          <w:sz w:val="24"/>
          <w:highlight w:val="yellow"/>
        </w:rPr>
      </w:pPr>
    </w:p>
    <w:p w:rsidR="00491C95" w:rsidRDefault="00491C95" w:rsidP="00491C95">
      <w:pPr>
        <w:jc w:val="both"/>
        <w:rPr>
          <w:rFonts w:ascii="Verdana" w:hAnsi="Verdana"/>
          <w:sz w:val="24"/>
        </w:rPr>
      </w:pPr>
      <w:r w:rsidRPr="00491C95">
        <w:rPr>
          <w:rFonts w:ascii="Verdana" w:hAnsi="Verdana"/>
          <w:sz w:val="24"/>
        </w:rPr>
        <w:t>Analysis is carried out regularly within the Workforce and O</w:t>
      </w:r>
      <w:r w:rsidR="009B774F">
        <w:rPr>
          <w:rFonts w:ascii="Verdana" w:hAnsi="Verdana"/>
          <w:sz w:val="24"/>
        </w:rPr>
        <w:t xml:space="preserve">rganisational </w:t>
      </w:r>
      <w:r w:rsidRPr="00491C95">
        <w:rPr>
          <w:rFonts w:ascii="Verdana" w:hAnsi="Verdana"/>
          <w:sz w:val="24"/>
        </w:rPr>
        <w:t>D</w:t>
      </w:r>
      <w:r w:rsidR="009B774F">
        <w:rPr>
          <w:rFonts w:ascii="Verdana" w:hAnsi="Verdana"/>
          <w:sz w:val="24"/>
        </w:rPr>
        <w:t>evelopment (OD)</w:t>
      </w:r>
      <w:r w:rsidRPr="00491C95">
        <w:rPr>
          <w:rFonts w:ascii="Verdana" w:hAnsi="Verdana"/>
          <w:sz w:val="24"/>
        </w:rPr>
        <w:t xml:space="preserve"> Directorate </w:t>
      </w:r>
      <w:r w:rsidRPr="00F86FA9">
        <w:rPr>
          <w:rFonts w:ascii="Verdana" w:hAnsi="Verdana"/>
          <w:sz w:val="24"/>
        </w:rPr>
        <w:t xml:space="preserve">on resourcing and recruitment, sickness absence rates, personal development review (PDR) rates, Statutory &amp; Mandatory training, and Medical and Dental Job Plans. </w:t>
      </w:r>
      <w:r w:rsidR="009B774F">
        <w:rPr>
          <w:rFonts w:ascii="Verdana" w:hAnsi="Verdana"/>
          <w:sz w:val="24"/>
        </w:rPr>
        <w:t xml:space="preserve"> </w:t>
      </w:r>
      <w:r w:rsidRPr="00F86FA9">
        <w:rPr>
          <w:rFonts w:ascii="Verdana" w:hAnsi="Verdana"/>
          <w:sz w:val="24"/>
        </w:rPr>
        <w:t xml:space="preserve">The source of data for this analysis is </w:t>
      </w:r>
      <w:r w:rsidR="00F44D61">
        <w:rPr>
          <w:rFonts w:ascii="Verdana" w:hAnsi="Verdana"/>
          <w:sz w:val="24"/>
        </w:rPr>
        <w:t>Electronic Staff Record (</w:t>
      </w:r>
      <w:r w:rsidRPr="00F86FA9">
        <w:rPr>
          <w:rFonts w:ascii="Verdana" w:hAnsi="Verdana"/>
          <w:sz w:val="24"/>
        </w:rPr>
        <w:t>ESR</w:t>
      </w:r>
      <w:r w:rsidR="00F44D61">
        <w:rPr>
          <w:rFonts w:ascii="Verdana" w:hAnsi="Verdana"/>
          <w:sz w:val="24"/>
        </w:rPr>
        <w:t>)</w:t>
      </w:r>
      <w:r w:rsidRPr="00F86FA9">
        <w:rPr>
          <w:rFonts w:ascii="Verdana" w:hAnsi="Verdana"/>
          <w:sz w:val="24"/>
        </w:rPr>
        <w:t xml:space="preserve"> Business Intelligence.  </w:t>
      </w:r>
    </w:p>
    <w:p w:rsidR="00491C95" w:rsidRPr="00F86FA9" w:rsidRDefault="00491C95" w:rsidP="00491C95">
      <w:pPr>
        <w:jc w:val="both"/>
        <w:rPr>
          <w:rFonts w:ascii="Verdana" w:hAnsi="Verdana"/>
        </w:rPr>
      </w:pPr>
    </w:p>
    <w:p w:rsidR="00491C95" w:rsidRDefault="00491C95" w:rsidP="00491C95">
      <w:pPr>
        <w:pStyle w:val="ListParagraph"/>
        <w:ind w:left="0"/>
        <w:jc w:val="both"/>
        <w:rPr>
          <w:lang w:val="en-GB"/>
        </w:rPr>
      </w:pPr>
      <w:r w:rsidRPr="00F86FA9">
        <w:rPr>
          <w:b/>
        </w:rPr>
        <w:t>Resourcing and Recruitment</w:t>
      </w:r>
      <w:r w:rsidRPr="00F86FA9">
        <w:t xml:space="preserve"> – headcount at the end of </w:t>
      </w:r>
      <w:r w:rsidRPr="00F86FA9">
        <w:rPr>
          <w:lang w:val="en-GB"/>
        </w:rPr>
        <w:t xml:space="preserve">March </w:t>
      </w:r>
      <w:r w:rsidRPr="00F86FA9">
        <w:t>was 8,</w:t>
      </w:r>
      <w:r w:rsidRPr="00F86FA9">
        <w:rPr>
          <w:lang w:val="en-GB"/>
        </w:rPr>
        <w:t xml:space="preserve">353 </w:t>
      </w:r>
      <w:r w:rsidRPr="00F86FA9">
        <w:t>(7,</w:t>
      </w:r>
      <w:r w:rsidRPr="00F86FA9">
        <w:rPr>
          <w:lang w:val="en-GB"/>
        </w:rPr>
        <w:t xml:space="preserve">332.27 </w:t>
      </w:r>
      <w:r w:rsidRPr="00F86FA9">
        <w:t xml:space="preserve">WTE). Our cumulative change in whole time equivalent (WTE) for the month of </w:t>
      </w:r>
      <w:r w:rsidRPr="00F86FA9">
        <w:rPr>
          <w:lang w:val="en-GB"/>
        </w:rPr>
        <w:t xml:space="preserve">March </w:t>
      </w:r>
      <w:r w:rsidRPr="00F86FA9">
        <w:t>was -</w:t>
      </w:r>
      <w:r w:rsidRPr="00F86FA9">
        <w:rPr>
          <w:lang w:val="en-GB"/>
        </w:rPr>
        <w:t xml:space="preserve">40.36, which gives </w:t>
      </w:r>
      <w:r w:rsidRPr="00F86FA9">
        <w:t>a position of greater net leavers than joiners. Over a 12 month rolling period our net change in WTE is -</w:t>
      </w:r>
      <w:r w:rsidRPr="00F86FA9">
        <w:rPr>
          <w:lang w:val="en-GB"/>
        </w:rPr>
        <w:t>119.58</w:t>
      </w:r>
      <w:r>
        <w:rPr>
          <w:lang w:val="en-GB"/>
        </w:rPr>
        <w:t>.</w:t>
      </w:r>
    </w:p>
    <w:p w:rsidR="00491C95" w:rsidRPr="00F86FA9" w:rsidRDefault="00491C95" w:rsidP="00491C95">
      <w:pPr>
        <w:pStyle w:val="ListParagraph"/>
        <w:ind w:left="0"/>
        <w:jc w:val="both"/>
      </w:pPr>
    </w:p>
    <w:p w:rsidR="00BD7A72" w:rsidRDefault="00491C95" w:rsidP="00491C95">
      <w:pPr>
        <w:jc w:val="both"/>
        <w:rPr>
          <w:rFonts w:ascii="Verdana" w:hAnsi="Verdana"/>
          <w:sz w:val="24"/>
          <w:szCs w:val="24"/>
        </w:rPr>
      </w:pPr>
      <w:r w:rsidRPr="00F86FA9">
        <w:rPr>
          <w:rFonts w:ascii="Verdana" w:hAnsi="Verdana"/>
          <w:sz w:val="24"/>
          <w:szCs w:val="24"/>
        </w:rPr>
        <w:t>Four directorates continue to make improvements in their agency expenditure in 2018/19 compared to 2017/18</w:t>
      </w:r>
      <w:r w:rsidR="00EB7FF9" w:rsidRPr="00F86FA9">
        <w:rPr>
          <w:rFonts w:ascii="Verdana" w:hAnsi="Verdana"/>
          <w:sz w:val="24"/>
          <w:szCs w:val="24"/>
        </w:rPr>
        <w:t xml:space="preserve">.  </w:t>
      </w:r>
      <w:r w:rsidRPr="00F86FA9">
        <w:rPr>
          <w:rFonts w:ascii="Verdana" w:hAnsi="Verdana"/>
          <w:sz w:val="24"/>
          <w:szCs w:val="24"/>
        </w:rPr>
        <w:t>The directorate of Acute Medicine and A&amp;E saw a significant decrease of £1.3m, with the directorates of Head &amp; Neck, Mental Health and Pathology also seeing substantial decreases in this area of spend</w:t>
      </w:r>
      <w:r w:rsidR="00EB7FF9" w:rsidRPr="00F86FA9">
        <w:rPr>
          <w:rFonts w:ascii="Verdana" w:hAnsi="Verdana"/>
          <w:sz w:val="24"/>
          <w:szCs w:val="24"/>
        </w:rPr>
        <w:t xml:space="preserve">.  </w:t>
      </w:r>
    </w:p>
    <w:p w:rsidR="00491C95" w:rsidRPr="00F86FA9" w:rsidRDefault="00491C95" w:rsidP="00491C95">
      <w:pPr>
        <w:jc w:val="both"/>
        <w:rPr>
          <w:lang w:val="x-none"/>
        </w:rPr>
      </w:pPr>
      <w:r w:rsidRPr="00F86FA9">
        <w:rPr>
          <w:rFonts w:ascii="Verdana" w:hAnsi="Verdana"/>
          <w:sz w:val="24"/>
          <w:szCs w:val="24"/>
        </w:rPr>
        <w:t xml:space="preserve">Spend within Pathology is expected to continue to reduce as substantive posts are recruited to. </w:t>
      </w:r>
    </w:p>
    <w:p w:rsidR="00491C95" w:rsidRPr="00F86FA9" w:rsidRDefault="00491C95" w:rsidP="00491C95">
      <w:pPr>
        <w:jc w:val="both"/>
        <w:rPr>
          <w:rFonts w:ascii="Verdana" w:hAnsi="Verdana"/>
          <w:sz w:val="24"/>
          <w:szCs w:val="24"/>
        </w:rPr>
      </w:pPr>
    </w:p>
    <w:p w:rsidR="00491C95" w:rsidRDefault="00491C95" w:rsidP="00491C95">
      <w:pPr>
        <w:jc w:val="both"/>
        <w:rPr>
          <w:rFonts w:ascii="Verdana" w:hAnsi="Verdana"/>
          <w:sz w:val="24"/>
          <w:szCs w:val="24"/>
        </w:rPr>
      </w:pPr>
      <w:r w:rsidRPr="00F86FA9">
        <w:rPr>
          <w:rFonts w:ascii="Verdana" w:hAnsi="Verdana"/>
          <w:sz w:val="24"/>
          <w:szCs w:val="24"/>
        </w:rPr>
        <w:t>Agency expenditure 2018/19 was £12m in which was a £200k increase compared to 2017/18.  Increases in spend are visible in CAMHS and General Surgery, T&amp;O and Urology attributed to vacancies; and within O</w:t>
      </w:r>
      <w:r w:rsidR="007C1ED0">
        <w:rPr>
          <w:rFonts w:ascii="Verdana" w:hAnsi="Verdana"/>
          <w:sz w:val="24"/>
          <w:szCs w:val="24"/>
        </w:rPr>
        <w:t xml:space="preserve">bstetrics </w:t>
      </w:r>
      <w:r w:rsidRPr="00F86FA9">
        <w:rPr>
          <w:rFonts w:ascii="Verdana" w:hAnsi="Verdana"/>
          <w:sz w:val="24"/>
          <w:szCs w:val="24"/>
        </w:rPr>
        <w:t>&amp;</w:t>
      </w:r>
      <w:r w:rsidR="007C1ED0">
        <w:rPr>
          <w:rFonts w:ascii="Verdana" w:hAnsi="Verdana"/>
          <w:sz w:val="24"/>
          <w:szCs w:val="24"/>
        </w:rPr>
        <w:t xml:space="preserve"> </w:t>
      </w:r>
      <w:r w:rsidR="00EB7FF9" w:rsidRPr="00F86FA9">
        <w:rPr>
          <w:rFonts w:ascii="Verdana" w:hAnsi="Verdana"/>
          <w:sz w:val="24"/>
          <w:szCs w:val="24"/>
        </w:rPr>
        <w:t>G</w:t>
      </w:r>
      <w:r w:rsidR="00EB7FF9">
        <w:rPr>
          <w:rFonts w:ascii="Verdana" w:hAnsi="Verdana"/>
          <w:sz w:val="24"/>
          <w:szCs w:val="24"/>
        </w:rPr>
        <w:t>ynaecology</w:t>
      </w:r>
      <w:r w:rsidRPr="00F86FA9">
        <w:rPr>
          <w:rFonts w:ascii="Verdana" w:hAnsi="Verdana"/>
          <w:sz w:val="24"/>
          <w:szCs w:val="24"/>
        </w:rPr>
        <w:t xml:space="preserve"> and Paediatrics due to temporary gaps in rotas arising from the South Wales programme.</w:t>
      </w:r>
    </w:p>
    <w:p w:rsidR="00491C95" w:rsidRPr="00F86FA9" w:rsidRDefault="00491C95" w:rsidP="00491C95">
      <w:pPr>
        <w:jc w:val="both"/>
        <w:rPr>
          <w:rFonts w:ascii="Verdana" w:hAnsi="Verdana"/>
          <w:sz w:val="24"/>
          <w:szCs w:val="24"/>
        </w:rPr>
      </w:pPr>
    </w:p>
    <w:p w:rsidR="00491C95" w:rsidRPr="00EB613A" w:rsidRDefault="00491C95" w:rsidP="00491C95">
      <w:pPr>
        <w:jc w:val="both"/>
        <w:rPr>
          <w:rFonts w:ascii="Verdana" w:hAnsi="Verdana" w:cs="Arial"/>
          <w:sz w:val="24"/>
        </w:rPr>
      </w:pPr>
      <w:r w:rsidRPr="00F86FA9">
        <w:rPr>
          <w:rFonts w:ascii="Verdana" w:hAnsi="Verdana" w:cs="Arial"/>
          <w:sz w:val="24"/>
        </w:rPr>
        <w:t xml:space="preserve">In terms of recruitment, in the last three months, offers of employment </w:t>
      </w:r>
      <w:r w:rsidR="007C1ED0">
        <w:rPr>
          <w:rFonts w:ascii="Verdana" w:hAnsi="Verdana" w:cs="Arial"/>
          <w:sz w:val="24"/>
        </w:rPr>
        <w:t xml:space="preserve">have been </w:t>
      </w:r>
      <w:r w:rsidRPr="00EB613A">
        <w:rPr>
          <w:rFonts w:ascii="Verdana" w:hAnsi="Verdana" w:cs="Arial"/>
          <w:sz w:val="24"/>
        </w:rPr>
        <w:t>made to:</w:t>
      </w:r>
    </w:p>
    <w:p w:rsidR="00491C95" w:rsidRPr="00EB613A" w:rsidRDefault="00491C95" w:rsidP="00491C95">
      <w:pPr>
        <w:pStyle w:val="ListParagraph"/>
        <w:numPr>
          <w:ilvl w:val="0"/>
          <w:numId w:val="13"/>
        </w:numPr>
        <w:jc w:val="both"/>
        <w:rPr>
          <w:rFonts w:cs="Arial"/>
        </w:rPr>
      </w:pPr>
      <w:r w:rsidRPr="00EB613A">
        <w:rPr>
          <w:rFonts w:cs="Arial"/>
          <w:lang w:val="en-GB"/>
        </w:rPr>
        <w:t>8</w:t>
      </w:r>
      <w:r w:rsidRPr="00EB613A">
        <w:rPr>
          <w:rFonts w:cs="Arial"/>
        </w:rPr>
        <w:t xml:space="preserve"> Consultants (inc</w:t>
      </w:r>
      <w:r w:rsidR="007C1ED0">
        <w:rPr>
          <w:rFonts w:cs="Arial"/>
          <w:lang w:val="en-GB"/>
        </w:rPr>
        <w:t>luding</w:t>
      </w:r>
      <w:r w:rsidRPr="00EB613A">
        <w:rPr>
          <w:rFonts w:cs="Arial"/>
        </w:rPr>
        <w:t xml:space="preserve"> NHS Locums)</w:t>
      </w:r>
    </w:p>
    <w:p w:rsidR="00491C95" w:rsidRPr="00EB613A" w:rsidRDefault="00491C95" w:rsidP="00491C95">
      <w:pPr>
        <w:pStyle w:val="ListParagraph"/>
        <w:numPr>
          <w:ilvl w:val="0"/>
          <w:numId w:val="13"/>
        </w:numPr>
        <w:jc w:val="both"/>
        <w:rPr>
          <w:rFonts w:cs="Arial"/>
        </w:rPr>
      </w:pPr>
      <w:r w:rsidRPr="00EB613A">
        <w:rPr>
          <w:rFonts w:cs="Arial"/>
          <w:lang w:val="en-GB"/>
        </w:rPr>
        <w:t>11</w:t>
      </w:r>
      <w:r w:rsidRPr="00EB613A">
        <w:rPr>
          <w:rFonts w:cs="Arial"/>
        </w:rPr>
        <w:t xml:space="preserve"> Middle grades</w:t>
      </w:r>
      <w:r w:rsidRPr="00EB613A">
        <w:rPr>
          <w:rFonts w:cs="Arial"/>
          <w:lang w:val="en-GB"/>
        </w:rPr>
        <w:t xml:space="preserve"> </w:t>
      </w:r>
      <w:r w:rsidRPr="00EB613A">
        <w:rPr>
          <w:rFonts w:cs="Arial"/>
        </w:rPr>
        <w:t>(inc</w:t>
      </w:r>
      <w:r w:rsidR="007C1ED0">
        <w:rPr>
          <w:rFonts w:cs="Arial"/>
          <w:lang w:val="en-GB"/>
        </w:rPr>
        <w:t>luding</w:t>
      </w:r>
      <w:r w:rsidRPr="00EB613A">
        <w:rPr>
          <w:rFonts w:cs="Arial"/>
        </w:rPr>
        <w:t xml:space="preserve"> NHS Locums)</w:t>
      </w:r>
    </w:p>
    <w:p w:rsidR="00491C95" w:rsidRDefault="00491C95" w:rsidP="00491C95">
      <w:pPr>
        <w:jc w:val="both"/>
        <w:rPr>
          <w:rFonts w:ascii="Verdana" w:hAnsi="Verdana" w:cs="Arial"/>
          <w:noProof/>
          <w:sz w:val="24"/>
        </w:rPr>
      </w:pPr>
    </w:p>
    <w:p w:rsidR="00491C95" w:rsidRDefault="00491C95" w:rsidP="00491C95">
      <w:pPr>
        <w:jc w:val="both"/>
        <w:rPr>
          <w:rFonts w:ascii="Verdana" w:hAnsi="Verdana"/>
          <w:sz w:val="24"/>
          <w:szCs w:val="24"/>
        </w:rPr>
      </w:pPr>
      <w:r>
        <w:rPr>
          <w:rFonts w:ascii="Verdana" w:hAnsi="Verdana"/>
          <w:sz w:val="24"/>
          <w:szCs w:val="24"/>
        </w:rPr>
        <w:t>The one-year Retinue Managed Solution Service continues to prove fruitful.  Prior to the Retinue contract implementation</w:t>
      </w:r>
      <w:r w:rsidR="007C1ED0">
        <w:rPr>
          <w:rFonts w:ascii="Verdana" w:hAnsi="Verdana"/>
          <w:sz w:val="24"/>
          <w:szCs w:val="24"/>
        </w:rPr>
        <w:t>,</w:t>
      </w:r>
      <w:r>
        <w:rPr>
          <w:rFonts w:ascii="Verdana" w:hAnsi="Verdana"/>
          <w:sz w:val="24"/>
          <w:szCs w:val="24"/>
        </w:rPr>
        <w:t xml:space="preserve"> only 46% of all bookings were booked via this process, this has now increased to 100%</w:t>
      </w:r>
      <w:r w:rsidR="00EB7FF9">
        <w:rPr>
          <w:rFonts w:ascii="Verdana" w:hAnsi="Verdana"/>
          <w:sz w:val="24"/>
          <w:szCs w:val="24"/>
        </w:rPr>
        <w:t xml:space="preserve">.  </w:t>
      </w:r>
      <w:r>
        <w:rPr>
          <w:rFonts w:ascii="Verdana" w:hAnsi="Verdana"/>
          <w:sz w:val="24"/>
          <w:szCs w:val="24"/>
        </w:rPr>
        <w:t xml:space="preserve">The Health Board have mandated that individual directorates do not have the delegated authority to book locum doctors directly, which has facilitated this compliance. </w:t>
      </w:r>
    </w:p>
    <w:p w:rsidR="00491C95" w:rsidRDefault="00491C95" w:rsidP="00491C95">
      <w:pPr>
        <w:jc w:val="both"/>
        <w:rPr>
          <w:rFonts w:ascii="Arial" w:hAnsi="Arial" w:cs="Arial"/>
          <w:sz w:val="24"/>
          <w:szCs w:val="24"/>
        </w:rPr>
      </w:pPr>
    </w:p>
    <w:p w:rsidR="00491C95" w:rsidRDefault="00491C95" w:rsidP="00491C95">
      <w:pPr>
        <w:jc w:val="both"/>
        <w:rPr>
          <w:rFonts w:ascii="Verdana" w:hAnsi="Verdana"/>
          <w:sz w:val="24"/>
          <w:szCs w:val="24"/>
        </w:rPr>
      </w:pPr>
      <w:r>
        <w:rPr>
          <w:rFonts w:ascii="Verdana" w:hAnsi="Verdana"/>
          <w:sz w:val="24"/>
          <w:szCs w:val="24"/>
        </w:rPr>
        <w:t xml:space="preserve">The managed service provides clear reporting, visibility on costs and rate negotiation and compliance to </w:t>
      </w:r>
      <w:r w:rsidR="00EB7FF9">
        <w:rPr>
          <w:rFonts w:ascii="Verdana" w:hAnsi="Verdana"/>
          <w:sz w:val="24"/>
          <w:szCs w:val="24"/>
        </w:rPr>
        <w:t>ensure</w:t>
      </w:r>
      <w:r>
        <w:rPr>
          <w:rFonts w:ascii="Verdana" w:hAnsi="Verdana"/>
          <w:sz w:val="24"/>
          <w:szCs w:val="24"/>
        </w:rPr>
        <w:t xml:space="preserve"> the UHB attracts quality locum doctors to work alongside our substantive teams to deliver high quality, safe sustainable services to our patients.</w:t>
      </w:r>
    </w:p>
    <w:p w:rsidR="00491C95" w:rsidRDefault="00491C95" w:rsidP="00491C95">
      <w:pPr>
        <w:jc w:val="both"/>
        <w:rPr>
          <w:rFonts w:ascii="Verdana" w:hAnsi="Verdana"/>
          <w:sz w:val="24"/>
          <w:szCs w:val="24"/>
        </w:rPr>
      </w:pPr>
    </w:p>
    <w:p w:rsidR="00491C95" w:rsidRDefault="00491C95" w:rsidP="00491C95">
      <w:pPr>
        <w:jc w:val="both"/>
        <w:rPr>
          <w:rFonts w:ascii="Verdana" w:hAnsi="Verdana"/>
          <w:sz w:val="24"/>
          <w:szCs w:val="24"/>
        </w:rPr>
      </w:pPr>
      <w:r>
        <w:rPr>
          <w:rFonts w:ascii="Verdana" w:hAnsi="Verdana"/>
          <w:sz w:val="24"/>
          <w:szCs w:val="24"/>
        </w:rPr>
        <w:t>As part of the procurement process</w:t>
      </w:r>
      <w:r w:rsidR="007C1ED0">
        <w:rPr>
          <w:rFonts w:ascii="Verdana" w:hAnsi="Verdana"/>
          <w:sz w:val="24"/>
          <w:szCs w:val="24"/>
        </w:rPr>
        <w:t>,</w:t>
      </w:r>
      <w:r>
        <w:rPr>
          <w:rFonts w:ascii="Verdana" w:hAnsi="Verdana"/>
          <w:sz w:val="24"/>
          <w:szCs w:val="24"/>
        </w:rPr>
        <w:t xml:space="preserve"> KPI’s were set for Retinue to drive down the capped rates and increase the Direct Engagement</w:t>
      </w:r>
      <w:r w:rsidR="007C1ED0">
        <w:rPr>
          <w:rFonts w:ascii="Verdana" w:hAnsi="Verdana"/>
          <w:sz w:val="24"/>
          <w:szCs w:val="24"/>
        </w:rPr>
        <w:t xml:space="preserve"> (DE)</w:t>
      </w:r>
      <w:r>
        <w:rPr>
          <w:rFonts w:ascii="Verdana" w:hAnsi="Verdana"/>
          <w:sz w:val="24"/>
          <w:szCs w:val="24"/>
        </w:rPr>
        <w:t xml:space="preserve"> uptake, thus realising 20% VAT saving on each locum booking</w:t>
      </w:r>
      <w:r w:rsidR="00EB7FF9">
        <w:rPr>
          <w:rFonts w:ascii="Verdana" w:hAnsi="Verdana"/>
          <w:sz w:val="24"/>
          <w:szCs w:val="24"/>
        </w:rPr>
        <w:t xml:space="preserve">.  </w:t>
      </w:r>
      <w:r>
        <w:rPr>
          <w:rFonts w:ascii="Verdana" w:hAnsi="Verdana"/>
          <w:sz w:val="24"/>
          <w:szCs w:val="24"/>
        </w:rPr>
        <w:t>Retinue are in the process of meeting with all Clinical Directors and agency locums currently working via Non-DE to transition them to the DE model.</w:t>
      </w:r>
    </w:p>
    <w:p w:rsidR="00491C95" w:rsidRPr="00491C95" w:rsidRDefault="00491C95" w:rsidP="00491C95">
      <w:pPr>
        <w:jc w:val="both"/>
        <w:rPr>
          <w:rFonts w:ascii="Verdana" w:hAnsi="Verdana" w:cs="Arial"/>
          <w:noProof/>
          <w:sz w:val="24"/>
        </w:rPr>
      </w:pPr>
    </w:p>
    <w:p w:rsidR="00491C95" w:rsidRPr="00491C95" w:rsidRDefault="00491C95" w:rsidP="00491C95">
      <w:pPr>
        <w:jc w:val="both"/>
        <w:rPr>
          <w:rFonts w:ascii="Verdana" w:hAnsi="Verdana"/>
          <w:sz w:val="24"/>
        </w:rPr>
      </w:pPr>
      <w:r w:rsidRPr="00491C95">
        <w:rPr>
          <w:rFonts w:ascii="Verdana" w:hAnsi="Verdana" w:cs="Arial"/>
          <w:noProof/>
          <w:sz w:val="24"/>
        </w:rPr>
        <w:t>Ten</w:t>
      </w:r>
      <w:r w:rsidRPr="00491C95">
        <w:rPr>
          <w:rFonts w:ascii="Verdana" w:hAnsi="Verdana"/>
          <w:sz w:val="24"/>
        </w:rPr>
        <w:t xml:space="preserve"> nurses from the Philippines have joined Cwm Taf since 2016, </w:t>
      </w:r>
      <w:r w:rsidR="007C1ED0">
        <w:rPr>
          <w:rFonts w:ascii="Verdana" w:hAnsi="Verdana"/>
          <w:sz w:val="24"/>
        </w:rPr>
        <w:t>nine</w:t>
      </w:r>
      <w:r w:rsidRPr="00491C95">
        <w:rPr>
          <w:rFonts w:ascii="Verdana" w:hAnsi="Verdana"/>
          <w:sz w:val="24"/>
        </w:rPr>
        <w:t xml:space="preserve"> are now in receipt of their Nursing and Midwifery (NMC) registration and our tenth recruit is preparing for their final exam.  A further 10 are actively working towards being able to relocate from the Philippines but at this stage there is no indication of when they are likely to pass their relevant exams. </w:t>
      </w:r>
    </w:p>
    <w:p w:rsidR="00F44D61" w:rsidRDefault="00491C95" w:rsidP="00491C95">
      <w:pPr>
        <w:jc w:val="both"/>
        <w:rPr>
          <w:rFonts w:ascii="Verdana" w:hAnsi="Verdana"/>
          <w:sz w:val="24"/>
        </w:rPr>
      </w:pPr>
      <w:r w:rsidRPr="00491C95">
        <w:rPr>
          <w:rFonts w:ascii="Verdana" w:hAnsi="Verdana"/>
          <w:sz w:val="24"/>
        </w:rPr>
        <w:t>Work to recruit the overseas MSc Professional Practice students at University of South Wales continues</w:t>
      </w:r>
      <w:r w:rsidR="00EB7FF9" w:rsidRPr="00491C95">
        <w:rPr>
          <w:rFonts w:ascii="Verdana" w:hAnsi="Verdana"/>
          <w:sz w:val="24"/>
        </w:rPr>
        <w:t xml:space="preserve">.  </w:t>
      </w:r>
      <w:r w:rsidRPr="00491C95">
        <w:rPr>
          <w:rFonts w:ascii="Verdana" w:hAnsi="Verdana"/>
          <w:sz w:val="24"/>
        </w:rPr>
        <w:t xml:space="preserve">Of </w:t>
      </w:r>
      <w:r>
        <w:rPr>
          <w:rFonts w:ascii="Verdana" w:hAnsi="Verdana"/>
          <w:sz w:val="24"/>
        </w:rPr>
        <w:t xml:space="preserve">the </w:t>
      </w:r>
      <w:r w:rsidRPr="00491C95">
        <w:rPr>
          <w:rFonts w:ascii="Verdana" w:hAnsi="Verdana"/>
          <w:sz w:val="24"/>
        </w:rPr>
        <w:t xml:space="preserve">18 recruited, 15 have started on wards in the Royal Glamorgan Hospital (RGH).  </w:t>
      </w:r>
      <w:r w:rsidR="007C1ED0">
        <w:rPr>
          <w:rFonts w:ascii="Verdana" w:hAnsi="Verdana"/>
          <w:sz w:val="24"/>
        </w:rPr>
        <w:t>Three</w:t>
      </w:r>
      <w:r w:rsidRPr="00491C95">
        <w:rPr>
          <w:rFonts w:ascii="Verdana" w:hAnsi="Verdana"/>
          <w:sz w:val="24"/>
        </w:rPr>
        <w:t xml:space="preserve"> recruits are going through their pre-employment checks and it is intended that these will commence in Prince Charles Hospital (PCH)</w:t>
      </w:r>
      <w:r w:rsidR="00EB7FF9" w:rsidRPr="00491C95">
        <w:rPr>
          <w:rFonts w:ascii="Verdana" w:hAnsi="Verdana"/>
          <w:sz w:val="24"/>
        </w:rPr>
        <w:t xml:space="preserve">.  </w:t>
      </w:r>
    </w:p>
    <w:p w:rsidR="00BD7A72" w:rsidRDefault="00BD7A72" w:rsidP="00491C95">
      <w:pPr>
        <w:jc w:val="both"/>
        <w:rPr>
          <w:rFonts w:ascii="Verdana" w:hAnsi="Verdana"/>
          <w:sz w:val="24"/>
        </w:rPr>
      </w:pPr>
    </w:p>
    <w:p w:rsidR="00491C95" w:rsidRPr="00491C95" w:rsidRDefault="00491C95" w:rsidP="00491C95">
      <w:pPr>
        <w:jc w:val="both"/>
        <w:rPr>
          <w:rFonts w:ascii="Verdana" w:hAnsi="Verdana"/>
          <w:sz w:val="24"/>
        </w:rPr>
      </w:pPr>
      <w:r w:rsidRPr="00491C95">
        <w:rPr>
          <w:rFonts w:ascii="Verdana" w:hAnsi="Verdana"/>
          <w:sz w:val="24"/>
        </w:rPr>
        <w:t xml:space="preserve">The Practice Development Nurses are supporting a peer group for these individuals, with a view to building links with the nurses from the Philippines to support English and NMC requirements.  </w:t>
      </w:r>
    </w:p>
    <w:p w:rsidR="00491C95" w:rsidRPr="00491C95" w:rsidRDefault="00491C95" w:rsidP="00491C95">
      <w:pPr>
        <w:jc w:val="both"/>
        <w:rPr>
          <w:rFonts w:ascii="Verdana" w:hAnsi="Verdana"/>
          <w:sz w:val="24"/>
        </w:rPr>
      </w:pPr>
    </w:p>
    <w:p w:rsidR="00343DE5" w:rsidRDefault="00491C95" w:rsidP="00491C95">
      <w:pPr>
        <w:jc w:val="both"/>
        <w:rPr>
          <w:rFonts w:ascii="Verdana" w:hAnsi="Verdana"/>
          <w:sz w:val="24"/>
        </w:rPr>
      </w:pPr>
      <w:r w:rsidRPr="00491C95">
        <w:rPr>
          <w:rFonts w:ascii="Verdana" w:hAnsi="Verdana"/>
          <w:sz w:val="24"/>
        </w:rPr>
        <w:t>There are 164.92 WTE N</w:t>
      </w:r>
      <w:r w:rsidRPr="00491C95">
        <w:rPr>
          <w:rFonts w:ascii="Verdana" w:hAnsi="Verdana" w:cs="Arial"/>
          <w:sz w:val="24"/>
        </w:rPr>
        <w:t>ursing and Midwifery Registered staff vacancies i</w:t>
      </w:r>
      <w:r w:rsidRPr="00491C95">
        <w:rPr>
          <w:rFonts w:ascii="Verdana" w:hAnsi="Verdana"/>
          <w:sz w:val="24"/>
        </w:rPr>
        <w:t xml:space="preserve">n </w:t>
      </w:r>
      <w:r w:rsidRPr="002870A4">
        <w:rPr>
          <w:rFonts w:ascii="Verdana" w:hAnsi="Verdana"/>
          <w:sz w:val="24"/>
        </w:rPr>
        <w:t xml:space="preserve">acute and community wards (1 May 2019) – this is a significant increase on previous reports, largely because of the establishment uplifts for the Nurse Staffing Levels (Wales) Act.  </w:t>
      </w:r>
    </w:p>
    <w:p w:rsidR="00F44D61" w:rsidRDefault="00F44D61" w:rsidP="00491C95">
      <w:pPr>
        <w:jc w:val="both"/>
        <w:rPr>
          <w:rFonts w:ascii="Verdana" w:hAnsi="Verdana"/>
          <w:sz w:val="24"/>
        </w:rPr>
      </w:pPr>
    </w:p>
    <w:p w:rsidR="00491C95" w:rsidRPr="00491C95" w:rsidRDefault="00491C95" w:rsidP="00491C95">
      <w:pPr>
        <w:jc w:val="both"/>
        <w:rPr>
          <w:rFonts w:ascii="Verdana" w:hAnsi="Verdana" w:cs="Arial"/>
          <w:sz w:val="24"/>
        </w:rPr>
      </w:pPr>
      <w:r w:rsidRPr="002870A4">
        <w:rPr>
          <w:rFonts w:ascii="Verdana" w:hAnsi="Verdana" w:cs="Arial"/>
          <w:sz w:val="24"/>
        </w:rPr>
        <w:t xml:space="preserve">Recruitment continues for all vacancies, </w:t>
      </w:r>
      <w:r w:rsidRPr="00491C95">
        <w:rPr>
          <w:rFonts w:ascii="Verdana" w:hAnsi="Verdana" w:cs="Arial"/>
          <w:sz w:val="24"/>
        </w:rPr>
        <w:t>and we are actively participating in the Student Streamlining process to recruit newly qualified staff.</w:t>
      </w:r>
    </w:p>
    <w:p w:rsidR="00491C95" w:rsidRPr="00491C95" w:rsidRDefault="00491C95" w:rsidP="00491C95">
      <w:pPr>
        <w:jc w:val="both"/>
        <w:rPr>
          <w:rFonts w:ascii="Verdana" w:hAnsi="Verdana"/>
          <w:sz w:val="24"/>
        </w:rPr>
      </w:pPr>
    </w:p>
    <w:p w:rsidR="00491C95" w:rsidRPr="00491C95" w:rsidRDefault="00491C95" w:rsidP="00491C95">
      <w:pPr>
        <w:jc w:val="both"/>
        <w:rPr>
          <w:rFonts w:ascii="Verdana" w:hAnsi="Verdana" w:cs="Arial"/>
          <w:sz w:val="24"/>
        </w:rPr>
      </w:pPr>
      <w:r w:rsidRPr="00491C95">
        <w:rPr>
          <w:rFonts w:ascii="Verdana" w:hAnsi="Verdana" w:cs="Arial"/>
          <w:sz w:val="24"/>
        </w:rPr>
        <w:t>We are currently out to tender for a further international nurse recruitment campaign, with a view to launching the campaign in June/July.</w:t>
      </w:r>
    </w:p>
    <w:p w:rsidR="00491C95" w:rsidRPr="00491C95" w:rsidRDefault="00491C95" w:rsidP="00491C95">
      <w:pPr>
        <w:jc w:val="both"/>
        <w:rPr>
          <w:rFonts w:ascii="Verdana" w:hAnsi="Verdana" w:cs="Arial"/>
          <w:sz w:val="24"/>
        </w:rPr>
      </w:pPr>
    </w:p>
    <w:p w:rsidR="00491C95" w:rsidRPr="005017CC" w:rsidRDefault="00491C95" w:rsidP="00491C95">
      <w:pPr>
        <w:jc w:val="both"/>
        <w:rPr>
          <w:rFonts w:ascii="Verdana" w:hAnsi="Verdana" w:cs="Arial"/>
          <w:iCs/>
          <w:sz w:val="24"/>
          <w:szCs w:val="24"/>
          <w:lang w:eastAsia="en-US"/>
        </w:rPr>
      </w:pPr>
      <w:r w:rsidRPr="00491C95">
        <w:rPr>
          <w:rFonts w:ascii="Verdana" w:eastAsia="Verdana" w:hAnsi="Verdana"/>
          <w:b/>
          <w:sz w:val="24"/>
          <w:szCs w:val="24"/>
        </w:rPr>
        <w:t xml:space="preserve">Alternative Clinical Practitioners </w:t>
      </w:r>
      <w:r w:rsidRPr="00491C95">
        <w:rPr>
          <w:rFonts w:ascii="Verdana" w:eastAsia="Verdana" w:hAnsi="Verdana"/>
          <w:sz w:val="24"/>
          <w:szCs w:val="24"/>
        </w:rPr>
        <w:t xml:space="preserve">- </w:t>
      </w:r>
      <w:r w:rsidRPr="00491C95">
        <w:rPr>
          <w:rFonts w:ascii="Verdana" w:hAnsi="Verdana" w:cs="Arial"/>
          <w:iCs/>
          <w:sz w:val="24"/>
          <w:szCs w:val="24"/>
          <w:lang w:eastAsia="en-US"/>
        </w:rPr>
        <w:t xml:space="preserve">Two Physician Associates Interns </w:t>
      </w:r>
      <w:r>
        <w:rPr>
          <w:rFonts w:ascii="Verdana" w:hAnsi="Verdana" w:cs="Arial"/>
          <w:iCs/>
          <w:sz w:val="24"/>
          <w:szCs w:val="24"/>
          <w:lang w:eastAsia="en-US"/>
        </w:rPr>
        <w:t>(PA</w:t>
      </w:r>
      <w:r w:rsidRPr="005017CC">
        <w:rPr>
          <w:rFonts w:ascii="Verdana" w:hAnsi="Verdana" w:cs="Arial"/>
          <w:iCs/>
          <w:sz w:val="24"/>
          <w:szCs w:val="24"/>
          <w:lang w:eastAsia="en-US"/>
        </w:rPr>
        <w:t>s) commenced employment in Primary Care and a third ha</w:t>
      </w:r>
      <w:r w:rsidR="00F44D61">
        <w:rPr>
          <w:rFonts w:ascii="Verdana" w:hAnsi="Verdana" w:cs="Arial"/>
          <w:iCs/>
          <w:sz w:val="24"/>
          <w:szCs w:val="24"/>
          <w:lang w:eastAsia="en-US"/>
        </w:rPr>
        <w:t>d</w:t>
      </w:r>
      <w:r w:rsidRPr="005017CC">
        <w:rPr>
          <w:rFonts w:ascii="Verdana" w:hAnsi="Verdana" w:cs="Arial"/>
          <w:iCs/>
          <w:sz w:val="24"/>
          <w:szCs w:val="24"/>
          <w:lang w:eastAsia="en-US"/>
        </w:rPr>
        <w:t xml:space="preserve"> passed their national final exams and will be starting in the spring of 2019</w:t>
      </w:r>
      <w:r w:rsidR="00EB7FF9" w:rsidRPr="005017CC">
        <w:rPr>
          <w:rFonts w:ascii="Verdana" w:hAnsi="Verdana" w:cs="Arial"/>
          <w:iCs/>
          <w:sz w:val="24"/>
          <w:szCs w:val="24"/>
          <w:lang w:eastAsia="en-US"/>
        </w:rPr>
        <w:t xml:space="preserve">.  </w:t>
      </w:r>
      <w:r w:rsidRPr="005017CC">
        <w:rPr>
          <w:rFonts w:ascii="Verdana" w:hAnsi="Verdana" w:cs="Arial"/>
          <w:iCs/>
          <w:sz w:val="24"/>
          <w:szCs w:val="24"/>
          <w:lang w:eastAsia="en-US"/>
        </w:rPr>
        <w:t>One Experienced PA commenced in Acute Medicine PCH on 25 February however confirmation has been received that the second</w:t>
      </w:r>
      <w:r w:rsidRPr="005017CC">
        <w:rPr>
          <w:rFonts w:ascii="Verdana" w:hAnsi="Verdana" w:cs="Arial"/>
          <w:iCs/>
          <w:sz w:val="24"/>
          <w:szCs w:val="24"/>
          <w:vertAlign w:val="superscript"/>
          <w:lang w:eastAsia="en-US"/>
        </w:rPr>
        <w:t xml:space="preserve"> </w:t>
      </w:r>
      <w:r w:rsidRPr="005017CC">
        <w:rPr>
          <w:rFonts w:ascii="Verdana" w:hAnsi="Verdana" w:cs="Arial"/>
          <w:iCs/>
          <w:sz w:val="24"/>
          <w:szCs w:val="24"/>
          <w:lang w:eastAsia="en-US"/>
        </w:rPr>
        <w:t>PA has failed their national final examinations.  This post will to go back out to advert</w:t>
      </w:r>
      <w:r w:rsidR="00EB7FF9" w:rsidRPr="005017CC">
        <w:rPr>
          <w:rFonts w:ascii="Verdana" w:hAnsi="Verdana" w:cs="Arial"/>
          <w:iCs/>
          <w:sz w:val="24"/>
          <w:szCs w:val="24"/>
          <w:lang w:eastAsia="en-US"/>
        </w:rPr>
        <w:t xml:space="preserve">.  </w:t>
      </w:r>
      <w:r w:rsidR="00F44D61">
        <w:rPr>
          <w:rFonts w:ascii="Verdana" w:hAnsi="Verdana" w:cs="Arial"/>
          <w:iCs/>
          <w:sz w:val="24"/>
          <w:szCs w:val="24"/>
          <w:lang w:eastAsia="en-US"/>
        </w:rPr>
        <w:t>Both PAU</w:t>
      </w:r>
      <w:r w:rsidRPr="005017CC">
        <w:rPr>
          <w:rFonts w:ascii="Verdana" w:hAnsi="Verdana" w:cs="Arial"/>
          <w:iCs/>
          <w:sz w:val="24"/>
          <w:szCs w:val="24"/>
          <w:lang w:eastAsia="en-US"/>
        </w:rPr>
        <w:t xml:space="preserve"> post</w:t>
      </w:r>
      <w:r w:rsidR="00F44D61">
        <w:rPr>
          <w:rFonts w:ascii="Verdana" w:hAnsi="Verdana" w:cs="Arial"/>
          <w:iCs/>
          <w:sz w:val="24"/>
          <w:szCs w:val="24"/>
          <w:lang w:eastAsia="en-US"/>
        </w:rPr>
        <w:t>s</w:t>
      </w:r>
      <w:r w:rsidRPr="005017CC">
        <w:rPr>
          <w:rFonts w:ascii="Verdana" w:hAnsi="Verdana" w:cs="Arial"/>
          <w:iCs/>
          <w:sz w:val="24"/>
          <w:szCs w:val="24"/>
          <w:lang w:eastAsia="en-US"/>
        </w:rPr>
        <w:t xml:space="preserve"> have been appointed to and have commenced in post.   </w:t>
      </w:r>
    </w:p>
    <w:p w:rsidR="00491C95" w:rsidRPr="005017CC" w:rsidRDefault="00491C95" w:rsidP="00491C95">
      <w:pPr>
        <w:jc w:val="both"/>
        <w:rPr>
          <w:rFonts w:ascii="Arial" w:hAnsi="Arial" w:cs="Arial"/>
          <w:lang w:eastAsia="en-US"/>
        </w:rPr>
      </w:pPr>
    </w:p>
    <w:p w:rsidR="00491C95" w:rsidRPr="005017CC" w:rsidRDefault="00491C95" w:rsidP="00491C95">
      <w:pPr>
        <w:jc w:val="both"/>
        <w:rPr>
          <w:rFonts w:ascii="Verdana" w:hAnsi="Verdana" w:cs="Arial"/>
          <w:iCs/>
          <w:sz w:val="24"/>
          <w:szCs w:val="24"/>
          <w:lang w:eastAsia="en-US"/>
        </w:rPr>
      </w:pPr>
      <w:r w:rsidRPr="005017CC">
        <w:rPr>
          <w:rFonts w:ascii="Verdana" w:hAnsi="Verdana" w:cs="Arial"/>
          <w:iCs/>
          <w:sz w:val="24"/>
          <w:szCs w:val="24"/>
          <w:lang w:eastAsia="en-US"/>
        </w:rPr>
        <w:t>Colleagues from workforce and the Executive teams are meeting with Paediatrics/CAMHS, Primary Care, Mental Health and Surgery to support them to develop a business case which will hopefully result in the advertisement of further PA posts</w:t>
      </w:r>
      <w:r w:rsidR="00343DE5">
        <w:rPr>
          <w:rFonts w:ascii="Verdana" w:hAnsi="Verdana" w:cs="Arial"/>
          <w:iCs/>
          <w:sz w:val="24"/>
          <w:szCs w:val="24"/>
          <w:lang w:eastAsia="en-US"/>
        </w:rPr>
        <w:t xml:space="preserve">. </w:t>
      </w:r>
    </w:p>
    <w:p w:rsidR="00491C95" w:rsidRPr="00491C95" w:rsidRDefault="00491C95" w:rsidP="00491C95">
      <w:pPr>
        <w:jc w:val="both"/>
        <w:rPr>
          <w:rFonts w:ascii="Verdana" w:hAnsi="Verdana" w:cs="Arial"/>
          <w:iCs/>
          <w:sz w:val="24"/>
          <w:szCs w:val="24"/>
          <w:lang w:eastAsia="en-US"/>
        </w:rPr>
      </w:pPr>
    </w:p>
    <w:p w:rsidR="00491C95" w:rsidRPr="00491C95" w:rsidRDefault="00491C95" w:rsidP="00491C95">
      <w:pPr>
        <w:jc w:val="both"/>
        <w:rPr>
          <w:rFonts w:ascii="Verdana" w:hAnsi="Verdana" w:cs="Arial"/>
          <w:iCs/>
          <w:sz w:val="24"/>
          <w:szCs w:val="24"/>
          <w:lang w:eastAsia="en-US"/>
        </w:rPr>
      </w:pPr>
      <w:r w:rsidRPr="00491C95">
        <w:rPr>
          <w:rFonts w:ascii="Verdana" w:hAnsi="Verdana" w:cs="Arial"/>
          <w:iCs/>
          <w:sz w:val="24"/>
          <w:szCs w:val="24"/>
          <w:lang w:eastAsia="en-US"/>
        </w:rPr>
        <w:t>Discussions are also taking place with Surgery, Mental Health and CAMHS in relation to alternative Clinical Practitioners being used to fill medical gaps</w:t>
      </w:r>
      <w:r w:rsidR="00EB7FF9" w:rsidRPr="00491C95">
        <w:rPr>
          <w:rFonts w:ascii="Verdana" w:hAnsi="Verdana" w:cs="Arial"/>
          <w:iCs/>
          <w:sz w:val="24"/>
          <w:szCs w:val="24"/>
          <w:lang w:eastAsia="en-US"/>
        </w:rPr>
        <w:t xml:space="preserve">.  </w:t>
      </w:r>
      <w:r w:rsidRPr="00491C95">
        <w:rPr>
          <w:rFonts w:ascii="Verdana" w:hAnsi="Verdana" w:cs="Arial"/>
          <w:iCs/>
          <w:sz w:val="24"/>
          <w:szCs w:val="24"/>
          <w:lang w:eastAsia="en-US"/>
        </w:rPr>
        <w:t>There were examples in the local IMTPs on alternative roles undertaking tasks that traditional done by medics e.g. Cardiology.</w:t>
      </w:r>
    </w:p>
    <w:p w:rsidR="00491C95" w:rsidRPr="00491C95" w:rsidRDefault="00491C95" w:rsidP="00491C95">
      <w:pPr>
        <w:rPr>
          <w:rFonts w:ascii="Verdana" w:hAnsi="Verdana" w:cs="Arial"/>
          <w:iCs/>
          <w:sz w:val="24"/>
          <w:szCs w:val="24"/>
          <w:lang w:eastAsia="en-US"/>
        </w:rPr>
      </w:pPr>
    </w:p>
    <w:p w:rsidR="00491C95" w:rsidRDefault="00491C95" w:rsidP="00491C95">
      <w:pPr>
        <w:jc w:val="both"/>
        <w:rPr>
          <w:rFonts w:ascii="Verdana" w:hAnsi="Verdana"/>
          <w:b/>
          <w:sz w:val="24"/>
          <w:szCs w:val="24"/>
        </w:rPr>
      </w:pPr>
      <w:r w:rsidRPr="00491C95">
        <w:rPr>
          <w:rFonts w:ascii="Verdana" w:hAnsi="Verdana" w:cs="Arial"/>
          <w:b/>
          <w:sz w:val="24"/>
          <w:szCs w:val="24"/>
        </w:rPr>
        <w:t>Turnover</w:t>
      </w:r>
      <w:r w:rsidRPr="00491C95">
        <w:rPr>
          <w:rFonts w:ascii="Verdana" w:hAnsi="Verdana" w:cs="Arial"/>
          <w:sz w:val="24"/>
          <w:szCs w:val="24"/>
        </w:rPr>
        <w:t xml:space="preserve"> - the rolling average is 9.78% in March 2019.  Professional and Technical staff group is the highest at 12.68% and Nursing and Midwifery the second highest staff group at 12.04% with 33% of our nurses leaving due to retirement.</w:t>
      </w:r>
      <w:r w:rsidRPr="00491C95">
        <w:rPr>
          <w:rFonts w:ascii="Verdana" w:hAnsi="Verdana"/>
          <w:b/>
          <w:sz w:val="24"/>
          <w:szCs w:val="24"/>
        </w:rPr>
        <w:t xml:space="preserve"> </w:t>
      </w:r>
    </w:p>
    <w:p w:rsidR="00BD7A72" w:rsidRPr="00491C95" w:rsidRDefault="00BD7A72" w:rsidP="00491C95">
      <w:pPr>
        <w:jc w:val="both"/>
        <w:rPr>
          <w:rFonts w:ascii="Verdana" w:hAnsi="Verdana"/>
          <w:b/>
          <w:sz w:val="24"/>
          <w:szCs w:val="24"/>
        </w:rPr>
      </w:pPr>
      <w:r w:rsidRPr="00676857">
        <w:rPr>
          <w:noProof/>
        </w:rPr>
        <w:drawing>
          <wp:anchor distT="0" distB="0" distL="114300" distR="114300" simplePos="0" relativeHeight="251669504" behindDoc="0" locked="0" layoutInCell="1" allowOverlap="1" wp14:anchorId="774EB419" wp14:editId="559E0C84">
            <wp:simplePos x="0" y="0"/>
            <wp:positionH relativeFrom="margin">
              <wp:posOffset>1577340</wp:posOffset>
            </wp:positionH>
            <wp:positionV relativeFrom="page">
              <wp:posOffset>7308850</wp:posOffset>
            </wp:positionV>
            <wp:extent cx="4116070" cy="270573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116070" cy="2705735"/>
                    </a:xfrm>
                    <a:prstGeom prst="rect">
                      <a:avLst/>
                    </a:prstGeom>
                  </pic:spPr>
                </pic:pic>
              </a:graphicData>
            </a:graphic>
            <wp14:sizeRelH relativeFrom="margin">
              <wp14:pctWidth>0</wp14:pctWidth>
            </wp14:sizeRelH>
            <wp14:sizeRelV relativeFrom="margin">
              <wp14:pctHeight>0</wp14:pctHeight>
            </wp14:sizeRelV>
          </wp:anchor>
        </w:drawing>
      </w:r>
    </w:p>
    <w:p w:rsidR="00491C95" w:rsidRPr="00491C95" w:rsidRDefault="00491C95" w:rsidP="00491C95">
      <w:pPr>
        <w:jc w:val="both"/>
        <w:rPr>
          <w:rFonts w:ascii="Verdana" w:hAnsi="Verdana"/>
          <w:b/>
          <w:sz w:val="24"/>
          <w:szCs w:val="24"/>
        </w:rPr>
      </w:pPr>
    </w:p>
    <w:p w:rsidR="00491C95" w:rsidRPr="00491C95" w:rsidRDefault="00491C95" w:rsidP="00491C95">
      <w:pPr>
        <w:spacing w:after="120"/>
        <w:jc w:val="both"/>
        <w:rPr>
          <w:rFonts w:ascii="Verdana" w:hAnsi="Verdana" w:cs="Arial"/>
          <w:iCs/>
          <w:sz w:val="24"/>
          <w:szCs w:val="24"/>
          <w:lang w:eastAsia="en-US"/>
        </w:rPr>
      </w:pPr>
      <w:r w:rsidRPr="00491C95">
        <w:rPr>
          <w:rFonts w:ascii="Verdana" w:hAnsi="Verdana"/>
          <w:b/>
          <w:sz w:val="24"/>
          <w:szCs w:val="24"/>
        </w:rPr>
        <w:t>Sickness Absence</w:t>
      </w:r>
      <w:r w:rsidRPr="00491C95">
        <w:rPr>
          <w:rFonts w:ascii="Verdana" w:hAnsi="Verdana"/>
          <w:sz w:val="24"/>
          <w:szCs w:val="24"/>
        </w:rPr>
        <w:t xml:space="preserve"> – March</w:t>
      </w:r>
      <w:r w:rsidRPr="00491C95">
        <w:rPr>
          <w:rFonts w:ascii="Verdana" w:hAnsi="Verdana" w:cs="Arial"/>
          <w:sz w:val="24"/>
          <w:szCs w:val="24"/>
        </w:rPr>
        <w:t xml:space="preserve"> 2019 saw a reduction in the sickness absence rate to 5.69%, which remains above the Cwm Taf target of 5.30%. </w:t>
      </w:r>
    </w:p>
    <w:p w:rsidR="00491C95" w:rsidRPr="00491C95" w:rsidRDefault="00491C95" w:rsidP="00491C95">
      <w:pPr>
        <w:jc w:val="both"/>
        <w:rPr>
          <w:rFonts w:ascii="Verdana" w:eastAsia="Verdana" w:hAnsi="Verdana"/>
          <w:sz w:val="24"/>
        </w:rPr>
      </w:pPr>
    </w:p>
    <w:p w:rsidR="00BD7A72" w:rsidRDefault="00BD7A72" w:rsidP="00491C95">
      <w:pPr>
        <w:jc w:val="both"/>
        <w:rPr>
          <w:rFonts w:ascii="Verdana" w:hAnsi="Verdana" w:cs="Arial"/>
          <w:sz w:val="24"/>
        </w:rPr>
      </w:pPr>
    </w:p>
    <w:p w:rsidR="00343DE5" w:rsidRDefault="00491C95" w:rsidP="00491C95">
      <w:pPr>
        <w:jc w:val="both"/>
        <w:rPr>
          <w:rFonts w:ascii="Verdana" w:hAnsi="Verdana" w:cs="Arial"/>
          <w:sz w:val="24"/>
        </w:rPr>
      </w:pPr>
      <w:r w:rsidRPr="005017CC">
        <w:rPr>
          <w:rFonts w:ascii="Verdana" w:hAnsi="Verdana" w:cs="Arial"/>
          <w:sz w:val="24"/>
        </w:rPr>
        <w:t>Training for the new Attendance Management Policy commenced in November 2018.  Schedule of dates have been agreed to 1 April 2019, with 6 sessions per month</w:t>
      </w:r>
      <w:r w:rsidR="00EB7FF9" w:rsidRPr="005017CC">
        <w:rPr>
          <w:rFonts w:ascii="Verdana" w:hAnsi="Verdana" w:cs="Arial"/>
          <w:sz w:val="24"/>
        </w:rPr>
        <w:t xml:space="preserve">.  </w:t>
      </w:r>
    </w:p>
    <w:p w:rsidR="00343DE5" w:rsidRDefault="00343DE5" w:rsidP="00491C95">
      <w:pPr>
        <w:jc w:val="both"/>
        <w:rPr>
          <w:rFonts w:ascii="Verdana" w:hAnsi="Verdana" w:cs="Arial"/>
          <w:sz w:val="24"/>
        </w:rPr>
      </w:pPr>
    </w:p>
    <w:p w:rsidR="00491C95" w:rsidRPr="005017CC" w:rsidRDefault="00EB7FF9" w:rsidP="00491C95">
      <w:pPr>
        <w:jc w:val="both"/>
        <w:rPr>
          <w:rFonts w:ascii="Verdana" w:hAnsi="Verdana" w:cs="Arial"/>
          <w:sz w:val="24"/>
        </w:rPr>
      </w:pPr>
      <w:r>
        <w:rPr>
          <w:rFonts w:ascii="Verdana" w:hAnsi="Verdana" w:cs="Arial"/>
          <w:sz w:val="24"/>
        </w:rPr>
        <w:t>Twelve</w:t>
      </w:r>
      <w:r w:rsidR="00491C95" w:rsidRPr="005017CC">
        <w:rPr>
          <w:rFonts w:ascii="Verdana" w:hAnsi="Verdana" w:cs="Arial"/>
          <w:sz w:val="24"/>
        </w:rPr>
        <w:t xml:space="preserve"> Directorates are above the 5% Cwm Taf target with 18 Directorates below target</w:t>
      </w:r>
      <w:r w:rsidRPr="005017CC">
        <w:rPr>
          <w:rFonts w:ascii="Verdana" w:hAnsi="Verdana" w:cs="Arial"/>
          <w:sz w:val="24"/>
        </w:rPr>
        <w:t xml:space="preserve">.  </w:t>
      </w:r>
      <w:r w:rsidR="00491C95" w:rsidRPr="005017CC">
        <w:rPr>
          <w:rFonts w:ascii="Verdana" w:hAnsi="Verdana" w:cs="Arial"/>
          <w:sz w:val="24"/>
        </w:rPr>
        <w:t>The ‘Sickness Work Stream’ is focusing on areas with high sickness levels, especially H</w:t>
      </w:r>
      <w:r w:rsidR="00001BA3">
        <w:rPr>
          <w:rFonts w:ascii="Verdana" w:hAnsi="Verdana" w:cs="Arial"/>
          <w:sz w:val="24"/>
        </w:rPr>
        <w:t xml:space="preserve">ealth </w:t>
      </w:r>
      <w:r w:rsidR="00491C95" w:rsidRPr="005017CC">
        <w:rPr>
          <w:rFonts w:ascii="Verdana" w:hAnsi="Verdana" w:cs="Arial"/>
          <w:sz w:val="24"/>
        </w:rPr>
        <w:t>C</w:t>
      </w:r>
      <w:r w:rsidR="00001BA3">
        <w:rPr>
          <w:rFonts w:ascii="Verdana" w:hAnsi="Verdana" w:cs="Arial"/>
          <w:sz w:val="24"/>
        </w:rPr>
        <w:t xml:space="preserve">are </w:t>
      </w:r>
      <w:r w:rsidR="00491C95" w:rsidRPr="005017CC">
        <w:rPr>
          <w:rFonts w:ascii="Verdana" w:hAnsi="Verdana" w:cs="Arial"/>
          <w:sz w:val="24"/>
        </w:rPr>
        <w:t>S</w:t>
      </w:r>
      <w:r w:rsidR="00001BA3">
        <w:rPr>
          <w:rFonts w:ascii="Verdana" w:hAnsi="Verdana" w:cs="Arial"/>
          <w:sz w:val="24"/>
        </w:rPr>
        <w:t xml:space="preserve">upport </w:t>
      </w:r>
      <w:r w:rsidR="00491C95" w:rsidRPr="005017CC">
        <w:rPr>
          <w:rFonts w:ascii="Verdana" w:hAnsi="Verdana" w:cs="Arial"/>
          <w:sz w:val="24"/>
        </w:rPr>
        <w:t>W</w:t>
      </w:r>
      <w:r w:rsidR="00001BA3">
        <w:rPr>
          <w:rFonts w:ascii="Verdana" w:hAnsi="Verdana" w:cs="Arial"/>
          <w:sz w:val="24"/>
        </w:rPr>
        <w:t>orker</w:t>
      </w:r>
      <w:r w:rsidR="00491C95" w:rsidRPr="005017CC">
        <w:rPr>
          <w:rFonts w:ascii="Verdana" w:hAnsi="Verdana" w:cs="Arial"/>
          <w:sz w:val="24"/>
        </w:rPr>
        <w:t>s</w:t>
      </w:r>
      <w:r w:rsidR="004521A7">
        <w:rPr>
          <w:rFonts w:ascii="Verdana" w:hAnsi="Verdana" w:cs="Arial"/>
          <w:sz w:val="24"/>
        </w:rPr>
        <w:t xml:space="preserve"> (HCSW)</w:t>
      </w:r>
      <w:r w:rsidR="00491C95" w:rsidRPr="005017CC">
        <w:rPr>
          <w:rFonts w:ascii="Verdana" w:hAnsi="Verdana" w:cs="Arial"/>
          <w:sz w:val="24"/>
        </w:rPr>
        <w:t>, focussing on deep dives and audits in these areas</w:t>
      </w:r>
      <w:r w:rsidR="00491C95" w:rsidRPr="005017CC" w:rsidDel="00605C6C">
        <w:rPr>
          <w:rFonts w:ascii="Verdana" w:hAnsi="Verdana" w:cs="Arial"/>
          <w:sz w:val="24"/>
        </w:rPr>
        <w:t xml:space="preserve"> </w:t>
      </w:r>
      <w:r w:rsidR="00491C95" w:rsidRPr="005017CC">
        <w:rPr>
          <w:rFonts w:ascii="Verdana" w:hAnsi="Verdana" w:cs="Arial"/>
          <w:sz w:val="24"/>
        </w:rPr>
        <w:t>and the roll out of the new Attendance Management Policy and training</w:t>
      </w:r>
      <w:r w:rsidRPr="005017CC">
        <w:rPr>
          <w:rFonts w:ascii="Verdana" w:hAnsi="Verdana" w:cs="Arial"/>
          <w:sz w:val="24"/>
        </w:rPr>
        <w:t xml:space="preserve">.  </w:t>
      </w:r>
      <w:r w:rsidR="00491C95" w:rsidRPr="005017CC">
        <w:rPr>
          <w:rFonts w:ascii="Verdana" w:hAnsi="Verdana" w:cs="Arial"/>
          <w:sz w:val="24"/>
        </w:rPr>
        <w:t>Sickness absence data is scrutinised at monthly CBMs and at monthly nurse staffing meetings</w:t>
      </w:r>
      <w:r w:rsidR="00491C95">
        <w:rPr>
          <w:rFonts w:ascii="Verdana" w:hAnsi="Verdana" w:cs="Arial"/>
          <w:sz w:val="24"/>
        </w:rPr>
        <w:t>.</w:t>
      </w:r>
      <w:r w:rsidR="00491C95" w:rsidRPr="005017CC">
        <w:rPr>
          <w:rFonts w:ascii="Verdana" w:hAnsi="Verdana" w:cs="Arial"/>
          <w:sz w:val="24"/>
        </w:rPr>
        <w:t xml:space="preserve"> </w:t>
      </w:r>
    </w:p>
    <w:p w:rsidR="00491C95" w:rsidRPr="00491C95" w:rsidRDefault="00491C95" w:rsidP="00491C95">
      <w:pPr>
        <w:jc w:val="both"/>
        <w:rPr>
          <w:rFonts w:ascii="Verdana" w:hAnsi="Verdana"/>
          <w:sz w:val="24"/>
        </w:rPr>
      </w:pPr>
    </w:p>
    <w:p w:rsidR="00491C95" w:rsidRPr="00491C95" w:rsidRDefault="00491C95" w:rsidP="00491C95">
      <w:pPr>
        <w:pStyle w:val="ListParagraph"/>
        <w:ind w:left="0"/>
        <w:contextualSpacing w:val="0"/>
        <w:jc w:val="both"/>
        <w:rPr>
          <w:rFonts w:cs="Arial"/>
        </w:rPr>
      </w:pPr>
      <w:r w:rsidRPr="00E61B97">
        <w:rPr>
          <w:b/>
          <w:szCs w:val="24"/>
        </w:rPr>
        <w:t xml:space="preserve">ESR Self Service Roll-out &amp; E-Systems – </w:t>
      </w:r>
      <w:r w:rsidRPr="00E61B97">
        <w:rPr>
          <w:szCs w:val="24"/>
        </w:rPr>
        <w:t>A</w:t>
      </w:r>
      <w:r>
        <w:rPr>
          <w:szCs w:val="24"/>
          <w:lang w:val="en-GB"/>
        </w:rPr>
        <w:t>s at 31 March 2019, a</w:t>
      </w:r>
      <w:r w:rsidRPr="00E61B97">
        <w:rPr>
          <w:szCs w:val="24"/>
        </w:rPr>
        <w:t xml:space="preserve">gainst a target of 100%, </w:t>
      </w:r>
      <w:r w:rsidRPr="00E61B97">
        <w:rPr>
          <w:szCs w:val="24"/>
          <w:lang w:val="en-GB"/>
        </w:rPr>
        <w:t>99.77</w:t>
      </w:r>
      <w:r w:rsidRPr="00E61B97">
        <w:rPr>
          <w:szCs w:val="24"/>
        </w:rPr>
        <w:t>% of employees are now managed by a manager with self-service access, and 9</w:t>
      </w:r>
      <w:r w:rsidRPr="00E61B97">
        <w:rPr>
          <w:szCs w:val="24"/>
          <w:lang w:val="en-GB"/>
        </w:rPr>
        <w:t>5.12</w:t>
      </w:r>
      <w:r w:rsidRPr="00E61B97">
        <w:rPr>
          <w:szCs w:val="24"/>
        </w:rPr>
        <w:t xml:space="preserve">% of employees have an active ESR Self Service account. </w:t>
      </w:r>
      <w:r w:rsidRPr="00E61B97">
        <w:rPr>
          <w:szCs w:val="24"/>
          <w:lang w:val="en-GB"/>
        </w:rPr>
        <w:t>91.51</w:t>
      </w:r>
      <w:r w:rsidRPr="00E61B97">
        <w:rPr>
          <w:rFonts w:cs="Arial"/>
        </w:rPr>
        <w:t>% of employees are accessing their payslip electronically</w:t>
      </w:r>
      <w:r>
        <w:rPr>
          <w:rFonts w:cs="Arial"/>
          <w:lang w:val="en-GB"/>
        </w:rPr>
        <w:t xml:space="preserve">.  The roll-out programme for e-payslip has been on hold to </w:t>
      </w:r>
      <w:r w:rsidRPr="00491C95">
        <w:rPr>
          <w:rFonts w:cs="Arial"/>
          <w:lang w:val="en-GB"/>
        </w:rPr>
        <w:t xml:space="preserve">redirect resource to managing the Bridgend boundary data integration, and work on integrating this data will continue throughout May and reporting on the ‘wider’ CTMUHB should commence in June.  It is anticipated </w:t>
      </w:r>
      <w:r w:rsidR="00EB7FF9" w:rsidRPr="00491C95">
        <w:rPr>
          <w:rFonts w:cs="Arial"/>
          <w:lang w:val="en-GB"/>
        </w:rPr>
        <w:t>that the</w:t>
      </w:r>
      <w:r w:rsidRPr="00491C95">
        <w:rPr>
          <w:rFonts w:cs="Arial"/>
          <w:lang w:val="en-GB"/>
        </w:rPr>
        <w:t xml:space="preserve"> next IMTP quarterly update will report a </w:t>
      </w:r>
      <w:r w:rsidR="004521A7">
        <w:rPr>
          <w:rFonts w:cs="Arial"/>
          <w:lang w:val="en-GB"/>
        </w:rPr>
        <w:t xml:space="preserve">significant dip in percentage </w:t>
      </w:r>
      <w:r w:rsidRPr="00491C95">
        <w:rPr>
          <w:rFonts w:cs="Arial"/>
          <w:lang w:val="en-GB"/>
        </w:rPr>
        <w:t xml:space="preserve">compliance due to limited roll-out of Employee Self Serve and Manager Self Serve in the Bridgend Boundary areas.  </w:t>
      </w:r>
    </w:p>
    <w:p w:rsidR="00491C95" w:rsidRPr="00491C95" w:rsidRDefault="00491C95" w:rsidP="00491C95">
      <w:pPr>
        <w:jc w:val="both"/>
        <w:rPr>
          <w:rFonts w:ascii="Verdana" w:hAnsi="Verdana" w:cs="Arial"/>
          <w:sz w:val="24"/>
        </w:rPr>
      </w:pPr>
    </w:p>
    <w:p w:rsidR="00491C95" w:rsidRDefault="00491C95" w:rsidP="00491C95">
      <w:pPr>
        <w:jc w:val="both"/>
        <w:rPr>
          <w:rFonts w:ascii="Verdana" w:hAnsi="Verdana" w:cs="Arial"/>
          <w:sz w:val="24"/>
          <w:szCs w:val="24"/>
        </w:rPr>
      </w:pPr>
      <w:r w:rsidRPr="00491C95">
        <w:rPr>
          <w:rFonts w:ascii="Verdana" w:hAnsi="Verdana"/>
          <w:b/>
          <w:sz w:val="24"/>
        </w:rPr>
        <w:t>Training and Development Compliance –</w:t>
      </w:r>
      <w:r w:rsidRPr="00491C95">
        <w:rPr>
          <w:rFonts w:ascii="Verdana" w:hAnsi="Verdana" w:cs="Verdana"/>
          <w:sz w:val="24"/>
        </w:rPr>
        <w:t xml:space="preserve"> </w:t>
      </w:r>
      <w:r w:rsidRPr="00491C95">
        <w:rPr>
          <w:rFonts w:ascii="Verdana" w:hAnsi="Verdana" w:cs="Arial"/>
          <w:sz w:val="24"/>
        </w:rPr>
        <w:t xml:space="preserve">The personal development review (PDR) compliance rate at the beginning of May was 50% </w:t>
      </w:r>
      <w:r w:rsidRPr="00491C95">
        <w:rPr>
          <w:rFonts w:ascii="Verdana" w:hAnsi="Verdana" w:cs="Arial"/>
          <w:sz w:val="24"/>
          <w:szCs w:val="24"/>
        </w:rPr>
        <w:t>a drop of 23% since the previous month</w:t>
      </w:r>
      <w:r w:rsidR="00EB7FF9" w:rsidRPr="00491C95">
        <w:rPr>
          <w:rFonts w:ascii="Verdana" w:hAnsi="Verdana" w:cs="Arial"/>
          <w:sz w:val="24"/>
          <w:szCs w:val="24"/>
        </w:rPr>
        <w:t xml:space="preserve">.  </w:t>
      </w:r>
      <w:r w:rsidRPr="00491C95">
        <w:rPr>
          <w:rFonts w:ascii="Verdana" w:hAnsi="Verdana" w:cs="Arial"/>
          <w:sz w:val="24"/>
          <w:szCs w:val="24"/>
        </w:rPr>
        <w:t>However it is known that this perceived drop is due to the recent extension of the CTMUHB boundary.</w:t>
      </w:r>
    </w:p>
    <w:p w:rsidR="00491C95" w:rsidRPr="00491C95" w:rsidRDefault="00491C95" w:rsidP="00491C95">
      <w:pPr>
        <w:jc w:val="both"/>
        <w:rPr>
          <w:rFonts w:ascii="Verdana" w:hAnsi="Verdana" w:cs="Arial"/>
          <w:sz w:val="24"/>
          <w:szCs w:val="24"/>
        </w:rPr>
      </w:pPr>
    </w:p>
    <w:p w:rsidR="00E2133D" w:rsidRDefault="00491C95" w:rsidP="00491C95">
      <w:pPr>
        <w:jc w:val="both"/>
        <w:rPr>
          <w:rFonts w:ascii="Verdana" w:hAnsi="Verdana" w:cs="Arial"/>
          <w:sz w:val="24"/>
          <w:szCs w:val="24"/>
        </w:rPr>
      </w:pPr>
      <w:r w:rsidRPr="00491C95">
        <w:rPr>
          <w:rFonts w:ascii="Verdana" w:hAnsi="Verdana" w:cs="Arial"/>
          <w:sz w:val="24"/>
          <w:szCs w:val="24"/>
        </w:rPr>
        <w:t>The UHB relies on ESR to monitor compliance with PDR requirements</w:t>
      </w:r>
      <w:r w:rsidR="00EB7FF9" w:rsidRPr="00491C95">
        <w:rPr>
          <w:rFonts w:ascii="Verdana" w:hAnsi="Verdana" w:cs="Arial"/>
          <w:sz w:val="24"/>
          <w:szCs w:val="24"/>
        </w:rPr>
        <w:t xml:space="preserve">.  </w:t>
      </w:r>
      <w:r w:rsidRPr="00491C95">
        <w:rPr>
          <w:rFonts w:ascii="Verdana" w:hAnsi="Verdana" w:cs="Arial"/>
          <w:sz w:val="24"/>
          <w:szCs w:val="24"/>
        </w:rPr>
        <w:t xml:space="preserve">Staff from the Bridgend area have been transferred into the new UHBs ESR database but the associated PDR data is not yet reportable, resulting in the majority of the transferred staff incorrectly showing as non-compliant in regards annual PDRs.  </w:t>
      </w:r>
    </w:p>
    <w:p w:rsidR="00491C95" w:rsidRPr="00491C95" w:rsidRDefault="00491C95" w:rsidP="00491C95">
      <w:pPr>
        <w:jc w:val="both"/>
        <w:rPr>
          <w:rFonts w:ascii="Verdana" w:hAnsi="Verdana" w:cs="Arial"/>
          <w:sz w:val="24"/>
          <w:szCs w:val="24"/>
        </w:rPr>
      </w:pPr>
      <w:r w:rsidRPr="00491C95">
        <w:rPr>
          <w:rFonts w:ascii="Verdana" w:hAnsi="Verdana" w:cs="Arial"/>
          <w:sz w:val="24"/>
          <w:szCs w:val="24"/>
        </w:rPr>
        <w:t xml:space="preserve">The </w:t>
      </w:r>
      <w:r w:rsidR="00E2133D">
        <w:rPr>
          <w:rFonts w:ascii="Verdana" w:hAnsi="Verdana" w:cs="Arial"/>
          <w:sz w:val="24"/>
          <w:szCs w:val="24"/>
        </w:rPr>
        <w:t>Health Board</w:t>
      </w:r>
      <w:r w:rsidRPr="00491C95">
        <w:rPr>
          <w:rFonts w:ascii="Verdana" w:hAnsi="Verdana" w:cs="Arial"/>
          <w:sz w:val="24"/>
          <w:szCs w:val="24"/>
        </w:rPr>
        <w:t xml:space="preserve"> has a data file containing the PDR records for staff transferring from Bridgend and work has commenced to update these ESR records.  However, this is not able to be completed via a mass upload and it is anticipated that this work will take several months to complete with existing resources.</w:t>
      </w:r>
    </w:p>
    <w:p w:rsidR="00491C95" w:rsidRPr="00491C95" w:rsidRDefault="00491C95" w:rsidP="00491C95">
      <w:pPr>
        <w:jc w:val="both"/>
        <w:rPr>
          <w:rFonts w:ascii="Verdana" w:hAnsi="Verdana" w:cs="Arial"/>
          <w:sz w:val="24"/>
          <w:szCs w:val="24"/>
        </w:rPr>
      </w:pPr>
    </w:p>
    <w:p w:rsidR="00491C95" w:rsidRPr="00491C95" w:rsidRDefault="00491C95" w:rsidP="00491C95">
      <w:pPr>
        <w:jc w:val="both"/>
        <w:rPr>
          <w:rFonts w:ascii="Verdana" w:hAnsi="Verdana" w:cs="Arial"/>
          <w:sz w:val="24"/>
          <w:szCs w:val="24"/>
        </w:rPr>
      </w:pPr>
      <w:r w:rsidRPr="00491C95">
        <w:rPr>
          <w:rFonts w:ascii="Verdana" w:hAnsi="Verdana" w:cs="Arial"/>
          <w:sz w:val="24"/>
          <w:szCs w:val="24"/>
        </w:rPr>
        <w:t xml:space="preserve">The </w:t>
      </w:r>
      <w:r w:rsidR="00E2133D">
        <w:rPr>
          <w:rFonts w:ascii="Verdana" w:hAnsi="Verdana" w:cs="Arial"/>
          <w:sz w:val="24"/>
          <w:szCs w:val="24"/>
        </w:rPr>
        <w:t>Health Board</w:t>
      </w:r>
      <w:r w:rsidRPr="00491C95">
        <w:rPr>
          <w:rFonts w:ascii="Verdana" w:hAnsi="Verdana" w:cs="Arial"/>
          <w:sz w:val="24"/>
          <w:szCs w:val="24"/>
        </w:rPr>
        <w:t xml:space="preserve"> also relies on line managers recording PDR information within ESR</w:t>
      </w:r>
      <w:r w:rsidR="00EB7FF9" w:rsidRPr="00491C95">
        <w:rPr>
          <w:rFonts w:ascii="Verdana" w:hAnsi="Verdana" w:cs="Arial"/>
          <w:sz w:val="24"/>
          <w:szCs w:val="24"/>
        </w:rPr>
        <w:t xml:space="preserve">.  </w:t>
      </w:r>
      <w:r w:rsidRPr="00491C95">
        <w:rPr>
          <w:rFonts w:ascii="Verdana" w:hAnsi="Verdana" w:cs="Arial"/>
          <w:sz w:val="24"/>
          <w:szCs w:val="24"/>
        </w:rPr>
        <w:t>Line managers in the Bridgend area are currently unable to do this due to the limited roll-out of Manager Self-Serve and Employee Self Serve in the Bridgend boundary areas</w:t>
      </w:r>
      <w:r w:rsidR="00EB7FF9" w:rsidRPr="00491C95">
        <w:rPr>
          <w:rFonts w:ascii="Verdana" w:hAnsi="Verdana" w:cs="Arial"/>
          <w:sz w:val="24"/>
          <w:szCs w:val="24"/>
        </w:rPr>
        <w:t xml:space="preserve">.  </w:t>
      </w:r>
      <w:r w:rsidRPr="00491C95">
        <w:rPr>
          <w:rFonts w:ascii="Verdana" w:hAnsi="Verdana" w:cs="Arial"/>
          <w:sz w:val="24"/>
          <w:szCs w:val="24"/>
        </w:rPr>
        <w:t>In the interim, the L</w:t>
      </w:r>
      <w:r w:rsidR="004521A7">
        <w:rPr>
          <w:rFonts w:ascii="Verdana" w:hAnsi="Verdana" w:cs="Arial"/>
          <w:sz w:val="24"/>
          <w:szCs w:val="24"/>
        </w:rPr>
        <w:t xml:space="preserve">earning </w:t>
      </w:r>
      <w:r w:rsidRPr="00491C95">
        <w:rPr>
          <w:rFonts w:ascii="Verdana" w:hAnsi="Verdana" w:cs="Arial"/>
          <w:sz w:val="24"/>
          <w:szCs w:val="24"/>
        </w:rPr>
        <w:t>&amp;</w:t>
      </w:r>
      <w:r w:rsidR="004521A7">
        <w:rPr>
          <w:rFonts w:ascii="Verdana" w:hAnsi="Verdana" w:cs="Arial"/>
          <w:sz w:val="24"/>
          <w:szCs w:val="24"/>
        </w:rPr>
        <w:t xml:space="preserve"> </w:t>
      </w:r>
      <w:r w:rsidRPr="00491C95">
        <w:rPr>
          <w:rFonts w:ascii="Verdana" w:hAnsi="Verdana" w:cs="Arial"/>
          <w:sz w:val="24"/>
          <w:szCs w:val="24"/>
        </w:rPr>
        <w:t>D</w:t>
      </w:r>
      <w:r w:rsidR="004521A7">
        <w:rPr>
          <w:rFonts w:ascii="Verdana" w:hAnsi="Verdana" w:cs="Arial"/>
          <w:sz w:val="24"/>
          <w:szCs w:val="24"/>
        </w:rPr>
        <w:t>evelopment</w:t>
      </w:r>
      <w:r w:rsidRPr="00491C95">
        <w:rPr>
          <w:rFonts w:ascii="Verdana" w:hAnsi="Verdana" w:cs="Arial"/>
          <w:sz w:val="24"/>
          <w:szCs w:val="24"/>
        </w:rPr>
        <w:t xml:space="preserve"> department have a process in place to allow line managers from the Bridgend area to send PDR data to the team and this will be entered on their behalf. </w:t>
      </w:r>
    </w:p>
    <w:p w:rsidR="00491C95" w:rsidRPr="00491C95" w:rsidRDefault="00491C95" w:rsidP="00491C95">
      <w:pPr>
        <w:rPr>
          <w:rFonts w:ascii="Verdana" w:hAnsi="Verdana" w:cs="Arial"/>
          <w:sz w:val="24"/>
          <w:szCs w:val="24"/>
        </w:rPr>
      </w:pPr>
    </w:p>
    <w:p w:rsidR="00343DE5" w:rsidRDefault="00491C95" w:rsidP="00491C95">
      <w:pPr>
        <w:jc w:val="both"/>
        <w:rPr>
          <w:rFonts w:ascii="Verdana" w:hAnsi="Verdana" w:cs="Arial"/>
          <w:sz w:val="24"/>
          <w:szCs w:val="24"/>
        </w:rPr>
      </w:pPr>
      <w:r w:rsidRPr="00491C95">
        <w:rPr>
          <w:rFonts w:ascii="Verdana" w:hAnsi="Verdana"/>
          <w:sz w:val="24"/>
          <w:szCs w:val="24"/>
        </w:rPr>
        <w:t xml:space="preserve">Mandatory and statutory training compliance for </w:t>
      </w:r>
      <w:r w:rsidR="00E2133D">
        <w:rPr>
          <w:rFonts w:ascii="Verdana" w:hAnsi="Verdana"/>
          <w:sz w:val="24"/>
          <w:szCs w:val="24"/>
        </w:rPr>
        <w:t>Core Skills Training Framework (</w:t>
      </w:r>
      <w:r w:rsidRPr="00491C95">
        <w:rPr>
          <w:rFonts w:ascii="Verdana" w:hAnsi="Verdana"/>
          <w:sz w:val="24"/>
          <w:szCs w:val="24"/>
        </w:rPr>
        <w:t>CSTF</w:t>
      </w:r>
      <w:r w:rsidR="00E2133D">
        <w:rPr>
          <w:rFonts w:ascii="Verdana" w:hAnsi="Verdana"/>
          <w:sz w:val="24"/>
          <w:szCs w:val="24"/>
        </w:rPr>
        <w:t>)</w:t>
      </w:r>
      <w:r w:rsidRPr="00491C95">
        <w:rPr>
          <w:rFonts w:ascii="Verdana" w:hAnsi="Verdana"/>
          <w:sz w:val="24"/>
          <w:szCs w:val="24"/>
        </w:rPr>
        <w:t xml:space="preserve"> Level one is 76 % with the UHB compliance for CSTF across all levels at 62% </w:t>
      </w:r>
      <w:r w:rsidR="004521A7">
        <w:rPr>
          <w:rFonts w:ascii="Verdana" w:hAnsi="Verdana"/>
          <w:sz w:val="24"/>
          <w:szCs w:val="24"/>
        </w:rPr>
        <w:t>(</w:t>
      </w:r>
      <w:r w:rsidRPr="00491C95">
        <w:rPr>
          <w:rFonts w:ascii="Verdana" w:hAnsi="Verdana" w:cs="Arial"/>
          <w:sz w:val="24"/>
          <w:szCs w:val="24"/>
        </w:rPr>
        <w:t>figures do not include the Bridgend boundary areas</w:t>
      </w:r>
      <w:r w:rsidR="004521A7">
        <w:rPr>
          <w:rFonts w:ascii="Verdana" w:hAnsi="Verdana" w:cs="Arial"/>
          <w:sz w:val="24"/>
          <w:szCs w:val="24"/>
        </w:rPr>
        <w:t>)</w:t>
      </w:r>
      <w:r w:rsidRPr="00491C95">
        <w:rPr>
          <w:rFonts w:ascii="Verdana" w:hAnsi="Verdana" w:cs="Arial"/>
          <w:sz w:val="24"/>
          <w:szCs w:val="24"/>
        </w:rPr>
        <w:t xml:space="preserve">. </w:t>
      </w:r>
    </w:p>
    <w:p w:rsidR="00343DE5" w:rsidRDefault="00343DE5" w:rsidP="00491C95">
      <w:pPr>
        <w:jc w:val="both"/>
        <w:rPr>
          <w:rFonts w:ascii="Verdana" w:hAnsi="Verdana" w:cs="Arial"/>
          <w:sz w:val="24"/>
          <w:szCs w:val="24"/>
        </w:rPr>
      </w:pPr>
    </w:p>
    <w:p w:rsidR="00491C95" w:rsidRPr="00491C95" w:rsidRDefault="00491C95" w:rsidP="00491C95">
      <w:pPr>
        <w:jc w:val="both"/>
        <w:rPr>
          <w:rFonts w:ascii="Verdana" w:hAnsi="Verdana" w:cs="Arial"/>
          <w:sz w:val="24"/>
          <w:szCs w:val="24"/>
        </w:rPr>
      </w:pPr>
      <w:r w:rsidRPr="00491C95">
        <w:rPr>
          <w:rFonts w:ascii="Verdana" w:hAnsi="Verdana" w:cs="Arial"/>
          <w:sz w:val="24"/>
          <w:szCs w:val="24"/>
        </w:rPr>
        <w:t>Work on identifying and uploading CSTF training requirements to each Bridgend boundary area position is due to commence.  It is estimated this work will take several months to complete within existing resources</w:t>
      </w:r>
    </w:p>
    <w:p w:rsidR="00491C95" w:rsidRPr="00491C95" w:rsidRDefault="00491C95" w:rsidP="00491C95">
      <w:pPr>
        <w:jc w:val="both"/>
        <w:rPr>
          <w:rFonts w:ascii="Verdana" w:hAnsi="Verdana"/>
          <w:b/>
          <w:sz w:val="24"/>
        </w:rPr>
      </w:pPr>
    </w:p>
    <w:p w:rsidR="00491C95" w:rsidRPr="00491C95" w:rsidRDefault="00491C95" w:rsidP="00491C95">
      <w:pPr>
        <w:jc w:val="both"/>
        <w:rPr>
          <w:rFonts w:ascii="Verdana" w:hAnsi="Verdana" w:cs="Arial"/>
          <w:sz w:val="24"/>
        </w:rPr>
      </w:pPr>
      <w:r w:rsidRPr="00491C95">
        <w:rPr>
          <w:rFonts w:ascii="Verdana" w:hAnsi="Verdana"/>
          <w:b/>
          <w:sz w:val="24"/>
        </w:rPr>
        <w:t>Workforce Utilisation –</w:t>
      </w:r>
      <w:r w:rsidRPr="00491C95">
        <w:rPr>
          <w:rFonts w:ascii="Verdana" w:hAnsi="Verdana" w:cs="Arial"/>
          <w:sz w:val="24"/>
        </w:rPr>
        <w:t xml:space="preserve"> The </w:t>
      </w:r>
      <w:r w:rsidR="00E2133D">
        <w:rPr>
          <w:rFonts w:ascii="Verdana" w:hAnsi="Verdana" w:cs="Arial"/>
          <w:sz w:val="24"/>
        </w:rPr>
        <w:t>Health Board</w:t>
      </w:r>
      <w:r w:rsidRPr="00491C95">
        <w:rPr>
          <w:rFonts w:ascii="Verdana" w:hAnsi="Verdana" w:cs="Arial"/>
          <w:sz w:val="24"/>
        </w:rPr>
        <w:t xml:space="preserve"> continue to see an increasing trend for nursing demand</w:t>
      </w:r>
      <w:r w:rsidR="00EB7FF9" w:rsidRPr="00491C95">
        <w:rPr>
          <w:rFonts w:ascii="Verdana" w:hAnsi="Verdana" w:cs="Arial"/>
          <w:sz w:val="24"/>
        </w:rPr>
        <w:t xml:space="preserve">.  </w:t>
      </w:r>
      <w:r w:rsidRPr="00491C95">
        <w:rPr>
          <w:rFonts w:ascii="Verdana" w:hAnsi="Verdana" w:cs="Arial"/>
          <w:sz w:val="24"/>
        </w:rPr>
        <w:t>External (agency) supply is exceeding internal (bank and overtime) supply</w:t>
      </w:r>
      <w:r w:rsidR="00EB7FF9" w:rsidRPr="00491C95">
        <w:rPr>
          <w:rFonts w:ascii="Verdana" w:hAnsi="Verdana" w:cs="Arial"/>
          <w:sz w:val="24"/>
        </w:rPr>
        <w:t xml:space="preserve">.  </w:t>
      </w:r>
      <w:r w:rsidRPr="00491C95">
        <w:rPr>
          <w:rFonts w:ascii="Verdana" w:hAnsi="Verdana" w:cs="Arial"/>
          <w:sz w:val="24"/>
        </w:rPr>
        <w:t xml:space="preserve">Overtime in the last </w:t>
      </w:r>
      <w:r w:rsidR="004521A7">
        <w:rPr>
          <w:rFonts w:ascii="Verdana" w:hAnsi="Verdana" w:cs="Arial"/>
          <w:sz w:val="24"/>
        </w:rPr>
        <w:t>three</w:t>
      </w:r>
      <w:r w:rsidRPr="00491C95">
        <w:rPr>
          <w:rFonts w:ascii="Verdana" w:hAnsi="Verdana" w:cs="Arial"/>
          <w:sz w:val="24"/>
        </w:rPr>
        <w:t xml:space="preserve"> mont</w:t>
      </w:r>
      <w:r w:rsidR="004521A7">
        <w:rPr>
          <w:rFonts w:ascii="Verdana" w:hAnsi="Verdana" w:cs="Arial"/>
          <w:sz w:val="24"/>
        </w:rPr>
        <w:t>hs is higher than the previous three</w:t>
      </w:r>
      <w:r w:rsidRPr="00491C95">
        <w:rPr>
          <w:rFonts w:ascii="Verdana" w:hAnsi="Verdana" w:cs="Arial"/>
          <w:sz w:val="24"/>
        </w:rPr>
        <w:t xml:space="preserve"> months</w:t>
      </w:r>
      <w:r w:rsidR="00EB7FF9" w:rsidRPr="00491C95">
        <w:rPr>
          <w:rFonts w:ascii="Verdana" w:hAnsi="Verdana" w:cs="Arial"/>
          <w:sz w:val="24"/>
        </w:rPr>
        <w:t xml:space="preserve">.  </w:t>
      </w:r>
      <w:r w:rsidRPr="00491C95">
        <w:rPr>
          <w:rFonts w:ascii="Verdana" w:hAnsi="Verdana" w:cs="Arial"/>
          <w:sz w:val="24"/>
        </w:rPr>
        <w:t>March 2019’s demand has been considerably higher than 2017/2018</w:t>
      </w:r>
      <w:r w:rsidR="00EB7FF9" w:rsidRPr="00491C95">
        <w:rPr>
          <w:rFonts w:ascii="Verdana" w:hAnsi="Verdana" w:cs="Arial"/>
          <w:sz w:val="24"/>
        </w:rPr>
        <w:t xml:space="preserve">.  </w:t>
      </w:r>
      <w:r w:rsidRPr="00491C95">
        <w:rPr>
          <w:rFonts w:ascii="Verdana" w:hAnsi="Verdana" w:cs="Arial"/>
          <w:sz w:val="24"/>
        </w:rPr>
        <w:t xml:space="preserve">Top areas of </w:t>
      </w:r>
      <w:r w:rsidR="00E2133D">
        <w:rPr>
          <w:rFonts w:ascii="Verdana" w:hAnsi="Verdana" w:cs="Arial"/>
          <w:sz w:val="24"/>
        </w:rPr>
        <w:t>Registered Nurse (</w:t>
      </w:r>
      <w:r w:rsidRPr="004521A7">
        <w:rPr>
          <w:rFonts w:ascii="Verdana" w:hAnsi="Verdana" w:cs="Arial"/>
          <w:sz w:val="24"/>
        </w:rPr>
        <w:t>RN</w:t>
      </w:r>
      <w:r w:rsidR="00E2133D">
        <w:rPr>
          <w:rFonts w:ascii="Verdana" w:hAnsi="Verdana" w:cs="Arial"/>
          <w:sz w:val="24"/>
        </w:rPr>
        <w:t>)</w:t>
      </w:r>
      <w:r w:rsidRPr="00491C95">
        <w:rPr>
          <w:rFonts w:ascii="Verdana" w:hAnsi="Verdana" w:cs="Arial"/>
          <w:sz w:val="24"/>
        </w:rPr>
        <w:t xml:space="preserve"> demand are RGH A&amp;E (13.31 WTE), PCH ITU (12.95) and PCH A&amp;E (11.09 WTE).</w:t>
      </w:r>
    </w:p>
    <w:p w:rsidR="00491C95" w:rsidRPr="00491C95" w:rsidRDefault="00491C95" w:rsidP="00491C95">
      <w:pPr>
        <w:jc w:val="both"/>
        <w:rPr>
          <w:rFonts w:ascii="Verdana" w:hAnsi="Verdana" w:cs="Arial"/>
          <w:sz w:val="24"/>
        </w:rPr>
      </w:pPr>
    </w:p>
    <w:p w:rsidR="00491C95" w:rsidRPr="00491C95" w:rsidRDefault="00491C95" w:rsidP="00491C95">
      <w:pPr>
        <w:jc w:val="both"/>
        <w:rPr>
          <w:rFonts w:ascii="Verdana" w:hAnsi="Verdana"/>
          <w:sz w:val="24"/>
        </w:rPr>
      </w:pPr>
      <w:r w:rsidRPr="00491C95">
        <w:rPr>
          <w:rFonts w:ascii="Verdana" w:hAnsi="Verdana" w:cs="Arial"/>
          <w:sz w:val="24"/>
        </w:rPr>
        <w:t>HCSW demand remains high however, the level has remained below that of August</w:t>
      </w:r>
      <w:r w:rsidR="00EB7FF9" w:rsidRPr="00491C95">
        <w:rPr>
          <w:rFonts w:ascii="Verdana" w:hAnsi="Verdana" w:cs="Arial"/>
          <w:sz w:val="24"/>
        </w:rPr>
        <w:t xml:space="preserve">.  </w:t>
      </w:r>
      <w:r w:rsidRPr="00491C95">
        <w:rPr>
          <w:rFonts w:ascii="Verdana" w:hAnsi="Verdana" w:cs="Arial"/>
          <w:sz w:val="24"/>
        </w:rPr>
        <w:t xml:space="preserve">Our top areas of HCSW demand are </w:t>
      </w:r>
      <w:r w:rsidR="00BD7A72">
        <w:rPr>
          <w:rFonts w:ascii="Verdana" w:hAnsi="Verdana" w:cs="Arial"/>
          <w:sz w:val="24"/>
        </w:rPr>
        <w:t>Ysbyty</w:t>
      </w:r>
      <w:r w:rsidR="00E2133D">
        <w:rPr>
          <w:rFonts w:ascii="Verdana" w:hAnsi="Verdana" w:cs="Arial"/>
          <w:sz w:val="24"/>
        </w:rPr>
        <w:t xml:space="preserve"> Cwm Rhondda (</w:t>
      </w:r>
      <w:r w:rsidRPr="00491C95">
        <w:rPr>
          <w:rFonts w:ascii="Verdana" w:hAnsi="Verdana" w:cs="Arial"/>
          <w:sz w:val="24"/>
        </w:rPr>
        <w:t>YCR</w:t>
      </w:r>
      <w:r w:rsidR="00E2133D">
        <w:rPr>
          <w:rFonts w:ascii="Verdana" w:hAnsi="Verdana" w:cs="Arial"/>
          <w:sz w:val="24"/>
        </w:rPr>
        <w:t>)</w:t>
      </w:r>
      <w:r w:rsidRPr="00491C95">
        <w:rPr>
          <w:rFonts w:ascii="Verdana" w:hAnsi="Verdana" w:cs="Arial"/>
          <w:sz w:val="24"/>
        </w:rPr>
        <w:t xml:space="preserve"> Ward A1 (15.94 WTE), PCH CDU (14.45 WTE) and </w:t>
      </w:r>
      <w:r w:rsidR="00BD7A72">
        <w:rPr>
          <w:rFonts w:ascii="Verdana" w:hAnsi="Verdana" w:cs="Arial"/>
          <w:sz w:val="24"/>
        </w:rPr>
        <w:t>Ysbyty</w:t>
      </w:r>
      <w:r w:rsidR="00E2133D">
        <w:rPr>
          <w:rFonts w:ascii="Verdana" w:hAnsi="Verdana" w:cs="Arial"/>
          <w:sz w:val="24"/>
        </w:rPr>
        <w:t xml:space="preserve"> Cwm Cynon (</w:t>
      </w:r>
      <w:r w:rsidRPr="00491C95">
        <w:rPr>
          <w:rFonts w:ascii="Verdana" w:hAnsi="Verdana" w:cs="Arial"/>
          <w:sz w:val="24"/>
        </w:rPr>
        <w:t>YCC</w:t>
      </w:r>
      <w:r w:rsidR="00E2133D">
        <w:rPr>
          <w:rFonts w:ascii="Verdana" w:hAnsi="Verdana" w:cs="Arial"/>
          <w:sz w:val="24"/>
        </w:rPr>
        <w:t>)</w:t>
      </w:r>
      <w:r w:rsidRPr="00491C95">
        <w:rPr>
          <w:rFonts w:ascii="Verdana" w:hAnsi="Verdana" w:cs="Arial"/>
          <w:sz w:val="24"/>
        </w:rPr>
        <w:t xml:space="preserve"> Ward 2 (10.55 WTE).  </w:t>
      </w:r>
      <w:r w:rsidRPr="00491C95">
        <w:rPr>
          <w:rFonts w:ascii="Verdana" w:hAnsi="Verdana"/>
          <w:sz w:val="24"/>
        </w:rPr>
        <w:t>The demand for HCSW is primarily due to sickness, supervision, acuity levels, and vacancies on the wards</w:t>
      </w:r>
      <w:r w:rsidR="00EB7FF9" w:rsidRPr="00491C95">
        <w:rPr>
          <w:rFonts w:ascii="Verdana" w:hAnsi="Verdana"/>
          <w:sz w:val="24"/>
        </w:rPr>
        <w:t xml:space="preserve">.  </w:t>
      </w:r>
      <w:r w:rsidRPr="00491C95">
        <w:rPr>
          <w:rFonts w:ascii="Verdana" w:hAnsi="Verdana"/>
          <w:sz w:val="24"/>
        </w:rPr>
        <w:t>Demand across nursing and HCSW is linked to vacancies, sickness and acuity.  It is also affected by staff being able to earn more working shifts via agencies.</w:t>
      </w:r>
    </w:p>
    <w:p w:rsidR="00491C95" w:rsidRPr="00491C95" w:rsidRDefault="00491C95" w:rsidP="00491C95">
      <w:pPr>
        <w:jc w:val="both"/>
        <w:rPr>
          <w:rFonts w:ascii="Verdana" w:hAnsi="Verdana"/>
          <w:sz w:val="24"/>
        </w:rPr>
      </w:pPr>
    </w:p>
    <w:p w:rsidR="00E2133D" w:rsidRDefault="00491C95" w:rsidP="00491C95">
      <w:pPr>
        <w:jc w:val="both"/>
        <w:rPr>
          <w:rFonts w:ascii="Verdana" w:hAnsi="Verdana" w:cs="Arial"/>
          <w:sz w:val="24"/>
        </w:rPr>
      </w:pPr>
      <w:r w:rsidRPr="00491C95">
        <w:rPr>
          <w:rFonts w:ascii="Verdana" w:hAnsi="Verdana" w:cs="Arial"/>
          <w:b/>
          <w:sz w:val="24"/>
        </w:rPr>
        <w:t xml:space="preserve">Job Planning – </w:t>
      </w:r>
      <w:r w:rsidRPr="00491C95">
        <w:rPr>
          <w:rFonts w:ascii="Verdana" w:hAnsi="Verdana" w:cs="Arial"/>
          <w:sz w:val="24"/>
        </w:rPr>
        <w:t xml:space="preserve">Following the implementation of the three step process reported in the last quarterly update, </w:t>
      </w:r>
      <w:r w:rsidR="004521A7">
        <w:rPr>
          <w:rFonts w:ascii="Verdana" w:hAnsi="Verdana" w:cs="Arial"/>
          <w:sz w:val="24"/>
        </w:rPr>
        <w:t>seven</w:t>
      </w:r>
      <w:r w:rsidRPr="00491C95">
        <w:rPr>
          <w:rFonts w:ascii="Verdana" w:hAnsi="Verdana" w:cs="Arial"/>
          <w:sz w:val="24"/>
        </w:rPr>
        <w:t xml:space="preserve"> Directorates have increased their percentage of signed off job plans bringing the total to 30% across the </w:t>
      </w:r>
      <w:r w:rsidR="00E2133D">
        <w:rPr>
          <w:rFonts w:ascii="Verdana" w:hAnsi="Verdana" w:cs="Arial"/>
          <w:sz w:val="24"/>
        </w:rPr>
        <w:t>Health Board</w:t>
      </w:r>
      <w:r w:rsidRPr="00491C95">
        <w:rPr>
          <w:rFonts w:ascii="Verdana" w:hAnsi="Verdana" w:cs="Arial"/>
          <w:sz w:val="24"/>
        </w:rPr>
        <w:t xml:space="preserve"> with a further 23% either in progress or awaiting sign off.  </w:t>
      </w:r>
    </w:p>
    <w:p w:rsidR="00E2133D" w:rsidRDefault="00E2133D" w:rsidP="00491C95">
      <w:pPr>
        <w:jc w:val="both"/>
        <w:rPr>
          <w:rFonts w:ascii="Verdana" w:hAnsi="Verdana" w:cs="Arial"/>
          <w:sz w:val="24"/>
        </w:rPr>
      </w:pPr>
    </w:p>
    <w:p w:rsidR="00491C95" w:rsidRPr="00491C95" w:rsidRDefault="00491C95" w:rsidP="00491C95">
      <w:pPr>
        <w:jc w:val="both"/>
        <w:rPr>
          <w:rFonts w:ascii="Verdana" w:hAnsi="Verdana" w:cs="Arial"/>
          <w:sz w:val="24"/>
        </w:rPr>
      </w:pPr>
      <w:r w:rsidRPr="00491C95">
        <w:rPr>
          <w:rFonts w:ascii="Verdana" w:hAnsi="Verdana" w:cs="Arial"/>
          <w:sz w:val="24"/>
        </w:rPr>
        <w:t xml:space="preserve">There has been a drop in the number of expired job plans from 200 to 164, and a reduction in the number of job plans that have not been undertaken or recorded on the system to 27; Obstetrics &amp; Gynaecology (1), Head &amp; Neck (3), CAMHS (3), Acute Medicine and A&amp;E (7), General Surgery, </w:t>
      </w:r>
      <w:r w:rsidR="00E2133D">
        <w:rPr>
          <w:rFonts w:ascii="Verdana" w:hAnsi="Verdana" w:cs="Arial"/>
          <w:sz w:val="24"/>
        </w:rPr>
        <w:t>Trauma &amp; Orthopaedics (</w:t>
      </w:r>
      <w:r w:rsidRPr="00491C95">
        <w:rPr>
          <w:rFonts w:ascii="Verdana" w:hAnsi="Verdana" w:cs="Arial"/>
          <w:sz w:val="24"/>
        </w:rPr>
        <w:t>T&amp;O</w:t>
      </w:r>
      <w:r w:rsidR="00E2133D">
        <w:rPr>
          <w:rFonts w:ascii="Verdana" w:hAnsi="Verdana" w:cs="Arial"/>
          <w:sz w:val="24"/>
        </w:rPr>
        <w:t>)</w:t>
      </w:r>
      <w:r w:rsidRPr="00491C95">
        <w:rPr>
          <w:rFonts w:ascii="Verdana" w:hAnsi="Verdana" w:cs="Arial"/>
          <w:sz w:val="24"/>
        </w:rPr>
        <w:t xml:space="preserve"> &amp; Urology (7).  </w:t>
      </w:r>
    </w:p>
    <w:p w:rsidR="00491C95" w:rsidRPr="00491C95" w:rsidRDefault="00491C95" w:rsidP="00491C95">
      <w:pPr>
        <w:jc w:val="both"/>
        <w:rPr>
          <w:rFonts w:ascii="Verdana" w:hAnsi="Verdana" w:cs="Arial"/>
          <w:sz w:val="24"/>
        </w:rPr>
      </w:pPr>
    </w:p>
    <w:p w:rsidR="00491C95" w:rsidRDefault="00491C95" w:rsidP="00491C95">
      <w:pPr>
        <w:jc w:val="both"/>
        <w:rPr>
          <w:rFonts w:ascii="Verdana" w:hAnsi="Verdana" w:cs="Arial"/>
          <w:sz w:val="24"/>
        </w:rPr>
      </w:pPr>
      <w:r w:rsidRPr="00491C95">
        <w:rPr>
          <w:rFonts w:ascii="Verdana" w:hAnsi="Verdana" w:cs="Arial"/>
          <w:sz w:val="24"/>
        </w:rPr>
        <w:t xml:space="preserve">The job planning administrator and the </w:t>
      </w:r>
      <w:r w:rsidR="00E2133D">
        <w:rPr>
          <w:rFonts w:ascii="Verdana" w:hAnsi="Verdana" w:cs="Arial"/>
          <w:sz w:val="24"/>
        </w:rPr>
        <w:t>Assistant Medical Director (</w:t>
      </w:r>
      <w:r w:rsidRPr="00491C95">
        <w:rPr>
          <w:rFonts w:ascii="Verdana" w:hAnsi="Verdana" w:cs="Arial"/>
          <w:sz w:val="24"/>
        </w:rPr>
        <w:t>AMD</w:t>
      </w:r>
      <w:r w:rsidR="00E2133D">
        <w:rPr>
          <w:rFonts w:ascii="Verdana" w:hAnsi="Verdana" w:cs="Arial"/>
          <w:sz w:val="24"/>
        </w:rPr>
        <w:t>)</w:t>
      </w:r>
      <w:r w:rsidRPr="00491C95">
        <w:rPr>
          <w:rFonts w:ascii="Verdana" w:hAnsi="Verdana" w:cs="Arial"/>
          <w:sz w:val="24"/>
        </w:rPr>
        <w:t xml:space="preserve"> for Medical Efficiency and Productivity has met with each Directorate to agree a schedule of work to ensure each doctor in the </w:t>
      </w:r>
      <w:r w:rsidR="00E2133D">
        <w:rPr>
          <w:rFonts w:ascii="Verdana" w:hAnsi="Verdana" w:cs="Arial"/>
          <w:sz w:val="24"/>
        </w:rPr>
        <w:t>Health Board</w:t>
      </w:r>
      <w:r w:rsidRPr="00491C95">
        <w:rPr>
          <w:rFonts w:ascii="Verdana" w:hAnsi="Verdana" w:cs="Arial"/>
          <w:sz w:val="24"/>
        </w:rPr>
        <w:t xml:space="preserve"> has a job plan review booked in the coming months, and that particular focus is given to the 27 job plans not currently recorded.  </w:t>
      </w:r>
    </w:p>
    <w:p w:rsidR="00491C95" w:rsidRPr="00491C95" w:rsidRDefault="00491C95" w:rsidP="00491C95">
      <w:pPr>
        <w:jc w:val="both"/>
        <w:rPr>
          <w:rFonts w:ascii="Verdana" w:hAnsi="Verdana" w:cs="Arial"/>
          <w:sz w:val="24"/>
        </w:rPr>
      </w:pPr>
    </w:p>
    <w:p w:rsidR="00491C95" w:rsidRPr="00491C95" w:rsidRDefault="00491C95" w:rsidP="00491C95">
      <w:pPr>
        <w:jc w:val="both"/>
        <w:rPr>
          <w:rFonts w:ascii="Verdana" w:hAnsi="Verdana" w:cs="Arial"/>
          <w:sz w:val="24"/>
        </w:rPr>
      </w:pPr>
      <w:r w:rsidRPr="00491C95">
        <w:rPr>
          <w:rFonts w:ascii="Verdana" w:hAnsi="Verdana" w:cs="Arial"/>
          <w:sz w:val="24"/>
        </w:rPr>
        <w:t xml:space="preserve">Continued discussions regarding agreed Rotas has delayed job plan reviews in Obstetrics &amp; Gynaecology and Paediatrics (SWP) </w:t>
      </w:r>
      <w:r w:rsidR="00EB7FF9" w:rsidRPr="00491C95">
        <w:rPr>
          <w:rFonts w:ascii="Verdana" w:hAnsi="Verdana" w:cs="Arial"/>
          <w:sz w:val="24"/>
        </w:rPr>
        <w:t>and General</w:t>
      </w:r>
      <w:r w:rsidRPr="00491C95">
        <w:rPr>
          <w:rFonts w:ascii="Verdana" w:hAnsi="Verdana" w:cs="Arial"/>
          <w:sz w:val="24"/>
        </w:rPr>
        <w:t xml:space="preserve"> Surgery, T&amp;O &amp; Urology (</w:t>
      </w:r>
      <w:r w:rsidR="00E2133D">
        <w:rPr>
          <w:rFonts w:ascii="Verdana" w:hAnsi="Verdana" w:cs="Arial"/>
          <w:sz w:val="24"/>
        </w:rPr>
        <w:t>Getting it Right First Time (</w:t>
      </w:r>
      <w:r w:rsidRPr="00491C95">
        <w:rPr>
          <w:rFonts w:ascii="Verdana" w:hAnsi="Verdana" w:cs="Arial"/>
          <w:sz w:val="24"/>
        </w:rPr>
        <w:t>GIRFT</w:t>
      </w:r>
      <w:r w:rsidR="00E2133D">
        <w:rPr>
          <w:rFonts w:ascii="Verdana" w:hAnsi="Verdana" w:cs="Arial"/>
          <w:sz w:val="24"/>
        </w:rPr>
        <w:t>)</w:t>
      </w:r>
      <w:r w:rsidRPr="00491C95">
        <w:rPr>
          <w:rFonts w:ascii="Verdana" w:hAnsi="Verdana" w:cs="Arial"/>
          <w:sz w:val="24"/>
        </w:rPr>
        <w:t xml:space="preserve">).  </w:t>
      </w:r>
    </w:p>
    <w:p w:rsidR="00491C95" w:rsidRPr="005017CC" w:rsidRDefault="00491C95" w:rsidP="00491C95">
      <w:pPr>
        <w:jc w:val="both"/>
        <w:rPr>
          <w:rFonts w:ascii="Verdana" w:hAnsi="Verdana" w:cs="Arial"/>
          <w:sz w:val="24"/>
        </w:rPr>
      </w:pPr>
    </w:p>
    <w:p w:rsidR="00491C95" w:rsidRPr="005017CC" w:rsidRDefault="00491C95" w:rsidP="00491C95">
      <w:pPr>
        <w:jc w:val="both"/>
        <w:rPr>
          <w:rFonts w:ascii="Verdana" w:hAnsi="Verdana"/>
          <w:sz w:val="24"/>
        </w:rPr>
      </w:pPr>
      <w:r w:rsidRPr="005017CC">
        <w:rPr>
          <w:rFonts w:ascii="Verdana" w:hAnsi="Verdana" w:cs="Arial"/>
          <w:b/>
          <w:sz w:val="24"/>
        </w:rPr>
        <w:t xml:space="preserve">Employee Engagement - </w:t>
      </w:r>
      <w:r w:rsidRPr="005017CC">
        <w:rPr>
          <w:rFonts w:ascii="Verdana" w:hAnsi="Verdana"/>
          <w:sz w:val="24"/>
        </w:rPr>
        <w:t>In order to harness Staff Engagement as a continuous activity rather than in direct response to periodic national surveys, there are three defined levels of activity each working together enhancing engagement in Cwm Taf:</w:t>
      </w:r>
    </w:p>
    <w:p w:rsidR="00491C95" w:rsidRPr="005017CC" w:rsidRDefault="00491C95" w:rsidP="00491C95">
      <w:pPr>
        <w:pStyle w:val="ListParagraph"/>
        <w:numPr>
          <w:ilvl w:val="0"/>
          <w:numId w:val="20"/>
        </w:numPr>
        <w:ind w:left="357" w:hanging="357"/>
        <w:rPr>
          <w:lang w:val="en-US"/>
        </w:rPr>
      </w:pPr>
      <w:r w:rsidRPr="005017CC">
        <w:t xml:space="preserve">Measuring Engagement </w:t>
      </w:r>
    </w:p>
    <w:p w:rsidR="00491C95" w:rsidRPr="005017CC" w:rsidRDefault="00491C95" w:rsidP="00491C95">
      <w:pPr>
        <w:pStyle w:val="ListParagraph"/>
        <w:numPr>
          <w:ilvl w:val="0"/>
          <w:numId w:val="20"/>
        </w:numPr>
        <w:ind w:left="357" w:hanging="357"/>
        <w:rPr>
          <w:lang w:val="en-US"/>
        </w:rPr>
      </w:pPr>
      <w:r w:rsidRPr="005017CC">
        <w:t xml:space="preserve">Promoting Active Engagement </w:t>
      </w:r>
    </w:p>
    <w:p w:rsidR="00491C95" w:rsidRPr="005017CC" w:rsidRDefault="00491C95" w:rsidP="00491C95">
      <w:pPr>
        <w:pStyle w:val="ListParagraph"/>
        <w:numPr>
          <w:ilvl w:val="0"/>
          <w:numId w:val="20"/>
        </w:numPr>
        <w:ind w:left="357" w:hanging="357"/>
        <w:rPr>
          <w:lang w:val="en-US"/>
        </w:rPr>
      </w:pPr>
      <w:r w:rsidRPr="005017CC">
        <w:t>Living Engagement</w:t>
      </w:r>
    </w:p>
    <w:p w:rsidR="00491C95" w:rsidRPr="005017CC" w:rsidRDefault="00491C95" w:rsidP="00491C95">
      <w:pPr>
        <w:pStyle w:val="ListParagraph"/>
        <w:rPr>
          <w:lang w:val="en-US"/>
        </w:rPr>
      </w:pPr>
    </w:p>
    <w:p w:rsidR="00491C95" w:rsidRPr="005017CC" w:rsidRDefault="00491C95" w:rsidP="00491C95">
      <w:pPr>
        <w:jc w:val="both"/>
        <w:rPr>
          <w:rFonts w:ascii="Verdana" w:hAnsi="Verdana"/>
          <w:sz w:val="24"/>
        </w:rPr>
      </w:pPr>
      <w:r w:rsidRPr="005017CC">
        <w:rPr>
          <w:rFonts w:ascii="Verdana" w:hAnsi="Verdana"/>
          <w:sz w:val="24"/>
        </w:rPr>
        <w:t>An action plan has been developed which will inform priority areas for the 2018/19 activity</w:t>
      </w:r>
      <w:r w:rsidR="00EB7FF9" w:rsidRPr="005017CC">
        <w:rPr>
          <w:rFonts w:ascii="Verdana" w:hAnsi="Verdana"/>
          <w:sz w:val="24"/>
        </w:rPr>
        <w:t xml:space="preserve">.  </w:t>
      </w:r>
      <w:r w:rsidRPr="005017CC">
        <w:rPr>
          <w:rFonts w:ascii="Verdana" w:hAnsi="Verdana"/>
          <w:sz w:val="24"/>
        </w:rPr>
        <w:t xml:space="preserve">Work on activity in each of these levels has continued over this </w:t>
      </w:r>
      <w:r w:rsidR="00E2133D">
        <w:rPr>
          <w:rFonts w:ascii="Verdana" w:hAnsi="Verdana"/>
          <w:sz w:val="24"/>
        </w:rPr>
        <w:t>q</w:t>
      </w:r>
      <w:r w:rsidRPr="005017CC">
        <w:rPr>
          <w:rFonts w:ascii="Verdana" w:hAnsi="Verdana"/>
          <w:sz w:val="24"/>
        </w:rPr>
        <w:t>uarter and activities rated using Improve (red), Strengthen (amber), Maintain or Introduce (green).</w:t>
      </w:r>
    </w:p>
    <w:p w:rsidR="00491C95" w:rsidRPr="005017CC" w:rsidRDefault="00491C95" w:rsidP="00491C95">
      <w:pPr>
        <w:rPr>
          <w:rFonts w:ascii="Verdana" w:hAnsi="Verdana"/>
          <w:sz w:val="22"/>
          <w:szCs w:val="22"/>
        </w:rPr>
      </w:pPr>
    </w:p>
    <w:tbl>
      <w:tblPr>
        <w:tblW w:w="5189" w:type="pct"/>
        <w:tblLayout w:type="fixed"/>
        <w:tblCellMar>
          <w:left w:w="0" w:type="dxa"/>
          <w:right w:w="0" w:type="dxa"/>
        </w:tblCellMar>
        <w:tblLook w:val="04A0" w:firstRow="1" w:lastRow="0" w:firstColumn="1" w:lastColumn="0" w:noHBand="0" w:noVBand="1"/>
      </w:tblPr>
      <w:tblGrid>
        <w:gridCol w:w="2118"/>
        <w:gridCol w:w="4393"/>
        <w:gridCol w:w="568"/>
        <w:gridCol w:w="2267"/>
      </w:tblGrid>
      <w:tr w:rsidR="00491C95" w:rsidRPr="00491C95" w:rsidTr="00BD7A72">
        <w:trPr>
          <w:tblHeader/>
        </w:trPr>
        <w:tc>
          <w:tcPr>
            <w:tcW w:w="5000" w:type="pct"/>
            <w:gridSpan w:val="4"/>
            <w:tcBorders>
              <w:top w:val="single" w:sz="8" w:space="0" w:color="auto"/>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rsidR="00491C95" w:rsidRPr="00491C95" w:rsidRDefault="00491C95" w:rsidP="009B774F">
            <w:pPr>
              <w:rPr>
                <w:rFonts w:ascii="Verdana" w:hAnsi="Verdana"/>
              </w:rPr>
            </w:pPr>
            <w:r w:rsidRPr="00491C95">
              <w:rPr>
                <w:rFonts w:ascii="Verdana" w:hAnsi="Verdana"/>
              </w:rPr>
              <w:t xml:space="preserve">Engagement Strategy Framework progress </w:t>
            </w:r>
          </w:p>
        </w:tc>
      </w:tr>
      <w:tr w:rsidR="00491C95" w:rsidRPr="00491C95" w:rsidTr="00BD7A72">
        <w:trPr>
          <w:tblHeader/>
        </w:trPr>
        <w:tc>
          <w:tcPr>
            <w:tcW w:w="1133" w:type="pct"/>
            <w:tcBorders>
              <w:top w:val="nil"/>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rsidR="00491C95" w:rsidRPr="00491C95" w:rsidRDefault="00491C95" w:rsidP="009B774F">
            <w:pPr>
              <w:rPr>
                <w:rFonts w:ascii="Verdana" w:hAnsi="Verdana"/>
              </w:rPr>
            </w:pPr>
            <w:r w:rsidRPr="00491C95">
              <w:rPr>
                <w:rFonts w:ascii="Verdana" w:hAnsi="Verdana"/>
              </w:rPr>
              <w:t xml:space="preserve">Theme  </w:t>
            </w:r>
          </w:p>
        </w:tc>
        <w:tc>
          <w:tcPr>
            <w:tcW w:w="2350" w:type="pct"/>
            <w:tcBorders>
              <w:top w:val="nil"/>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rsidR="00491C95" w:rsidRPr="00491C95" w:rsidRDefault="00491C95" w:rsidP="009B774F">
            <w:pPr>
              <w:rPr>
                <w:rFonts w:ascii="Verdana" w:hAnsi="Verdana"/>
              </w:rPr>
            </w:pPr>
            <w:r w:rsidRPr="00491C95">
              <w:rPr>
                <w:rFonts w:ascii="Verdana" w:hAnsi="Verdana"/>
              </w:rPr>
              <w:t>Action</w:t>
            </w:r>
          </w:p>
        </w:tc>
        <w:tc>
          <w:tcPr>
            <w:tcW w:w="304" w:type="pct"/>
            <w:tcBorders>
              <w:top w:val="nil"/>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rsidR="00491C95" w:rsidRPr="00491C95" w:rsidRDefault="00491C95" w:rsidP="009B774F">
            <w:pPr>
              <w:rPr>
                <w:rFonts w:ascii="Verdana" w:hAnsi="Verdana"/>
              </w:rPr>
            </w:pPr>
            <w:r w:rsidRPr="00491C95">
              <w:rPr>
                <w:rFonts w:ascii="Verdana" w:hAnsi="Verdana"/>
              </w:rPr>
              <w:t>RAG</w:t>
            </w:r>
          </w:p>
        </w:tc>
        <w:tc>
          <w:tcPr>
            <w:tcW w:w="1213" w:type="pct"/>
            <w:tcBorders>
              <w:top w:val="nil"/>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rsidR="00491C95" w:rsidRPr="00491C95" w:rsidRDefault="00491C95" w:rsidP="009B774F">
            <w:pPr>
              <w:rPr>
                <w:rFonts w:ascii="Verdana" w:hAnsi="Verdana"/>
              </w:rPr>
            </w:pPr>
            <w:r w:rsidRPr="00491C95">
              <w:rPr>
                <w:rFonts w:ascii="Verdana" w:hAnsi="Verdana"/>
              </w:rPr>
              <w:t>Timeline</w:t>
            </w:r>
          </w:p>
        </w:tc>
      </w:tr>
      <w:tr w:rsidR="00491C95" w:rsidRPr="00491C95" w:rsidTr="00BD7A72">
        <w:trPr>
          <w:trHeight w:val="413"/>
        </w:trPr>
        <w:tc>
          <w:tcPr>
            <w:tcW w:w="113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91C95" w:rsidRPr="00491C95" w:rsidRDefault="00491C95" w:rsidP="009B774F">
            <w:pPr>
              <w:pStyle w:val="ListParagraph"/>
              <w:numPr>
                <w:ilvl w:val="0"/>
                <w:numId w:val="14"/>
              </w:numPr>
              <w:ind w:left="449" w:hanging="449"/>
              <w:rPr>
                <w:sz w:val="20"/>
              </w:rPr>
            </w:pPr>
            <w:r w:rsidRPr="00491C95">
              <w:rPr>
                <w:sz w:val="20"/>
              </w:rPr>
              <w:t>Measuring Engagement: National Staff Survey</w:t>
            </w:r>
          </w:p>
        </w:tc>
        <w:tc>
          <w:tcPr>
            <w:tcW w:w="2350" w:type="pct"/>
            <w:tcBorders>
              <w:top w:val="nil"/>
              <w:left w:val="nil"/>
              <w:bottom w:val="single" w:sz="8" w:space="0" w:color="auto"/>
              <w:right w:val="single" w:sz="8" w:space="0" w:color="auto"/>
            </w:tcBorders>
            <w:tcMar>
              <w:top w:w="0" w:type="dxa"/>
              <w:left w:w="108" w:type="dxa"/>
              <w:bottom w:w="0" w:type="dxa"/>
              <w:right w:w="108" w:type="dxa"/>
            </w:tcMar>
            <w:hideMark/>
          </w:tcPr>
          <w:p w:rsidR="00491C95" w:rsidRPr="00491C95" w:rsidRDefault="00491C95" w:rsidP="009B774F">
            <w:pPr>
              <w:rPr>
                <w:rFonts w:ascii="Verdana" w:hAnsi="Verdana"/>
              </w:rPr>
            </w:pPr>
            <w:r w:rsidRPr="00491C95">
              <w:rPr>
                <w:rFonts w:ascii="Verdana" w:hAnsi="Verdana"/>
              </w:rPr>
              <w:t>Following on from the high level Staff Survey feedback meeting, the ‘Every Voice Counts’ response action plan Dec – March 2019 has been implemented.</w:t>
            </w:r>
          </w:p>
          <w:p w:rsidR="00491C95" w:rsidRPr="00491C95" w:rsidRDefault="00491C95" w:rsidP="009B774F">
            <w:pPr>
              <w:rPr>
                <w:rFonts w:ascii="Verdana" w:hAnsi="Verdana"/>
              </w:rPr>
            </w:pPr>
            <w:r w:rsidRPr="00491C95">
              <w:rPr>
                <w:rFonts w:ascii="Verdana" w:hAnsi="Verdana"/>
              </w:rPr>
              <w:t>Nationally: Cwm Taf is engaged with the All Wales Staff Survey Group activity to ensure alignment with our local response and national activity.</w:t>
            </w:r>
          </w:p>
          <w:p w:rsidR="00491C95" w:rsidRPr="00491C95" w:rsidRDefault="00491C95" w:rsidP="009B774F">
            <w:pPr>
              <w:rPr>
                <w:rFonts w:ascii="Verdana" w:hAnsi="Verdana"/>
              </w:rPr>
            </w:pPr>
            <w:r w:rsidRPr="00491C95">
              <w:rPr>
                <w:rFonts w:ascii="Verdana" w:hAnsi="Verdana"/>
              </w:rPr>
              <w:t xml:space="preserve">Locally: Staff Survey data has been identified at directorate level and is being worked with through the Workforce and OD business partners directly with directorates to develop specific action plans. </w:t>
            </w:r>
          </w:p>
          <w:p w:rsidR="00491C95" w:rsidRPr="00491C95" w:rsidRDefault="00491C95" w:rsidP="009B774F">
            <w:pPr>
              <w:rPr>
                <w:rFonts w:ascii="Verdana" w:hAnsi="Verdana"/>
              </w:rPr>
            </w:pPr>
            <w:r w:rsidRPr="00491C95">
              <w:rPr>
                <w:rFonts w:ascii="Verdana" w:hAnsi="Verdana"/>
              </w:rPr>
              <w:t>Directorate level data will be triangulated with other relevant metrics to identify trends such as sickness and absence/ PDR rates.</w:t>
            </w:r>
          </w:p>
          <w:p w:rsidR="00491C95" w:rsidRPr="00491C95" w:rsidRDefault="00491C95" w:rsidP="009B774F">
            <w:pPr>
              <w:rPr>
                <w:rFonts w:ascii="Verdana" w:hAnsi="Verdana"/>
              </w:rPr>
            </w:pPr>
            <w:r w:rsidRPr="00491C95">
              <w:rPr>
                <w:rFonts w:ascii="Verdana" w:hAnsi="Verdana"/>
              </w:rPr>
              <w:t>A staff survey steering group is being formed to ensure engagement and communication across the Health Board.</w:t>
            </w:r>
          </w:p>
          <w:p w:rsidR="00491C95" w:rsidRPr="00491C95" w:rsidRDefault="00491C95" w:rsidP="009B774F">
            <w:pPr>
              <w:rPr>
                <w:rFonts w:ascii="Verdana" w:hAnsi="Verdana"/>
              </w:rPr>
            </w:pPr>
            <w:r w:rsidRPr="00491C95">
              <w:rPr>
                <w:rFonts w:ascii="Verdana" w:hAnsi="Verdana"/>
              </w:rPr>
              <w:t>A series of staff ‘listening events’ are being held to explore themes emerging from the survey.</w:t>
            </w:r>
          </w:p>
          <w:p w:rsidR="00491C95" w:rsidRPr="00491C95" w:rsidRDefault="00491C95" w:rsidP="009B774F">
            <w:pPr>
              <w:rPr>
                <w:rFonts w:ascii="Verdana" w:hAnsi="Verdana"/>
              </w:rPr>
            </w:pPr>
            <w:r w:rsidRPr="00491C95">
              <w:rPr>
                <w:rFonts w:ascii="Verdana" w:hAnsi="Verdana"/>
              </w:rPr>
              <w:t xml:space="preserve">An ‘Every Voice Counts’ SharePoint webpage is live for progress updates. </w:t>
            </w:r>
          </w:p>
          <w:p w:rsidR="00491C95" w:rsidRPr="00491C95" w:rsidRDefault="00491C95" w:rsidP="009B774F">
            <w:pPr>
              <w:rPr>
                <w:rFonts w:ascii="Verdana" w:hAnsi="Verdana"/>
              </w:rPr>
            </w:pPr>
            <w:r w:rsidRPr="00491C95">
              <w:rPr>
                <w:rFonts w:ascii="Verdana" w:hAnsi="Verdana"/>
              </w:rPr>
              <w:t>Pulse surveys to track the engagement score will be run organisationally at regular intervals.</w:t>
            </w:r>
          </w:p>
          <w:p w:rsidR="00491C95" w:rsidRPr="00491C95" w:rsidRDefault="00491C95" w:rsidP="009B774F">
            <w:pPr>
              <w:rPr>
                <w:rFonts w:ascii="Verdana" w:hAnsi="Verdana"/>
              </w:rPr>
            </w:pPr>
            <w:r w:rsidRPr="00491C95">
              <w:rPr>
                <w:rFonts w:ascii="Verdana" w:hAnsi="Verdana"/>
              </w:rPr>
              <w:t>To support work on the themes of workplace stress and bullying and harassment we are currently progressing work to develop a programme that supports emotional and mental health and wellbeing, resilience and compassionate care across the organisation.</w:t>
            </w:r>
          </w:p>
        </w:tc>
        <w:tc>
          <w:tcPr>
            <w:tcW w:w="304" w:type="pct"/>
            <w:tcBorders>
              <w:top w:val="nil"/>
              <w:left w:val="nil"/>
              <w:bottom w:val="single" w:sz="8" w:space="0" w:color="auto"/>
              <w:right w:val="single" w:sz="8" w:space="0" w:color="auto"/>
            </w:tcBorders>
            <w:shd w:val="clear" w:color="auto" w:fill="538135" w:themeFill="accent6" w:themeFillShade="BF"/>
            <w:tcMar>
              <w:top w:w="0" w:type="dxa"/>
              <w:left w:w="108" w:type="dxa"/>
              <w:bottom w:w="0" w:type="dxa"/>
              <w:right w:w="108" w:type="dxa"/>
            </w:tcMar>
          </w:tcPr>
          <w:p w:rsidR="00491C95" w:rsidRPr="00491C95" w:rsidRDefault="00491C95" w:rsidP="009B774F">
            <w:pPr>
              <w:rPr>
                <w:rFonts w:ascii="Verdana" w:hAnsi="Verdana"/>
              </w:rPr>
            </w:pPr>
          </w:p>
        </w:tc>
        <w:tc>
          <w:tcPr>
            <w:tcW w:w="1213" w:type="pct"/>
            <w:tcBorders>
              <w:top w:val="nil"/>
              <w:left w:val="nil"/>
              <w:bottom w:val="single" w:sz="8" w:space="0" w:color="auto"/>
              <w:right w:val="single" w:sz="8" w:space="0" w:color="auto"/>
            </w:tcBorders>
            <w:tcMar>
              <w:top w:w="0" w:type="dxa"/>
              <w:left w:w="108" w:type="dxa"/>
              <w:bottom w:w="0" w:type="dxa"/>
              <w:right w:w="108" w:type="dxa"/>
            </w:tcMar>
            <w:hideMark/>
          </w:tcPr>
          <w:p w:rsidR="00491C95" w:rsidRPr="00491C95" w:rsidRDefault="00491C95" w:rsidP="009B774F">
            <w:pPr>
              <w:rPr>
                <w:rFonts w:ascii="Verdana" w:hAnsi="Verdana"/>
              </w:rPr>
            </w:pPr>
            <w:r w:rsidRPr="00491C95">
              <w:rPr>
                <w:rFonts w:ascii="Verdana" w:hAnsi="Verdana"/>
              </w:rPr>
              <w:t>December 2018</w:t>
            </w: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r w:rsidRPr="00491C95">
              <w:rPr>
                <w:rFonts w:ascii="Verdana" w:hAnsi="Verdana"/>
              </w:rPr>
              <w:t>January 2019</w:t>
            </w: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tc>
      </w:tr>
      <w:tr w:rsidR="00491C95" w:rsidRPr="00491C95" w:rsidTr="00BD7A72">
        <w:trPr>
          <w:trHeight w:val="547"/>
        </w:trPr>
        <w:tc>
          <w:tcPr>
            <w:tcW w:w="113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491C95" w:rsidRPr="00491C95" w:rsidRDefault="00491C95" w:rsidP="009B774F">
            <w:pPr>
              <w:pStyle w:val="ListParagraph"/>
              <w:numPr>
                <w:ilvl w:val="0"/>
                <w:numId w:val="14"/>
              </w:numPr>
              <w:ind w:left="449" w:hanging="449"/>
              <w:rPr>
                <w:sz w:val="20"/>
              </w:rPr>
            </w:pPr>
            <w:r w:rsidRPr="00491C95">
              <w:rPr>
                <w:sz w:val="20"/>
              </w:rPr>
              <w:t xml:space="preserve">Promoting Engagement  – core skills and PDR </w:t>
            </w:r>
          </w:p>
          <w:p w:rsidR="00491C95" w:rsidRPr="00491C95" w:rsidRDefault="00491C95" w:rsidP="009B774F">
            <w:pPr>
              <w:rPr>
                <w:rFonts w:ascii="Verdana" w:hAnsi="Verdana"/>
              </w:rPr>
            </w:pPr>
          </w:p>
        </w:tc>
        <w:tc>
          <w:tcPr>
            <w:tcW w:w="2350" w:type="pct"/>
            <w:tcBorders>
              <w:top w:val="nil"/>
              <w:left w:val="nil"/>
              <w:bottom w:val="single" w:sz="8" w:space="0" w:color="auto"/>
              <w:right w:val="single" w:sz="8" w:space="0" w:color="auto"/>
            </w:tcBorders>
            <w:tcMar>
              <w:top w:w="0" w:type="dxa"/>
              <w:left w:w="108" w:type="dxa"/>
              <w:bottom w:w="0" w:type="dxa"/>
              <w:right w:w="108" w:type="dxa"/>
            </w:tcMar>
          </w:tcPr>
          <w:p w:rsidR="00491C95" w:rsidRPr="00491C95" w:rsidRDefault="00491C95" w:rsidP="009B774F">
            <w:pPr>
              <w:rPr>
                <w:rFonts w:ascii="Verdana" w:hAnsi="Verdana"/>
              </w:rPr>
            </w:pPr>
            <w:r w:rsidRPr="00491C95">
              <w:rPr>
                <w:rFonts w:ascii="Verdana" w:hAnsi="Verdana"/>
              </w:rPr>
              <w:t>Over the last 6 months our focus has shifted from Core Skills level 1 to include requirements at levels 2 and 3</w:t>
            </w:r>
            <w:r w:rsidR="00EB7FF9" w:rsidRPr="00491C95">
              <w:rPr>
                <w:rFonts w:ascii="Verdana" w:hAnsi="Verdana"/>
              </w:rPr>
              <w:t xml:space="preserve">.  </w:t>
            </w:r>
            <w:r w:rsidRPr="00491C95">
              <w:rPr>
                <w:rFonts w:ascii="Verdana" w:hAnsi="Verdana"/>
              </w:rPr>
              <w:t>Actual requirement levels have been identified for all CSTF subjects and ESR populated</w:t>
            </w:r>
            <w:r w:rsidR="00EB7FF9" w:rsidRPr="00491C95">
              <w:rPr>
                <w:rFonts w:ascii="Verdana" w:hAnsi="Verdana"/>
              </w:rPr>
              <w:t xml:space="preserve">.  </w:t>
            </w:r>
            <w:r w:rsidRPr="00491C95">
              <w:rPr>
                <w:rFonts w:ascii="Verdana" w:hAnsi="Verdana"/>
              </w:rPr>
              <w:t xml:space="preserve">These competencies were made visible to staff June 2018.  Training compliance levels at 2&amp;3 have already started to rise. </w:t>
            </w:r>
          </w:p>
          <w:p w:rsidR="00491C95" w:rsidRPr="00491C95" w:rsidRDefault="00491C95" w:rsidP="009B774F">
            <w:pPr>
              <w:rPr>
                <w:rFonts w:ascii="Verdana" w:hAnsi="Verdana"/>
              </w:rPr>
            </w:pPr>
            <w:r w:rsidRPr="00491C95">
              <w:rPr>
                <w:rFonts w:ascii="Verdana" w:hAnsi="Verdana"/>
              </w:rPr>
              <w:t>Compliance levels reports were sent to Directorate management teams in November, and reported in CBMs from December 2018</w:t>
            </w:r>
            <w:r w:rsidR="00EB7FF9" w:rsidRPr="00491C95">
              <w:rPr>
                <w:rFonts w:ascii="Verdana" w:hAnsi="Verdana"/>
              </w:rPr>
              <w:t xml:space="preserve">.  </w:t>
            </w:r>
            <w:r w:rsidRPr="00491C95">
              <w:rPr>
                <w:rFonts w:ascii="Verdana" w:hAnsi="Verdana"/>
              </w:rPr>
              <w:t>Interpretation of the reports will be supported by Learning and Development staff.</w:t>
            </w:r>
          </w:p>
          <w:p w:rsidR="00491C95" w:rsidRPr="00491C95" w:rsidRDefault="00491C95" w:rsidP="004521A7">
            <w:pPr>
              <w:rPr>
                <w:rFonts w:ascii="Verdana" w:hAnsi="Verdana"/>
              </w:rPr>
            </w:pPr>
            <w:r w:rsidRPr="00491C95">
              <w:rPr>
                <w:rFonts w:ascii="Verdana" w:hAnsi="Verdana"/>
              </w:rPr>
              <w:t xml:space="preserve">New PDR documentation has been developed, with two major areas of enhancement to improve the quality of experience; Health and Wellbeing questions </w:t>
            </w:r>
            <w:r w:rsidR="00EB7FF9" w:rsidRPr="00491C95">
              <w:rPr>
                <w:rFonts w:ascii="Verdana" w:hAnsi="Verdana"/>
              </w:rPr>
              <w:t>and Alignment</w:t>
            </w:r>
            <w:r w:rsidRPr="00491C95">
              <w:rPr>
                <w:rFonts w:ascii="Verdana" w:hAnsi="Verdana"/>
              </w:rPr>
              <w:t xml:space="preserve"> of individual objectives to Health Board Strategy and health and wellbeing.  </w:t>
            </w:r>
          </w:p>
        </w:tc>
        <w:tc>
          <w:tcPr>
            <w:tcW w:w="304" w:type="pct"/>
            <w:tcBorders>
              <w:top w:val="nil"/>
              <w:left w:val="nil"/>
              <w:bottom w:val="single" w:sz="8" w:space="0" w:color="auto"/>
              <w:right w:val="single" w:sz="8" w:space="0" w:color="auto"/>
            </w:tcBorders>
            <w:shd w:val="clear" w:color="auto" w:fill="538135" w:themeFill="accent6" w:themeFillShade="BF"/>
            <w:tcMar>
              <w:top w:w="0" w:type="dxa"/>
              <w:left w:w="108" w:type="dxa"/>
              <w:bottom w:w="0" w:type="dxa"/>
              <w:right w:w="108" w:type="dxa"/>
            </w:tcMar>
          </w:tcPr>
          <w:p w:rsidR="00491C95" w:rsidRPr="00491C95" w:rsidRDefault="00491C95" w:rsidP="009B774F">
            <w:pPr>
              <w:rPr>
                <w:rFonts w:ascii="Verdana" w:hAnsi="Verdana"/>
              </w:rPr>
            </w:pPr>
          </w:p>
        </w:tc>
        <w:tc>
          <w:tcPr>
            <w:tcW w:w="1213" w:type="pct"/>
            <w:tcBorders>
              <w:top w:val="nil"/>
              <w:left w:val="nil"/>
              <w:bottom w:val="single" w:sz="8" w:space="0" w:color="auto"/>
              <w:right w:val="single" w:sz="8" w:space="0" w:color="auto"/>
            </w:tcBorders>
            <w:tcMar>
              <w:top w:w="0" w:type="dxa"/>
              <w:left w:w="108" w:type="dxa"/>
              <w:bottom w:w="0" w:type="dxa"/>
              <w:right w:w="108" w:type="dxa"/>
            </w:tcMar>
          </w:tcPr>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r w:rsidRPr="00491C95">
              <w:rPr>
                <w:rFonts w:ascii="Verdana" w:hAnsi="Verdana"/>
              </w:rPr>
              <w:t>November/December 2018</w:t>
            </w: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p>
          <w:p w:rsidR="00491C95" w:rsidRPr="00491C95" w:rsidRDefault="00491C95" w:rsidP="009B774F">
            <w:pPr>
              <w:rPr>
                <w:rFonts w:ascii="Verdana" w:hAnsi="Verdana"/>
              </w:rPr>
            </w:pPr>
            <w:r w:rsidRPr="00491C95">
              <w:rPr>
                <w:rFonts w:ascii="Verdana" w:hAnsi="Verdana"/>
              </w:rPr>
              <w:t>February 2019</w:t>
            </w:r>
          </w:p>
        </w:tc>
      </w:tr>
      <w:tr w:rsidR="00491C95" w:rsidRPr="00491C95" w:rsidTr="00BD7A72">
        <w:trPr>
          <w:trHeight w:val="1204"/>
        </w:trPr>
        <w:tc>
          <w:tcPr>
            <w:tcW w:w="113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491C95" w:rsidRPr="00491C95" w:rsidRDefault="00491C95" w:rsidP="009B774F">
            <w:pPr>
              <w:pStyle w:val="ListParagraph"/>
              <w:numPr>
                <w:ilvl w:val="0"/>
                <w:numId w:val="14"/>
              </w:numPr>
              <w:ind w:left="449" w:hanging="449"/>
              <w:rPr>
                <w:sz w:val="20"/>
              </w:rPr>
            </w:pPr>
            <w:r w:rsidRPr="00491C95">
              <w:rPr>
                <w:sz w:val="20"/>
              </w:rPr>
              <w:t>Promoting Engagement :</w:t>
            </w:r>
          </w:p>
          <w:p w:rsidR="00491C95" w:rsidRPr="00491C95" w:rsidRDefault="00491C95" w:rsidP="009B774F">
            <w:pPr>
              <w:pStyle w:val="ListParagraph"/>
              <w:ind w:left="449"/>
              <w:rPr>
                <w:sz w:val="20"/>
              </w:rPr>
            </w:pPr>
            <w:r w:rsidRPr="00491C95">
              <w:rPr>
                <w:sz w:val="20"/>
              </w:rPr>
              <w:t>Organisational Wide listening Events</w:t>
            </w:r>
          </w:p>
        </w:tc>
        <w:tc>
          <w:tcPr>
            <w:tcW w:w="2350" w:type="pct"/>
            <w:tcBorders>
              <w:top w:val="nil"/>
              <w:left w:val="nil"/>
              <w:bottom w:val="single" w:sz="8" w:space="0" w:color="auto"/>
              <w:right w:val="single" w:sz="8" w:space="0" w:color="auto"/>
            </w:tcBorders>
            <w:tcMar>
              <w:top w:w="0" w:type="dxa"/>
              <w:left w:w="108" w:type="dxa"/>
              <w:bottom w:w="0" w:type="dxa"/>
              <w:right w:w="108" w:type="dxa"/>
            </w:tcMar>
          </w:tcPr>
          <w:p w:rsidR="00491C95" w:rsidRPr="00491C95" w:rsidRDefault="00491C95" w:rsidP="009B774F">
            <w:pPr>
              <w:rPr>
                <w:rFonts w:ascii="Verdana" w:hAnsi="Verdana"/>
              </w:rPr>
            </w:pPr>
            <w:r w:rsidRPr="00491C95">
              <w:rPr>
                <w:rFonts w:ascii="Verdana" w:hAnsi="Verdana"/>
              </w:rPr>
              <w:t>Two successful Chief Executive Engagement events for senior leaders and managers were held; 24 September and 11 February</w:t>
            </w:r>
            <w:r w:rsidR="00EB7FF9">
              <w:rPr>
                <w:rFonts w:ascii="Verdana" w:hAnsi="Verdana"/>
              </w:rPr>
              <w:t>,</w:t>
            </w:r>
            <w:r w:rsidRPr="00491C95">
              <w:rPr>
                <w:rFonts w:ascii="Verdana" w:hAnsi="Verdana"/>
              </w:rPr>
              <w:t xml:space="preserve"> </w:t>
            </w:r>
            <w:r w:rsidR="00EB7FF9">
              <w:rPr>
                <w:rFonts w:ascii="Verdana" w:hAnsi="Verdana"/>
              </w:rPr>
              <w:t>w</w:t>
            </w:r>
            <w:r w:rsidR="00EB7FF9" w:rsidRPr="00491C95">
              <w:rPr>
                <w:rFonts w:ascii="Verdana" w:hAnsi="Verdana"/>
              </w:rPr>
              <w:t>here</w:t>
            </w:r>
            <w:r w:rsidRPr="00491C95">
              <w:rPr>
                <w:rFonts w:ascii="Verdana" w:hAnsi="Verdana"/>
              </w:rPr>
              <w:t xml:space="preserve"> colleagues from Cwm Taf and Bridgend came together.</w:t>
            </w:r>
          </w:p>
          <w:p w:rsidR="00491C95" w:rsidRPr="00491C95" w:rsidRDefault="00491C95" w:rsidP="009B774F">
            <w:pPr>
              <w:rPr>
                <w:rFonts w:ascii="Verdana" w:hAnsi="Verdana"/>
              </w:rPr>
            </w:pPr>
            <w:r w:rsidRPr="00491C95">
              <w:rPr>
                <w:rFonts w:ascii="Verdana" w:hAnsi="Verdana"/>
              </w:rPr>
              <w:t>Two further engagement events have been held aimed at Bridgend staff, to meet the CEO and execs</w:t>
            </w:r>
            <w:r w:rsidR="00EB7FF9" w:rsidRPr="00491C95">
              <w:rPr>
                <w:rFonts w:ascii="Verdana" w:hAnsi="Verdana"/>
              </w:rPr>
              <w:t xml:space="preserve">.  </w:t>
            </w:r>
          </w:p>
        </w:tc>
        <w:tc>
          <w:tcPr>
            <w:tcW w:w="304" w:type="pct"/>
            <w:tcBorders>
              <w:top w:val="nil"/>
              <w:left w:val="nil"/>
              <w:bottom w:val="single" w:sz="8" w:space="0" w:color="auto"/>
              <w:right w:val="single" w:sz="8" w:space="0" w:color="auto"/>
            </w:tcBorders>
            <w:shd w:val="clear" w:color="auto" w:fill="538135" w:themeFill="accent6" w:themeFillShade="BF"/>
            <w:tcMar>
              <w:top w:w="0" w:type="dxa"/>
              <w:left w:w="108" w:type="dxa"/>
              <w:bottom w:w="0" w:type="dxa"/>
              <w:right w:w="108" w:type="dxa"/>
            </w:tcMar>
          </w:tcPr>
          <w:p w:rsidR="00491C95" w:rsidRPr="00491C95" w:rsidRDefault="00491C95" w:rsidP="009B774F">
            <w:pPr>
              <w:rPr>
                <w:rFonts w:ascii="Verdana" w:hAnsi="Verdana"/>
              </w:rPr>
            </w:pPr>
          </w:p>
        </w:tc>
        <w:tc>
          <w:tcPr>
            <w:tcW w:w="1213" w:type="pct"/>
            <w:tcBorders>
              <w:top w:val="nil"/>
              <w:left w:val="nil"/>
              <w:bottom w:val="single" w:sz="8" w:space="0" w:color="auto"/>
              <w:right w:val="single" w:sz="8" w:space="0" w:color="auto"/>
            </w:tcBorders>
            <w:tcMar>
              <w:top w:w="0" w:type="dxa"/>
              <w:left w:w="108" w:type="dxa"/>
              <w:bottom w:w="0" w:type="dxa"/>
              <w:right w:w="108" w:type="dxa"/>
            </w:tcMar>
          </w:tcPr>
          <w:p w:rsidR="00491C95" w:rsidRPr="00491C95" w:rsidRDefault="00491C95" w:rsidP="009B774F">
            <w:pPr>
              <w:rPr>
                <w:rFonts w:ascii="Verdana" w:hAnsi="Verdana"/>
              </w:rPr>
            </w:pPr>
            <w:r w:rsidRPr="00491C95">
              <w:rPr>
                <w:rFonts w:ascii="Verdana" w:hAnsi="Verdana"/>
              </w:rPr>
              <w:t>September 2018</w:t>
            </w:r>
          </w:p>
          <w:p w:rsidR="00491C95" w:rsidRPr="00491C95" w:rsidRDefault="00491C95" w:rsidP="009B774F">
            <w:pPr>
              <w:rPr>
                <w:rFonts w:ascii="Verdana" w:hAnsi="Verdana"/>
              </w:rPr>
            </w:pPr>
            <w:r w:rsidRPr="00491C95">
              <w:rPr>
                <w:rFonts w:ascii="Verdana" w:hAnsi="Verdana"/>
              </w:rPr>
              <w:t>February 2019</w:t>
            </w:r>
          </w:p>
          <w:p w:rsidR="00491C95" w:rsidRPr="00491C95" w:rsidRDefault="00491C95" w:rsidP="009B774F">
            <w:pPr>
              <w:rPr>
                <w:rFonts w:ascii="Verdana" w:hAnsi="Verdana"/>
              </w:rPr>
            </w:pPr>
            <w:r w:rsidRPr="00491C95">
              <w:rPr>
                <w:rFonts w:ascii="Verdana" w:hAnsi="Verdana"/>
              </w:rPr>
              <w:t>March 2019</w:t>
            </w:r>
          </w:p>
          <w:p w:rsidR="00491C95" w:rsidRPr="00491C95" w:rsidRDefault="00491C95" w:rsidP="009B774F">
            <w:pPr>
              <w:rPr>
                <w:rFonts w:ascii="Verdana" w:hAnsi="Verdana"/>
              </w:rPr>
            </w:pPr>
            <w:r w:rsidRPr="00491C95">
              <w:rPr>
                <w:rFonts w:ascii="Verdana" w:hAnsi="Verdana"/>
              </w:rPr>
              <w:t>April 2019.</w:t>
            </w:r>
          </w:p>
        </w:tc>
      </w:tr>
      <w:tr w:rsidR="00491C95" w:rsidRPr="00491C95" w:rsidTr="00BD7A72">
        <w:trPr>
          <w:trHeight w:val="267"/>
        </w:trPr>
        <w:tc>
          <w:tcPr>
            <w:tcW w:w="113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491C95" w:rsidRPr="00491C95" w:rsidRDefault="00491C95" w:rsidP="009B774F">
            <w:pPr>
              <w:pStyle w:val="ListParagraph"/>
              <w:numPr>
                <w:ilvl w:val="0"/>
                <w:numId w:val="14"/>
              </w:numPr>
              <w:ind w:left="449" w:hanging="449"/>
              <w:rPr>
                <w:sz w:val="20"/>
              </w:rPr>
            </w:pPr>
            <w:r w:rsidRPr="00491C95">
              <w:rPr>
                <w:sz w:val="20"/>
              </w:rPr>
              <w:t>Promoting Engagement: Aston Team Care</w:t>
            </w:r>
          </w:p>
        </w:tc>
        <w:tc>
          <w:tcPr>
            <w:tcW w:w="2350" w:type="pct"/>
            <w:tcBorders>
              <w:top w:val="nil"/>
              <w:left w:val="nil"/>
              <w:bottom w:val="single" w:sz="8" w:space="0" w:color="auto"/>
              <w:right w:val="single" w:sz="8" w:space="0" w:color="auto"/>
            </w:tcBorders>
            <w:tcMar>
              <w:top w:w="0" w:type="dxa"/>
              <w:left w:w="108" w:type="dxa"/>
              <w:bottom w:w="0" w:type="dxa"/>
              <w:right w:w="108" w:type="dxa"/>
            </w:tcMar>
          </w:tcPr>
          <w:p w:rsidR="00491C95" w:rsidRPr="00491C95" w:rsidRDefault="00491C95" w:rsidP="009B774F">
            <w:pPr>
              <w:rPr>
                <w:rFonts w:ascii="Verdana" w:hAnsi="Verdana"/>
              </w:rPr>
            </w:pPr>
            <w:r w:rsidRPr="00491C95">
              <w:rPr>
                <w:rFonts w:ascii="Verdana" w:hAnsi="Verdana"/>
              </w:rPr>
              <w:t>The Aston / Team Care model continues to be utilised as a team improvement intervention, in relation to clarity of purpose, working relationships and alignment around core objectives within teams.</w:t>
            </w:r>
          </w:p>
          <w:p w:rsidR="00491C95" w:rsidRPr="00491C95" w:rsidRDefault="00491C95" w:rsidP="009B774F">
            <w:pPr>
              <w:rPr>
                <w:rFonts w:ascii="Verdana" w:hAnsi="Verdana"/>
              </w:rPr>
            </w:pPr>
            <w:r w:rsidRPr="00491C95">
              <w:rPr>
                <w:rFonts w:ascii="Verdana" w:hAnsi="Verdana"/>
              </w:rPr>
              <w:t xml:space="preserve">We now have 10 Affina/Aston coaches. </w:t>
            </w:r>
          </w:p>
          <w:p w:rsidR="00491C95" w:rsidRPr="00491C95" w:rsidRDefault="00491C95" w:rsidP="009B774F">
            <w:pPr>
              <w:rPr>
                <w:rFonts w:ascii="Verdana" w:hAnsi="Verdana"/>
              </w:rPr>
            </w:pPr>
            <w:r w:rsidRPr="00491C95">
              <w:rPr>
                <w:rFonts w:ascii="Verdana" w:hAnsi="Verdana"/>
              </w:rPr>
              <w:t xml:space="preserve">However we are seeing the Aston principles and journeys weaving into our current work streams/commissions/bespoke pieces of work. </w:t>
            </w:r>
          </w:p>
          <w:p w:rsidR="00491C95" w:rsidRPr="00491C95" w:rsidRDefault="00491C95" w:rsidP="009B774F">
            <w:pPr>
              <w:rPr>
                <w:rFonts w:ascii="Verdana" w:hAnsi="Verdana"/>
              </w:rPr>
            </w:pPr>
            <w:r w:rsidRPr="00491C95">
              <w:rPr>
                <w:rFonts w:ascii="Verdana" w:hAnsi="Verdana"/>
              </w:rPr>
              <w:t>Following review we are now developing a different model of team leader support, rather than 1:1 with a coach, to enable a more sustainable model for team development journeys</w:t>
            </w:r>
            <w:r w:rsidR="00EB7FF9" w:rsidRPr="00491C95">
              <w:rPr>
                <w:rFonts w:ascii="Verdana" w:hAnsi="Verdana"/>
              </w:rPr>
              <w:t xml:space="preserve">.  </w:t>
            </w:r>
            <w:r w:rsidRPr="00491C95">
              <w:rPr>
                <w:rFonts w:ascii="Verdana" w:hAnsi="Verdana"/>
              </w:rPr>
              <w:t>The Team Care Engagement Programme incorporates elements of the Aston Journey and will engage staff with a multi-faceted learning space and is now running within the organisation.</w:t>
            </w:r>
          </w:p>
        </w:tc>
        <w:tc>
          <w:tcPr>
            <w:tcW w:w="304" w:type="pct"/>
            <w:tcBorders>
              <w:top w:val="nil"/>
              <w:left w:val="nil"/>
              <w:bottom w:val="single" w:sz="8" w:space="0" w:color="auto"/>
              <w:right w:val="single" w:sz="8" w:space="0" w:color="auto"/>
            </w:tcBorders>
            <w:shd w:val="clear" w:color="auto" w:fill="538135" w:themeFill="accent6" w:themeFillShade="BF"/>
            <w:tcMar>
              <w:top w:w="0" w:type="dxa"/>
              <w:left w:w="108" w:type="dxa"/>
              <w:bottom w:w="0" w:type="dxa"/>
              <w:right w:w="108" w:type="dxa"/>
            </w:tcMar>
          </w:tcPr>
          <w:p w:rsidR="00491C95" w:rsidRPr="00491C95" w:rsidRDefault="00491C95" w:rsidP="009B774F">
            <w:pPr>
              <w:rPr>
                <w:rFonts w:ascii="Verdana" w:hAnsi="Verdana"/>
              </w:rPr>
            </w:pPr>
          </w:p>
        </w:tc>
        <w:tc>
          <w:tcPr>
            <w:tcW w:w="1213" w:type="pct"/>
            <w:tcBorders>
              <w:top w:val="nil"/>
              <w:left w:val="nil"/>
              <w:bottom w:val="single" w:sz="8" w:space="0" w:color="auto"/>
              <w:right w:val="single" w:sz="8" w:space="0" w:color="auto"/>
            </w:tcBorders>
            <w:tcMar>
              <w:top w:w="0" w:type="dxa"/>
              <w:left w:w="108" w:type="dxa"/>
              <w:bottom w:w="0" w:type="dxa"/>
              <w:right w:w="108" w:type="dxa"/>
            </w:tcMar>
          </w:tcPr>
          <w:p w:rsidR="00491C95" w:rsidRPr="00491C95" w:rsidRDefault="00491C95" w:rsidP="009B774F">
            <w:pPr>
              <w:rPr>
                <w:rFonts w:ascii="Verdana" w:hAnsi="Verdana"/>
              </w:rPr>
            </w:pPr>
            <w:r w:rsidRPr="00491C95">
              <w:rPr>
                <w:rFonts w:ascii="Verdana" w:hAnsi="Verdana"/>
              </w:rPr>
              <w:t>January 2019</w:t>
            </w:r>
          </w:p>
        </w:tc>
      </w:tr>
      <w:tr w:rsidR="00491C95" w:rsidRPr="00491C95" w:rsidTr="00BD7A72">
        <w:trPr>
          <w:trHeight w:val="831"/>
        </w:trPr>
        <w:tc>
          <w:tcPr>
            <w:tcW w:w="113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491C95" w:rsidRPr="00491C95" w:rsidRDefault="00491C95" w:rsidP="009B774F">
            <w:pPr>
              <w:pStyle w:val="ListParagraph"/>
              <w:numPr>
                <w:ilvl w:val="0"/>
                <w:numId w:val="14"/>
              </w:numPr>
              <w:ind w:left="449" w:hanging="449"/>
              <w:rPr>
                <w:sz w:val="20"/>
              </w:rPr>
            </w:pPr>
            <w:r w:rsidRPr="00491C95">
              <w:rPr>
                <w:sz w:val="20"/>
              </w:rPr>
              <w:t>Promoting Engagement</w:t>
            </w:r>
          </w:p>
        </w:tc>
        <w:tc>
          <w:tcPr>
            <w:tcW w:w="2350" w:type="pct"/>
            <w:tcBorders>
              <w:top w:val="nil"/>
              <w:left w:val="nil"/>
              <w:bottom w:val="single" w:sz="8" w:space="0" w:color="auto"/>
              <w:right w:val="single" w:sz="8" w:space="0" w:color="auto"/>
            </w:tcBorders>
            <w:tcMar>
              <w:top w:w="0" w:type="dxa"/>
              <w:left w:w="108" w:type="dxa"/>
              <w:bottom w:w="0" w:type="dxa"/>
              <w:right w:w="108" w:type="dxa"/>
            </w:tcMar>
          </w:tcPr>
          <w:p w:rsidR="00491C95" w:rsidRPr="00491C95" w:rsidRDefault="00491C95" w:rsidP="009B774F">
            <w:pPr>
              <w:rPr>
                <w:rFonts w:ascii="Verdana" w:hAnsi="Verdana"/>
              </w:rPr>
            </w:pPr>
            <w:r w:rsidRPr="00491C95">
              <w:rPr>
                <w:rFonts w:ascii="Verdana" w:hAnsi="Verdana"/>
              </w:rPr>
              <w:t>A series of Masterclass events are being planned for 2019/20</w:t>
            </w:r>
            <w:r w:rsidR="00EB7FF9" w:rsidRPr="00491C95">
              <w:rPr>
                <w:rFonts w:ascii="Verdana" w:hAnsi="Verdana"/>
              </w:rPr>
              <w:t xml:space="preserve">.  </w:t>
            </w:r>
            <w:r w:rsidRPr="00491C95">
              <w:rPr>
                <w:rFonts w:ascii="Verdana" w:hAnsi="Verdana"/>
              </w:rPr>
              <w:t>These 2.5 hours sessions will include; inspirational speakers, Continuing Professional Development opportunities, Time to Think, as well as providing networking opportunities.</w:t>
            </w:r>
          </w:p>
        </w:tc>
        <w:tc>
          <w:tcPr>
            <w:tcW w:w="304" w:type="pct"/>
            <w:tcBorders>
              <w:top w:val="nil"/>
              <w:left w:val="nil"/>
              <w:bottom w:val="single" w:sz="8" w:space="0" w:color="auto"/>
              <w:right w:val="single" w:sz="8" w:space="0" w:color="auto"/>
            </w:tcBorders>
            <w:shd w:val="clear" w:color="auto" w:fill="538135" w:themeFill="accent6" w:themeFillShade="BF"/>
            <w:tcMar>
              <w:top w:w="0" w:type="dxa"/>
              <w:left w:w="108" w:type="dxa"/>
              <w:bottom w:w="0" w:type="dxa"/>
              <w:right w:w="108" w:type="dxa"/>
            </w:tcMar>
          </w:tcPr>
          <w:p w:rsidR="00491C95" w:rsidRPr="00491C95" w:rsidRDefault="00491C95" w:rsidP="009B774F">
            <w:pPr>
              <w:rPr>
                <w:rFonts w:ascii="Verdana" w:hAnsi="Verdana"/>
              </w:rPr>
            </w:pPr>
          </w:p>
        </w:tc>
        <w:tc>
          <w:tcPr>
            <w:tcW w:w="1213" w:type="pct"/>
            <w:tcBorders>
              <w:top w:val="nil"/>
              <w:left w:val="nil"/>
              <w:bottom w:val="single" w:sz="8" w:space="0" w:color="auto"/>
              <w:right w:val="single" w:sz="8" w:space="0" w:color="auto"/>
            </w:tcBorders>
            <w:tcMar>
              <w:top w:w="0" w:type="dxa"/>
              <w:left w:w="108" w:type="dxa"/>
              <w:bottom w:w="0" w:type="dxa"/>
              <w:right w:w="108" w:type="dxa"/>
            </w:tcMar>
            <w:hideMark/>
          </w:tcPr>
          <w:p w:rsidR="00491C95" w:rsidRPr="00491C95" w:rsidRDefault="00491C95" w:rsidP="009B774F">
            <w:pPr>
              <w:rPr>
                <w:rFonts w:ascii="Verdana" w:hAnsi="Verdana"/>
              </w:rPr>
            </w:pPr>
            <w:r w:rsidRPr="00491C95">
              <w:rPr>
                <w:rFonts w:ascii="Verdana" w:hAnsi="Verdana"/>
              </w:rPr>
              <w:t>June 2019 for first session</w:t>
            </w:r>
          </w:p>
        </w:tc>
      </w:tr>
      <w:tr w:rsidR="00491C95" w:rsidRPr="00491C95" w:rsidTr="00BD7A72">
        <w:trPr>
          <w:trHeight w:val="831"/>
        </w:trPr>
        <w:tc>
          <w:tcPr>
            <w:tcW w:w="113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491C95" w:rsidRPr="00491C95" w:rsidRDefault="00491C95" w:rsidP="009B774F">
            <w:pPr>
              <w:pStyle w:val="ListParagraph"/>
              <w:numPr>
                <w:ilvl w:val="0"/>
                <w:numId w:val="14"/>
              </w:numPr>
              <w:ind w:left="449" w:hanging="449"/>
              <w:rPr>
                <w:sz w:val="20"/>
              </w:rPr>
            </w:pPr>
            <w:r w:rsidRPr="00491C95">
              <w:rPr>
                <w:sz w:val="20"/>
              </w:rPr>
              <w:t>Living Engagement Recognition Scheme</w:t>
            </w:r>
          </w:p>
        </w:tc>
        <w:tc>
          <w:tcPr>
            <w:tcW w:w="2350" w:type="pct"/>
            <w:tcBorders>
              <w:top w:val="nil"/>
              <w:left w:val="nil"/>
              <w:bottom w:val="single" w:sz="8" w:space="0" w:color="auto"/>
              <w:right w:val="single" w:sz="8" w:space="0" w:color="auto"/>
            </w:tcBorders>
            <w:tcMar>
              <w:top w:w="0" w:type="dxa"/>
              <w:left w:w="108" w:type="dxa"/>
              <w:bottom w:w="0" w:type="dxa"/>
              <w:right w:w="108" w:type="dxa"/>
            </w:tcMar>
          </w:tcPr>
          <w:p w:rsidR="00491C95" w:rsidRPr="00491C95" w:rsidRDefault="00491C95" w:rsidP="009B774F">
            <w:pPr>
              <w:rPr>
                <w:rFonts w:ascii="Verdana" w:hAnsi="Verdana"/>
              </w:rPr>
            </w:pPr>
            <w:r w:rsidRPr="00491C95">
              <w:rPr>
                <w:rFonts w:ascii="Verdana" w:eastAsiaTheme="minorHAnsi" w:hAnsi="Verdana" w:cs="Arial"/>
              </w:rPr>
              <w:t>Our Staff and Patient Recognition Scheme has been launched and has proved very popular with 61 nominations received by the end of March</w:t>
            </w:r>
            <w:r w:rsidR="00EB7FF9" w:rsidRPr="00491C95">
              <w:rPr>
                <w:rFonts w:ascii="Verdana" w:eastAsiaTheme="minorHAnsi" w:hAnsi="Verdana" w:cs="Arial"/>
              </w:rPr>
              <w:t xml:space="preserve">.  </w:t>
            </w:r>
            <w:r w:rsidRPr="00491C95">
              <w:rPr>
                <w:rFonts w:ascii="Verdana" w:eastAsiaTheme="minorHAnsi" w:hAnsi="Verdana" w:cs="Arial"/>
              </w:rPr>
              <w:t>Recognition is an important driver of engagement</w:t>
            </w:r>
          </w:p>
          <w:p w:rsidR="00491C95" w:rsidRPr="00491C95" w:rsidRDefault="00491C95" w:rsidP="009B774F">
            <w:pPr>
              <w:rPr>
                <w:rFonts w:ascii="Verdana" w:eastAsiaTheme="minorEastAsia" w:hAnsi="Verdana" w:cstheme="minorBidi"/>
                <w:kern w:val="24"/>
              </w:rPr>
            </w:pPr>
            <w:r w:rsidRPr="00491C95">
              <w:rPr>
                <w:rFonts w:ascii="Verdana" w:eastAsiaTheme="minorHAnsi" w:hAnsi="Verdana" w:cs="Arial"/>
              </w:rPr>
              <w:t>Our intention, based on analysis</w:t>
            </w:r>
            <w:r w:rsidRPr="00491C95">
              <w:rPr>
                <w:rFonts w:ascii="Verdana" w:eastAsiaTheme="minorEastAsia" w:hAnsi="Verdana" w:cstheme="minorBidi"/>
                <w:kern w:val="24"/>
              </w:rPr>
              <w:t xml:space="preserve"> from other similar recognition schemes, is to;</w:t>
            </w:r>
          </w:p>
          <w:p w:rsidR="00491C95" w:rsidRPr="00491C95" w:rsidRDefault="00491C95" w:rsidP="009B774F">
            <w:pPr>
              <w:pStyle w:val="ListParagraph"/>
              <w:numPr>
                <w:ilvl w:val="0"/>
                <w:numId w:val="15"/>
              </w:numPr>
              <w:ind w:left="358"/>
              <w:rPr>
                <w:sz w:val="20"/>
              </w:rPr>
            </w:pPr>
            <w:r w:rsidRPr="00491C95">
              <w:rPr>
                <w:rFonts w:cs="Arial"/>
                <w:sz w:val="20"/>
              </w:rPr>
              <w:t>place a spotlight on our ethos of Cwm Taf Cares</w:t>
            </w:r>
          </w:p>
          <w:p w:rsidR="00491C95" w:rsidRPr="00491C95" w:rsidRDefault="00491C95" w:rsidP="009B774F">
            <w:pPr>
              <w:pStyle w:val="ListParagraph"/>
              <w:numPr>
                <w:ilvl w:val="0"/>
                <w:numId w:val="15"/>
              </w:numPr>
              <w:ind w:left="358"/>
              <w:rPr>
                <w:sz w:val="20"/>
              </w:rPr>
            </w:pPr>
            <w:r w:rsidRPr="00491C95">
              <w:rPr>
                <w:rFonts w:cs="Arial"/>
                <w:sz w:val="20"/>
              </w:rPr>
              <w:t>improve staff sense of recognition</w:t>
            </w:r>
          </w:p>
          <w:p w:rsidR="00491C95" w:rsidRPr="00491C95" w:rsidRDefault="00491C95" w:rsidP="009B774F">
            <w:pPr>
              <w:pStyle w:val="ListParagraph"/>
              <w:numPr>
                <w:ilvl w:val="0"/>
                <w:numId w:val="15"/>
              </w:numPr>
              <w:ind w:left="358"/>
              <w:rPr>
                <w:sz w:val="20"/>
              </w:rPr>
            </w:pPr>
            <w:r w:rsidRPr="00491C95">
              <w:rPr>
                <w:rFonts w:cs="Arial"/>
                <w:sz w:val="20"/>
              </w:rPr>
              <w:t>compliments our ‘living engagement’ aim within our engagement framework</w:t>
            </w:r>
          </w:p>
          <w:p w:rsidR="00491C95" w:rsidRPr="00491C95" w:rsidRDefault="00491C95" w:rsidP="009B774F">
            <w:pPr>
              <w:pStyle w:val="ListParagraph"/>
              <w:numPr>
                <w:ilvl w:val="0"/>
                <w:numId w:val="15"/>
              </w:numPr>
              <w:ind w:left="358"/>
              <w:rPr>
                <w:sz w:val="20"/>
              </w:rPr>
            </w:pPr>
            <w:r w:rsidRPr="00491C95">
              <w:rPr>
                <w:rFonts w:cs="Arial"/>
                <w:sz w:val="20"/>
              </w:rPr>
              <w:t>deepen our understanding of how staff interpret ‘Cwm Taf Cares’</w:t>
            </w:r>
          </w:p>
          <w:p w:rsidR="00491C95" w:rsidRPr="00491C95" w:rsidRDefault="00491C95" w:rsidP="009B774F">
            <w:pPr>
              <w:pStyle w:val="ListParagraph"/>
              <w:numPr>
                <w:ilvl w:val="0"/>
                <w:numId w:val="15"/>
              </w:numPr>
              <w:ind w:left="358"/>
              <w:rPr>
                <w:sz w:val="20"/>
              </w:rPr>
            </w:pPr>
            <w:r w:rsidRPr="00491C95">
              <w:rPr>
                <w:rFonts w:cs="Arial"/>
                <w:sz w:val="20"/>
              </w:rPr>
              <w:t xml:space="preserve">The model can be adapted in the future to recognise other dimensions of organisational life </w:t>
            </w:r>
          </w:p>
          <w:p w:rsidR="00491C95" w:rsidRPr="00491C95" w:rsidRDefault="00491C95" w:rsidP="009B774F">
            <w:pPr>
              <w:pStyle w:val="ListParagraph"/>
              <w:numPr>
                <w:ilvl w:val="0"/>
                <w:numId w:val="15"/>
              </w:numPr>
              <w:ind w:left="358"/>
              <w:rPr>
                <w:sz w:val="20"/>
              </w:rPr>
            </w:pPr>
            <w:r w:rsidRPr="00491C95">
              <w:rPr>
                <w:rFonts w:cs="Arial"/>
                <w:sz w:val="20"/>
              </w:rPr>
              <w:t>Extract’ live’ data that informs us of the values that are being loved and exhibited by our staff and appreciated by others</w:t>
            </w:r>
          </w:p>
        </w:tc>
        <w:tc>
          <w:tcPr>
            <w:tcW w:w="304" w:type="pct"/>
            <w:tcBorders>
              <w:top w:val="nil"/>
              <w:left w:val="nil"/>
              <w:bottom w:val="single" w:sz="8" w:space="0" w:color="auto"/>
              <w:right w:val="single" w:sz="8" w:space="0" w:color="auto"/>
            </w:tcBorders>
            <w:shd w:val="clear" w:color="auto" w:fill="538135" w:themeFill="accent6" w:themeFillShade="BF"/>
            <w:tcMar>
              <w:top w:w="0" w:type="dxa"/>
              <w:left w:w="108" w:type="dxa"/>
              <w:bottom w:w="0" w:type="dxa"/>
              <w:right w:w="108" w:type="dxa"/>
            </w:tcMar>
          </w:tcPr>
          <w:p w:rsidR="00491C95" w:rsidRPr="00491C95" w:rsidRDefault="00491C95" w:rsidP="009B774F">
            <w:pPr>
              <w:rPr>
                <w:rFonts w:ascii="Verdana" w:hAnsi="Verdana"/>
              </w:rPr>
            </w:pPr>
          </w:p>
        </w:tc>
        <w:tc>
          <w:tcPr>
            <w:tcW w:w="1213" w:type="pct"/>
            <w:tcBorders>
              <w:top w:val="nil"/>
              <w:left w:val="nil"/>
              <w:bottom w:val="single" w:sz="8" w:space="0" w:color="auto"/>
              <w:right w:val="single" w:sz="8" w:space="0" w:color="auto"/>
            </w:tcBorders>
            <w:tcMar>
              <w:top w:w="0" w:type="dxa"/>
              <w:left w:w="108" w:type="dxa"/>
              <w:bottom w:w="0" w:type="dxa"/>
              <w:right w:w="108" w:type="dxa"/>
            </w:tcMar>
          </w:tcPr>
          <w:p w:rsidR="00491C95" w:rsidRPr="00491C95" w:rsidRDefault="00491C95" w:rsidP="009B774F">
            <w:pPr>
              <w:rPr>
                <w:rFonts w:ascii="Verdana" w:hAnsi="Verdana"/>
              </w:rPr>
            </w:pPr>
            <w:r w:rsidRPr="00491C95">
              <w:rPr>
                <w:rFonts w:ascii="Verdana" w:hAnsi="Verdana"/>
              </w:rPr>
              <w:t>November 2018</w:t>
            </w:r>
          </w:p>
        </w:tc>
      </w:tr>
    </w:tbl>
    <w:p w:rsidR="00343DE5" w:rsidRPr="00B80E2D" w:rsidRDefault="00343DE5" w:rsidP="00491C95">
      <w:pPr>
        <w:jc w:val="both"/>
        <w:rPr>
          <w:rFonts w:ascii="Verdana" w:hAnsi="Verdana" w:cs="Arial"/>
          <w:sz w:val="24"/>
        </w:rPr>
      </w:pPr>
    </w:p>
    <w:p w:rsidR="00FE193A" w:rsidRPr="0061061E" w:rsidRDefault="00FC434C" w:rsidP="005A3E90">
      <w:pPr>
        <w:pStyle w:val="Heading2"/>
        <w:rPr>
          <w:caps/>
        </w:rPr>
      </w:pPr>
      <w:r w:rsidRPr="0061061E">
        <w:t>Finance</w:t>
      </w:r>
    </w:p>
    <w:p w:rsidR="002A3857" w:rsidRPr="0061061E" w:rsidRDefault="002A3857" w:rsidP="005A3E90">
      <w:pPr>
        <w:jc w:val="both"/>
        <w:rPr>
          <w:rFonts w:ascii="Verdana" w:hAnsi="Verdana"/>
          <w:b/>
          <w:sz w:val="24"/>
        </w:rPr>
      </w:pPr>
    </w:p>
    <w:p w:rsidR="0061061E" w:rsidRPr="008661C7" w:rsidRDefault="0061061E" w:rsidP="0061061E">
      <w:pPr>
        <w:widowControl w:val="0"/>
        <w:ind w:right="536"/>
        <w:jc w:val="both"/>
        <w:rPr>
          <w:rFonts w:ascii="Verdana" w:hAnsi="Verdana" w:cs="Tahoma"/>
          <w:b/>
          <w:bCs/>
          <w:sz w:val="24"/>
        </w:rPr>
      </w:pPr>
      <w:r w:rsidRPr="008661C7">
        <w:rPr>
          <w:rFonts w:ascii="Verdana" w:hAnsi="Verdana" w:cs="Tahoma"/>
          <w:b/>
          <w:bCs/>
          <w:sz w:val="24"/>
        </w:rPr>
        <w:t>Financial targets</w:t>
      </w:r>
    </w:p>
    <w:p w:rsidR="0061061E" w:rsidRPr="00F6219B" w:rsidRDefault="0061061E" w:rsidP="0061061E">
      <w:pPr>
        <w:widowControl w:val="0"/>
        <w:jc w:val="both"/>
        <w:rPr>
          <w:rFonts w:ascii="Verdana" w:hAnsi="Verdana" w:cs="Tahoma"/>
          <w:bCs/>
          <w:sz w:val="24"/>
        </w:rPr>
      </w:pPr>
      <w:r w:rsidRPr="00F6219B">
        <w:rPr>
          <w:rFonts w:ascii="Verdana" w:hAnsi="Verdana" w:cs="Tahoma"/>
          <w:bCs/>
          <w:sz w:val="24"/>
        </w:rPr>
        <w:t xml:space="preserve">The Health Board has a statutory duty to achieve a break even position over a period of three financial years. </w:t>
      </w:r>
      <w:r>
        <w:rPr>
          <w:rFonts w:ascii="Verdana" w:hAnsi="Verdana" w:cs="Tahoma"/>
          <w:bCs/>
          <w:sz w:val="24"/>
        </w:rPr>
        <w:t xml:space="preserve"> </w:t>
      </w:r>
      <w:r w:rsidRPr="00F6219B">
        <w:rPr>
          <w:rFonts w:ascii="Verdana" w:hAnsi="Verdana" w:cs="Tahoma"/>
          <w:bCs/>
          <w:sz w:val="24"/>
        </w:rPr>
        <w:t xml:space="preserve">This </w:t>
      </w:r>
      <w:r>
        <w:rPr>
          <w:rFonts w:ascii="Verdana" w:hAnsi="Verdana" w:cs="Tahoma"/>
          <w:bCs/>
          <w:sz w:val="24"/>
        </w:rPr>
        <w:t xml:space="preserve">duty </w:t>
      </w:r>
      <w:r w:rsidRPr="00F6219B">
        <w:rPr>
          <w:rFonts w:ascii="Verdana" w:hAnsi="Verdana" w:cs="Tahoma"/>
          <w:bCs/>
          <w:sz w:val="24"/>
        </w:rPr>
        <w:t>applies to both rev</w:t>
      </w:r>
      <w:r>
        <w:rPr>
          <w:rFonts w:ascii="Verdana" w:hAnsi="Verdana" w:cs="Tahoma"/>
          <w:bCs/>
          <w:sz w:val="24"/>
        </w:rPr>
        <w:t xml:space="preserve">enue and capital expenditure.  </w:t>
      </w:r>
      <w:r w:rsidRPr="00F6219B">
        <w:rPr>
          <w:rFonts w:ascii="Verdana" w:hAnsi="Verdana" w:cs="Tahoma"/>
          <w:bCs/>
          <w:sz w:val="24"/>
        </w:rPr>
        <w:t xml:space="preserve">The Health Board also has an administrative duty to pay a minimum of 95% of all non-NHS invoices within 30 days.  </w:t>
      </w:r>
    </w:p>
    <w:p w:rsidR="0061061E" w:rsidRPr="00F6219B" w:rsidRDefault="0061061E" w:rsidP="0061061E">
      <w:pPr>
        <w:widowControl w:val="0"/>
        <w:jc w:val="both"/>
        <w:rPr>
          <w:rFonts w:ascii="Verdana" w:hAnsi="Verdana" w:cs="Tahoma"/>
          <w:bCs/>
          <w:sz w:val="24"/>
        </w:rPr>
      </w:pPr>
    </w:p>
    <w:p w:rsidR="0061061E" w:rsidRPr="00F6219B" w:rsidRDefault="0061061E" w:rsidP="0061061E">
      <w:pPr>
        <w:jc w:val="both"/>
        <w:rPr>
          <w:rFonts w:ascii="Verdana" w:hAnsi="Verdana" w:cs="Tahoma"/>
          <w:bCs/>
          <w:sz w:val="24"/>
        </w:rPr>
      </w:pPr>
      <w:r w:rsidRPr="00F6219B">
        <w:rPr>
          <w:rFonts w:ascii="Verdana" w:hAnsi="Verdana" w:cs="Tahoma"/>
          <w:bCs/>
          <w:sz w:val="24"/>
        </w:rPr>
        <w:t xml:space="preserve">The </w:t>
      </w:r>
      <w:r>
        <w:rPr>
          <w:rFonts w:ascii="Verdana" w:hAnsi="Verdana" w:cs="Tahoma"/>
          <w:bCs/>
          <w:sz w:val="24"/>
        </w:rPr>
        <w:t>draft accounts for 2018/19 were submitted to WG on 26 April 2019.</w:t>
      </w:r>
    </w:p>
    <w:p w:rsidR="0061061E" w:rsidRPr="00F6219B" w:rsidRDefault="0061061E" w:rsidP="0061061E">
      <w:pPr>
        <w:widowControl w:val="0"/>
        <w:jc w:val="both"/>
        <w:rPr>
          <w:rFonts w:ascii="Verdana" w:hAnsi="Verdana" w:cs="Tahoma"/>
          <w:bCs/>
          <w:sz w:val="24"/>
        </w:rPr>
      </w:pPr>
      <w:r w:rsidRPr="00F6219B">
        <w:rPr>
          <w:rFonts w:ascii="Verdana" w:hAnsi="Verdana" w:cs="Tahoma"/>
          <w:bCs/>
          <w:sz w:val="24"/>
        </w:rPr>
        <w:t xml:space="preserve">The table below details the Health Board’s 2018/19 </w:t>
      </w:r>
      <w:r>
        <w:rPr>
          <w:rFonts w:ascii="Verdana" w:hAnsi="Verdana" w:cs="Tahoma"/>
          <w:bCs/>
          <w:sz w:val="24"/>
        </w:rPr>
        <w:t xml:space="preserve">performance, subject to audit, </w:t>
      </w:r>
      <w:r w:rsidRPr="00F6219B">
        <w:rPr>
          <w:rFonts w:ascii="Verdana" w:hAnsi="Verdana" w:cs="Tahoma"/>
          <w:bCs/>
          <w:sz w:val="24"/>
        </w:rPr>
        <w:t>against th</w:t>
      </w:r>
      <w:r>
        <w:rPr>
          <w:rFonts w:ascii="Verdana" w:hAnsi="Verdana" w:cs="Tahoma"/>
          <w:bCs/>
          <w:sz w:val="24"/>
        </w:rPr>
        <w:t>e three f</w:t>
      </w:r>
      <w:r w:rsidRPr="00F6219B">
        <w:rPr>
          <w:rFonts w:ascii="Verdana" w:hAnsi="Verdana" w:cs="Tahoma"/>
          <w:bCs/>
          <w:sz w:val="24"/>
        </w:rPr>
        <w:t>inancial targets:</w:t>
      </w:r>
    </w:p>
    <w:p w:rsidR="0061061E" w:rsidRDefault="0061061E" w:rsidP="0061061E">
      <w:pPr>
        <w:jc w:val="both"/>
        <w:rPr>
          <w:rFonts w:ascii="Verdana" w:hAnsi="Verdana" w:cs="Tahoma"/>
          <w:sz w:val="24"/>
          <w:highlight w:val="yellow"/>
        </w:rPr>
      </w:pPr>
    </w:p>
    <w:p w:rsidR="00E2133D" w:rsidRDefault="00E2133D" w:rsidP="0061061E">
      <w:pPr>
        <w:jc w:val="both"/>
        <w:rPr>
          <w:rFonts w:ascii="Verdana" w:hAnsi="Verdana" w:cs="Tahoma"/>
          <w:sz w:val="24"/>
          <w:highlight w:val="yellow"/>
        </w:rPr>
      </w:pPr>
    </w:p>
    <w:p w:rsidR="00E2133D" w:rsidRDefault="00E2133D" w:rsidP="0061061E">
      <w:pPr>
        <w:jc w:val="both"/>
        <w:rPr>
          <w:rFonts w:ascii="Verdana" w:hAnsi="Verdana" w:cs="Tahoma"/>
          <w:sz w:val="24"/>
          <w:highlight w:val="yellow"/>
        </w:rPr>
      </w:pPr>
    </w:p>
    <w:p w:rsidR="00E2133D" w:rsidRDefault="00E2133D" w:rsidP="0061061E">
      <w:pPr>
        <w:jc w:val="both"/>
        <w:rPr>
          <w:rFonts w:ascii="Verdana" w:hAnsi="Verdana" w:cs="Tahoma"/>
          <w:sz w:val="24"/>
          <w:highlight w:val="yellow"/>
        </w:rPr>
      </w:pPr>
    </w:p>
    <w:p w:rsidR="00E2133D" w:rsidRDefault="00E2133D" w:rsidP="0061061E">
      <w:pPr>
        <w:jc w:val="both"/>
        <w:rPr>
          <w:rFonts w:ascii="Verdana" w:hAnsi="Verdana" w:cs="Tahoma"/>
          <w:sz w:val="24"/>
          <w:highlight w:val="yellow"/>
        </w:rPr>
      </w:pPr>
    </w:p>
    <w:p w:rsidR="00E2133D" w:rsidRDefault="00E2133D" w:rsidP="0061061E">
      <w:pPr>
        <w:jc w:val="both"/>
        <w:rPr>
          <w:rFonts w:ascii="Verdana" w:hAnsi="Verdana" w:cs="Tahoma"/>
          <w:sz w:val="24"/>
          <w:highlight w:val="yellow"/>
        </w:rPr>
      </w:pPr>
    </w:p>
    <w:p w:rsidR="00E2133D" w:rsidRDefault="00E2133D" w:rsidP="0061061E">
      <w:pPr>
        <w:jc w:val="both"/>
        <w:rPr>
          <w:rFonts w:ascii="Verdana" w:hAnsi="Verdana" w:cs="Tahoma"/>
          <w:sz w:val="24"/>
          <w:highlight w:val="yellow"/>
        </w:rPr>
      </w:pPr>
    </w:p>
    <w:p w:rsidR="00E2133D" w:rsidRDefault="00E2133D" w:rsidP="0061061E">
      <w:pPr>
        <w:jc w:val="both"/>
        <w:rPr>
          <w:rFonts w:ascii="Verdana" w:hAnsi="Verdana" w:cs="Tahoma"/>
          <w:sz w:val="24"/>
          <w:highlight w:val="yellow"/>
        </w:rPr>
      </w:pPr>
    </w:p>
    <w:p w:rsidR="00E2133D" w:rsidRDefault="00E2133D" w:rsidP="0061061E">
      <w:pPr>
        <w:jc w:val="both"/>
        <w:rPr>
          <w:rFonts w:ascii="Verdana" w:hAnsi="Verdana" w:cs="Tahoma"/>
          <w:sz w:val="24"/>
          <w:highlight w:val="yellow"/>
        </w:rPr>
      </w:pPr>
    </w:p>
    <w:p w:rsidR="00E2133D" w:rsidRDefault="00E2133D" w:rsidP="0061061E">
      <w:pPr>
        <w:jc w:val="both"/>
        <w:rPr>
          <w:rFonts w:ascii="Verdana" w:hAnsi="Verdana" w:cs="Tahoma"/>
          <w:sz w:val="24"/>
          <w:highlight w:val="yellow"/>
        </w:rPr>
      </w:pPr>
    </w:p>
    <w:p w:rsidR="00E2133D" w:rsidRPr="00F6219B" w:rsidRDefault="00E2133D" w:rsidP="0061061E">
      <w:pPr>
        <w:jc w:val="both"/>
        <w:rPr>
          <w:rFonts w:ascii="Verdana" w:hAnsi="Verdana" w:cs="Tahoma"/>
          <w:sz w:val="24"/>
          <w:highlight w:val="yellow"/>
        </w:rPr>
      </w:pPr>
    </w:p>
    <w:tbl>
      <w:tblPr>
        <w:tblW w:w="9209" w:type="dxa"/>
        <w:jc w:val="cente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3964"/>
        <w:gridCol w:w="1418"/>
        <w:gridCol w:w="1276"/>
        <w:gridCol w:w="1275"/>
        <w:gridCol w:w="1276"/>
      </w:tblGrid>
      <w:tr w:rsidR="0061061E" w:rsidRPr="00F6219B" w:rsidTr="0061061E">
        <w:trPr>
          <w:trHeight w:val="594"/>
          <w:tblHeader/>
          <w:jc w:val="center"/>
        </w:trPr>
        <w:tc>
          <w:tcPr>
            <w:tcW w:w="3964" w:type="dxa"/>
            <w:shd w:val="clear" w:color="auto" w:fill="DEEAF6" w:themeFill="accent1" w:themeFillTint="33"/>
            <w:hideMark/>
          </w:tcPr>
          <w:p w:rsidR="0061061E" w:rsidRPr="003B53F7" w:rsidRDefault="0061061E" w:rsidP="009B774F">
            <w:pPr>
              <w:jc w:val="both"/>
              <w:rPr>
                <w:rFonts w:ascii="Verdana" w:hAnsi="Verdana" w:cs="Tahoma"/>
                <w:b/>
                <w:bCs/>
              </w:rPr>
            </w:pPr>
            <w:r w:rsidRPr="003B53F7">
              <w:rPr>
                <w:rFonts w:ascii="Verdana" w:hAnsi="Verdana" w:cs="Tahoma"/>
                <w:b/>
                <w:bCs/>
              </w:rPr>
              <w:t>Target</w:t>
            </w:r>
          </w:p>
        </w:tc>
        <w:tc>
          <w:tcPr>
            <w:tcW w:w="1418" w:type="dxa"/>
            <w:shd w:val="clear" w:color="auto" w:fill="DEEAF6" w:themeFill="accent1" w:themeFillTint="33"/>
            <w:hideMark/>
          </w:tcPr>
          <w:p w:rsidR="0061061E" w:rsidRDefault="0061061E" w:rsidP="009B774F">
            <w:pPr>
              <w:jc w:val="center"/>
              <w:rPr>
                <w:rFonts w:ascii="Verdana" w:hAnsi="Verdana" w:cs="Tahoma"/>
                <w:b/>
                <w:bCs/>
              </w:rPr>
            </w:pPr>
            <w:r w:rsidRPr="003B53F7">
              <w:rPr>
                <w:rFonts w:ascii="Verdana" w:hAnsi="Verdana" w:cs="Tahoma"/>
                <w:b/>
                <w:bCs/>
              </w:rPr>
              <w:t>2016-17</w:t>
            </w:r>
          </w:p>
          <w:p w:rsidR="0061061E" w:rsidRPr="003B53F7" w:rsidRDefault="0061061E" w:rsidP="009B774F">
            <w:pPr>
              <w:jc w:val="center"/>
              <w:rPr>
                <w:rFonts w:ascii="Verdana" w:hAnsi="Verdana" w:cs="Tahoma"/>
                <w:b/>
                <w:bCs/>
              </w:rPr>
            </w:pPr>
            <w:r>
              <w:rPr>
                <w:rFonts w:ascii="Verdana" w:hAnsi="Verdana" w:cs="Tahoma"/>
                <w:b/>
                <w:bCs/>
              </w:rPr>
              <w:t>Actual</w:t>
            </w:r>
          </w:p>
        </w:tc>
        <w:tc>
          <w:tcPr>
            <w:tcW w:w="1276" w:type="dxa"/>
            <w:shd w:val="clear" w:color="auto" w:fill="DEEAF6" w:themeFill="accent1" w:themeFillTint="33"/>
          </w:tcPr>
          <w:p w:rsidR="0061061E" w:rsidRDefault="0061061E" w:rsidP="009B774F">
            <w:pPr>
              <w:jc w:val="center"/>
              <w:rPr>
                <w:rFonts w:ascii="Verdana" w:hAnsi="Verdana" w:cs="Tahoma"/>
                <w:b/>
                <w:bCs/>
              </w:rPr>
            </w:pPr>
            <w:r w:rsidRPr="003B53F7">
              <w:rPr>
                <w:rFonts w:ascii="Verdana" w:hAnsi="Verdana" w:cs="Tahoma"/>
                <w:b/>
                <w:bCs/>
              </w:rPr>
              <w:t>2017-18</w:t>
            </w:r>
          </w:p>
          <w:p w:rsidR="0061061E" w:rsidRPr="003B53F7" w:rsidRDefault="0061061E" w:rsidP="009B774F">
            <w:pPr>
              <w:jc w:val="center"/>
              <w:rPr>
                <w:rFonts w:ascii="Verdana" w:hAnsi="Verdana" w:cs="Tahoma"/>
                <w:b/>
                <w:bCs/>
              </w:rPr>
            </w:pPr>
            <w:r>
              <w:rPr>
                <w:rFonts w:ascii="Verdana" w:hAnsi="Verdana" w:cs="Tahoma"/>
                <w:b/>
                <w:bCs/>
              </w:rPr>
              <w:t>Actual</w:t>
            </w:r>
          </w:p>
        </w:tc>
        <w:tc>
          <w:tcPr>
            <w:tcW w:w="1275" w:type="dxa"/>
            <w:shd w:val="clear" w:color="auto" w:fill="DEEAF6" w:themeFill="accent1" w:themeFillTint="33"/>
          </w:tcPr>
          <w:p w:rsidR="0061061E" w:rsidRDefault="0061061E" w:rsidP="009B774F">
            <w:pPr>
              <w:jc w:val="center"/>
              <w:rPr>
                <w:rFonts w:ascii="Verdana" w:hAnsi="Verdana" w:cs="Tahoma"/>
                <w:b/>
                <w:bCs/>
              </w:rPr>
            </w:pPr>
            <w:r w:rsidRPr="003B53F7">
              <w:rPr>
                <w:rFonts w:ascii="Verdana" w:hAnsi="Verdana" w:cs="Tahoma"/>
                <w:b/>
                <w:bCs/>
              </w:rPr>
              <w:t>2018-19</w:t>
            </w:r>
          </w:p>
          <w:p w:rsidR="0061061E" w:rsidRPr="003B53F7" w:rsidRDefault="0061061E" w:rsidP="009B774F">
            <w:pPr>
              <w:jc w:val="center"/>
              <w:rPr>
                <w:rFonts w:ascii="Verdana" w:hAnsi="Verdana" w:cs="Tahoma"/>
                <w:b/>
                <w:bCs/>
              </w:rPr>
            </w:pPr>
            <w:r>
              <w:rPr>
                <w:rFonts w:ascii="Verdana" w:hAnsi="Verdana" w:cs="Tahoma"/>
                <w:b/>
                <w:bCs/>
              </w:rPr>
              <w:t>Draft</w:t>
            </w:r>
          </w:p>
        </w:tc>
        <w:tc>
          <w:tcPr>
            <w:tcW w:w="1276" w:type="dxa"/>
            <w:shd w:val="clear" w:color="auto" w:fill="DEEAF6" w:themeFill="accent1" w:themeFillTint="33"/>
            <w:hideMark/>
          </w:tcPr>
          <w:p w:rsidR="0061061E" w:rsidRDefault="0061061E" w:rsidP="009B774F">
            <w:pPr>
              <w:jc w:val="center"/>
              <w:rPr>
                <w:rFonts w:ascii="Verdana" w:hAnsi="Verdana" w:cs="Tahoma"/>
                <w:b/>
                <w:bCs/>
              </w:rPr>
            </w:pPr>
            <w:r w:rsidRPr="003B53F7">
              <w:rPr>
                <w:rFonts w:ascii="Verdana" w:hAnsi="Verdana" w:cs="Tahoma"/>
                <w:b/>
                <w:bCs/>
              </w:rPr>
              <w:t>Rolling 3 year position</w:t>
            </w:r>
          </w:p>
          <w:p w:rsidR="0061061E" w:rsidRPr="003B53F7" w:rsidRDefault="0061061E" w:rsidP="009B774F">
            <w:pPr>
              <w:jc w:val="center"/>
              <w:rPr>
                <w:rFonts w:ascii="Verdana" w:hAnsi="Verdana" w:cs="Tahoma"/>
                <w:b/>
                <w:bCs/>
              </w:rPr>
            </w:pPr>
            <w:r>
              <w:rPr>
                <w:rFonts w:ascii="Verdana" w:hAnsi="Verdana" w:cs="Tahoma"/>
                <w:b/>
                <w:bCs/>
              </w:rPr>
              <w:t>Draft</w:t>
            </w:r>
          </w:p>
        </w:tc>
      </w:tr>
      <w:tr w:rsidR="0061061E" w:rsidRPr="00F6219B" w:rsidTr="0061061E">
        <w:trPr>
          <w:trHeight w:val="980"/>
          <w:jc w:val="center"/>
        </w:trPr>
        <w:tc>
          <w:tcPr>
            <w:tcW w:w="3964" w:type="dxa"/>
            <w:hideMark/>
          </w:tcPr>
          <w:p w:rsidR="0061061E" w:rsidRPr="003B53F7" w:rsidRDefault="0061061E" w:rsidP="009B774F">
            <w:pPr>
              <w:rPr>
                <w:rFonts w:ascii="Verdana" w:hAnsi="Verdana" w:cs="Tahoma"/>
                <w:b/>
                <w:bCs/>
              </w:rPr>
            </w:pPr>
            <w:r w:rsidRPr="003B53F7">
              <w:rPr>
                <w:rFonts w:ascii="Verdana" w:hAnsi="Verdana" w:cs="Tahoma"/>
                <w:b/>
                <w:bCs/>
              </w:rPr>
              <w:t xml:space="preserve">Revenue </w:t>
            </w:r>
          </w:p>
          <w:p w:rsidR="0061061E" w:rsidRPr="00F6219B" w:rsidRDefault="0061061E" w:rsidP="009B774F">
            <w:pPr>
              <w:rPr>
                <w:rFonts w:ascii="Verdana" w:hAnsi="Verdana" w:cs="Tahoma"/>
                <w:bCs/>
              </w:rPr>
            </w:pPr>
            <w:r w:rsidRPr="00F6219B">
              <w:rPr>
                <w:rFonts w:ascii="Verdana" w:hAnsi="Verdana" w:cs="Tahoma"/>
                <w:bCs/>
              </w:rPr>
              <w:t>To ensure that the Health Board’s revenue expenditure does not exceed the aggregate of it’s funding in each financial year.  Measured by variance against plan to break even.</w:t>
            </w:r>
          </w:p>
        </w:tc>
        <w:tc>
          <w:tcPr>
            <w:tcW w:w="1418" w:type="dxa"/>
            <w:hideMark/>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pPr>
            <w:r>
              <w:rPr>
                <w:rFonts w:ascii="Verdana" w:hAnsi="Verdana" w:cs="Tahoma"/>
                <w:bCs/>
              </w:rPr>
              <w:t>£</w:t>
            </w:r>
            <w:r w:rsidRPr="00682244">
              <w:rPr>
                <w:rFonts w:ascii="Verdana" w:hAnsi="Verdana" w:cs="Tahoma"/>
                <w:bCs/>
              </w:rPr>
              <w:t>18</w:t>
            </w:r>
            <w:r>
              <w:rPr>
                <w:rFonts w:ascii="Verdana" w:hAnsi="Verdana" w:cs="Tahoma"/>
                <w:bCs/>
              </w:rPr>
              <w:t>k surplus</w:t>
            </w:r>
          </w:p>
        </w:tc>
        <w:tc>
          <w:tcPr>
            <w:tcW w:w="1276" w:type="dxa"/>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pPr>
            <w:r>
              <w:rPr>
                <w:rFonts w:ascii="Verdana" w:hAnsi="Verdana" w:cs="Tahoma"/>
                <w:bCs/>
              </w:rPr>
              <w:t>£24k surplus</w:t>
            </w:r>
          </w:p>
        </w:tc>
        <w:tc>
          <w:tcPr>
            <w:tcW w:w="1275" w:type="dxa"/>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r>
              <w:rPr>
                <w:rFonts w:ascii="Verdana" w:hAnsi="Verdana" w:cs="Tahoma"/>
                <w:bCs/>
              </w:rPr>
              <w:t>£</w:t>
            </w:r>
            <w:r w:rsidRPr="00682244">
              <w:rPr>
                <w:rFonts w:ascii="Verdana" w:hAnsi="Verdana" w:cs="Tahoma"/>
                <w:bCs/>
              </w:rPr>
              <w:t>1</w:t>
            </w:r>
            <w:r>
              <w:rPr>
                <w:rFonts w:ascii="Verdana" w:hAnsi="Verdana" w:cs="Tahoma"/>
                <w:bCs/>
              </w:rPr>
              <w:t>6k</w:t>
            </w:r>
          </w:p>
          <w:p w:rsidR="0061061E" w:rsidRDefault="0061061E" w:rsidP="009B774F">
            <w:pPr>
              <w:jc w:val="center"/>
            </w:pPr>
            <w:r>
              <w:rPr>
                <w:rFonts w:ascii="Verdana" w:hAnsi="Verdana" w:cs="Tahoma"/>
                <w:bCs/>
              </w:rPr>
              <w:t>surplus</w:t>
            </w:r>
          </w:p>
        </w:tc>
        <w:tc>
          <w:tcPr>
            <w:tcW w:w="1276" w:type="dxa"/>
            <w:shd w:val="clear" w:color="auto" w:fill="92D050"/>
            <w:hideMark/>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pPr>
            <w:r>
              <w:rPr>
                <w:rFonts w:ascii="Verdana" w:hAnsi="Verdana" w:cs="Tahoma"/>
                <w:bCs/>
              </w:rPr>
              <w:t>£58k surplus</w:t>
            </w:r>
          </w:p>
        </w:tc>
      </w:tr>
      <w:tr w:rsidR="0061061E" w:rsidRPr="00F6219B" w:rsidTr="0061061E">
        <w:trPr>
          <w:trHeight w:val="980"/>
          <w:jc w:val="center"/>
        </w:trPr>
        <w:tc>
          <w:tcPr>
            <w:tcW w:w="3964" w:type="dxa"/>
            <w:hideMark/>
          </w:tcPr>
          <w:p w:rsidR="0061061E" w:rsidRPr="003B53F7" w:rsidRDefault="0061061E" w:rsidP="009B774F">
            <w:pPr>
              <w:rPr>
                <w:rFonts w:ascii="Verdana" w:hAnsi="Verdana" w:cs="Tahoma"/>
                <w:b/>
                <w:bCs/>
              </w:rPr>
            </w:pPr>
            <w:r w:rsidRPr="003B53F7">
              <w:rPr>
                <w:rFonts w:ascii="Verdana" w:hAnsi="Verdana" w:cs="Tahoma"/>
                <w:b/>
                <w:bCs/>
              </w:rPr>
              <w:t xml:space="preserve">Capital </w:t>
            </w:r>
          </w:p>
          <w:p w:rsidR="0061061E" w:rsidRPr="00F6219B" w:rsidRDefault="0061061E" w:rsidP="009B774F">
            <w:pPr>
              <w:rPr>
                <w:rFonts w:ascii="Verdana" w:hAnsi="Verdana" w:cs="Tahoma"/>
                <w:bCs/>
              </w:rPr>
            </w:pPr>
            <w:r w:rsidRPr="00F6219B">
              <w:rPr>
                <w:rFonts w:ascii="Verdana" w:hAnsi="Verdana" w:cs="Tahoma"/>
                <w:bCs/>
              </w:rPr>
              <w:t>To ensure net capital spend does not exceed the Welsh Government Capital Resource Limit.  Measured by variance against plan to break even.</w:t>
            </w:r>
          </w:p>
        </w:tc>
        <w:tc>
          <w:tcPr>
            <w:tcW w:w="1418" w:type="dxa"/>
            <w:hideMark/>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pPr>
            <w:r>
              <w:rPr>
                <w:rFonts w:ascii="Verdana" w:hAnsi="Verdana" w:cs="Tahoma"/>
                <w:bCs/>
              </w:rPr>
              <w:t>£5k surplus</w:t>
            </w:r>
          </w:p>
        </w:tc>
        <w:tc>
          <w:tcPr>
            <w:tcW w:w="1276" w:type="dxa"/>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pPr>
            <w:r>
              <w:rPr>
                <w:rFonts w:ascii="Verdana" w:hAnsi="Verdana" w:cs="Tahoma"/>
                <w:bCs/>
              </w:rPr>
              <w:t>£8k surplus</w:t>
            </w:r>
          </w:p>
        </w:tc>
        <w:tc>
          <w:tcPr>
            <w:tcW w:w="1275" w:type="dxa"/>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r>
              <w:rPr>
                <w:rFonts w:ascii="Verdana" w:hAnsi="Verdana" w:cs="Tahoma"/>
                <w:bCs/>
              </w:rPr>
              <w:t>£</w:t>
            </w:r>
            <w:r w:rsidRPr="00682244">
              <w:rPr>
                <w:rFonts w:ascii="Verdana" w:hAnsi="Verdana" w:cs="Tahoma"/>
                <w:bCs/>
              </w:rPr>
              <w:t>1</w:t>
            </w:r>
            <w:r>
              <w:rPr>
                <w:rFonts w:ascii="Verdana" w:hAnsi="Verdana" w:cs="Tahoma"/>
                <w:bCs/>
              </w:rPr>
              <w:t>0k</w:t>
            </w:r>
          </w:p>
          <w:p w:rsidR="0061061E" w:rsidRDefault="0061061E" w:rsidP="009B774F">
            <w:pPr>
              <w:jc w:val="center"/>
            </w:pPr>
            <w:r>
              <w:rPr>
                <w:rFonts w:ascii="Verdana" w:hAnsi="Verdana" w:cs="Tahoma"/>
                <w:bCs/>
              </w:rPr>
              <w:t>surplus</w:t>
            </w:r>
          </w:p>
        </w:tc>
        <w:tc>
          <w:tcPr>
            <w:tcW w:w="1276" w:type="dxa"/>
            <w:shd w:val="clear" w:color="auto" w:fill="92D050"/>
            <w:hideMark/>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pPr>
            <w:r>
              <w:rPr>
                <w:rFonts w:ascii="Verdana" w:hAnsi="Verdana" w:cs="Tahoma"/>
                <w:bCs/>
              </w:rPr>
              <w:t>£23k surplus</w:t>
            </w:r>
          </w:p>
        </w:tc>
      </w:tr>
      <w:tr w:rsidR="0061061E" w:rsidRPr="00F6219B" w:rsidTr="0061061E">
        <w:trPr>
          <w:trHeight w:val="980"/>
          <w:jc w:val="center"/>
        </w:trPr>
        <w:tc>
          <w:tcPr>
            <w:tcW w:w="3964" w:type="dxa"/>
            <w:hideMark/>
          </w:tcPr>
          <w:p w:rsidR="0061061E" w:rsidRPr="003B53F7" w:rsidRDefault="0061061E" w:rsidP="009B774F">
            <w:pPr>
              <w:rPr>
                <w:rFonts w:ascii="Verdana" w:hAnsi="Verdana" w:cs="Tahoma"/>
                <w:b/>
                <w:bCs/>
              </w:rPr>
            </w:pPr>
            <w:r w:rsidRPr="003B53F7">
              <w:rPr>
                <w:rFonts w:ascii="Verdana" w:hAnsi="Verdana" w:cs="Tahoma"/>
                <w:b/>
                <w:bCs/>
              </w:rPr>
              <w:t xml:space="preserve">Public Sector Payment Policy </w:t>
            </w:r>
          </w:p>
          <w:p w:rsidR="0061061E" w:rsidRPr="00F6219B" w:rsidRDefault="0061061E" w:rsidP="009B774F">
            <w:pPr>
              <w:rPr>
                <w:rFonts w:ascii="Verdana" w:hAnsi="Verdana" w:cs="Tahoma"/>
                <w:bCs/>
              </w:rPr>
            </w:pPr>
            <w:r w:rsidRPr="00F6219B">
              <w:rPr>
                <w:rFonts w:ascii="Verdana" w:hAnsi="Verdana" w:cs="Tahoma"/>
                <w:bCs/>
              </w:rPr>
              <w:t>To pay a minimum of 95% of all Non NHS invoices within 30 days.  Measured by actual performance</w:t>
            </w:r>
          </w:p>
        </w:tc>
        <w:tc>
          <w:tcPr>
            <w:tcW w:w="1418" w:type="dxa"/>
            <w:hideMark/>
          </w:tcPr>
          <w:p w:rsidR="0061061E" w:rsidRPr="00A83B81" w:rsidRDefault="0061061E" w:rsidP="009B774F">
            <w:pPr>
              <w:jc w:val="center"/>
              <w:rPr>
                <w:rFonts w:ascii="Verdana" w:hAnsi="Verdana" w:cs="Tahoma"/>
                <w:bCs/>
              </w:rPr>
            </w:pPr>
          </w:p>
          <w:p w:rsidR="0061061E" w:rsidRPr="00A83B81" w:rsidRDefault="0061061E" w:rsidP="009B774F">
            <w:pPr>
              <w:jc w:val="center"/>
              <w:rPr>
                <w:rFonts w:ascii="Verdana" w:hAnsi="Verdana" w:cs="Tahoma"/>
                <w:bCs/>
              </w:rPr>
            </w:pPr>
          </w:p>
          <w:p w:rsidR="0061061E" w:rsidRPr="00A83B81" w:rsidRDefault="0061061E" w:rsidP="009B774F">
            <w:pPr>
              <w:jc w:val="center"/>
            </w:pPr>
            <w:r w:rsidRPr="00A83B81">
              <w:rPr>
                <w:rFonts w:ascii="Verdana" w:hAnsi="Verdana" w:cs="Tahoma"/>
                <w:bCs/>
              </w:rPr>
              <w:t>89.6</w:t>
            </w:r>
          </w:p>
        </w:tc>
        <w:tc>
          <w:tcPr>
            <w:tcW w:w="1276" w:type="dxa"/>
          </w:tcPr>
          <w:p w:rsidR="0061061E" w:rsidRPr="00A83B81" w:rsidRDefault="0061061E" w:rsidP="009B774F">
            <w:pPr>
              <w:jc w:val="center"/>
              <w:rPr>
                <w:rFonts w:ascii="Verdana" w:hAnsi="Verdana" w:cs="Tahoma"/>
                <w:bCs/>
              </w:rPr>
            </w:pPr>
          </w:p>
          <w:p w:rsidR="0061061E" w:rsidRPr="00A83B81" w:rsidRDefault="0061061E" w:rsidP="009B774F">
            <w:pPr>
              <w:jc w:val="center"/>
              <w:rPr>
                <w:rFonts w:ascii="Verdana" w:hAnsi="Verdana" w:cs="Tahoma"/>
                <w:bCs/>
              </w:rPr>
            </w:pPr>
          </w:p>
          <w:p w:rsidR="0061061E" w:rsidRPr="00A83B81" w:rsidRDefault="0061061E" w:rsidP="009B774F">
            <w:pPr>
              <w:jc w:val="center"/>
            </w:pPr>
            <w:r w:rsidRPr="00A83B81">
              <w:rPr>
                <w:rFonts w:ascii="Verdana" w:hAnsi="Verdana" w:cs="Tahoma"/>
                <w:bCs/>
              </w:rPr>
              <w:t>95.3</w:t>
            </w:r>
          </w:p>
        </w:tc>
        <w:tc>
          <w:tcPr>
            <w:tcW w:w="1275" w:type="dxa"/>
            <w:shd w:val="clear" w:color="auto" w:fill="92D050"/>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pPr>
            <w:r>
              <w:rPr>
                <w:rFonts w:ascii="Verdana" w:hAnsi="Verdana" w:cs="Tahoma"/>
                <w:bCs/>
              </w:rPr>
              <w:t>96.2%</w:t>
            </w:r>
          </w:p>
        </w:tc>
        <w:tc>
          <w:tcPr>
            <w:tcW w:w="1276" w:type="dxa"/>
            <w:hideMark/>
          </w:tcPr>
          <w:p w:rsidR="0061061E" w:rsidRDefault="0061061E" w:rsidP="009B774F">
            <w:pPr>
              <w:jc w:val="center"/>
              <w:rPr>
                <w:rFonts w:ascii="Verdana" w:hAnsi="Verdana" w:cs="Tahoma"/>
                <w:bCs/>
              </w:rPr>
            </w:pPr>
          </w:p>
          <w:p w:rsidR="0061061E" w:rsidRDefault="0061061E" w:rsidP="009B774F">
            <w:pPr>
              <w:jc w:val="center"/>
              <w:rPr>
                <w:rFonts w:ascii="Verdana" w:hAnsi="Verdana" w:cs="Tahoma"/>
                <w:bCs/>
              </w:rPr>
            </w:pPr>
          </w:p>
          <w:p w:rsidR="0061061E" w:rsidRDefault="0061061E" w:rsidP="009B774F">
            <w:pPr>
              <w:jc w:val="center"/>
            </w:pPr>
            <w:r>
              <w:rPr>
                <w:rFonts w:ascii="Verdana" w:hAnsi="Verdana" w:cs="Tahoma"/>
                <w:bCs/>
              </w:rPr>
              <w:t>N/A</w:t>
            </w:r>
          </w:p>
        </w:tc>
      </w:tr>
    </w:tbl>
    <w:p w:rsidR="0061061E" w:rsidRDefault="0061061E" w:rsidP="0061061E">
      <w:pPr>
        <w:jc w:val="both"/>
        <w:rPr>
          <w:rFonts w:ascii="Verdana" w:hAnsi="Verdana" w:cs="Tahoma"/>
          <w:b/>
          <w:bCs/>
        </w:rPr>
      </w:pPr>
    </w:p>
    <w:p w:rsidR="00277900" w:rsidRDefault="00277900" w:rsidP="0061061E">
      <w:pPr>
        <w:jc w:val="both"/>
        <w:rPr>
          <w:rFonts w:ascii="Verdana" w:hAnsi="Verdana" w:cs="Tahoma"/>
          <w:b/>
          <w:bCs/>
        </w:rPr>
      </w:pPr>
    </w:p>
    <w:p w:rsidR="0061061E" w:rsidRPr="008661C7" w:rsidRDefault="0061061E" w:rsidP="0061061E">
      <w:pPr>
        <w:jc w:val="both"/>
        <w:rPr>
          <w:rFonts w:ascii="Verdana" w:hAnsi="Verdana" w:cs="Tahoma"/>
          <w:b/>
          <w:bCs/>
          <w:sz w:val="24"/>
        </w:rPr>
      </w:pPr>
      <w:r w:rsidRPr="008661C7">
        <w:rPr>
          <w:rFonts w:ascii="Verdana" w:hAnsi="Verdana" w:cs="Tahoma"/>
          <w:b/>
          <w:bCs/>
          <w:sz w:val="24"/>
        </w:rPr>
        <w:t xml:space="preserve">Savings </w:t>
      </w:r>
    </w:p>
    <w:p w:rsidR="0061061E" w:rsidRDefault="0061061E" w:rsidP="0061061E">
      <w:pPr>
        <w:jc w:val="both"/>
        <w:rPr>
          <w:rFonts w:ascii="Verdana" w:hAnsi="Verdana" w:cs="Tahoma"/>
          <w:bCs/>
          <w:sz w:val="24"/>
        </w:rPr>
      </w:pPr>
      <w:r>
        <w:rPr>
          <w:rFonts w:ascii="Verdana" w:hAnsi="Verdana" w:cs="Tahoma"/>
          <w:bCs/>
          <w:sz w:val="24"/>
        </w:rPr>
        <w:t>The total reported savings for 2018/19 was £12.9m which was a shortfall of £0.7m compared to the annual savings target of £13.6m.</w:t>
      </w:r>
    </w:p>
    <w:p w:rsidR="0061061E" w:rsidRDefault="0061061E" w:rsidP="0061061E">
      <w:pPr>
        <w:jc w:val="both"/>
        <w:rPr>
          <w:rFonts w:ascii="Verdana" w:hAnsi="Verdana" w:cs="Tahoma"/>
          <w:bCs/>
          <w:sz w:val="24"/>
        </w:rPr>
      </w:pPr>
    </w:p>
    <w:tbl>
      <w:tblPr>
        <w:tblW w:w="9214" w:type="dxa"/>
        <w:tblInd w:w="-147"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1E0" w:firstRow="1" w:lastRow="1" w:firstColumn="1" w:lastColumn="1" w:noHBand="0" w:noVBand="0"/>
      </w:tblPr>
      <w:tblGrid>
        <w:gridCol w:w="3232"/>
        <w:gridCol w:w="1418"/>
        <w:gridCol w:w="1304"/>
        <w:gridCol w:w="1559"/>
        <w:gridCol w:w="1701"/>
      </w:tblGrid>
      <w:tr w:rsidR="0061061E" w:rsidRPr="00491C95" w:rsidTr="0061061E">
        <w:trPr>
          <w:trHeight w:val="646"/>
        </w:trPr>
        <w:tc>
          <w:tcPr>
            <w:tcW w:w="3232" w:type="dxa"/>
            <w:shd w:val="clear" w:color="auto" w:fill="DEEAF6" w:themeFill="accent1" w:themeFillTint="33"/>
          </w:tcPr>
          <w:p w:rsidR="0061061E" w:rsidRPr="00491C95" w:rsidRDefault="0061061E" w:rsidP="009B774F">
            <w:pPr>
              <w:pStyle w:val="BodyText3"/>
              <w:tabs>
                <w:tab w:val="left" w:pos="2880"/>
              </w:tabs>
              <w:spacing w:after="0"/>
              <w:rPr>
                <w:sz w:val="20"/>
                <w:szCs w:val="20"/>
              </w:rPr>
            </w:pPr>
            <w:r w:rsidRPr="00491C95">
              <w:rPr>
                <w:rFonts w:cs="Tahoma"/>
                <w:bCs/>
                <w:sz w:val="24"/>
              </w:rPr>
              <w:br w:type="page"/>
            </w:r>
          </w:p>
        </w:tc>
        <w:tc>
          <w:tcPr>
            <w:tcW w:w="1418" w:type="dxa"/>
            <w:shd w:val="clear" w:color="auto" w:fill="DEEAF6" w:themeFill="accent1" w:themeFillTint="33"/>
          </w:tcPr>
          <w:p w:rsidR="0061061E" w:rsidRPr="00491C95" w:rsidRDefault="0061061E" w:rsidP="009B774F">
            <w:pPr>
              <w:pStyle w:val="BodyText3"/>
              <w:tabs>
                <w:tab w:val="left" w:pos="2880"/>
              </w:tabs>
              <w:spacing w:after="0"/>
              <w:jc w:val="center"/>
              <w:rPr>
                <w:b/>
                <w:sz w:val="20"/>
                <w:szCs w:val="20"/>
              </w:rPr>
            </w:pPr>
            <w:r w:rsidRPr="00491C95">
              <w:rPr>
                <w:b/>
                <w:sz w:val="20"/>
                <w:szCs w:val="20"/>
              </w:rPr>
              <w:t>Annual target</w:t>
            </w:r>
          </w:p>
        </w:tc>
        <w:tc>
          <w:tcPr>
            <w:tcW w:w="1304" w:type="dxa"/>
            <w:shd w:val="clear" w:color="auto" w:fill="DEEAF6" w:themeFill="accent1" w:themeFillTint="33"/>
          </w:tcPr>
          <w:p w:rsidR="0061061E" w:rsidRPr="00491C95" w:rsidRDefault="0061061E" w:rsidP="009B774F">
            <w:pPr>
              <w:pStyle w:val="BodyText3"/>
              <w:tabs>
                <w:tab w:val="left" w:pos="2880"/>
              </w:tabs>
              <w:spacing w:after="0"/>
              <w:jc w:val="center"/>
              <w:rPr>
                <w:b/>
                <w:sz w:val="20"/>
                <w:szCs w:val="20"/>
              </w:rPr>
            </w:pPr>
            <w:r w:rsidRPr="00491C95">
              <w:rPr>
                <w:b/>
                <w:sz w:val="20"/>
                <w:szCs w:val="20"/>
              </w:rPr>
              <w:t>Actual  savings</w:t>
            </w:r>
          </w:p>
        </w:tc>
        <w:tc>
          <w:tcPr>
            <w:tcW w:w="1559" w:type="dxa"/>
            <w:shd w:val="clear" w:color="auto" w:fill="DEEAF6" w:themeFill="accent1" w:themeFillTint="33"/>
          </w:tcPr>
          <w:p w:rsidR="0061061E" w:rsidRPr="00491C95" w:rsidRDefault="0061061E" w:rsidP="009B774F">
            <w:pPr>
              <w:pStyle w:val="BodyText3"/>
              <w:tabs>
                <w:tab w:val="left" w:pos="2880"/>
              </w:tabs>
              <w:spacing w:after="0"/>
              <w:jc w:val="center"/>
              <w:rPr>
                <w:b/>
                <w:sz w:val="20"/>
                <w:szCs w:val="20"/>
              </w:rPr>
            </w:pPr>
            <w:r w:rsidRPr="00491C95">
              <w:rPr>
                <w:b/>
                <w:sz w:val="20"/>
                <w:szCs w:val="20"/>
              </w:rPr>
              <w:t xml:space="preserve"> Variance </w:t>
            </w:r>
          </w:p>
        </w:tc>
        <w:tc>
          <w:tcPr>
            <w:tcW w:w="1701" w:type="dxa"/>
            <w:shd w:val="clear" w:color="auto" w:fill="DEEAF6" w:themeFill="accent1" w:themeFillTint="33"/>
          </w:tcPr>
          <w:p w:rsidR="0061061E" w:rsidRPr="00491C95" w:rsidRDefault="0061061E" w:rsidP="009B774F">
            <w:pPr>
              <w:pStyle w:val="BodyText3"/>
              <w:tabs>
                <w:tab w:val="left" w:pos="2880"/>
              </w:tabs>
              <w:spacing w:after="0"/>
              <w:jc w:val="center"/>
              <w:rPr>
                <w:b/>
                <w:sz w:val="20"/>
                <w:szCs w:val="20"/>
              </w:rPr>
            </w:pPr>
            <w:r w:rsidRPr="00491C95">
              <w:rPr>
                <w:b/>
                <w:sz w:val="20"/>
                <w:szCs w:val="20"/>
              </w:rPr>
              <w:t>Achievement</w:t>
            </w:r>
          </w:p>
        </w:tc>
      </w:tr>
      <w:tr w:rsidR="0061061E" w:rsidRPr="00491C95" w:rsidTr="0061061E">
        <w:tc>
          <w:tcPr>
            <w:tcW w:w="3232" w:type="dxa"/>
          </w:tcPr>
          <w:p w:rsidR="0061061E" w:rsidRPr="00491C95" w:rsidRDefault="0061061E" w:rsidP="009B774F">
            <w:pPr>
              <w:pStyle w:val="BodyText3"/>
              <w:tabs>
                <w:tab w:val="left" w:pos="2880"/>
              </w:tabs>
              <w:rPr>
                <w:sz w:val="20"/>
                <w:szCs w:val="20"/>
              </w:rPr>
            </w:pPr>
          </w:p>
        </w:tc>
        <w:tc>
          <w:tcPr>
            <w:tcW w:w="1418" w:type="dxa"/>
          </w:tcPr>
          <w:p w:rsidR="0061061E" w:rsidRPr="00491C95" w:rsidRDefault="0061061E" w:rsidP="009B774F">
            <w:pPr>
              <w:pStyle w:val="BodyText3"/>
              <w:tabs>
                <w:tab w:val="left" w:pos="2880"/>
              </w:tabs>
              <w:jc w:val="center"/>
              <w:rPr>
                <w:sz w:val="20"/>
                <w:szCs w:val="20"/>
              </w:rPr>
            </w:pPr>
            <w:r w:rsidRPr="00491C95">
              <w:rPr>
                <w:sz w:val="20"/>
                <w:szCs w:val="20"/>
              </w:rPr>
              <w:t>£k</w:t>
            </w:r>
          </w:p>
        </w:tc>
        <w:tc>
          <w:tcPr>
            <w:tcW w:w="1304" w:type="dxa"/>
          </w:tcPr>
          <w:p w:rsidR="0061061E" w:rsidRPr="00491C95" w:rsidRDefault="0061061E" w:rsidP="009B774F">
            <w:pPr>
              <w:pStyle w:val="BodyText3"/>
              <w:tabs>
                <w:tab w:val="left" w:pos="2880"/>
              </w:tabs>
              <w:jc w:val="center"/>
              <w:rPr>
                <w:sz w:val="20"/>
                <w:szCs w:val="20"/>
              </w:rPr>
            </w:pPr>
            <w:r w:rsidRPr="00491C95">
              <w:rPr>
                <w:sz w:val="20"/>
                <w:szCs w:val="20"/>
              </w:rPr>
              <w:t>£k</w:t>
            </w:r>
          </w:p>
        </w:tc>
        <w:tc>
          <w:tcPr>
            <w:tcW w:w="1559" w:type="dxa"/>
          </w:tcPr>
          <w:p w:rsidR="0061061E" w:rsidRPr="00491C95" w:rsidRDefault="0061061E" w:rsidP="009B774F">
            <w:pPr>
              <w:pStyle w:val="BodyText3"/>
              <w:tabs>
                <w:tab w:val="left" w:pos="2880"/>
              </w:tabs>
              <w:jc w:val="center"/>
              <w:rPr>
                <w:sz w:val="20"/>
                <w:szCs w:val="20"/>
              </w:rPr>
            </w:pPr>
            <w:r w:rsidRPr="00491C95">
              <w:rPr>
                <w:sz w:val="20"/>
                <w:szCs w:val="20"/>
              </w:rPr>
              <w:t>£k</w:t>
            </w:r>
          </w:p>
        </w:tc>
        <w:tc>
          <w:tcPr>
            <w:tcW w:w="1701" w:type="dxa"/>
          </w:tcPr>
          <w:p w:rsidR="0061061E" w:rsidRPr="00491C95" w:rsidRDefault="0061061E" w:rsidP="009B774F">
            <w:pPr>
              <w:pStyle w:val="BodyText3"/>
              <w:tabs>
                <w:tab w:val="left" w:pos="2880"/>
              </w:tabs>
              <w:jc w:val="center"/>
              <w:rPr>
                <w:sz w:val="20"/>
                <w:szCs w:val="20"/>
              </w:rPr>
            </w:pPr>
            <w:r w:rsidRPr="00491C95">
              <w:rPr>
                <w:sz w:val="20"/>
                <w:szCs w:val="20"/>
              </w:rPr>
              <w:t>%</w:t>
            </w:r>
          </w:p>
        </w:tc>
      </w:tr>
      <w:tr w:rsidR="0061061E" w:rsidRPr="00491C95" w:rsidTr="0061061E">
        <w:tc>
          <w:tcPr>
            <w:tcW w:w="3232" w:type="dxa"/>
          </w:tcPr>
          <w:p w:rsidR="0061061E" w:rsidRPr="00491C95" w:rsidRDefault="0061061E" w:rsidP="009B774F">
            <w:pPr>
              <w:pStyle w:val="BodyText3"/>
              <w:tabs>
                <w:tab w:val="left" w:pos="2880"/>
              </w:tabs>
              <w:rPr>
                <w:sz w:val="20"/>
                <w:szCs w:val="20"/>
              </w:rPr>
            </w:pPr>
            <w:r w:rsidRPr="00491C95">
              <w:rPr>
                <w:sz w:val="20"/>
                <w:szCs w:val="20"/>
              </w:rPr>
              <w:t xml:space="preserve">Delegated Savings </w:t>
            </w:r>
          </w:p>
        </w:tc>
        <w:tc>
          <w:tcPr>
            <w:tcW w:w="1418" w:type="dxa"/>
          </w:tcPr>
          <w:p w:rsidR="0061061E" w:rsidRPr="00491C95" w:rsidRDefault="0061061E" w:rsidP="009B774F">
            <w:pPr>
              <w:jc w:val="right"/>
              <w:rPr>
                <w:rFonts w:ascii="Verdana" w:hAnsi="Verdana"/>
              </w:rPr>
            </w:pPr>
            <w:r w:rsidRPr="00491C95">
              <w:rPr>
                <w:rFonts w:ascii="Verdana" w:hAnsi="Verdana"/>
              </w:rPr>
              <w:t>15</w:t>
            </w:r>
            <w:r w:rsidR="00491C95">
              <w:rPr>
                <w:rFonts w:ascii="Verdana" w:hAnsi="Verdana"/>
              </w:rPr>
              <w:t>,</w:t>
            </w:r>
            <w:r w:rsidRPr="00491C95">
              <w:rPr>
                <w:rFonts w:ascii="Verdana" w:hAnsi="Verdana"/>
              </w:rPr>
              <w:t>062</w:t>
            </w:r>
          </w:p>
        </w:tc>
        <w:tc>
          <w:tcPr>
            <w:tcW w:w="1304" w:type="dxa"/>
            <w:shd w:val="clear" w:color="auto" w:fill="auto"/>
          </w:tcPr>
          <w:p w:rsidR="0061061E" w:rsidRPr="00491C95" w:rsidRDefault="0061061E" w:rsidP="009B774F">
            <w:pPr>
              <w:jc w:val="right"/>
              <w:rPr>
                <w:rFonts w:ascii="Verdana" w:hAnsi="Verdana"/>
              </w:rPr>
            </w:pPr>
            <w:r w:rsidRPr="00491C95">
              <w:rPr>
                <w:rFonts w:ascii="Verdana" w:hAnsi="Verdana"/>
              </w:rPr>
              <w:t>11,009</w:t>
            </w:r>
          </w:p>
        </w:tc>
        <w:tc>
          <w:tcPr>
            <w:tcW w:w="1559" w:type="dxa"/>
            <w:shd w:val="clear" w:color="auto" w:fill="auto"/>
          </w:tcPr>
          <w:p w:rsidR="0061061E" w:rsidRPr="00491C95" w:rsidRDefault="0061061E" w:rsidP="009B774F">
            <w:pPr>
              <w:jc w:val="right"/>
              <w:rPr>
                <w:rFonts w:ascii="Verdana" w:hAnsi="Verdana"/>
              </w:rPr>
            </w:pPr>
            <w:r w:rsidRPr="00491C95">
              <w:rPr>
                <w:rFonts w:ascii="Verdana" w:hAnsi="Verdana"/>
              </w:rPr>
              <w:t>4,053</w:t>
            </w:r>
          </w:p>
        </w:tc>
        <w:tc>
          <w:tcPr>
            <w:tcW w:w="1701" w:type="dxa"/>
            <w:shd w:val="clear" w:color="auto" w:fill="auto"/>
          </w:tcPr>
          <w:p w:rsidR="0061061E" w:rsidRPr="00491C95" w:rsidRDefault="0061061E" w:rsidP="009B774F">
            <w:pPr>
              <w:jc w:val="center"/>
              <w:rPr>
                <w:rFonts w:ascii="Verdana" w:hAnsi="Verdana"/>
              </w:rPr>
            </w:pPr>
            <w:r w:rsidRPr="00491C95">
              <w:rPr>
                <w:rFonts w:ascii="Verdana" w:hAnsi="Verdana"/>
              </w:rPr>
              <w:t>73</w:t>
            </w:r>
          </w:p>
        </w:tc>
      </w:tr>
      <w:tr w:rsidR="0061061E" w:rsidRPr="00491C95" w:rsidTr="0061061E">
        <w:tc>
          <w:tcPr>
            <w:tcW w:w="3232" w:type="dxa"/>
          </w:tcPr>
          <w:p w:rsidR="0061061E" w:rsidRPr="00491C95" w:rsidRDefault="0061061E" w:rsidP="009B774F">
            <w:pPr>
              <w:pStyle w:val="BodyText3"/>
              <w:tabs>
                <w:tab w:val="left" w:pos="2880"/>
              </w:tabs>
              <w:rPr>
                <w:sz w:val="20"/>
                <w:szCs w:val="20"/>
              </w:rPr>
            </w:pPr>
            <w:r w:rsidRPr="00491C95">
              <w:rPr>
                <w:sz w:val="20"/>
                <w:szCs w:val="20"/>
              </w:rPr>
              <w:t>Non delegated Savings</w:t>
            </w:r>
          </w:p>
        </w:tc>
        <w:tc>
          <w:tcPr>
            <w:tcW w:w="1418" w:type="dxa"/>
          </w:tcPr>
          <w:p w:rsidR="0061061E" w:rsidRPr="00491C95" w:rsidRDefault="0061061E" w:rsidP="009B774F">
            <w:pPr>
              <w:jc w:val="right"/>
              <w:rPr>
                <w:rFonts w:ascii="Verdana" w:hAnsi="Verdana"/>
              </w:rPr>
            </w:pPr>
            <w:r w:rsidRPr="00491C95">
              <w:rPr>
                <w:rFonts w:ascii="Verdana" w:hAnsi="Verdana"/>
              </w:rPr>
              <w:t>2</w:t>
            </w:r>
            <w:r w:rsidR="00491C95">
              <w:rPr>
                <w:rFonts w:ascii="Verdana" w:hAnsi="Verdana"/>
              </w:rPr>
              <w:t>,</w:t>
            </w:r>
            <w:r w:rsidRPr="00491C95">
              <w:rPr>
                <w:rFonts w:ascii="Verdana" w:hAnsi="Verdana"/>
              </w:rPr>
              <w:t>700</w:t>
            </w:r>
          </w:p>
        </w:tc>
        <w:tc>
          <w:tcPr>
            <w:tcW w:w="1304" w:type="dxa"/>
            <w:shd w:val="clear" w:color="auto" w:fill="auto"/>
          </w:tcPr>
          <w:p w:rsidR="0061061E" w:rsidRPr="00491C95" w:rsidRDefault="0061061E" w:rsidP="009B774F">
            <w:pPr>
              <w:jc w:val="right"/>
              <w:rPr>
                <w:rFonts w:ascii="Verdana" w:hAnsi="Verdana"/>
              </w:rPr>
            </w:pPr>
            <w:r w:rsidRPr="00491C95">
              <w:rPr>
                <w:rFonts w:ascii="Verdana" w:hAnsi="Verdana"/>
              </w:rPr>
              <w:t>1,867</w:t>
            </w:r>
          </w:p>
        </w:tc>
        <w:tc>
          <w:tcPr>
            <w:tcW w:w="1559" w:type="dxa"/>
            <w:shd w:val="clear" w:color="auto" w:fill="auto"/>
          </w:tcPr>
          <w:p w:rsidR="0061061E" w:rsidRPr="00491C95" w:rsidRDefault="0061061E" w:rsidP="009B774F">
            <w:pPr>
              <w:jc w:val="right"/>
              <w:rPr>
                <w:rFonts w:ascii="Verdana" w:hAnsi="Verdana"/>
              </w:rPr>
            </w:pPr>
            <w:r w:rsidRPr="00491C95">
              <w:rPr>
                <w:rFonts w:ascii="Verdana" w:hAnsi="Verdana"/>
              </w:rPr>
              <w:t>833</w:t>
            </w:r>
          </w:p>
        </w:tc>
        <w:tc>
          <w:tcPr>
            <w:tcW w:w="1701" w:type="dxa"/>
            <w:shd w:val="clear" w:color="auto" w:fill="auto"/>
          </w:tcPr>
          <w:p w:rsidR="0061061E" w:rsidRPr="00491C95" w:rsidRDefault="0061061E" w:rsidP="009B774F">
            <w:pPr>
              <w:jc w:val="center"/>
              <w:rPr>
                <w:rFonts w:ascii="Verdana" w:hAnsi="Verdana"/>
              </w:rPr>
            </w:pPr>
            <w:r w:rsidRPr="00491C95">
              <w:rPr>
                <w:rFonts w:ascii="Verdana" w:hAnsi="Verdana"/>
              </w:rPr>
              <w:t>69</w:t>
            </w:r>
          </w:p>
        </w:tc>
      </w:tr>
      <w:tr w:rsidR="0061061E" w:rsidRPr="00491C95" w:rsidTr="0061061E">
        <w:tc>
          <w:tcPr>
            <w:tcW w:w="3232" w:type="dxa"/>
          </w:tcPr>
          <w:p w:rsidR="0061061E" w:rsidRPr="00491C95" w:rsidRDefault="0061061E" w:rsidP="009B774F">
            <w:pPr>
              <w:pStyle w:val="BodyText3"/>
              <w:tabs>
                <w:tab w:val="left" w:pos="2880"/>
              </w:tabs>
              <w:rPr>
                <w:sz w:val="20"/>
                <w:szCs w:val="20"/>
              </w:rPr>
            </w:pPr>
            <w:r w:rsidRPr="00491C95">
              <w:rPr>
                <w:sz w:val="20"/>
                <w:szCs w:val="20"/>
              </w:rPr>
              <w:t>Non delegated Savings Contingency</w:t>
            </w:r>
          </w:p>
        </w:tc>
        <w:tc>
          <w:tcPr>
            <w:tcW w:w="1418" w:type="dxa"/>
          </w:tcPr>
          <w:p w:rsidR="0061061E" w:rsidRPr="00491C95" w:rsidRDefault="0061061E" w:rsidP="009B774F">
            <w:pPr>
              <w:jc w:val="right"/>
              <w:rPr>
                <w:rFonts w:ascii="Verdana" w:hAnsi="Verdana"/>
              </w:rPr>
            </w:pPr>
            <w:r w:rsidRPr="00491C95">
              <w:rPr>
                <w:rFonts w:ascii="Verdana" w:hAnsi="Verdana"/>
              </w:rPr>
              <w:t>(4</w:t>
            </w:r>
            <w:r w:rsidR="00491C95">
              <w:rPr>
                <w:rFonts w:ascii="Verdana" w:hAnsi="Verdana"/>
              </w:rPr>
              <w:t>,</w:t>
            </w:r>
            <w:r w:rsidRPr="00491C95">
              <w:rPr>
                <w:rFonts w:ascii="Verdana" w:hAnsi="Verdana"/>
              </w:rPr>
              <w:t>162)</w:t>
            </w:r>
          </w:p>
        </w:tc>
        <w:tc>
          <w:tcPr>
            <w:tcW w:w="1304" w:type="dxa"/>
            <w:shd w:val="clear" w:color="auto" w:fill="auto"/>
          </w:tcPr>
          <w:p w:rsidR="0061061E" w:rsidRPr="00491C95" w:rsidRDefault="0061061E" w:rsidP="009B774F">
            <w:pPr>
              <w:jc w:val="right"/>
              <w:rPr>
                <w:rFonts w:ascii="Verdana" w:hAnsi="Verdana"/>
              </w:rPr>
            </w:pPr>
            <w:r w:rsidRPr="00491C95">
              <w:rPr>
                <w:rFonts w:ascii="Verdana" w:hAnsi="Verdana"/>
              </w:rPr>
              <w:t>0</w:t>
            </w:r>
          </w:p>
        </w:tc>
        <w:tc>
          <w:tcPr>
            <w:tcW w:w="1559" w:type="dxa"/>
            <w:shd w:val="clear" w:color="auto" w:fill="auto"/>
          </w:tcPr>
          <w:p w:rsidR="0061061E" w:rsidRPr="00491C95" w:rsidRDefault="0061061E" w:rsidP="009B774F">
            <w:pPr>
              <w:jc w:val="right"/>
              <w:rPr>
                <w:rFonts w:ascii="Verdana" w:hAnsi="Verdana"/>
              </w:rPr>
            </w:pPr>
            <w:r w:rsidRPr="00491C95">
              <w:rPr>
                <w:rFonts w:ascii="Verdana" w:hAnsi="Verdana"/>
              </w:rPr>
              <w:t>(4,162)</w:t>
            </w:r>
          </w:p>
        </w:tc>
        <w:tc>
          <w:tcPr>
            <w:tcW w:w="1701" w:type="dxa"/>
            <w:shd w:val="clear" w:color="auto" w:fill="auto"/>
          </w:tcPr>
          <w:p w:rsidR="0061061E" w:rsidRPr="00491C95" w:rsidRDefault="0061061E" w:rsidP="009B774F">
            <w:pPr>
              <w:jc w:val="center"/>
              <w:rPr>
                <w:rFonts w:ascii="Verdana" w:hAnsi="Verdana"/>
              </w:rPr>
            </w:pPr>
            <w:r w:rsidRPr="00491C95">
              <w:rPr>
                <w:rFonts w:ascii="Verdana" w:hAnsi="Verdana"/>
              </w:rPr>
              <w:t>-</w:t>
            </w:r>
          </w:p>
        </w:tc>
      </w:tr>
      <w:tr w:rsidR="0061061E" w:rsidRPr="00491C95" w:rsidTr="0061061E">
        <w:tc>
          <w:tcPr>
            <w:tcW w:w="3232" w:type="dxa"/>
          </w:tcPr>
          <w:p w:rsidR="0061061E" w:rsidRPr="00491C95" w:rsidRDefault="0061061E" w:rsidP="009B774F">
            <w:pPr>
              <w:pStyle w:val="BodyText3"/>
              <w:tabs>
                <w:tab w:val="left" w:pos="2880"/>
              </w:tabs>
              <w:rPr>
                <w:b/>
                <w:sz w:val="20"/>
                <w:szCs w:val="20"/>
              </w:rPr>
            </w:pPr>
            <w:r w:rsidRPr="00491C95">
              <w:rPr>
                <w:b/>
                <w:sz w:val="20"/>
                <w:szCs w:val="20"/>
              </w:rPr>
              <w:t>Total</w:t>
            </w:r>
          </w:p>
        </w:tc>
        <w:tc>
          <w:tcPr>
            <w:tcW w:w="1418" w:type="dxa"/>
          </w:tcPr>
          <w:p w:rsidR="0061061E" w:rsidRPr="00491C95" w:rsidRDefault="0061061E" w:rsidP="009B774F">
            <w:pPr>
              <w:jc w:val="right"/>
              <w:rPr>
                <w:rFonts w:ascii="Verdana" w:hAnsi="Verdana"/>
                <w:b/>
              </w:rPr>
            </w:pPr>
            <w:r w:rsidRPr="00491C95">
              <w:rPr>
                <w:rFonts w:ascii="Verdana" w:hAnsi="Verdana"/>
                <w:b/>
              </w:rPr>
              <w:t>13,600</w:t>
            </w:r>
          </w:p>
        </w:tc>
        <w:tc>
          <w:tcPr>
            <w:tcW w:w="1304" w:type="dxa"/>
            <w:shd w:val="clear" w:color="auto" w:fill="auto"/>
          </w:tcPr>
          <w:p w:rsidR="0061061E" w:rsidRPr="00491C95" w:rsidRDefault="0061061E" w:rsidP="009B774F">
            <w:pPr>
              <w:jc w:val="right"/>
              <w:rPr>
                <w:rFonts w:ascii="Verdana" w:hAnsi="Verdana"/>
                <w:b/>
              </w:rPr>
            </w:pPr>
            <w:r w:rsidRPr="00491C95">
              <w:rPr>
                <w:rFonts w:ascii="Verdana" w:hAnsi="Verdana"/>
                <w:b/>
              </w:rPr>
              <w:t>12,876</w:t>
            </w:r>
          </w:p>
        </w:tc>
        <w:tc>
          <w:tcPr>
            <w:tcW w:w="1559" w:type="dxa"/>
            <w:shd w:val="clear" w:color="auto" w:fill="auto"/>
          </w:tcPr>
          <w:p w:rsidR="0061061E" w:rsidRPr="00491C95" w:rsidRDefault="0061061E" w:rsidP="009B774F">
            <w:pPr>
              <w:jc w:val="right"/>
              <w:rPr>
                <w:rFonts w:ascii="Verdana" w:hAnsi="Verdana"/>
                <w:b/>
              </w:rPr>
            </w:pPr>
            <w:r w:rsidRPr="00491C95">
              <w:rPr>
                <w:rFonts w:ascii="Verdana" w:hAnsi="Verdana"/>
                <w:b/>
              </w:rPr>
              <w:t>724</w:t>
            </w:r>
          </w:p>
        </w:tc>
        <w:tc>
          <w:tcPr>
            <w:tcW w:w="1701" w:type="dxa"/>
            <w:shd w:val="clear" w:color="auto" w:fill="auto"/>
          </w:tcPr>
          <w:p w:rsidR="0061061E" w:rsidRPr="00491C95" w:rsidRDefault="0061061E" w:rsidP="009B774F">
            <w:pPr>
              <w:jc w:val="center"/>
              <w:rPr>
                <w:rFonts w:ascii="Verdana" w:hAnsi="Verdana"/>
                <w:b/>
              </w:rPr>
            </w:pPr>
            <w:r w:rsidRPr="00491C95">
              <w:rPr>
                <w:rFonts w:ascii="Verdana" w:hAnsi="Verdana"/>
                <w:b/>
              </w:rPr>
              <w:t>95</w:t>
            </w:r>
          </w:p>
        </w:tc>
      </w:tr>
    </w:tbl>
    <w:p w:rsidR="0061061E" w:rsidRDefault="0061061E" w:rsidP="0061061E">
      <w:pPr>
        <w:jc w:val="both"/>
        <w:rPr>
          <w:rFonts w:ascii="Verdana" w:hAnsi="Verdana" w:cs="Tahoma"/>
          <w:bCs/>
          <w:sz w:val="24"/>
        </w:rPr>
      </w:pPr>
    </w:p>
    <w:p w:rsidR="0061061E" w:rsidRDefault="00E2133D" w:rsidP="0061061E">
      <w:pPr>
        <w:jc w:val="both"/>
        <w:rPr>
          <w:rFonts w:ascii="Verdana" w:hAnsi="Verdana" w:cs="Tahoma"/>
          <w:bCs/>
          <w:sz w:val="24"/>
        </w:rPr>
      </w:pPr>
      <w:r>
        <w:rPr>
          <w:rFonts w:ascii="Verdana" w:hAnsi="Verdana" w:cs="Tahoma"/>
          <w:bCs/>
          <w:sz w:val="24"/>
        </w:rPr>
        <w:t>The n</w:t>
      </w:r>
      <w:r w:rsidR="0061061E">
        <w:rPr>
          <w:rFonts w:ascii="Verdana" w:hAnsi="Verdana" w:cs="Tahoma"/>
          <w:bCs/>
          <w:sz w:val="24"/>
        </w:rPr>
        <w:t>on delegated savings of £1.8m relate to Primary Care Prescribing savings arising from CAT M and PPRS price reductions.</w:t>
      </w:r>
    </w:p>
    <w:p w:rsidR="0061061E" w:rsidRDefault="0061061E" w:rsidP="0061061E">
      <w:pPr>
        <w:jc w:val="both"/>
        <w:rPr>
          <w:rFonts w:ascii="Verdana" w:hAnsi="Verdana" w:cs="Tahoma"/>
          <w:bCs/>
          <w:sz w:val="24"/>
        </w:rPr>
      </w:pPr>
    </w:p>
    <w:p w:rsidR="0061061E" w:rsidRDefault="0061061E" w:rsidP="0061061E">
      <w:pPr>
        <w:jc w:val="both"/>
        <w:rPr>
          <w:rFonts w:ascii="Verdana" w:hAnsi="Verdana" w:cs="Tahoma"/>
          <w:bCs/>
          <w:sz w:val="24"/>
        </w:rPr>
      </w:pPr>
      <w:r>
        <w:rPr>
          <w:rFonts w:ascii="Verdana" w:hAnsi="Verdana" w:cs="Tahoma"/>
          <w:bCs/>
          <w:sz w:val="24"/>
        </w:rPr>
        <w:t>A summary of the top 20 savings schemes for 2018/19 is shown below:</w:t>
      </w:r>
      <w:r w:rsidRPr="00F6219B">
        <w:rPr>
          <w:rFonts w:ascii="Verdana" w:hAnsi="Verdana" w:cs="Tahoma"/>
          <w:bCs/>
          <w:sz w:val="24"/>
        </w:rPr>
        <w:t xml:space="preserve"> </w:t>
      </w:r>
    </w:p>
    <w:p w:rsidR="0061061E" w:rsidRPr="00F6219B" w:rsidRDefault="0061061E" w:rsidP="0061061E">
      <w:pPr>
        <w:jc w:val="both"/>
        <w:rPr>
          <w:rFonts w:ascii="Verdana" w:hAnsi="Verdana" w:cs="Tahoma"/>
          <w:bCs/>
          <w:sz w:val="24"/>
        </w:rPr>
      </w:pPr>
    </w:p>
    <w:p w:rsidR="0061061E" w:rsidRDefault="0061061E" w:rsidP="0061061E">
      <w:pPr>
        <w:jc w:val="center"/>
        <w:rPr>
          <w:rFonts w:ascii="Verdana" w:hAnsi="Verdana" w:cs="Tahoma"/>
          <w:bCs/>
          <w:sz w:val="24"/>
        </w:rPr>
      </w:pPr>
      <w:r w:rsidRPr="008661C7">
        <w:rPr>
          <w:noProof/>
        </w:rPr>
        <w:drawing>
          <wp:inline distT="0" distB="0" distL="0" distR="0" wp14:anchorId="0313EB2F" wp14:editId="2E322472">
            <wp:extent cx="4323080" cy="4506163"/>
            <wp:effectExtent l="0" t="0" r="127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40543" cy="4524366"/>
                    </a:xfrm>
                    <a:prstGeom prst="rect">
                      <a:avLst/>
                    </a:prstGeom>
                    <a:noFill/>
                    <a:ln>
                      <a:noFill/>
                    </a:ln>
                  </pic:spPr>
                </pic:pic>
              </a:graphicData>
            </a:graphic>
          </wp:inline>
        </w:drawing>
      </w:r>
    </w:p>
    <w:p w:rsidR="0061061E" w:rsidRDefault="0061061E" w:rsidP="0061061E">
      <w:pPr>
        <w:jc w:val="both"/>
        <w:rPr>
          <w:rFonts w:ascii="Verdana" w:hAnsi="Verdana" w:cs="Tahoma"/>
          <w:bCs/>
          <w:sz w:val="24"/>
        </w:rPr>
      </w:pPr>
    </w:p>
    <w:p w:rsidR="0061061E" w:rsidRPr="008661C7" w:rsidRDefault="0061061E" w:rsidP="0061061E">
      <w:pPr>
        <w:jc w:val="both"/>
        <w:rPr>
          <w:rFonts w:ascii="Verdana" w:hAnsi="Verdana" w:cs="Tahoma"/>
          <w:b/>
          <w:bCs/>
          <w:sz w:val="24"/>
        </w:rPr>
      </w:pPr>
      <w:r w:rsidRPr="008661C7">
        <w:rPr>
          <w:rFonts w:ascii="Verdana" w:hAnsi="Verdana" w:cs="Tahoma"/>
          <w:b/>
          <w:bCs/>
          <w:sz w:val="24"/>
        </w:rPr>
        <w:t>Recurring position</w:t>
      </w:r>
    </w:p>
    <w:p w:rsidR="0061061E" w:rsidRPr="0017139B" w:rsidRDefault="0061061E" w:rsidP="0061061E">
      <w:pPr>
        <w:jc w:val="both"/>
        <w:rPr>
          <w:rFonts w:ascii="Verdana" w:hAnsi="Verdana" w:cs="Tahoma"/>
          <w:sz w:val="24"/>
        </w:rPr>
      </w:pPr>
      <w:r w:rsidRPr="00F6219B">
        <w:rPr>
          <w:rFonts w:ascii="Verdana" w:hAnsi="Verdana" w:cs="Tahoma"/>
          <w:bCs/>
          <w:sz w:val="24"/>
        </w:rPr>
        <w:t xml:space="preserve">The 2018/19 Financial Plan had a planned recurrent deficit going into 2019/20 of £4.8m.  </w:t>
      </w:r>
      <w:r>
        <w:rPr>
          <w:rFonts w:ascii="Verdana" w:hAnsi="Verdana" w:cs="Tahoma"/>
          <w:bCs/>
          <w:sz w:val="24"/>
        </w:rPr>
        <w:t xml:space="preserve">We are pleased to report that the actual </w:t>
      </w:r>
      <w:r w:rsidRPr="0017139B">
        <w:rPr>
          <w:rFonts w:ascii="Verdana" w:hAnsi="Verdana" w:cs="Tahoma"/>
          <w:sz w:val="24"/>
        </w:rPr>
        <w:t>recurring deficit being carried forward into 2019/20</w:t>
      </w:r>
      <w:r>
        <w:rPr>
          <w:rFonts w:ascii="Verdana" w:hAnsi="Verdana" w:cs="Tahoma"/>
          <w:sz w:val="24"/>
        </w:rPr>
        <w:t>, as per our recent 2019/20 IMTP</w:t>
      </w:r>
      <w:r w:rsidRPr="0017139B">
        <w:rPr>
          <w:rFonts w:ascii="Verdana" w:hAnsi="Verdana" w:cs="Tahoma"/>
          <w:sz w:val="24"/>
        </w:rPr>
        <w:t xml:space="preserve"> re-submission to WG on 7 March 2019</w:t>
      </w:r>
      <w:r>
        <w:rPr>
          <w:rFonts w:ascii="Verdana" w:hAnsi="Verdana" w:cs="Tahoma"/>
          <w:sz w:val="24"/>
        </w:rPr>
        <w:t xml:space="preserve">, </w:t>
      </w:r>
      <w:r w:rsidRPr="0017139B">
        <w:rPr>
          <w:rFonts w:ascii="Verdana" w:hAnsi="Verdana" w:cs="Tahoma"/>
          <w:sz w:val="24"/>
        </w:rPr>
        <w:t xml:space="preserve">is £0.4m. </w:t>
      </w:r>
    </w:p>
    <w:p w:rsidR="00F6219B" w:rsidRPr="0061061E" w:rsidRDefault="00F6219B" w:rsidP="005A3E90">
      <w:pPr>
        <w:jc w:val="both"/>
        <w:rPr>
          <w:rFonts w:ascii="Verdana" w:hAnsi="Verdana"/>
          <w:b/>
          <w:caps/>
          <w:sz w:val="24"/>
        </w:rPr>
      </w:pPr>
    </w:p>
    <w:p w:rsidR="00DD5DC3" w:rsidRDefault="00FC434C" w:rsidP="005A3E90">
      <w:pPr>
        <w:pStyle w:val="Heading2"/>
      </w:pPr>
      <w:r w:rsidRPr="000C433A">
        <w:t>Governance</w:t>
      </w:r>
    </w:p>
    <w:p w:rsidR="00F558FC" w:rsidRPr="00F558FC" w:rsidRDefault="00F558FC" w:rsidP="00F558FC">
      <w:pPr>
        <w:rPr>
          <w:lang w:val="x-none" w:eastAsia="x-none"/>
        </w:rPr>
      </w:pPr>
    </w:p>
    <w:p w:rsidR="001E64A8" w:rsidRPr="00F558FC" w:rsidRDefault="00277900" w:rsidP="005A3E90">
      <w:pPr>
        <w:jc w:val="both"/>
        <w:rPr>
          <w:rFonts w:ascii="Verdana" w:hAnsi="Verdana"/>
          <w:sz w:val="24"/>
        </w:rPr>
      </w:pPr>
      <w:r w:rsidRPr="00F558FC">
        <w:rPr>
          <w:rFonts w:ascii="Verdana" w:hAnsi="Verdana"/>
          <w:sz w:val="24"/>
        </w:rPr>
        <w:t>During t</w:t>
      </w:r>
      <w:r w:rsidR="00E2133D">
        <w:rPr>
          <w:rFonts w:ascii="Verdana" w:hAnsi="Verdana"/>
          <w:sz w:val="24"/>
        </w:rPr>
        <w:t>he q</w:t>
      </w:r>
      <w:r w:rsidRPr="00F558FC">
        <w:rPr>
          <w:rFonts w:ascii="Verdana" w:hAnsi="Verdana"/>
          <w:sz w:val="24"/>
        </w:rPr>
        <w:t xml:space="preserve">uarter, Dr Andrew Goodall attended a meeting with Board Members to discuss his letter of escalation </w:t>
      </w:r>
      <w:r w:rsidR="00166A88" w:rsidRPr="00F558FC">
        <w:rPr>
          <w:rFonts w:ascii="Verdana" w:hAnsi="Verdana"/>
          <w:sz w:val="24"/>
        </w:rPr>
        <w:t xml:space="preserve">and our status of enhanced monitoring </w:t>
      </w:r>
      <w:r w:rsidRPr="00F558FC">
        <w:rPr>
          <w:rFonts w:ascii="Verdana" w:hAnsi="Verdana"/>
          <w:sz w:val="24"/>
        </w:rPr>
        <w:t xml:space="preserve">and </w:t>
      </w:r>
      <w:r w:rsidR="00166A88" w:rsidRPr="00F558FC">
        <w:rPr>
          <w:rFonts w:ascii="Verdana" w:hAnsi="Verdana"/>
          <w:sz w:val="24"/>
        </w:rPr>
        <w:t xml:space="preserve">the </w:t>
      </w:r>
      <w:r w:rsidRPr="00F558FC">
        <w:rPr>
          <w:rFonts w:ascii="Verdana" w:hAnsi="Verdana"/>
          <w:sz w:val="24"/>
        </w:rPr>
        <w:t xml:space="preserve">related concerns raised by </w:t>
      </w:r>
      <w:r w:rsidR="00166A88" w:rsidRPr="00F558FC">
        <w:rPr>
          <w:rFonts w:ascii="Verdana" w:hAnsi="Verdana"/>
          <w:sz w:val="24"/>
        </w:rPr>
        <w:t xml:space="preserve">Officials, </w:t>
      </w:r>
      <w:r w:rsidR="001E64A8" w:rsidRPr="00F558FC">
        <w:rPr>
          <w:rFonts w:ascii="Verdana" w:hAnsi="Verdana"/>
          <w:sz w:val="24"/>
        </w:rPr>
        <w:t xml:space="preserve">Regulators and </w:t>
      </w:r>
      <w:r w:rsidRPr="00F558FC">
        <w:rPr>
          <w:rFonts w:ascii="Verdana" w:hAnsi="Verdana"/>
          <w:sz w:val="24"/>
        </w:rPr>
        <w:t>Wales Audit Office</w:t>
      </w:r>
      <w:r w:rsidR="00166A88" w:rsidRPr="00F558FC">
        <w:rPr>
          <w:rFonts w:ascii="Verdana" w:hAnsi="Verdana"/>
          <w:sz w:val="24"/>
        </w:rPr>
        <w:t>, that triggered the escalation</w:t>
      </w:r>
      <w:r w:rsidRPr="00F558FC">
        <w:rPr>
          <w:rFonts w:ascii="Verdana" w:hAnsi="Verdana"/>
          <w:sz w:val="24"/>
        </w:rPr>
        <w:t xml:space="preserve">.  </w:t>
      </w:r>
    </w:p>
    <w:p w:rsidR="001E64A8" w:rsidRPr="00F558FC" w:rsidRDefault="001E64A8" w:rsidP="005A3E90">
      <w:pPr>
        <w:jc w:val="both"/>
        <w:rPr>
          <w:rFonts w:ascii="Verdana" w:hAnsi="Verdana"/>
          <w:sz w:val="24"/>
        </w:rPr>
      </w:pPr>
    </w:p>
    <w:p w:rsidR="00277900" w:rsidRPr="00F558FC" w:rsidRDefault="001E64A8" w:rsidP="005A3E90">
      <w:pPr>
        <w:jc w:val="both"/>
        <w:rPr>
          <w:rFonts w:ascii="Verdana" w:hAnsi="Verdana"/>
          <w:sz w:val="24"/>
        </w:rPr>
      </w:pPr>
      <w:r w:rsidRPr="00F558FC">
        <w:rPr>
          <w:rFonts w:ascii="Verdana" w:hAnsi="Verdana"/>
          <w:sz w:val="24"/>
        </w:rPr>
        <w:t xml:space="preserve">The </w:t>
      </w:r>
      <w:r w:rsidR="00277900" w:rsidRPr="00F558FC">
        <w:rPr>
          <w:rFonts w:ascii="Verdana" w:hAnsi="Verdana"/>
          <w:sz w:val="24"/>
        </w:rPr>
        <w:t xml:space="preserve">concerns </w:t>
      </w:r>
      <w:r w:rsidRPr="00F558FC">
        <w:rPr>
          <w:rFonts w:ascii="Verdana" w:hAnsi="Verdana"/>
          <w:sz w:val="24"/>
        </w:rPr>
        <w:t xml:space="preserve">raised, related </w:t>
      </w:r>
      <w:r w:rsidR="00F558FC" w:rsidRPr="00F558FC">
        <w:rPr>
          <w:rFonts w:ascii="Verdana" w:hAnsi="Verdana"/>
          <w:sz w:val="24"/>
        </w:rPr>
        <w:t>to:</w:t>
      </w:r>
    </w:p>
    <w:p w:rsidR="00F558FC" w:rsidRPr="00F558FC" w:rsidRDefault="00F558FC" w:rsidP="005A3E90">
      <w:pPr>
        <w:jc w:val="both"/>
        <w:rPr>
          <w:rFonts w:ascii="Verdana" w:hAnsi="Verdana"/>
          <w:sz w:val="24"/>
        </w:rPr>
      </w:pPr>
    </w:p>
    <w:p w:rsidR="001E64A8" w:rsidRPr="00F558FC" w:rsidRDefault="00277900" w:rsidP="00277900">
      <w:pPr>
        <w:pStyle w:val="ListParagraph"/>
        <w:numPr>
          <w:ilvl w:val="0"/>
          <w:numId w:val="45"/>
        </w:numPr>
        <w:jc w:val="both"/>
      </w:pPr>
      <w:r w:rsidRPr="00F558FC">
        <w:rPr>
          <w:lang w:val="en-GB"/>
        </w:rPr>
        <w:t>Maternity Services</w:t>
      </w:r>
      <w:r w:rsidR="001E64A8" w:rsidRPr="00F558FC">
        <w:rPr>
          <w:lang w:val="en-GB"/>
        </w:rPr>
        <w:t>, which led to the commissioning by the Minister, of the Joint Royal Colleges Review</w:t>
      </w:r>
      <w:r w:rsidR="00F558FC">
        <w:rPr>
          <w:lang w:val="en-GB"/>
        </w:rPr>
        <w:t>.</w:t>
      </w:r>
    </w:p>
    <w:p w:rsidR="00277900" w:rsidRPr="00F558FC" w:rsidRDefault="001E64A8" w:rsidP="00277900">
      <w:pPr>
        <w:pStyle w:val="ListParagraph"/>
        <w:numPr>
          <w:ilvl w:val="0"/>
          <w:numId w:val="45"/>
        </w:numPr>
        <w:jc w:val="both"/>
      </w:pPr>
      <w:r w:rsidRPr="00F558FC">
        <w:rPr>
          <w:lang w:val="en-GB"/>
        </w:rPr>
        <w:t xml:space="preserve">The quality of </w:t>
      </w:r>
      <w:r w:rsidR="00277900" w:rsidRPr="00F558FC">
        <w:rPr>
          <w:lang w:val="en-GB"/>
        </w:rPr>
        <w:t>Serious Untoward Incident reporting</w:t>
      </w:r>
      <w:r w:rsidR="00F558FC">
        <w:rPr>
          <w:lang w:val="en-GB"/>
        </w:rPr>
        <w:t>.</w:t>
      </w:r>
    </w:p>
    <w:p w:rsidR="001E64A8" w:rsidRPr="00F558FC" w:rsidRDefault="001E64A8" w:rsidP="00277900">
      <w:pPr>
        <w:pStyle w:val="ListParagraph"/>
        <w:numPr>
          <w:ilvl w:val="0"/>
          <w:numId w:val="45"/>
        </w:numPr>
        <w:jc w:val="both"/>
      </w:pPr>
      <w:r w:rsidRPr="00F558FC">
        <w:rPr>
          <w:lang w:val="en-GB"/>
        </w:rPr>
        <w:t>Quality Governance concerns raised within the WAO Structured Assessment work</w:t>
      </w:r>
      <w:r w:rsidR="00F558FC">
        <w:rPr>
          <w:lang w:val="en-GB"/>
        </w:rPr>
        <w:t>.</w:t>
      </w:r>
    </w:p>
    <w:p w:rsidR="00277900" w:rsidRPr="00F558FC" w:rsidRDefault="00277900" w:rsidP="00277900">
      <w:pPr>
        <w:pStyle w:val="ListParagraph"/>
        <w:numPr>
          <w:ilvl w:val="0"/>
          <w:numId w:val="45"/>
        </w:numPr>
        <w:jc w:val="both"/>
      </w:pPr>
      <w:r w:rsidRPr="00F558FC">
        <w:rPr>
          <w:lang w:val="en-GB"/>
        </w:rPr>
        <w:t xml:space="preserve">IR(Me)R compliance and the Health Board being in breach of its statutory duties under Health &amp; Safety @ Work Act, following a recent </w:t>
      </w:r>
      <w:r w:rsidR="00E2133D">
        <w:rPr>
          <w:lang w:val="en-GB"/>
        </w:rPr>
        <w:t>Healthcare Inspectorate Wales (</w:t>
      </w:r>
      <w:r w:rsidRPr="00F558FC">
        <w:rPr>
          <w:lang w:val="en-GB"/>
        </w:rPr>
        <w:t>HIW</w:t>
      </w:r>
      <w:r w:rsidR="00E2133D">
        <w:rPr>
          <w:lang w:val="en-GB"/>
        </w:rPr>
        <w:t>)</w:t>
      </w:r>
      <w:r w:rsidRPr="00F558FC">
        <w:rPr>
          <w:lang w:val="en-GB"/>
        </w:rPr>
        <w:t xml:space="preserve"> </w:t>
      </w:r>
      <w:r w:rsidR="00F558FC">
        <w:rPr>
          <w:lang w:val="en-GB"/>
        </w:rPr>
        <w:t>inspection.</w:t>
      </w:r>
    </w:p>
    <w:p w:rsidR="00277900" w:rsidRPr="00F558FC" w:rsidRDefault="00277900" w:rsidP="00277900">
      <w:pPr>
        <w:pStyle w:val="ListParagraph"/>
        <w:numPr>
          <w:ilvl w:val="0"/>
          <w:numId w:val="45"/>
        </w:numPr>
        <w:jc w:val="both"/>
      </w:pPr>
      <w:r w:rsidRPr="00F558FC">
        <w:rPr>
          <w:lang w:val="en-GB"/>
        </w:rPr>
        <w:t>Significant concerns raised in the Human Tissue Authority (HTA) inspection in 2018</w:t>
      </w:r>
      <w:r w:rsidR="00F558FC">
        <w:rPr>
          <w:lang w:val="en-GB"/>
        </w:rPr>
        <w:t>.</w:t>
      </w:r>
    </w:p>
    <w:p w:rsidR="00277900" w:rsidRPr="00F558FC" w:rsidRDefault="001E64A8" w:rsidP="00277900">
      <w:pPr>
        <w:pStyle w:val="ListParagraph"/>
        <w:numPr>
          <w:ilvl w:val="0"/>
          <w:numId w:val="45"/>
        </w:numPr>
        <w:jc w:val="both"/>
      </w:pPr>
      <w:r w:rsidRPr="00F558FC">
        <w:rPr>
          <w:lang w:val="en-GB"/>
        </w:rPr>
        <w:t>Concerns about the Health Board’s response to recommendations contained within HIW reviews and that some actions not completed on follow up review</w:t>
      </w:r>
      <w:r w:rsidR="00F558FC">
        <w:rPr>
          <w:lang w:val="en-GB"/>
        </w:rPr>
        <w:t>.</w:t>
      </w:r>
    </w:p>
    <w:p w:rsidR="001E64A8" w:rsidRPr="00F558FC" w:rsidRDefault="001E64A8" w:rsidP="00277900">
      <w:pPr>
        <w:pStyle w:val="ListParagraph"/>
        <w:numPr>
          <w:ilvl w:val="0"/>
          <w:numId w:val="45"/>
        </w:numPr>
        <w:jc w:val="both"/>
      </w:pPr>
      <w:r w:rsidRPr="00F558FC">
        <w:rPr>
          <w:lang w:val="en-GB"/>
        </w:rPr>
        <w:t xml:space="preserve">Compliance with the Nurse Staffing Act and formal confirmation from the Board.  </w:t>
      </w:r>
    </w:p>
    <w:p w:rsidR="00277900" w:rsidRPr="00F558FC" w:rsidRDefault="00277900" w:rsidP="005A3E90">
      <w:pPr>
        <w:jc w:val="both"/>
        <w:rPr>
          <w:rFonts w:ascii="Verdana" w:hAnsi="Verdana"/>
          <w:sz w:val="24"/>
        </w:rPr>
      </w:pPr>
    </w:p>
    <w:p w:rsidR="00166A88" w:rsidRPr="00F558FC" w:rsidRDefault="00277900" w:rsidP="00166A88">
      <w:pPr>
        <w:jc w:val="both"/>
        <w:rPr>
          <w:rFonts w:ascii="Verdana" w:hAnsi="Verdana"/>
          <w:sz w:val="24"/>
        </w:rPr>
      </w:pPr>
      <w:r w:rsidRPr="00F558FC">
        <w:rPr>
          <w:rFonts w:ascii="Verdana" w:hAnsi="Verdana"/>
          <w:sz w:val="24"/>
        </w:rPr>
        <w:t>Members wil</w:t>
      </w:r>
      <w:r w:rsidR="00343DE5" w:rsidRPr="00F558FC">
        <w:rPr>
          <w:rFonts w:ascii="Verdana" w:hAnsi="Verdana"/>
          <w:sz w:val="24"/>
        </w:rPr>
        <w:t xml:space="preserve">l note </w:t>
      </w:r>
      <w:r w:rsidRPr="00F558FC">
        <w:rPr>
          <w:rFonts w:ascii="Verdana" w:hAnsi="Verdana"/>
          <w:sz w:val="24"/>
        </w:rPr>
        <w:t>that at the time of compiling this report, the Joint Royal Colleges Review of Maternity Services, commissioned by the Minister for Health &amp; Social Services, was published on 30 April 2019.  The report</w:t>
      </w:r>
      <w:r w:rsidR="00166A88" w:rsidRPr="00F558FC">
        <w:rPr>
          <w:rFonts w:ascii="Verdana" w:hAnsi="Verdana"/>
          <w:sz w:val="24"/>
        </w:rPr>
        <w:t xml:space="preserve"> identified significant failings and makes a large number of recommendations.  In addition, the Minister announced, that the former CTUHB Maternity Service has been escalated to ‘Special Measures’ and the organisation has been further escalated to Targeted Intervention.  The Health Board is currently working with officials and the external support appointed by the Minister</w:t>
      </w:r>
      <w:r w:rsidR="00C05199" w:rsidRPr="00F558FC">
        <w:rPr>
          <w:rFonts w:ascii="Verdana" w:hAnsi="Verdana"/>
          <w:sz w:val="24"/>
        </w:rPr>
        <w:t>, which will support the required actions.</w:t>
      </w:r>
      <w:r w:rsidR="00166A88" w:rsidRPr="00F558FC">
        <w:rPr>
          <w:rFonts w:ascii="Verdana" w:hAnsi="Verdana"/>
          <w:sz w:val="24"/>
        </w:rPr>
        <w:t xml:space="preserve">  </w:t>
      </w:r>
    </w:p>
    <w:p w:rsidR="00166A88" w:rsidRPr="00F558FC" w:rsidRDefault="00166A88" w:rsidP="00166A88">
      <w:pPr>
        <w:jc w:val="both"/>
        <w:rPr>
          <w:rFonts w:ascii="Verdana" w:hAnsi="Verdana"/>
          <w:sz w:val="24"/>
        </w:rPr>
      </w:pPr>
    </w:p>
    <w:p w:rsidR="00CD4218" w:rsidRPr="00F558FC" w:rsidRDefault="00166A88" w:rsidP="00166A88">
      <w:pPr>
        <w:jc w:val="both"/>
        <w:rPr>
          <w:rFonts w:ascii="Verdana" w:hAnsi="Verdana"/>
          <w:sz w:val="24"/>
        </w:rPr>
      </w:pPr>
      <w:r w:rsidRPr="00F558FC">
        <w:rPr>
          <w:rFonts w:ascii="Verdana" w:hAnsi="Verdana"/>
          <w:sz w:val="24"/>
        </w:rPr>
        <w:t xml:space="preserve">Action is being taken, where necessary, to address the reported issues along with changes to the Board’s governance arrangements, including increased </w:t>
      </w:r>
      <w:r w:rsidR="00CD4218" w:rsidRPr="00F558FC">
        <w:rPr>
          <w:rFonts w:ascii="Verdana" w:hAnsi="Verdana"/>
          <w:sz w:val="24"/>
        </w:rPr>
        <w:t xml:space="preserve">meeting </w:t>
      </w:r>
      <w:r w:rsidRPr="00F558FC">
        <w:rPr>
          <w:rFonts w:ascii="Verdana" w:hAnsi="Verdana"/>
          <w:sz w:val="24"/>
        </w:rPr>
        <w:t>frequency of the Quality, Safety &amp; Risk Committee</w:t>
      </w:r>
      <w:r w:rsidR="00CD4218" w:rsidRPr="00F558FC">
        <w:rPr>
          <w:rFonts w:ascii="Verdana" w:hAnsi="Verdana"/>
          <w:sz w:val="24"/>
        </w:rPr>
        <w:t xml:space="preserve"> (from quarterly to monthly)</w:t>
      </w:r>
      <w:r w:rsidRPr="00F558FC">
        <w:rPr>
          <w:rFonts w:ascii="Verdana" w:hAnsi="Verdana"/>
          <w:sz w:val="24"/>
        </w:rPr>
        <w:t xml:space="preserve">, to ensure sufficient </w:t>
      </w:r>
      <w:r w:rsidR="00CD4218" w:rsidRPr="00F558FC">
        <w:rPr>
          <w:rFonts w:ascii="Verdana" w:hAnsi="Verdana"/>
          <w:sz w:val="24"/>
        </w:rPr>
        <w:t xml:space="preserve">time is in place to fully consider and scrutinise this important area of the Board’s work, along with reporting and where appropriate, escalation to the Board.  </w:t>
      </w:r>
    </w:p>
    <w:p w:rsidR="00166A88" w:rsidRPr="00F558FC" w:rsidRDefault="00166A88" w:rsidP="005A3E90">
      <w:pPr>
        <w:jc w:val="both"/>
        <w:rPr>
          <w:rFonts w:ascii="Verdana" w:hAnsi="Verdana"/>
          <w:sz w:val="24"/>
        </w:rPr>
      </w:pPr>
    </w:p>
    <w:p w:rsidR="00277900" w:rsidRPr="000C433A" w:rsidRDefault="00DD5DC3" w:rsidP="005A3E90">
      <w:pPr>
        <w:jc w:val="both"/>
        <w:rPr>
          <w:rFonts w:ascii="Verdana" w:hAnsi="Verdana"/>
          <w:sz w:val="24"/>
        </w:rPr>
      </w:pPr>
      <w:r w:rsidRPr="000C433A">
        <w:rPr>
          <w:rFonts w:ascii="Verdana" w:hAnsi="Verdana"/>
          <w:sz w:val="24"/>
        </w:rPr>
        <w:t>The Health Board shou</w:t>
      </w:r>
      <w:r w:rsidR="00F558FC">
        <w:rPr>
          <w:rFonts w:ascii="Verdana" w:hAnsi="Verdana"/>
          <w:sz w:val="24"/>
        </w:rPr>
        <w:t xml:space="preserve">ld be assured that </w:t>
      </w:r>
      <w:r w:rsidRPr="000C433A">
        <w:rPr>
          <w:rFonts w:ascii="Verdana" w:hAnsi="Verdana"/>
          <w:sz w:val="24"/>
        </w:rPr>
        <w:t xml:space="preserve">progress continued </w:t>
      </w:r>
      <w:r w:rsidR="0025665C" w:rsidRPr="000C433A">
        <w:rPr>
          <w:rFonts w:ascii="Verdana" w:hAnsi="Verdana"/>
          <w:sz w:val="24"/>
        </w:rPr>
        <w:t>to be made during the</w:t>
      </w:r>
      <w:r w:rsidR="0037347A" w:rsidRPr="000C433A">
        <w:rPr>
          <w:rFonts w:ascii="Verdana" w:hAnsi="Verdana"/>
          <w:sz w:val="24"/>
        </w:rPr>
        <w:t xml:space="preserve"> </w:t>
      </w:r>
      <w:r w:rsidR="000C433A">
        <w:rPr>
          <w:rFonts w:ascii="Verdana" w:hAnsi="Verdana"/>
          <w:sz w:val="24"/>
        </w:rPr>
        <w:t>fourth</w:t>
      </w:r>
      <w:r w:rsidRPr="000C433A">
        <w:rPr>
          <w:rFonts w:ascii="Verdana" w:hAnsi="Verdana"/>
          <w:sz w:val="24"/>
        </w:rPr>
        <w:t xml:space="preserve"> </w:t>
      </w:r>
      <w:r w:rsidR="00C65175">
        <w:rPr>
          <w:rFonts w:ascii="Verdana" w:hAnsi="Verdana"/>
          <w:sz w:val="24"/>
        </w:rPr>
        <w:t>q</w:t>
      </w:r>
      <w:r w:rsidR="0028788D">
        <w:rPr>
          <w:rFonts w:ascii="Verdana" w:hAnsi="Verdana"/>
          <w:sz w:val="24"/>
        </w:rPr>
        <w:t>uarter</w:t>
      </w:r>
      <w:r w:rsidRPr="000C433A">
        <w:rPr>
          <w:rFonts w:ascii="Verdana" w:hAnsi="Verdana"/>
          <w:sz w:val="24"/>
        </w:rPr>
        <w:t xml:space="preserve"> of delivering against the IMTP.</w:t>
      </w:r>
      <w:r w:rsidR="00E51977" w:rsidRPr="000C433A">
        <w:rPr>
          <w:rFonts w:ascii="Verdana" w:hAnsi="Verdana"/>
          <w:sz w:val="24"/>
        </w:rPr>
        <w:t xml:space="preserve">  D</w:t>
      </w:r>
      <w:r w:rsidR="005957BC" w:rsidRPr="000C433A">
        <w:rPr>
          <w:rFonts w:ascii="Verdana" w:hAnsi="Verdana"/>
          <w:sz w:val="24"/>
        </w:rPr>
        <w:t>uring 201</w:t>
      </w:r>
      <w:r w:rsidR="00533385" w:rsidRPr="000C433A">
        <w:rPr>
          <w:rFonts w:ascii="Verdana" w:hAnsi="Verdana"/>
          <w:sz w:val="24"/>
        </w:rPr>
        <w:t>8</w:t>
      </w:r>
      <w:r w:rsidR="005957BC" w:rsidRPr="000C433A">
        <w:rPr>
          <w:rFonts w:ascii="Verdana" w:hAnsi="Verdana"/>
          <w:sz w:val="24"/>
        </w:rPr>
        <w:t>/1</w:t>
      </w:r>
      <w:r w:rsidR="00533385" w:rsidRPr="000C433A">
        <w:rPr>
          <w:rFonts w:ascii="Verdana" w:hAnsi="Verdana"/>
          <w:sz w:val="24"/>
        </w:rPr>
        <w:t>9</w:t>
      </w:r>
      <w:r w:rsidR="00314FBA" w:rsidRPr="000C433A">
        <w:rPr>
          <w:rFonts w:ascii="Verdana" w:hAnsi="Verdana"/>
          <w:sz w:val="24"/>
        </w:rPr>
        <w:t>, the</w:t>
      </w:r>
      <w:r w:rsidR="00EE4DDD" w:rsidRPr="000C433A">
        <w:rPr>
          <w:rFonts w:ascii="Verdana" w:hAnsi="Verdana"/>
          <w:sz w:val="24"/>
        </w:rPr>
        <w:t xml:space="preserve"> </w:t>
      </w:r>
      <w:r w:rsidRPr="000C433A">
        <w:rPr>
          <w:rFonts w:ascii="Verdana" w:hAnsi="Verdana"/>
          <w:sz w:val="24"/>
        </w:rPr>
        <w:t xml:space="preserve">Clinical and Corporate Directorate Plans </w:t>
      </w:r>
      <w:r w:rsidR="005957BC" w:rsidRPr="000C433A">
        <w:rPr>
          <w:rFonts w:ascii="Verdana" w:hAnsi="Verdana"/>
          <w:sz w:val="24"/>
        </w:rPr>
        <w:t>for 201</w:t>
      </w:r>
      <w:r w:rsidR="00533385" w:rsidRPr="000C433A">
        <w:rPr>
          <w:rFonts w:ascii="Verdana" w:hAnsi="Verdana"/>
          <w:sz w:val="24"/>
        </w:rPr>
        <w:t>8</w:t>
      </w:r>
      <w:r w:rsidR="005957BC" w:rsidRPr="000C433A">
        <w:rPr>
          <w:rFonts w:ascii="Verdana" w:hAnsi="Verdana"/>
          <w:sz w:val="24"/>
        </w:rPr>
        <w:t>-2</w:t>
      </w:r>
      <w:r w:rsidR="00533385" w:rsidRPr="000C433A">
        <w:rPr>
          <w:rFonts w:ascii="Verdana" w:hAnsi="Verdana"/>
          <w:sz w:val="24"/>
        </w:rPr>
        <w:t>1</w:t>
      </w:r>
      <w:r w:rsidR="00EE4DDD" w:rsidRPr="000C433A">
        <w:rPr>
          <w:rFonts w:ascii="Verdana" w:hAnsi="Verdana"/>
          <w:sz w:val="24"/>
        </w:rPr>
        <w:t xml:space="preserve"> </w:t>
      </w:r>
      <w:r w:rsidRPr="000C433A">
        <w:rPr>
          <w:rFonts w:ascii="Verdana" w:hAnsi="Verdana"/>
          <w:sz w:val="24"/>
        </w:rPr>
        <w:t>continue to be monitored and discussed at the regular Clinical/</w:t>
      </w:r>
      <w:r w:rsidR="005957BC" w:rsidRPr="000C433A">
        <w:rPr>
          <w:rFonts w:ascii="Verdana" w:hAnsi="Verdana"/>
          <w:sz w:val="24"/>
        </w:rPr>
        <w:t>Corporate Business Meetings, whilst</w:t>
      </w:r>
      <w:r w:rsidRPr="000C433A">
        <w:rPr>
          <w:rFonts w:ascii="Verdana" w:hAnsi="Verdana"/>
          <w:sz w:val="24"/>
        </w:rPr>
        <w:t xml:space="preserve"> the </w:t>
      </w:r>
      <w:r w:rsidR="005957BC" w:rsidRPr="000C433A">
        <w:rPr>
          <w:rFonts w:ascii="Verdana" w:hAnsi="Verdana"/>
          <w:sz w:val="24"/>
        </w:rPr>
        <w:t>Efficiency</w:t>
      </w:r>
      <w:r w:rsidR="00D12419" w:rsidRPr="000C433A">
        <w:rPr>
          <w:rFonts w:ascii="Verdana" w:hAnsi="Verdana"/>
          <w:sz w:val="24"/>
        </w:rPr>
        <w:t xml:space="preserve">, Productivity and Value </w:t>
      </w:r>
      <w:r w:rsidRPr="000C433A">
        <w:rPr>
          <w:rFonts w:ascii="Verdana" w:hAnsi="Verdana"/>
          <w:sz w:val="24"/>
        </w:rPr>
        <w:t>Board, with the support of the Programme Ma</w:t>
      </w:r>
      <w:r w:rsidR="005957BC" w:rsidRPr="000C433A">
        <w:rPr>
          <w:rFonts w:ascii="Verdana" w:hAnsi="Verdana"/>
          <w:sz w:val="24"/>
        </w:rPr>
        <w:t>nagement Office (PMO), continue</w:t>
      </w:r>
      <w:r w:rsidR="00E51977" w:rsidRPr="000C433A">
        <w:rPr>
          <w:rFonts w:ascii="Verdana" w:hAnsi="Verdana"/>
          <w:sz w:val="24"/>
        </w:rPr>
        <w:t>s</w:t>
      </w:r>
      <w:r w:rsidRPr="000C433A">
        <w:rPr>
          <w:rFonts w:ascii="Verdana" w:hAnsi="Verdana"/>
          <w:sz w:val="24"/>
        </w:rPr>
        <w:t xml:space="preserve"> to scrutinise the </w:t>
      </w:r>
      <w:r w:rsidR="000C433A">
        <w:rPr>
          <w:rFonts w:ascii="Verdana" w:hAnsi="Verdana"/>
          <w:sz w:val="24"/>
        </w:rPr>
        <w:t>cross-cutting t</w:t>
      </w:r>
      <w:r w:rsidR="0083416D" w:rsidRPr="000C433A">
        <w:rPr>
          <w:rFonts w:ascii="Verdana" w:hAnsi="Verdana"/>
          <w:sz w:val="24"/>
        </w:rPr>
        <w:t>hemes</w:t>
      </w:r>
      <w:r w:rsidRPr="000C433A">
        <w:rPr>
          <w:rFonts w:ascii="Verdana" w:hAnsi="Verdana"/>
          <w:sz w:val="24"/>
        </w:rPr>
        <w:t>.</w:t>
      </w:r>
    </w:p>
    <w:p w:rsidR="00F91223" w:rsidRPr="000C433A" w:rsidRDefault="00F91223" w:rsidP="005A3E90">
      <w:pPr>
        <w:contextualSpacing/>
        <w:jc w:val="both"/>
        <w:rPr>
          <w:rFonts w:ascii="Verdana" w:hAnsi="Verdana" w:cs="Tahoma"/>
          <w:bCs/>
          <w:sz w:val="24"/>
        </w:rPr>
      </w:pPr>
    </w:p>
    <w:p w:rsidR="00C54953" w:rsidRPr="000C433A" w:rsidRDefault="00C54953" w:rsidP="005A3E90">
      <w:pPr>
        <w:pStyle w:val="Heading1"/>
      </w:pPr>
      <w:r w:rsidRPr="000C433A">
        <w:rPr>
          <w:bdr w:val="single" w:sz="4" w:space="0" w:color="auto"/>
        </w:rPr>
        <w:t>R</w:t>
      </w:r>
      <w:r w:rsidRPr="000C433A">
        <w:t>ECOMMENDATION</w:t>
      </w:r>
      <w:r w:rsidR="00E73F6E" w:rsidRPr="000C433A">
        <w:t>S</w:t>
      </w:r>
    </w:p>
    <w:p w:rsidR="00C54953" w:rsidRPr="00343DE5" w:rsidRDefault="00C54953" w:rsidP="005A3E90">
      <w:pPr>
        <w:pStyle w:val="Footer"/>
        <w:tabs>
          <w:tab w:val="clear" w:pos="8306"/>
          <w:tab w:val="right" w:pos="9000"/>
        </w:tabs>
        <w:jc w:val="both"/>
        <w:rPr>
          <w:rFonts w:ascii="Verdana" w:hAnsi="Verdana" w:cs="Arial"/>
          <w:sz w:val="12"/>
          <w:szCs w:val="12"/>
        </w:rPr>
      </w:pPr>
    </w:p>
    <w:p w:rsidR="003E7E2D" w:rsidRDefault="003E7E2D" w:rsidP="005A3E90">
      <w:pPr>
        <w:jc w:val="both"/>
        <w:rPr>
          <w:rFonts w:ascii="Verdana" w:hAnsi="Verdana"/>
          <w:sz w:val="24"/>
        </w:rPr>
      </w:pPr>
      <w:r w:rsidRPr="000C433A">
        <w:rPr>
          <w:rFonts w:ascii="Verdana" w:hAnsi="Verdana"/>
          <w:sz w:val="24"/>
        </w:rPr>
        <w:t xml:space="preserve">The </w:t>
      </w:r>
      <w:r w:rsidR="00C65175">
        <w:rPr>
          <w:rFonts w:ascii="Verdana" w:hAnsi="Verdana"/>
          <w:sz w:val="24"/>
        </w:rPr>
        <w:t>Health</w:t>
      </w:r>
      <w:r w:rsidRPr="000C433A">
        <w:rPr>
          <w:rFonts w:ascii="Verdana" w:hAnsi="Verdana"/>
          <w:sz w:val="24"/>
        </w:rPr>
        <w:t xml:space="preserve"> Board is asked to:</w:t>
      </w:r>
    </w:p>
    <w:p w:rsidR="00C05199" w:rsidRPr="00C05199" w:rsidRDefault="00C05199" w:rsidP="005A3E90">
      <w:pPr>
        <w:jc w:val="both"/>
        <w:rPr>
          <w:rFonts w:ascii="Verdana" w:hAnsi="Verdana"/>
          <w:sz w:val="16"/>
          <w:szCs w:val="16"/>
        </w:rPr>
      </w:pPr>
    </w:p>
    <w:p w:rsidR="003E7E2D" w:rsidRPr="000C433A" w:rsidRDefault="003E7E2D" w:rsidP="005A3E90">
      <w:pPr>
        <w:numPr>
          <w:ilvl w:val="0"/>
          <w:numId w:val="1"/>
        </w:numPr>
        <w:ind w:left="357" w:hanging="357"/>
        <w:jc w:val="both"/>
        <w:rPr>
          <w:rFonts w:ascii="Verdana" w:hAnsi="Verdana"/>
          <w:sz w:val="24"/>
        </w:rPr>
      </w:pPr>
      <w:r w:rsidRPr="000C433A">
        <w:rPr>
          <w:rFonts w:ascii="Verdana" w:hAnsi="Verdana" w:cs="Tahoma"/>
          <w:b/>
          <w:bCs/>
          <w:sz w:val="24"/>
        </w:rPr>
        <w:t xml:space="preserve">DISCUSS </w:t>
      </w:r>
      <w:r w:rsidRPr="000C433A">
        <w:rPr>
          <w:rFonts w:ascii="Verdana" w:hAnsi="Verdana" w:cs="Tahoma"/>
          <w:bCs/>
          <w:sz w:val="24"/>
        </w:rPr>
        <w:t>and</w:t>
      </w:r>
      <w:r w:rsidRPr="000C433A">
        <w:rPr>
          <w:rFonts w:ascii="Verdana" w:hAnsi="Verdana" w:cs="Tahoma"/>
          <w:b/>
          <w:bCs/>
          <w:sz w:val="24"/>
        </w:rPr>
        <w:t xml:space="preserve"> NOTE </w:t>
      </w:r>
      <w:r w:rsidRPr="000C433A">
        <w:rPr>
          <w:rFonts w:ascii="Verdana" w:hAnsi="Verdana" w:cs="Tahoma"/>
          <w:bCs/>
          <w:sz w:val="24"/>
        </w:rPr>
        <w:t xml:space="preserve">the progress made against the Plan in </w:t>
      </w:r>
      <w:r w:rsidR="0028788D">
        <w:rPr>
          <w:rFonts w:ascii="Verdana" w:hAnsi="Verdana" w:cs="Tahoma"/>
          <w:bCs/>
          <w:sz w:val="24"/>
        </w:rPr>
        <w:t>Quarter</w:t>
      </w:r>
      <w:r w:rsidRPr="000C433A">
        <w:rPr>
          <w:rFonts w:ascii="Verdana" w:hAnsi="Verdana" w:cs="Tahoma"/>
          <w:bCs/>
          <w:sz w:val="24"/>
        </w:rPr>
        <w:t xml:space="preserve"> </w:t>
      </w:r>
      <w:r w:rsidR="0028788D">
        <w:rPr>
          <w:rFonts w:ascii="Verdana" w:hAnsi="Verdana" w:cs="Tahoma"/>
          <w:bCs/>
          <w:sz w:val="24"/>
        </w:rPr>
        <w:t>4</w:t>
      </w:r>
      <w:r w:rsidRPr="000C433A">
        <w:rPr>
          <w:rFonts w:ascii="Verdana" w:hAnsi="Verdana" w:cs="Tahoma"/>
          <w:bCs/>
          <w:sz w:val="24"/>
        </w:rPr>
        <w:t xml:space="preserve"> of 201</w:t>
      </w:r>
      <w:r w:rsidR="00DD5B05" w:rsidRPr="000C433A">
        <w:rPr>
          <w:rFonts w:ascii="Verdana" w:hAnsi="Verdana" w:cs="Tahoma"/>
          <w:bCs/>
          <w:sz w:val="24"/>
        </w:rPr>
        <w:t>8</w:t>
      </w:r>
      <w:r w:rsidRPr="000C433A">
        <w:rPr>
          <w:rFonts w:ascii="Verdana" w:hAnsi="Verdana" w:cs="Tahoma"/>
          <w:bCs/>
          <w:sz w:val="24"/>
        </w:rPr>
        <w:t>/2</w:t>
      </w:r>
      <w:r w:rsidR="00DD5B05" w:rsidRPr="000C433A">
        <w:rPr>
          <w:rFonts w:ascii="Verdana" w:hAnsi="Verdana" w:cs="Tahoma"/>
          <w:bCs/>
          <w:sz w:val="24"/>
        </w:rPr>
        <w:t>1</w:t>
      </w:r>
      <w:r w:rsidRPr="000C433A">
        <w:rPr>
          <w:rFonts w:ascii="Verdana" w:hAnsi="Verdana" w:cs="Tahoma"/>
          <w:bCs/>
          <w:sz w:val="24"/>
        </w:rPr>
        <w:t xml:space="preserve">. </w:t>
      </w:r>
    </w:p>
    <w:p w:rsidR="00BD7DC2" w:rsidRPr="00C05199" w:rsidRDefault="003E7E2D" w:rsidP="005A3E90">
      <w:pPr>
        <w:numPr>
          <w:ilvl w:val="0"/>
          <w:numId w:val="1"/>
        </w:numPr>
        <w:ind w:left="357" w:hanging="357"/>
        <w:jc w:val="both"/>
        <w:rPr>
          <w:rFonts w:ascii="Verdana" w:hAnsi="Verdana"/>
          <w:sz w:val="24"/>
        </w:rPr>
      </w:pPr>
      <w:r w:rsidRPr="000C433A">
        <w:rPr>
          <w:rFonts w:ascii="Verdana" w:hAnsi="Verdana" w:cs="Tahoma"/>
          <w:b/>
          <w:bCs/>
          <w:sz w:val="24"/>
        </w:rPr>
        <w:t xml:space="preserve">APPROVE </w:t>
      </w:r>
      <w:r w:rsidRPr="000C433A">
        <w:rPr>
          <w:rFonts w:ascii="Verdana" w:hAnsi="Verdana" w:cs="Tahoma"/>
          <w:bCs/>
          <w:sz w:val="24"/>
        </w:rPr>
        <w:t>the report for onward submission to the Health Board and</w:t>
      </w:r>
      <w:r w:rsidRPr="000C433A">
        <w:rPr>
          <w:rFonts w:ascii="Verdana" w:hAnsi="Verdana" w:cs="Tahoma"/>
          <w:b/>
          <w:bCs/>
          <w:sz w:val="24"/>
        </w:rPr>
        <w:t xml:space="preserve"> </w:t>
      </w:r>
      <w:r w:rsidRPr="000C433A">
        <w:rPr>
          <w:rFonts w:ascii="Verdana" w:hAnsi="Verdana" w:cs="Tahoma"/>
          <w:bCs/>
          <w:sz w:val="24"/>
        </w:rPr>
        <w:t>Welsh Government.</w:t>
      </w:r>
    </w:p>
    <w:p w:rsidR="00C05199" w:rsidRPr="00C05199" w:rsidRDefault="00C05199" w:rsidP="00C05199">
      <w:pPr>
        <w:jc w:val="both"/>
        <w:rPr>
          <w:rFonts w:ascii="Verdana" w:hAnsi="Verdana"/>
          <w:sz w:val="16"/>
          <w:szCs w:val="16"/>
        </w:rPr>
      </w:pPr>
    </w:p>
    <w:p w:rsidR="00343DE5" w:rsidRPr="00343DE5" w:rsidRDefault="00343DE5" w:rsidP="00343DE5">
      <w:pPr>
        <w:jc w:val="both"/>
        <w:rPr>
          <w:rFonts w:ascii="Verdana" w:hAnsi="Verdana"/>
          <w:sz w:val="8"/>
          <w:szCs w:val="8"/>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6124"/>
      </w:tblGrid>
      <w:tr w:rsidR="004A5119" w:rsidRPr="000C433A" w:rsidTr="00BD7A72">
        <w:trPr>
          <w:trHeight w:val="425"/>
        </w:trPr>
        <w:tc>
          <w:tcPr>
            <w:tcW w:w="2943" w:type="dxa"/>
            <w:tcBorders>
              <w:top w:val="single" w:sz="4" w:space="0" w:color="auto"/>
              <w:left w:val="single" w:sz="4" w:space="0" w:color="auto"/>
              <w:bottom w:val="single" w:sz="4" w:space="0" w:color="auto"/>
              <w:right w:val="single" w:sz="4" w:space="0" w:color="auto"/>
            </w:tcBorders>
            <w:shd w:val="clear" w:color="auto" w:fill="E6E6E6"/>
          </w:tcPr>
          <w:p w:rsidR="003E7E2D" w:rsidRPr="000C433A" w:rsidRDefault="003E7E2D" w:rsidP="005A3E90">
            <w:pPr>
              <w:rPr>
                <w:rFonts w:ascii="Verdana" w:hAnsi="Verdana" w:cs="Arial"/>
                <w:b/>
                <w:sz w:val="24"/>
              </w:rPr>
            </w:pPr>
            <w:r w:rsidRPr="000C433A">
              <w:rPr>
                <w:rFonts w:ascii="Verdana" w:hAnsi="Verdana" w:cs="Arial"/>
                <w:b/>
                <w:sz w:val="24"/>
              </w:rPr>
              <w:t>Freedom of information status</w:t>
            </w:r>
          </w:p>
        </w:tc>
        <w:tc>
          <w:tcPr>
            <w:tcW w:w="6124" w:type="dxa"/>
            <w:tcBorders>
              <w:top w:val="single" w:sz="4" w:space="0" w:color="auto"/>
              <w:left w:val="single" w:sz="4" w:space="0" w:color="auto"/>
              <w:bottom w:val="single" w:sz="4" w:space="0" w:color="auto"/>
              <w:right w:val="single" w:sz="4" w:space="0" w:color="auto"/>
            </w:tcBorders>
          </w:tcPr>
          <w:p w:rsidR="003E7E2D" w:rsidRPr="000C433A" w:rsidRDefault="003E7E2D" w:rsidP="005A3E90">
            <w:pPr>
              <w:jc w:val="both"/>
              <w:rPr>
                <w:rFonts w:ascii="Verdana" w:hAnsi="Verdana" w:cs="Arial"/>
                <w:sz w:val="24"/>
              </w:rPr>
            </w:pPr>
            <w:r w:rsidRPr="000C433A">
              <w:rPr>
                <w:rFonts w:ascii="Verdana" w:hAnsi="Verdana" w:cs="Arial"/>
                <w:sz w:val="24"/>
              </w:rPr>
              <w:t>Open</w:t>
            </w:r>
          </w:p>
        </w:tc>
      </w:tr>
    </w:tbl>
    <w:p w:rsidR="003E7E2D" w:rsidRPr="0028788D" w:rsidRDefault="003E7E2D" w:rsidP="00343DE5">
      <w:pPr>
        <w:jc w:val="both"/>
        <w:rPr>
          <w:rFonts w:ascii="Verdana" w:hAnsi="Verdana"/>
          <w:sz w:val="24"/>
        </w:rPr>
      </w:pPr>
    </w:p>
    <w:sectPr w:rsidR="003E7E2D" w:rsidRPr="0028788D" w:rsidSect="005035CB">
      <w:footerReference w:type="default" r:id="rId25"/>
      <w:pgSz w:w="11906" w:h="16838"/>
      <w:pgMar w:top="1440" w:right="1440" w:bottom="1440" w:left="1440" w:header="709" w:footer="174"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35CB" w:rsidRDefault="005035CB">
      <w:r>
        <w:separator/>
      </w:r>
    </w:p>
  </w:endnote>
  <w:endnote w:type="continuationSeparator" w:id="0">
    <w:p w:rsidR="005035CB" w:rsidRDefault="005035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mn-ea">
    <w:panose1 w:val="00000000000000000000"/>
    <w:charset w:val="00"/>
    <w:family w:val="roman"/>
    <w:notTrueType/>
    <w:pitch w:val="default"/>
  </w:font>
  <w:font w:name="Calibri-Light">
    <w:panose1 w:val="00000000000000000000"/>
    <w:charset w:val="00"/>
    <w:family w:val="auto"/>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406" w:type="dxa"/>
      <w:tblInd w:w="-5" w:type="dxa"/>
      <w:tblLook w:val="04A0" w:firstRow="1" w:lastRow="0" w:firstColumn="1" w:lastColumn="0" w:noHBand="0" w:noVBand="1"/>
    </w:tblPr>
    <w:tblGrid>
      <w:gridCol w:w="4021"/>
      <w:gridCol w:w="1869"/>
      <w:gridCol w:w="3516"/>
    </w:tblGrid>
    <w:tr w:rsidR="005035CB" w:rsidTr="005035CB">
      <w:trPr>
        <w:trHeight w:val="615"/>
      </w:trPr>
      <w:tc>
        <w:tcPr>
          <w:tcW w:w="4021" w:type="dxa"/>
          <w:tcBorders>
            <w:left w:val="nil"/>
            <w:bottom w:val="nil"/>
            <w:right w:val="nil"/>
          </w:tcBorders>
        </w:tcPr>
        <w:p w:rsidR="005035CB" w:rsidRDefault="005035CB" w:rsidP="007232E8">
          <w:pPr>
            <w:pStyle w:val="Footer"/>
            <w:tabs>
              <w:tab w:val="clear" w:pos="8306"/>
              <w:tab w:val="right" w:pos="9000"/>
            </w:tabs>
            <w:rPr>
              <w:rFonts w:ascii="Verdana" w:hAnsi="Verdana" w:cs="Arial"/>
              <w:b/>
              <w:sz w:val="18"/>
              <w:szCs w:val="18"/>
            </w:rPr>
          </w:pPr>
          <w:r>
            <w:rPr>
              <w:rFonts w:ascii="Verdana" w:hAnsi="Verdana" w:cs="Arial"/>
              <w:b/>
              <w:sz w:val="18"/>
              <w:szCs w:val="18"/>
            </w:rPr>
            <w:t>Quarter 4 Report on the Integrated  Medium Term Plan 2018-21</w:t>
          </w:r>
        </w:p>
      </w:tc>
      <w:tc>
        <w:tcPr>
          <w:tcW w:w="1869" w:type="dxa"/>
          <w:tcBorders>
            <w:left w:val="nil"/>
            <w:bottom w:val="nil"/>
            <w:right w:val="nil"/>
          </w:tcBorders>
        </w:tcPr>
        <w:p w:rsidR="005035CB" w:rsidRDefault="005035CB" w:rsidP="007232E8">
          <w:pPr>
            <w:pStyle w:val="Footer"/>
            <w:tabs>
              <w:tab w:val="clear" w:pos="8306"/>
              <w:tab w:val="right" w:pos="9000"/>
            </w:tabs>
            <w:jc w:val="center"/>
            <w:rPr>
              <w:rFonts w:ascii="Verdana" w:hAnsi="Verdana" w:cs="Arial"/>
              <w:b/>
              <w:sz w:val="18"/>
              <w:szCs w:val="18"/>
            </w:rPr>
          </w:pPr>
          <w:r>
            <w:rPr>
              <w:rFonts w:ascii="Verdana" w:hAnsi="Verdana" w:cs="Arial"/>
              <w:b/>
              <w:sz w:val="18"/>
              <w:szCs w:val="18"/>
            </w:rPr>
            <w:t>P</w:t>
          </w:r>
          <w:r w:rsidRPr="00AF230B">
            <w:rPr>
              <w:rFonts w:ascii="Verdana" w:hAnsi="Verdana" w:cs="Arial"/>
              <w:b/>
              <w:sz w:val="18"/>
              <w:szCs w:val="18"/>
            </w:rPr>
            <w:t xml:space="preserve">age </w:t>
          </w:r>
          <w:r w:rsidRPr="00AF230B">
            <w:rPr>
              <w:rFonts w:ascii="Verdana" w:hAnsi="Verdana" w:cs="Arial"/>
              <w:b/>
              <w:sz w:val="18"/>
              <w:szCs w:val="18"/>
            </w:rPr>
            <w:fldChar w:fldCharType="begin"/>
          </w:r>
          <w:r w:rsidRPr="00AF230B">
            <w:rPr>
              <w:rFonts w:ascii="Verdana" w:hAnsi="Verdana" w:cs="Arial"/>
              <w:b/>
              <w:sz w:val="18"/>
              <w:szCs w:val="18"/>
            </w:rPr>
            <w:instrText xml:space="preserve"> PAGE </w:instrText>
          </w:r>
          <w:r w:rsidRPr="00AF230B">
            <w:rPr>
              <w:rFonts w:ascii="Verdana" w:hAnsi="Verdana" w:cs="Arial"/>
              <w:b/>
              <w:sz w:val="18"/>
              <w:szCs w:val="18"/>
            </w:rPr>
            <w:fldChar w:fldCharType="separate"/>
          </w:r>
          <w:r w:rsidR="000C26AB">
            <w:rPr>
              <w:rFonts w:ascii="Verdana" w:hAnsi="Verdana" w:cs="Arial"/>
              <w:b/>
              <w:noProof/>
              <w:sz w:val="18"/>
              <w:szCs w:val="18"/>
            </w:rPr>
            <w:t>1</w:t>
          </w:r>
          <w:r w:rsidRPr="00AF230B">
            <w:rPr>
              <w:rFonts w:ascii="Verdana" w:hAnsi="Verdana" w:cs="Arial"/>
              <w:b/>
              <w:sz w:val="18"/>
              <w:szCs w:val="18"/>
            </w:rPr>
            <w:fldChar w:fldCharType="end"/>
          </w:r>
          <w:r w:rsidRPr="00AF230B">
            <w:rPr>
              <w:rFonts w:ascii="Verdana" w:hAnsi="Verdana" w:cs="Arial"/>
              <w:b/>
              <w:sz w:val="18"/>
              <w:szCs w:val="18"/>
            </w:rPr>
            <w:t xml:space="preserve"> of </w:t>
          </w:r>
          <w:r w:rsidRPr="00AF230B">
            <w:rPr>
              <w:rFonts w:ascii="Verdana" w:hAnsi="Verdana" w:cs="Arial"/>
              <w:b/>
              <w:sz w:val="18"/>
              <w:szCs w:val="18"/>
            </w:rPr>
            <w:fldChar w:fldCharType="begin"/>
          </w:r>
          <w:r w:rsidRPr="00AF230B">
            <w:rPr>
              <w:rFonts w:ascii="Verdana" w:hAnsi="Verdana" w:cs="Arial"/>
              <w:b/>
              <w:sz w:val="18"/>
              <w:szCs w:val="18"/>
            </w:rPr>
            <w:instrText xml:space="preserve"> NUMPAGES </w:instrText>
          </w:r>
          <w:r w:rsidRPr="00AF230B">
            <w:rPr>
              <w:rFonts w:ascii="Verdana" w:hAnsi="Verdana" w:cs="Arial"/>
              <w:b/>
              <w:sz w:val="18"/>
              <w:szCs w:val="18"/>
            </w:rPr>
            <w:fldChar w:fldCharType="separate"/>
          </w:r>
          <w:r w:rsidR="000C26AB">
            <w:rPr>
              <w:rFonts w:ascii="Verdana" w:hAnsi="Verdana" w:cs="Arial"/>
              <w:b/>
              <w:noProof/>
              <w:sz w:val="18"/>
              <w:szCs w:val="18"/>
            </w:rPr>
            <w:t>4</w:t>
          </w:r>
          <w:r w:rsidRPr="00AF230B">
            <w:rPr>
              <w:rFonts w:ascii="Verdana" w:hAnsi="Verdana" w:cs="Arial"/>
              <w:b/>
              <w:sz w:val="18"/>
              <w:szCs w:val="18"/>
            </w:rPr>
            <w:fldChar w:fldCharType="end"/>
          </w:r>
        </w:p>
      </w:tc>
      <w:tc>
        <w:tcPr>
          <w:tcW w:w="3516" w:type="dxa"/>
          <w:tcBorders>
            <w:left w:val="nil"/>
            <w:bottom w:val="nil"/>
            <w:right w:val="nil"/>
          </w:tcBorders>
        </w:tcPr>
        <w:p w:rsidR="005035CB" w:rsidRDefault="005035CB" w:rsidP="005035CB">
          <w:pPr>
            <w:pStyle w:val="Footer"/>
            <w:tabs>
              <w:tab w:val="clear" w:pos="8306"/>
              <w:tab w:val="right" w:pos="9000"/>
            </w:tabs>
            <w:rPr>
              <w:rFonts w:ascii="Verdana" w:hAnsi="Verdana" w:cs="Arial"/>
              <w:b/>
              <w:sz w:val="18"/>
              <w:szCs w:val="18"/>
            </w:rPr>
          </w:pPr>
          <w:r>
            <w:rPr>
              <w:rFonts w:ascii="Verdana" w:hAnsi="Verdana" w:cs="Arial"/>
              <w:b/>
              <w:sz w:val="18"/>
              <w:szCs w:val="18"/>
            </w:rPr>
            <w:t xml:space="preserve">University Health Board Meeting </w:t>
          </w:r>
        </w:p>
        <w:p w:rsidR="005035CB" w:rsidRDefault="005035CB" w:rsidP="007232E8">
          <w:pPr>
            <w:pStyle w:val="Footer"/>
            <w:tabs>
              <w:tab w:val="clear" w:pos="8306"/>
              <w:tab w:val="right" w:pos="9000"/>
            </w:tabs>
            <w:jc w:val="right"/>
            <w:rPr>
              <w:rFonts w:ascii="Verdana" w:hAnsi="Verdana" w:cs="Arial"/>
              <w:b/>
              <w:sz w:val="18"/>
              <w:szCs w:val="18"/>
            </w:rPr>
          </w:pPr>
          <w:r>
            <w:rPr>
              <w:rFonts w:ascii="Verdana" w:hAnsi="Verdana" w:cs="Arial"/>
              <w:b/>
              <w:sz w:val="18"/>
              <w:szCs w:val="18"/>
            </w:rPr>
            <w:t>30 May 2019</w:t>
          </w:r>
        </w:p>
      </w:tc>
    </w:tr>
  </w:tbl>
  <w:p w:rsidR="005035CB" w:rsidRPr="00FC434C" w:rsidRDefault="005035CB" w:rsidP="00FC434C">
    <w:pPr>
      <w:pStyle w:val="Footer"/>
      <w:tabs>
        <w:tab w:val="clear" w:pos="8306"/>
        <w:tab w:val="right" w:pos="9000"/>
      </w:tabs>
      <w:jc w:val="right"/>
      <w:rPr>
        <w:rFonts w:ascii="Verdana" w:hAnsi="Verdana" w:cs="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35CB" w:rsidRDefault="005035CB">
      <w:r>
        <w:separator/>
      </w:r>
    </w:p>
  </w:footnote>
  <w:footnote w:type="continuationSeparator" w:id="0">
    <w:p w:rsidR="005035CB" w:rsidRDefault="005035C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91AF2"/>
    <w:multiLevelType w:val="hybridMultilevel"/>
    <w:tmpl w:val="E1D89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09695E"/>
    <w:multiLevelType w:val="hybridMultilevel"/>
    <w:tmpl w:val="52FA9300"/>
    <w:lvl w:ilvl="0" w:tplc="E2A2F9AE">
      <w:start w:val="1"/>
      <w:numFmt w:val="bullet"/>
      <w:pStyle w:val="NormaBullet"/>
      <w:lvlText w:val=""/>
      <w:lvlJc w:val="left"/>
      <w:pPr>
        <w:ind w:left="36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1D4FCF"/>
    <w:multiLevelType w:val="hybridMultilevel"/>
    <w:tmpl w:val="DB1EC1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21C66B4"/>
    <w:multiLevelType w:val="hybridMultilevel"/>
    <w:tmpl w:val="B44A2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C15DD6"/>
    <w:multiLevelType w:val="hybridMultilevel"/>
    <w:tmpl w:val="6510A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DE39EE"/>
    <w:multiLevelType w:val="hybridMultilevel"/>
    <w:tmpl w:val="58D66D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9C26671"/>
    <w:multiLevelType w:val="hybridMultilevel"/>
    <w:tmpl w:val="74DA2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8" w15:restartNumberingAfterBreak="0">
    <w:nsid w:val="23C204A5"/>
    <w:multiLevelType w:val="hybridMultilevel"/>
    <w:tmpl w:val="BEF2F0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8D47BA7"/>
    <w:multiLevelType w:val="hybridMultilevel"/>
    <w:tmpl w:val="1B1EA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0965B5"/>
    <w:multiLevelType w:val="hybridMultilevel"/>
    <w:tmpl w:val="3A4CD2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FB152A9"/>
    <w:multiLevelType w:val="hybridMultilevel"/>
    <w:tmpl w:val="A5449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51608E"/>
    <w:multiLevelType w:val="hybridMultilevel"/>
    <w:tmpl w:val="F468BD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DD66BA"/>
    <w:multiLevelType w:val="hybridMultilevel"/>
    <w:tmpl w:val="CE9CBE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5F82FC5"/>
    <w:multiLevelType w:val="hybridMultilevel"/>
    <w:tmpl w:val="A83A2E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84359B"/>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15:restartNumberingAfterBreak="0">
    <w:nsid w:val="396B00C7"/>
    <w:multiLevelType w:val="hybridMultilevel"/>
    <w:tmpl w:val="6F7665EA"/>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A0B7379"/>
    <w:multiLevelType w:val="hybridMultilevel"/>
    <w:tmpl w:val="55283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865FEA"/>
    <w:multiLevelType w:val="hybridMultilevel"/>
    <w:tmpl w:val="E1F2A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1F141E"/>
    <w:multiLevelType w:val="hybridMultilevel"/>
    <w:tmpl w:val="068A3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3166FC"/>
    <w:multiLevelType w:val="hybridMultilevel"/>
    <w:tmpl w:val="E37804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1632DBB"/>
    <w:multiLevelType w:val="hybridMultilevel"/>
    <w:tmpl w:val="3D5C7D5C"/>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E165DA"/>
    <w:multiLevelType w:val="hybridMultilevel"/>
    <w:tmpl w:val="62EC67F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4F6F1B"/>
    <w:multiLevelType w:val="hybridMultilevel"/>
    <w:tmpl w:val="41525B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48020B6"/>
    <w:multiLevelType w:val="hybridMultilevel"/>
    <w:tmpl w:val="34120AC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4659758E"/>
    <w:multiLevelType w:val="hybridMultilevel"/>
    <w:tmpl w:val="41E2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FD3BFF"/>
    <w:multiLevelType w:val="hybridMultilevel"/>
    <w:tmpl w:val="CC52E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052A90"/>
    <w:multiLevelType w:val="hybridMultilevel"/>
    <w:tmpl w:val="3452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2EC63C0"/>
    <w:multiLevelType w:val="hybridMultilevel"/>
    <w:tmpl w:val="F3827A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3313ED0"/>
    <w:multiLevelType w:val="hybridMultilevel"/>
    <w:tmpl w:val="DAA81D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9851AEA"/>
    <w:multiLevelType w:val="hybridMultilevel"/>
    <w:tmpl w:val="1478952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AE555C1"/>
    <w:multiLevelType w:val="hybridMultilevel"/>
    <w:tmpl w:val="1F24F3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02114B5"/>
    <w:multiLevelType w:val="hybridMultilevel"/>
    <w:tmpl w:val="305CA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EA2319"/>
    <w:multiLevelType w:val="hybridMultilevel"/>
    <w:tmpl w:val="535C82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67811438"/>
    <w:multiLevelType w:val="hybridMultilevel"/>
    <w:tmpl w:val="C19CFBC0"/>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35" w15:restartNumberingAfterBreak="0">
    <w:nsid w:val="68F2518B"/>
    <w:multiLevelType w:val="hybridMultilevel"/>
    <w:tmpl w:val="1BCE2A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D8C658F"/>
    <w:multiLevelType w:val="hybridMultilevel"/>
    <w:tmpl w:val="93EEA4B8"/>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710C27F1"/>
    <w:multiLevelType w:val="hybridMultilevel"/>
    <w:tmpl w:val="F1E2F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4664543"/>
    <w:multiLevelType w:val="hybridMultilevel"/>
    <w:tmpl w:val="CEC4C9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88E2786"/>
    <w:multiLevelType w:val="hybridMultilevel"/>
    <w:tmpl w:val="18C45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E24D4B"/>
    <w:multiLevelType w:val="hybridMultilevel"/>
    <w:tmpl w:val="5E4013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8F3546B"/>
    <w:multiLevelType w:val="hybridMultilevel"/>
    <w:tmpl w:val="B31252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926681B"/>
    <w:multiLevelType w:val="hybridMultilevel"/>
    <w:tmpl w:val="4CB4E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6448ED"/>
    <w:multiLevelType w:val="hybridMultilevel"/>
    <w:tmpl w:val="ED2EBCD2"/>
    <w:lvl w:ilvl="0" w:tplc="94F4DC36">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F134326"/>
    <w:multiLevelType w:val="hybridMultilevel"/>
    <w:tmpl w:val="2F0419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4"/>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4"/>
  </w:num>
  <w:num w:numId="5">
    <w:abstractNumId w:val="37"/>
  </w:num>
  <w:num w:numId="6">
    <w:abstractNumId w:val="19"/>
  </w:num>
  <w:num w:numId="7">
    <w:abstractNumId w:val="25"/>
  </w:num>
  <w:num w:numId="8">
    <w:abstractNumId w:val="11"/>
  </w:num>
  <w:num w:numId="9">
    <w:abstractNumId w:val="3"/>
  </w:num>
  <w:num w:numId="10">
    <w:abstractNumId w:val="42"/>
  </w:num>
  <w:num w:numId="11">
    <w:abstractNumId w:val="39"/>
  </w:num>
  <w:num w:numId="12">
    <w:abstractNumId w:val="26"/>
  </w:num>
  <w:num w:numId="13">
    <w:abstractNumId w:val="10"/>
  </w:num>
  <w:num w:numId="14">
    <w:abstractNumId w:val="20"/>
  </w:num>
  <w:num w:numId="15">
    <w:abstractNumId w:val="22"/>
  </w:num>
  <w:num w:numId="16">
    <w:abstractNumId w:val="4"/>
  </w:num>
  <w:num w:numId="17">
    <w:abstractNumId w:val="34"/>
  </w:num>
  <w:num w:numId="18">
    <w:abstractNumId w:val="32"/>
  </w:num>
  <w:num w:numId="19">
    <w:abstractNumId w:val="15"/>
  </w:num>
  <w:num w:numId="20">
    <w:abstractNumId w:val="12"/>
  </w:num>
  <w:num w:numId="21">
    <w:abstractNumId w:val="6"/>
  </w:num>
  <w:num w:numId="22">
    <w:abstractNumId w:val="17"/>
  </w:num>
  <w:num w:numId="23">
    <w:abstractNumId w:val="0"/>
  </w:num>
  <w:num w:numId="24">
    <w:abstractNumId w:val="29"/>
  </w:num>
  <w:num w:numId="25">
    <w:abstractNumId w:val="40"/>
  </w:num>
  <w:num w:numId="26">
    <w:abstractNumId w:val="8"/>
  </w:num>
  <w:num w:numId="27">
    <w:abstractNumId w:val="44"/>
  </w:num>
  <w:num w:numId="28">
    <w:abstractNumId w:val="31"/>
  </w:num>
  <w:num w:numId="29">
    <w:abstractNumId w:val="13"/>
  </w:num>
  <w:num w:numId="30">
    <w:abstractNumId w:val="33"/>
  </w:num>
  <w:num w:numId="31">
    <w:abstractNumId w:val="5"/>
  </w:num>
  <w:num w:numId="32">
    <w:abstractNumId w:val="27"/>
  </w:num>
  <w:num w:numId="33">
    <w:abstractNumId w:val="28"/>
  </w:num>
  <w:num w:numId="34">
    <w:abstractNumId w:val="23"/>
  </w:num>
  <w:num w:numId="35">
    <w:abstractNumId w:val="2"/>
  </w:num>
  <w:num w:numId="36">
    <w:abstractNumId w:val="41"/>
  </w:num>
  <w:num w:numId="37">
    <w:abstractNumId w:val="35"/>
  </w:num>
  <w:num w:numId="38">
    <w:abstractNumId w:val="9"/>
  </w:num>
  <w:num w:numId="39">
    <w:abstractNumId w:val="43"/>
  </w:num>
  <w:num w:numId="40">
    <w:abstractNumId w:val="30"/>
  </w:num>
  <w:num w:numId="41">
    <w:abstractNumId w:val="36"/>
  </w:num>
  <w:num w:numId="42">
    <w:abstractNumId w:val="16"/>
  </w:num>
  <w:num w:numId="43">
    <w:abstractNumId w:val="21"/>
  </w:num>
  <w:num w:numId="44">
    <w:abstractNumId w:val="38"/>
  </w:num>
  <w:num w:numId="45">
    <w:abstractNumId w:val="1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1"/>
  <w:activeWritingStyle w:appName="MSWord" w:lang="en-US" w:vendorID="64" w:dllVersion="131078" w:nlCheck="1" w:checkStyle="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61"/>
    <w:rsid w:val="00001BA3"/>
    <w:rsid w:val="00004978"/>
    <w:rsid w:val="000051DA"/>
    <w:rsid w:val="00006DE2"/>
    <w:rsid w:val="00011B73"/>
    <w:rsid w:val="00016790"/>
    <w:rsid w:val="0002067B"/>
    <w:rsid w:val="00021254"/>
    <w:rsid w:val="00023FF6"/>
    <w:rsid w:val="000258E0"/>
    <w:rsid w:val="0003425F"/>
    <w:rsid w:val="00037F79"/>
    <w:rsid w:val="00040E3A"/>
    <w:rsid w:val="00040F8F"/>
    <w:rsid w:val="00041F08"/>
    <w:rsid w:val="00042730"/>
    <w:rsid w:val="000434A5"/>
    <w:rsid w:val="00046769"/>
    <w:rsid w:val="00047C1A"/>
    <w:rsid w:val="00047DE8"/>
    <w:rsid w:val="000501A7"/>
    <w:rsid w:val="000506EB"/>
    <w:rsid w:val="00052968"/>
    <w:rsid w:val="00052EC3"/>
    <w:rsid w:val="00052FD5"/>
    <w:rsid w:val="000557E6"/>
    <w:rsid w:val="00057CCE"/>
    <w:rsid w:val="00061464"/>
    <w:rsid w:val="00064B32"/>
    <w:rsid w:val="000707ED"/>
    <w:rsid w:val="00071501"/>
    <w:rsid w:val="00080CF8"/>
    <w:rsid w:val="00080DD5"/>
    <w:rsid w:val="000831F6"/>
    <w:rsid w:val="00083ADA"/>
    <w:rsid w:val="00083D0B"/>
    <w:rsid w:val="00085988"/>
    <w:rsid w:val="00085C90"/>
    <w:rsid w:val="00087766"/>
    <w:rsid w:val="000903F7"/>
    <w:rsid w:val="0009226C"/>
    <w:rsid w:val="00093ADA"/>
    <w:rsid w:val="00093D71"/>
    <w:rsid w:val="00097AB6"/>
    <w:rsid w:val="000A1B25"/>
    <w:rsid w:val="000A2268"/>
    <w:rsid w:val="000A2AB0"/>
    <w:rsid w:val="000A47DE"/>
    <w:rsid w:val="000A64B0"/>
    <w:rsid w:val="000A6AAE"/>
    <w:rsid w:val="000A7DA9"/>
    <w:rsid w:val="000B2A3F"/>
    <w:rsid w:val="000B429F"/>
    <w:rsid w:val="000B542C"/>
    <w:rsid w:val="000B5C68"/>
    <w:rsid w:val="000B6470"/>
    <w:rsid w:val="000B65CF"/>
    <w:rsid w:val="000B6FEC"/>
    <w:rsid w:val="000C0A92"/>
    <w:rsid w:val="000C14BF"/>
    <w:rsid w:val="000C26AB"/>
    <w:rsid w:val="000C2BAB"/>
    <w:rsid w:val="000C310D"/>
    <w:rsid w:val="000C433A"/>
    <w:rsid w:val="000C46FB"/>
    <w:rsid w:val="000C65F7"/>
    <w:rsid w:val="000C6C20"/>
    <w:rsid w:val="000C73BD"/>
    <w:rsid w:val="000C7987"/>
    <w:rsid w:val="000C7C07"/>
    <w:rsid w:val="000D3429"/>
    <w:rsid w:val="000E1167"/>
    <w:rsid w:val="000E168C"/>
    <w:rsid w:val="000E1DBD"/>
    <w:rsid w:val="000E1FD8"/>
    <w:rsid w:val="000E2CB3"/>
    <w:rsid w:val="000E32DC"/>
    <w:rsid w:val="000E3E06"/>
    <w:rsid w:val="000E568E"/>
    <w:rsid w:val="000E6607"/>
    <w:rsid w:val="000E6977"/>
    <w:rsid w:val="000E6E39"/>
    <w:rsid w:val="000F0880"/>
    <w:rsid w:val="000F399A"/>
    <w:rsid w:val="000F65E7"/>
    <w:rsid w:val="000F7C25"/>
    <w:rsid w:val="00103D1A"/>
    <w:rsid w:val="001069EE"/>
    <w:rsid w:val="001079AB"/>
    <w:rsid w:val="001129BD"/>
    <w:rsid w:val="00114B0A"/>
    <w:rsid w:val="0011510A"/>
    <w:rsid w:val="00117C9E"/>
    <w:rsid w:val="00120467"/>
    <w:rsid w:val="00121965"/>
    <w:rsid w:val="00123A79"/>
    <w:rsid w:val="00124D0F"/>
    <w:rsid w:val="0012573B"/>
    <w:rsid w:val="00131C58"/>
    <w:rsid w:val="00131E1A"/>
    <w:rsid w:val="001329EC"/>
    <w:rsid w:val="00136E17"/>
    <w:rsid w:val="00141ECC"/>
    <w:rsid w:val="00144EEB"/>
    <w:rsid w:val="0014698B"/>
    <w:rsid w:val="0014763E"/>
    <w:rsid w:val="00147A78"/>
    <w:rsid w:val="00147AF9"/>
    <w:rsid w:val="00150485"/>
    <w:rsid w:val="00151B94"/>
    <w:rsid w:val="00151E6D"/>
    <w:rsid w:val="00151F43"/>
    <w:rsid w:val="00154812"/>
    <w:rsid w:val="00154D72"/>
    <w:rsid w:val="001556B4"/>
    <w:rsid w:val="00155A09"/>
    <w:rsid w:val="00156563"/>
    <w:rsid w:val="001573B5"/>
    <w:rsid w:val="001579CF"/>
    <w:rsid w:val="001609ED"/>
    <w:rsid w:val="00166399"/>
    <w:rsid w:val="00166561"/>
    <w:rsid w:val="00166A88"/>
    <w:rsid w:val="00170C3A"/>
    <w:rsid w:val="00171071"/>
    <w:rsid w:val="001723C2"/>
    <w:rsid w:val="0017514E"/>
    <w:rsid w:val="00175A1F"/>
    <w:rsid w:val="00175E9B"/>
    <w:rsid w:val="00176A82"/>
    <w:rsid w:val="00177A64"/>
    <w:rsid w:val="00180D49"/>
    <w:rsid w:val="0018114B"/>
    <w:rsid w:val="00181772"/>
    <w:rsid w:val="001819DE"/>
    <w:rsid w:val="00183922"/>
    <w:rsid w:val="001852D0"/>
    <w:rsid w:val="00185A58"/>
    <w:rsid w:val="00185D02"/>
    <w:rsid w:val="00187545"/>
    <w:rsid w:val="001904E1"/>
    <w:rsid w:val="00190820"/>
    <w:rsid w:val="00191092"/>
    <w:rsid w:val="0019736A"/>
    <w:rsid w:val="00197B7A"/>
    <w:rsid w:val="001A2A36"/>
    <w:rsid w:val="001A3714"/>
    <w:rsid w:val="001A65E8"/>
    <w:rsid w:val="001A6ECD"/>
    <w:rsid w:val="001A7EAC"/>
    <w:rsid w:val="001B2C7A"/>
    <w:rsid w:val="001B690A"/>
    <w:rsid w:val="001B74E6"/>
    <w:rsid w:val="001C2056"/>
    <w:rsid w:val="001C3B32"/>
    <w:rsid w:val="001C3DD9"/>
    <w:rsid w:val="001C42B1"/>
    <w:rsid w:val="001D4871"/>
    <w:rsid w:val="001D75C1"/>
    <w:rsid w:val="001D7B9C"/>
    <w:rsid w:val="001E4893"/>
    <w:rsid w:val="001E64A8"/>
    <w:rsid w:val="001F021C"/>
    <w:rsid w:val="001F0AF2"/>
    <w:rsid w:val="001F10D8"/>
    <w:rsid w:val="001F155A"/>
    <w:rsid w:val="001F3529"/>
    <w:rsid w:val="001F4169"/>
    <w:rsid w:val="001F6E92"/>
    <w:rsid w:val="001F7EB6"/>
    <w:rsid w:val="002020D0"/>
    <w:rsid w:val="00207847"/>
    <w:rsid w:val="00207C89"/>
    <w:rsid w:val="00213466"/>
    <w:rsid w:val="00214423"/>
    <w:rsid w:val="00216B92"/>
    <w:rsid w:val="00222F7E"/>
    <w:rsid w:val="002233F2"/>
    <w:rsid w:val="00226BA0"/>
    <w:rsid w:val="00232773"/>
    <w:rsid w:val="00232915"/>
    <w:rsid w:val="00234957"/>
    <w:rsid w:val="00236924"/>
    <w:rsid w:val="00240017"/>
    <w:rsid w:val="00241F8B"/>
    <w:rsid w:val="0024498F"/>
    <w:rsid w:val="002466E3"/>
    <w:rsid w:val="00246A27"/>
    <w:rsid w:val="00247239"/>
    <w:rsid w:val="0024745F"/>
    <w:rsid w:val="0024779A"/>
    <w:rsid w:val="0025273B"/>
    <w:rsid w:val="002565B0"/>
    <w:rsid w:val="0025665C"/>
    <w:rsid w:val="00260F62"/>
    <w:rsid w:val="002611B0"/>
    <w:rsid w:val="00261863"/>
    <w:rsid w:val="00261FCB"/>
    <w:rsid w:val="002626DD"/>
    <w:rsid w:val="00263583"/>
    <w:rsid w:val="002641DB"/>
    <w:rsid w:val="00266B85"/>
    <w:rsid w:val="0027091F"/>
    <w:rsid w:val="002713D7"/>
    <w:rsid w:val="00272DEA"/>
    <w:rsid w:val="002733CC"/>
    <w:rsid w:val="0027749E"/>
    <w:rsid w:val="00277900"/>
    <w:rsid w:val="002813E9"/>
    <w:rsid w:val="00282B65"/>
    <w:rsid w:val="00285025"/>
    <w:rsid w:val="0028788D"/>
    <w:rsid w:val="00291B09"/>
    <w:rsid w:val="00295CFC"/>
    <w:rsid w:val="002A1E92"/>
    <w:rsid w:val="002A3857"/>
    <w:rsid w:val="002A4A9A"/>
    <w:rsid w:val="002A4D5D"/>
    <w:rsid w:val="002A553A"/>
    <w:rsid w:val="002B0333"/>
    <w:rsid w:val="002B0A0C"/>
    <w:rsid w:val="002B0C19"/>
    <w:rsid w:val="002B2F89"/>
    <w:rsid w:val="002B346A"/>
    <w:rsid w:val="002B5240"/>
    <w:rsid w:val="002B7308"/>
    <w:rsid w:val="002C19AC"/>
    <w:rsid w:val="002C4284"/>
    <w:rsid w:val="002C7105"/>
    <w:rsid w:val="002C71D3"/>
    <w:rsid w:val="002D31B2"/>
    <w:rsid w:val="002D4A72"/>
    <w:rsid w:val="002D56FF"/>
    <w:rsid w:val="002D732F"/>
    <w:rsid w:val="002E30B5"/>
    <w:rsid w:val="002E53FE"/>
    <w:rsid w:val="002E6A42"/>
    <w:rsid w:val="002E6D47"/>
    <w:rsid w:val="002F348F"/>
    <w:rsid w:val="00300445"/>
    <w:rsid w:val="00301AFE"/>
    <w:rsid w:val="00307E62"/>
    <w:rsid w:val="00310556"/>
    <w:rsid w:val="00313FAC"/>
    <w:rsid w:val="00314FBA"/>
    <w:rsid w:val="00316183"/>
    <w:rsid w:val="003164DB"/>
    <w:rsid w:val="003172F2"/>
    <w:rsid w:val="00321D25"/>
    <w:rsid w:val="00321E88"/>
    <w:rsid w:val="00323888"/>
    <w:rsid w:val="0032520B"/>
    <w:rsid w:val="0032753E"/>
    <w:rsid w:val="00331A79"/>
    <w:rsid w:val="00332438"/>
    <w:rsid w:val="003340BA"/>
    <w:rsid w:val="00334902"/>
    <w:rsid w:val="00335C8E"/>
    <w:rsid w:val="00336328"/>
    <w:rsid w:val="003372F9"/>
    <w:rsid w:val="0034277E"/>
    <w:rsid w:val="00343DE5"/>
    <w:rsid w:val="003440C6"/>
    <w:rsid w:val="003511B9"/>
    <w:rsid w:val="003512F3"/>
    <w:rsid w:val="00354791"/>
    <w:rsid w:val="00354A9C"/>
    <w:rsid w:val="00354FA9"/>
    <w:rsid w:val="0036270B"/>
    <w:rsid w:val="0036302B"/>
    <w:rsid w:val="003654B5"/>
    <w:rsid w:val="00366C72"/>
    <w:rsid w:val="0036789E"/>
    <w:rsid w:val="00367DA5"/>
    <w:rsid w:val="00367DC0"/>
    <w:rsid w:val="003733C2"/>
    <w:rsid w:val="0037347A"/>
    <w:rsid w:val="00374FA7"/>
    <w:rsid w:val="0037651E"/>
    <w:rsid w:val="003811EB"/>
    <w:rsid w:val="00382C71"/>
    <w:rsid w:val="00382C8A"/>
    <w:rsid w:val="00383E0A"/>
    <w:rsid w:val="003845AB"/>
    <w:rsid w:val="00384D71"/>
    <w:rsid w:val="0038623A"/>
    <w:rsid w:val="00386E03"/>
    <w:rsid w:val="00387103"/>
    <w:rsid w:val="003907A9"/>
    <w:rsid w:val="00390DBD"/>
    <w:rsid w:val="0039154E"/>
    <w:rsid w:val="003924DA"/>
    <w:rsid w:val="00393626"/>
    <w:rsid w:val="00397F7D"/>
    <w:rsid w:val="003A123F"/>
    <w:rsid w:val="003A177C"/>
    <w:rsid w:val="003A2198"/>
    <w:rsid w:val="003A3B8E"/>
    <w:rsid w:val="003A53D3"/>
    <w:rsid w:val="003A5521"/>
    <w:rsid w:val="003B1B65"/>
    <w:rsid w:val="003B2DB9"/>
    <w:rsid w:val="003B36F1"/>
    <w:rsid w:val="003B6EB4"/>
    <w:rsid w:val="003C3601"/>
    <w:rsid w:val="003C6787"/>
    <w:rsid w:val="003C6CDB"/>
    <w:rsid w:val="003C7786"/>
    <w:rsid w:val="003D1E59"/>
    <w:rsid w:val="003D4DC4"/>
    <w:rsid w:val="003D5525"/>
    <w:rsid w:val="003D675B"/>
    <w:rsid w:val="003D6E65"/>
    <w:rsid w:val="003D7548"/>
    <w:rsid w:val="003E0006"/>
    <w:rsid w:val="003E1F2E"/>
    <w:rsid w:val="003E6E77"/>
    <w:rsid w:val="003E6F45"/>
    <w:rsid w:val="003E7E2D"/>
    <w:rsid w:val="003F6A11"/>
    <w:rsid w:val="003F6C25"/>
    <w:rsid w:val="00401602"/>
    <w:rsid w:val="00401793"/>
    <w:rsid w:val="004035CF"/>
    <w:rsid w:val="00403E9B"/>
    <w:rsid w:val="004145C9"/>
    <w:rsid w:val="00414D35"/>
    <w:rsid w:val="00415A44"/>
    <w:rsid w:val="00417436"/>
    <w:rsid w:val="0041798E"/>
    <w:rsid w:val="00422110"/>
    <w:rsid w:val="00427425"/>
    <w:rsid w:val="0043092F"/>
    <w:rsid w:val="00431AEF"/>
    <w:rsid w:val="00432920"/>
    <w:rsid w:val="004429ED"/>
    <w:rsid w:val="00443C71"/>
    <w:rsid w:val="004455E1"/>
    <w:rsid w:val="00446013"/>
    <w:rsid w:val="004521A7"/>
    <w:rsid w:val="00455BB8"/>
    <w:rsid w:val="00456122"/>
    <w:rsid w:val="0045679E"/>
    <w:rsid w:val="0045775F"/>
    <w:rsid w:val="00460042"/>
    <w:rsid w:val="0046117E"/>
    <w:rsid w:val="00462692"/>
    <w:rsid w:val="004667A8"/>
    <w:rsid w:val="004701BB"/>
    <w:rsid w:val="00473A47"/>
    <w:rsid w:val="00473E6E"/>
    <w:rsid w:val="00475F74"/>
    <w:rsid w:val="00476228"/>
    <w:rsid w:val="0048041A"/>
    <w:rsid w:val="00482478"/>
    <w:rsid w:val="004841CF"/>
    <w:rsid w:val="00485004"/>
    <w:rsid w:val="00485253"/>
    <w:rsid w:val="00486273"/>
    <w:rsid w:val="00486D63"/>
    <w:rsid w:val="00487D57"/>
    <w:rsid w:val="00490C25"/>
    <w:rsid w:val="00491C95"/>
    <w:rsid w:val="00491E1E"/>
    <w:rsid w:val="00492125"/>
    <w:rsid w:val="00492B54"/>
    <w:rsid w:val="004935E8"/>
    <w:rsid w:val="00493BA4"/>
    <w:rsid w:val="004952D2"/>
    <w:rsid w:val="004A2F0D"/>
    <w:rsid w:val="004A32C9"/>
    <w:rsid w:val="004A3796"/>
    <w:rsid w:val="004A3994"/>
    <w:rsid w:val="004A41C1"/>
    <w:rsid w:val="004A5119"/>
    <w:rsid w:val="004A5330"/>
    <w:rsid w:val="004B0CDF"/>
    <w:rsid w:val="004B3371"/>
    <w:rsid w:val="004B5657"/>
    <w:rsid w:val="004B6A43"/>
    <w:rsid w:val="004C040A"/>
    <w:rsid w:val="004C0F29"/>
    <w:rsid w:val="004C1A0D"/>
    <w:rsid w:val="004C35C4"/>
    <w:rsid w:val="004C46CC"/>
    <w:rsid w:val="004C68DE"/>
    <w:rsid w:val="004D007B"/>
    <w:rsid w:val="004D020F"/>
    <w:rsid w:val="004D202A"/>
    <w:rsid w:val="004D2843"/>
    <w:rsid w:val="004D4D12"/>
    <w:rsid w:val="004E00AE"/>
    <w:rsid w:val="004E1CE4"/>
    <w:rsid w:val="004E46FE"/>
    <w:rsid w:val="004E5980"/>
    <w:rsid w:val="004F12A4"/>
    <w:rsid w:val="004F6DAD"/>
    <w:rsid w:val="00500A5F"/>
    <w:rsid w:val="00501228"/>
    <w:rsid w:val="005035CB"/>
    <w:rsid w:val="00503A7C"/>
    <w:rsid w:val="00511223"/>
    <w:rsid w:val="00511695"/>
    <w:rsid w:val="0051233E"/>
    <w:rsid w:val="005134C7"/>
    <w:rsid w:val="00513B71"/>
    <w:rsid w:val="00513C7E"/>
    <w:rsid w:val="005148A4"/>
    <w:rsid w:val="00514E95"/>
    <w:rsid w:val="00515396"/>
    <w:rsid w:val="00515FA9"/>
    <w:rsid w:val="00521260"/>
    <w:rsid w:val="00523FD8"/>
    <w:rsid w:val="00526DC0"/>
    <w:rsid w:val="00527F4F"/>
    <w:rsid w:val="00530213"/>
    <w:rsid w:val="00532B0E"/>
    <w:rsid w:val="005330CD"/>
    <w:rsid w:val="00533385"/>
    <w:rsid w:val="005362EA"/>
    <w:rsid w:val="00536B1B"/>
    <w:rsid w:val="00536EF7"/>
    <w:rsid w:val="0054148A"/>
    <w:rsid w:val="005416BB"/>
    <w:rsid w:val="005417CA"/>
    <w:rsid w:val="00541A4D"/>
    <w:rsid w:val="00542C9D"/>
    <w:rsid w:val="00543118"/>
    <w:rsid w:val="0054569C"/>
    <w:rsid w:val="00546E8B"/>
    <w:rsid w:val="00551F3F"/>
    <w:rsid w:val="00554053"/>
    <w:rsid w:val="00554C52"/>
    <w:rsid w:val="00554DD6"/>
    <w:rsid w:val="005573EB"/>
    <w:rsid w:val="00560492"/>
    <w:rsid w:val="005621E4"/>
    <w:rsid w:val="00563B98"/>
    <w:rsid w:val="005647DC"/>
    <w:rsid w:val="00564E74"/>
    <w:rsid w:val="005664F5"/>
    <w:rsid w:val="005728CF"/>
    <w:rsid w:val="005746F9"/>
    <w:rsid w:val="005749C9"/>
    <w:rsid w:val="0057518D"/>
    <w:rsid w:val="005776EB"/>
    <w:rsid w:val="005808D6"/>
    <w:rsid w:val="00581A00"/>
    <w:rsid w:val="00582016"/>
    <w:rsid w:val="00587BB2"/>
    <w:rsid w:val="00590D89"/>
    <w:rsid w:val="005957BC"/>
    <w:rsid w:val="0059760D"/>
    <w:rsid w:val="005A08B3"/>
    <w:rsid w:val="005A096F"/>
    <w:rsid w:val="005A3E90"/>
    <w:rsid w:val="005B4A0E"/>
    <w:rsid w:val="005B5DFC"/>
    <w:rsid w:val="005B7798"/>
    <w:rsid w:val="005C0D1C"/>
    <w:rsid w:val="005C110E"/>
    <w:rsid w:val="005C4827"/>
    <w:rsid w:val="005C779C"/>
    <w:rsid w:val="005D1E91"/>
    <w:rsid w:val="005D204E"/>
    <w:rsid w:val="005E110E"/>
    <w:rsid w:val="005E20DC"/>
    <w:rsid w:val="005E287E"/>
    <w:rsid w:val="005E38F5"/>
    <w:rsid w:val="005E3D1E"/>
    <w:rsid w:val="005E450B"/>
    <w:rsid w:val="005F02DB"/>
    <w:rsid w:val="005F1C18"/>
    <w:rsid w:val="005F287D"/>
    <w:rsid w:val="005F2CD2"/>
    <w:rsid w:val="005F53D2"/>
    <w:rsid w:val="006017A9"/>
    <w:rsid w:val="0060415A"/>
    <w:rsid w:val="00604F64"/>
    <w:rsid w:val="00605BD9"/>
    <w:rsid w:val="00605F00"/>
    <w:rsid w:val="0060622C"/>
    <w:rsid w:val="00606A82"/>
    <w:rsid w:val="00607C58"/>
    <w:rsid w:val="0061061E"/>
    <w:rsid w:val="00610639"/>
    <w:rsid w:val="00614B2F"/>
    <w:rsid w:val="006168B0"/>
    <w:rsid w:val="00616FD5"/>
    <w:rsid w:val="0062366D"/>
    <w:rsid w:val="00626F09"/>
    <w:rsid w:val="0063085F"/>
    <w:rsid w:val="00630B53"/>
    <w:rsid w:val="0063645F"/>
    <w:rsid w:val="006412E7"/>
    <w:rsid w:val="006421E5"/>
    <w:rsid w:val="0064615D"/>
    <w:rsid w:val="006477C4"/>
    <w:rsid w:val="006478BE"/>
    <w:rsid w:val="0065181A"/>
    <w:rsid w:val="00651C10"/>
    <w:rsid w:val="00651F66"/>
    <w:rsid w:val="00654608"/>
    <w:rsid w:val="00654BD5"/>
    <w:rsid w:val="00655348"/>
    <w:rsid w:val="00656D4A"/>
    <w:rsid w:val="00663378"/>
    <w:rsid w:val="00670D01"/>
    <w:rsid w:val="00672868"/>
    <w:rsid w:val="0067314F"/>
    <w:rsid w:val="006735D2"/>
    <w:rsid w:val="006746D7"/>
    <w:rsid w:val="00675FDF"/>
    <w:rsid w:val="00676EAC"/>
    <w:rsid w:val="006831FB"/>
    <w:rsid w:val="006849DE"/>
    <w:rsid w:val="006928D8"/>
    <w:rsid w:val="006970ED"/>
    <w:rsid w:val="00697C9D"/>
    <w:rsid w:val="006A3966"/>
    <w:rsid w:val="006A5092"/>
    <w:rsid w:val="006A5AE5"/>
    <w:rsid w:val="006A5BC4"/>
    <w:rsid w:val="006A7831"/>
    <w:rsid w:val="006B349C"/>
    <w:rsid w:val="006B4BF4"/>
    <w:rsid w:val="006B5A48"/>
    <w:rsid w:val="006B6A39"/>
    <w:rsid w:val="006C0D83"/>
    <w:rsid w:val="006C1A4B"/>
    <w:rsid w:val="006C50C6"/>
    <w:rsid w:val="006D05A4"/>
    <w:rsid w:val="006D6826"/>
    <w:rsid w:val="006E0F45"/>
    <w:rsid w:val="006E23C8"/>
    <w:rsid w:val="006E5738"/>
    <w:rsid w:val="006E5791"/>
    <w:rsid w:val="006E6CED"/>
    <w:rsid w:val="006F177B"/>
    <w:rsid w:val="006F1A2A"/>
    <w:rsid w:val="006F30B0"/>
    <w:rsid w:val="006F3541"/>
    <w:rsid w:val="006F5FB5"/>
    <w:rsid w:val="006F7241"/>
    <w:rsid w:val="006F7C05"/>
    <w:rsid w:val="00704C12"/>
    <w:rsid w:val="007070FA"/>
    <w:rsid w:val="00707EB5"/>
    <w:rsid w:val="007111ED"/>
    <w:rsid w:val="007114C5"/>
    <w:rsid w:val="007151A8"/>
    <w:rsid w:val="0071549B"/>
    <w:rsid w:val="007173ED"/>
    <w:rsid w:val="00721105"/>
    <w:rsid w:val="00721CF3"/>
    <w:rsid w:val="007232E8"/>
    <w:rsid w:val="007234CB"/>
    <w:rsid w:val="00725514"/>
    <w:rsid w:val="00732831"/>
    <w:rsid w:val="00733088"/>
    <w:rsid w:val="007348C6"/>
    <w:rsid w:val="0073539A"/>
    <w:rsid w:val="00735804"/>
    <w:rsid w:val="00735936"/>
    <w:rsid w:val="00735B29"/>
    <w:rsid w:val="007413BD"/>
    <w:rsid w:val="007430EC"/>
    <w:rsid w:val="0074404A"/>
    <w:rsid w:val="007450CB"/>
    <w:rsid w:val="00746429"/>
    <w:rsid w:val="007466E2"/>
    <w:rsid w:val="007472A6"/>
    <w:rsid w:val="0074779B"/>
    <w:rsid w:val="00754416"/>
    <w:rsid w:val="007609BB"/>
    <w:rsid w:val="00760A63"/>
    <w:rsid w:val="00761BAB"/>
    <w:rsid w:val="00765ACE"/>
    <w:rsid w:val="00767701"/>
    <w:rsid w:val="00767EFF"/>
    <w:rsid w:val="00770CF3"/>
    <w:rsid w:val="00775971"/>
    <w:rsid w:val="007759CF"/>
    <w:rsid w:val="00776C77"/>
    <w:rsid w:val="00780462"/>
    <w:rsid w:val="00782141"/>
    <w:rsid w:val="00786F8B"/>
    <w:rsid w:val="00794AF4"/>
    <w:rsid w:val="00796150"/>
    <w:rsid w:val="007961F4"/>
    <w:rsid w:val="00796F70"/>
    <w:rsid w:val="00797A6C"/>
    <w:rsid w:val="007A2B24"/>
    <w:rsid w:val="007A315D"/>
    <w:rsid w:val="007A3161"/>
    <w:rsid w:val="007A46C0"/>
    <w:rsid w:val="007A7D67"/>
    <w:rsid w:val="007B05C7"/>
    <w:rsid w:val="007B3AD4"/>
    <w:rsid w:val="007B45E2"/>
    <w:rsid w:val="007B7FD3"/>
    <w:rsid w:val="007C1ED0"/>
    <w:rsid w:val="007C1F88"/>
    <w:rsid w:val="007C38B6"/>
    <w:rsid w:val="007D0BC7"/>
    <w:rsid w:val="007D2096"/>
    <w:rsid w:val="007D2406"/>
    <w:rsid w:val="007D28A2"/>
    <w:rsid w:val="007D66BF"/>
    <w:rsid w:val="007D6EF1"/>
    <w:rsid w:val="007D724F"/>
    <w:rsid w:val="007D7BC5"/>
    <w:rsid w:val="007E3D42"/>
    <w:rsid w:val="007E4003"/>
    <w:rsid w:val="007E44B5"/>
    <w:rsid w:val="007F133C"/>
    <w:rsid w:val="007F509F"/>
    <w:rsid w:val="00802BB7"/>
    <w:rsid w:val="00803DF7"/>
    <w:rsid w:val="00804279"/>
    <w:rsid w:val="0080634E"/>
    <w:rsid w:val="00807961"/>
    <w:rsid w:val="00807C0A"/>
    <w:rsid w:val="00811EFB"/>
    <w:rsid w:val="00814C65"/>
    <w:rsid w:val="008152CF"/>
    <w:rsid w:val="008155C9"/>
    <w:rsid w:val="008200E3"/>
    <w:rsid w:val="0082224D"/>
    <w:rsid w:val="00824049"/>
    <w:rsid w:val="008258D9"/>
    <w:rsid w:val="008265BA"/>
    <w:rsid w:val="008268EF"/>
    <w:rsid w:val="008310F2"/>
    <w:rsid w:val="00832268"/>
    <w:rsid w:val="008335A8"/>
    <w:rsid w:val="0083416D"/>
    <w:rsid w:val="00836056"/>
    <w:rsid w:val="00840171"/>
    <w:rsid w:val="008441B1"/>
    <w:rsid w:val="00846F69"/>
    <w:rsid w:val="00847E28"/>
    <w:rsid w:val="00850BFA"/>
    <w:rsid w:val="0085138C"/>
    <w:rsid w:val="00851702"/>
    <w:rsid w:val="00853564"/>
    <w:rsid w:val="00855E00"/>
    <w:rsid w:val="0085742E"/>
    <w:rsid w:val="008623FA"/>
    <w:rsid w:val="00863321"/>
    <w:rsid w:val="008640A8"/>
    <w:rsid w:val="00866C3F"/>
    <w:rsid w:val="00872203"/>
    <w:rsid w:val="008725A5"/>
    <w:rsid w:val="00872ED1"/>
    <w:rsid w:val="008746BA"/>
    <w:rsid w:val="0087546A"/>
    <w:rsid w:val="008759AE"/>
    <w:rsid w:val="00877D27"/>
    <w:rsid w:val="00877EFC"/>
    <w:rsid w:val="00880394"/>
    <w:rsid w:val="00880E33"/>
    <w:rsid w:val="00885654"/>
    <w:rsid w:val="00885BFC"/>
    <w:rsid w:val="00886419"/>
    <w:rsid w:val="008A6739"/>
    <w:rsid w:val="008B2106"/>
    <w:rsid w:val="008B2EE2"/>
    <w:rsid w:val="008B5EA3"/>
    <w:rsid w:val="008B614E"/>
    <w:rsid w:val="008B6E55"/>
    <w:rsid w:val="008C0E37"/>
    <w:rsid w:val="008C3E8C"/>
    <w:rsid w:val="008C5146"/>
    <w:rsid w:val="008C6625"/>
    <w:rsid w:val="008D018A"/>
    <w:rsid w:val="008D34E0"/>
    <w:rsid w:val="008D4B24"/>
    <w:rsid w:val="008D5D19"/>
    <w:rsid w:val="008D5D9D"/>
    <w:rsid w:val="008D752A"/>
    <w:rsid w:val="008E0A49"/>
    <w:rsid w:val="008E1583"/>
    <w:rsid w:val="008E3B33"/>
    <w:rsid w:val="008E3DF0"/>
    <w:rsid w:val="008E49D1"/>
    <w:rsid w:val="008E52F3"/>
    <w:rsid w:val="008E53E5"/>
    <w:rsid w:val="008F079C"/>
    <w:rsid w:val="008F07D6"/>
    <w:rsid w:val="008F5895"/>
    <w:rsid w:val="008F5BD9"/>
    <w:rsid w:val="008F63F8"/>
    <w:rsid w:val="008F7BDD"/>
    <w:rsid w:val="008F7E94"/>
    <w:rsid w:val="009005D8"/>
    <w:rsid w:val="0090262F"/>
    <w:rsid w:val="00904454"/>
    <w:rsid w:val="00904777"/>
    <w:rsid w:val="009101C3"/>
    <w:rsid w:val="00910D44"/>
    <w:rsid w:val="00911EE0"/>
    <w:rsid w:val="009133E7"/>
    <w:rsid w:val="00916EE4"/>
    <w:rsid w:val="00921A6C"/>
    <w:rsid w:val="009246C0"/>
    <w:rsid w:val="009246E4"/>
    <w:rsid w:val="009262AD"/>
    <w:rsid w:val="009306E9"/>
    <w:rsid w:val="009364BF"/>
    <w:rsid w:val="00940277"/>
    <w:rsid w:val="00942D4F"/>
    <w:rsid w:val="00947164"/>
    <w:rsid w:val="00950B41"/>
    <w:rsid w:val="009520FE"/>
    <w:rsid w:val="00952DB5"/>
    <w:rsid w:val="0095393E"/>
    <w:rsid w:val="009552BA"/>
    <w:rsid w:val="00955807"/>
    <w:rsid w:val="00956150"/>
    <w:rsid w:val="00956B90"/>
    <w:rsid w:val="00960B5C"/>
    <w:rsid w:val="009628EE"/>
    <w:rsid w:val="00962922"/>
    <w:rsid w:val="009632D1"/>
    <w:rsid w:val="009716A7"/>
    <w:rsid w:val="00972704"/>
    <w:rsid w:val="00980F95"/>
    <w:rsid w:val="009811AE"/>
    <w:rsid w:val="00981B69"/>
    <w:rsid w:val="00981C77"/>
    <w:rsid w:val="0098349B"/>
    <w:rsid w:val="00985426"/>
    <w:rsid w:val="00985A50"/>
    <w:rsid w:val="00987D9E"/>
    <w:rsid w:val="00991568"/>
    <w:rsid w:val="009932C4"/>
    <w:rsid w:val="0099411F"/>
    <w:rsid w:val="009941DB"/>
    <w:rsid w:val="009A0996"/>
    <w:rsid w:val="009A246A"/>
    <w:rsid w:val="009A6E73"/>
    <w:rsid w:val="009A79CF"/>
    <w:rsid w:val="009B2019"/>
    <w:rsid w:val="009B2EA0"/>
    <w:rsid w:val="009B64A2"/>
    <w:rsid w:val="009B6677"/>
    <w:rsid w:val="009B7404"/>
    <w:rsid w:val="009B774F"/>
    <w:rsid w:val="009D0F43"/>
    <w:rsid w:val="009D41C1"/>
    <w:rsid w:val="009D4479"/>
    <w:rsid w:val="009E6E09"/>
    <w:rsid w:val="009E7BC1"/>
    <w:rsid w:val="009F0571"/>
    <w:rsid w:val="009F0E27"/>
    <w:rsid w:val="009F114F"/>
    <w:rsid w:val="009F12DB"/>
    <w:rsid w:val="009F1D50"/>
    <w:rsid w:val="009F39A3"/>
    <w:rsid w:val="009F3AC7"/>
    <w:rsid w:val="009F409B"/>
    <w:rsid w:val="009F6258"/>
    <w:rsid w:val="009F74BA"/>
    <w:rsid w:val="009F7747"/>
    <w:rsid w:val="009F7D38"/>
    <w:rsid w:val="00A00ECB"/>
    <w:rsid w:val="00A01744"/>
    <w:rsid w:val="00A028FF"/>
    <w:rsid w:val="00A04D1C"/>
    <w:rsid w:val="00A10C00"/>
    <w:rsid w:val="00A132E6"/>
    <w:rsid w:val="00A14F31"/>
    <w:rsid w:val="00A1763B"/>
    <w:rsid w:val="00A213D1"/>
    <w:rsid w:val="00A25C00"/>
    <w:rsid w:val="00A26E0F"/>
    <w:rsid w:val="00A27A11"/>
    <w:rsid w:val="00A328BD"/>
    <w:rsid w:val="00A32F14"/>
    <w:rsid w:val="00A3375A"/>
    <w:rsid w:val="00A33CBC"/>
    <w:rsid w:val="00A34970"/>
    <w:rsid w:val="00A34D05"/>
    <w:rsid w:val="00A35750"/>
    <w:rsid w:val="00A367BA"/>
    <w:rsid w:val="00A36D10"/>
    <w:rsid w:val="00A4257F"/>
    <w:rsid w:val="00A42AF9"/>
    <w:rsid w:val="00A43552"/>
    <w:rsid w:val="00A4500F"/>
    <w:rsid w:val="00A4621F"/>
    <w:rsid w:val="00A5005B"/>
    <w:rsid w:val="00A50C1C"/>
    <w:rsid w:val="00A51030"/>
    <w:rsid w:val="00A57DC8"/>
    <w:rsid w:val="00A6087F"/>
    <w:rsid w:val="00A61F70"/>
    <w:rsid w:val="00A64F51"/>
    <w:rsid w:val="00A655B8"/>
    <w:rsid w:val="00A65AD0"/>
    <w:rsid w:val="00A65B32"/>
    <w:rsid w:val="00A7317D"/>
    <w:rsid w:val="00A74442"/>
    <w:rsid w:val="00A74F63"/>
    <w:rsid w:val="00A7554D"/>
    <w:rsid w:val="00A777CB"/>
    <w:rsid w:val="00A80A8A"/>
    <w:rsid w:val="00A80CC0"/>
    <w:rsid w:val="00A876A9"/>
    <w:rsid w:val="00A908E6"/>
    <w:rsid w:val="00A919A9"/>
    <w:rsid w:val="00A92411"/>
    <w:rsid w:val="00A95971"/>
    <w:rsid w:val="00A975C3"/>
    <w:rsid w:val="00AA0C9E"/>
    <w:rsid w:val="00AA7BDB"/>
    <w:rsid w:val="00AA7E30"/>
    <w:rsid w:val="00AB3F99"/>
    <w:rsid w:val="00AB4E19"/>
    <w:rsid w:val="00AB64E6"/>
    <w:rsid w:val="00AB6A1C"/>
    <w:rsid w:val="00AC4889"/>
    <w:rsid w:val="00AC61A2"/>
    <w:rsid w:val="00AC7A2F"/>
    <w:rsid w:val="00AD12F6"/>
    <w:rsid w:val="00AD2E17"/>
    <w:rsid w:val="00AD5105"/>
    <w:rsid w:val="00AD69B5"/>
    <w:rsid w:val="00AE0349"/>
    <w:rsid w:val="00AE11E0"/>
    <w:rsid w:val="00AE3911"/>
    <w:rsid w:val="00AE554C"/>
    <w:rsid w:val="00AE65EA"/>
    <w:rsid w:val="00AF1599"/>
    <w:rsid w:val="00AF1AF3"/>
    <w:rsid w:val="00AF230B"/>
    <w:rsid w:val="00AF2734"/>
    <w:rsid w:val="00AF5C88"/>
    <w:rsid w:val="00B00F65"/>
    <w:rsid w:val="00B02191"/>
    <w:rsid w:val="00B05C38"/>
    <w:rsid w:val="00B07BB3"/>
    <w:rsid w:val="00B07E69"/>
    <w:rsid w:val="00B12801"/>
    <w:rsid w:val="00B15DDB"/>
    <w:rsid w:val="00B264C7"/>
    <w:rsid w:val="00B27387"/>
    <w:rsid w:val="00B27624"/>
    <w:rsid w:val="00B30A31"/>
    <w:rsid w:val="00B324C8"/>
    <w:rsid w:val="00B325FE"/>
    <w:rsid w:val="00B34E88"/>
    <w:rsid w:val="00B36CDC"/>
    <w:rsid w:val="00B3770E"/>
    <w:rsid w:val="00B37B08"/>
    <w:rsid w:val="00B40B82"/>
    <w:rsid w:val="00B41723"/>
    <w:rsid w:val="00B43C92"/>
    <w:rsid w:val="00B463D2"/>
    <w:rsid w:val="00B477BD"/>
    <w:rsid w:val="00B47BD2"/>
    <w:rsid w:val="00B51C91"/>
    <w:rsid w:val="00B5206B"/>
    <w:rsid w:val="00B52095"/>
    <w:rsid w:val="00B542F3"/>
    <w:rsid w:val="00B602FC"/>
    <w:rsid w:val="00B62E5F"/>
    <w:rsid w:val="00B63C4B"/>
    <w:rsid w:val="00B65698"/>
    <w:rsid w:val="00B669EB"/>
    <w:rsid w:val="00B6701A"/>
    <w:rsid w:val="00B67E79"/>
    <w:rsid w:val="00B70334"/>
    <w:rsid w:val="00B70ACC"/>
    <w:rsid w:val="00B72B65"/>
    <w:rsid w:val="00B74EBB"/>
    <w:rsid w:val="00B84C21"/>
    <w:rsid w:val="00B85998"/>
    <w:rsid w:val="00B86404"/>
    <w:rsid w:val="00B87BEB"/>
    <w:rsid w:val="00B9309B"/>
    <w:rsid w:val="00B95149"/>
    <w:rsid w:val="00B95EDC"/>
    <w:rsid w:val="00B95F9E"/>
    <w:rsid w:val="00B960B1"/>
    <w:rsid w:val="00BA073D"/>
    <w:rsid w:val="00BA1AB1"/>
    <w:rsid w:val="00BA39F8"/>
    <w:rsid w:val="00BA3ADE"/>
    <w:rsid w:val="00BA64B9"/>
    <w:rsid w:val="00BA7E88"/>
    <w:rsid w:val="00BB0075"/>
    <w:rsid w:val="00BB0B79"/>
    <w:rsid w:val="00BB0E06"/>
    <w:rsid w:val="00BB1E31"/>
    <w:rsid w:val="00BB2A2A"/>
    <w:rsid w:val="00BB309A"/>
    <w:rsid w:val="00BB3866"/>
    <w:rsid w:val="00BB4404"/>
    <w:rsid w:val="00BB6C2E"/>
    <w:rsid w:val="00BB7F94"/>
    <w:rsid w:val="00BC2899"/>
    <w:rsid w:val="00BC3EAC"/>
    <w:rsid w:val="00BC7A79"/>
    <w:rsid w:val="00BD0852"/>
    <w:rsid w:val="00BD2BB5"/>
    <w:rsid w:val="00BD2FDC"/>
    <w:rsid w:val="00BD3513"/>
    <w:rsid w:val="00BD63B5"/>
    <w:rsid w:val="00BD7A72"/>
    <w:rsid w:val="00BD7DC2"/>
    <w:rsid w:val="00BE021F"/>
    <w:rsid w:val="00BE04D6"/>
    <w:rsid w:val="00BE089D"/>
    <w:rsid w:val="00BF0582"/>
    <w:rsid w:val="00BF0B49"/>
    <w:rsid w:val="00BF2F41"/>
    <w:rsid w:val="00BF3457"/>
    <w:rsid w:val="00BF57A7"/>
    <w:rsid w:val="00C05199"/>
    <w:rsid w:val="00C05F49"/>
    <w:rsid w:val="00C06F41"/>
    <w:rsid w:val="00C138C9"/>
    <w:rsid w:val="00C22146"/>
    <w:rsid w:val="00C2231F"/>
    <w:rsid w:val="00C22CD2"/>
    <w:rsid w:val="00C22EE1"/>
    <w:rsid w:val="00C254B0"/>
    <w:rsid w:val="00C2576E"/>
    <w:rsid w:val="00C25EB3"/>
    <w:rsid w:val="00C26AF1"/>
    <w:rsid w:val="00C26BB0"/>
    <w:rsid w:val="00C3053B"/>
    <w:rsid w:val="00C30850"/>
    <w:rsid w:val="00C37BCC"/>
    <w:rsid w:val="00C40516"/>
    <w:rsid w:val="00C45222"/>
    <w:rsid w:val="00C470DB"/>
    <w:rsid w:val="00C47E58"/>
    <w:rsid w:val="00C51976"/>
    <w:rsid w:val="00C5379C"/>
    <w:rsid w:val="00C54953"/>
    <w:rsid w:val="00C569C3"/>
    <w:rsid w:val="00C611AB"/>
    <w:rsid w:val="00C611BC"/>
    <w:rsid w:val="00C61886"/>
    <w:rsid w:val="00C64D39"/>
    <w:rsid w:val="00C65175"/>
    <w:rsid w:val="00C65C1B"/>
    <w:rsid w:val="00C66975"/>
    <w:rsid w:val="00C66CB6"/>
    <w:rsid w:val="00C7143E"/>
    <w:rsid w:val="00C72486"/>
    <w:rsid w:val="00C75262"/>
    <w:rsid w:val="00C76225"/>
    <w:rsid w:val="00C8056C"/>
    <w:rsid w:val="00C83230"/>
    <w:rsid w:val="00C83E69"/>
    <w:rsid w:val="00C9012E"/>
    <w:rsid w:val="00C9074F"/>
    <w:rsid w:val="00C92796"/>
    <w:rsid w:val="00C9681D"/>
    <w:rsid w:val="00C9768B"/>
    <w:rsid w:val="00CA208D"/>
    <w:rsid w:val="00CA6372"/>
    <w:rsid w:val="00CA77FC"/>
    <w:rsid w:val="00CA7F39"/>
    <w:rsid w:val="00CB0034"/>
    <w:rsid w:val="00CB421E"/>
    <w:rsid w:val="00CB613B"/>
    <w:rsid w:val="00CB6252"/>
    <w:rsid w:val="00CB764E"/>
    <w:rsid w:val="00CC0887"/>
    <w:rsid w:val="00CC1470"/>
    <w:rsid w:val="00CC16B1"/>
    <w:rsid w:val="00CC3263"/>
    <w:rsid w:val="00CC36D0"/>
    <w:rsid w:val="00CC3A2D"/>
    <w:rsid w:val="00CC4DC7"/>
    <w:rsid w:val="00CC5326"/>
    <w:rsid w:val="00CC785F"/>
    <w:rsid w:val="00CD0D1E"/>
    <w:rsid w:val="00CD178A"/>
    <w:rsid w:val="00CD366C"/>
    <w:rsid w:val="00CD4218"/>
    <w:rsid w:val="00CD42A8"/>
    <w:rsid w:val="00CD4DB6"/>
    <w:rsid w:val="00CD7F66"/>
    <w:rsid w:val="00CE2523"/>
    <w:rsid w:val="00CE3CA8"/>
    <w:rsid w:val="00CE5CDB"/>
    <w:rsid w:val="00CF5B78"/>
    <w:rsid w:val="00CF5C21"/>
    <w:rsid w:val="00CF7916"/>
    <w:rsid w:val="00D007B1"/>
    <w:rsid w:val="00D019B0"/>
    <w:rsid w:val="00D05E30"/>
    <w:rsid w:val="00D06DAC"/>
    <w:rsid w:val="00D079B7"/>
    <w:rsid w:val="00D1095E"/>
    <w:rsid w:val="00D12419"/>
    <w:rsid w:val="00D13BF4"/>
    <w:rsid w:val="00D145B6"/>
    <w:rsid w:val="00D17766"/>
    <w:rsid w:val="00D20E34"/>
    <w:rsid w:val="00D23020"/>
    <w:rsid w:val="00D251A6"/>
    <w:rsid w:val="00D25750"/>
    <w:rsid w:val="00D2715C"/>
    <w:rsid w:val="00D3125B"/>
    <w:rsid w:val="00D33184"/>
    <w:rsid w:val="00D36DD1"/>
    <w:rsid w:val="00D37E22"/>
    <w:rsid w:val="00D42658"/>
    <w:rsid w:val="00D443FA"/>
    <w:rsid w:val="00D44FAE"/>
    <w:rsid w:val="00D4503F"/>
    <w:rsid w:val="00D4541B"/>
    <w:rsid w:val="00D46543"/>
    <w:rsid w:val="00D4687E"/>
    <w:rsid w:val="00D51617"/>
    <w:rsid w:val="00D51FD7"/>
    <w:rsid w:val="00D56568"/>
    <w:rsid w:val="00D567A9"/>
    <w:rsid w:val="00D6121C"/>
    <w:rsid w:val="00D62FFA"/>
    <w:rsid w:val="00D638D9"/>
    <w:rsid w:val="00D70729"/>
    <w:rsid w:val="00D71032"/>
    <w:rsid w:val="00D72348"/>
    <w:rsid w:val="00D73FB5"/>
    <w:rsid w:val="00D7410B"/>
    <w:rsid w:val="00D7441E"/>
    <w:rsid w:val="00D76C78"/>
    <w:rsid w:val="00D80C39"/>
    <w:rsid w:val="00D80E90"/>
    <w:rsid w:val="00D80EF9"/>
    <w:rsid w:val="00D84559"/>
    <w:rsid w:val="00D84F2C"/>
    <w:rsid w:val="00D85837"/>
    <w:rsid w:val="00D87075"/>
    <w:rsid w:val="00D91539"/>
    <w:rsid w:val="00D9302F"/>
    <w:rsid w:val="00D94A12"/>
    <w:rsid w:val="00D977AB"/>
    <w:rsid w:val="00DA0E4E"/>
    <w:rsid w:val="00DA2DCE"/>
    <w:rsid w:val="00DB0BCF"/>
    <w:rsid w:val="00DB0FC9"/>
    <w:rsid w:val="00DB2C45"/>
    <w:rsid w:val="00DB3143"/>
    <w:rsid w:val="00DB6275"/>
    <w:rsid w:val="00DC0116"/>
    <w:rsid w:val="00DC129F"/>
    <w:rsid w:val="00DC273E"/>
    <w:rsid w:val="00DC3DF6"/>
    <w:rsid w:val="00DC7D12"/>
    <w:rsid w:val="00DD1D2A"/>
    <w:rsid w:val="00DD3965"/>
    <w:rsid w:val="00DD5609"/>
    <w:rsid w:val="00DD5B05"/>
    <w:rsid w:val="00DD5DC3"/>
    <w:rsid w:val="00DD7423"/>
    <w:rsid w:val="00DE1C31"/>
    <w:rsid w:val="00DE2499"/>
    <w:rsid w:val="00DE2A07"/>
    <w:rsid w:val="00DE3CAC"/>
    <w:rsid w:val="00DE5BB7"/>
    <w:rsid w:val="00DE6F1B"/>
    <w:rsid w:val="00DF039F"/>
    <w:rsid w:val="00DF43C0"/>
    <w:rsid w:val="00DF53DE"/>
    <w:rsid w:val="00DF5F0C"/>
    <w:rsid w:val="00DF68F3"/>
    <w:rsid w:val="00DF6DE2"/>
    <w:rsid w:val="00DF6F03"/>
    <w:rsid w:val="00DF77DE"/>
    <w:rsid w:val="00E00DE1"/>
    <w:rsid w:val="00E0520A"/>
    <w:rsid w:val="00E06172"/>
    <w:rsid w:val="00E06BC3"/>
    <w:rsid w:val="00E107D0"/>
    <w:rsid w:val="00E108E5"/>
    <w:rsid w:val="00E10F44"/>
    <w:rsid w:val="00E11600"/>
    <w:rsid w:val="00E1188F"/>
    <w:rsid w:val="00E136AC"/>
    <w:rsid w:val="00E143C9"/>
    <w:rsid w:val="00E144D9"/>
    <w:rsid w:val="00E1543A"/>
    <w:rsid w:val="00E2133D"/>
    <w:rsid w:val="00E2297E"/>
    <w:rsid w:val="00E246C9"/>
    <w:rsid w:val="00E24E01"/>
    <w:rsid w:val="00E263F5"/>
    <w:rsid w:val="00E26F54"/>
    <w:rsid w:val="00E278C0"/>
    <w:rsid w:val="00E314C0"/>
    <w:rsid w:val="00E3152E"/>
    <w:rsid w:val="00E3361A"/>
    <w:rsid w:val="00E34A4B"/>
    <w:rsid w:val="00E40AAC"/>
    <w:rsid w:val="00E40C1C"/>
    <w:rsid w:val="00E43DDF"/>
    <w:rsid w:val="00E4705A"/>
    <w:rsid w:val="00E51977"/>
    <w:rsid w:val="00E562F1"/>
    <w:rsid w:val="00E6088A"/>
    <w:rsid w:val="00E615B6"/>
    <w:rsid w:val="00E653DC"/>
    <w:rsid w:val="00E6723E"/>
    <w:rsid w:val="00E73F6E"/>
    <w:rsid w:val="00E77E00"/>
    <w:rsid w:val="00E8347F"/>
    <w:rsid w:val="00E851D4"/>
    <w:rsid w:val="00E9018A"/>
    <w:rsid w:val="00E9040F"/>
    <w:rsid w:val="00E953DE"/>
    <w:rsid w:val="00E96B51"/>
    <w:rsid w:val="00EA0536"/>
    <w:rsid w:val="00EA2A47"/>
    <w:rsid w:val="00EA479D"/>
    <w:rsid w:val="00EA54B7"/>
    <w:rsid w:val="00EA62AC"/>
    <w:rsid w:val="00EA69CF"/>
    <w:rsid w:val="00EA72C4"/>
    <w:rsid w:val="00EB1D3A"/>
    <w:rsid w:val="00EB2837"/>
    <w:rsid w:val="00EB361E"/>
    <w:rsid w:val="00EB68CF"/>
    <w:rsid w:val="00EB6AD0"/>
    <w:rsid w:val="00EB7FF9"/>
    <w:rsid w:val="00EC0978"/>
    <w:rsid w:val="00EC27EB"/>
    <w:rsid w:val="00EC5338"/>
    <w:rsid w:val="00EC6ED2"/>
    <w:rsid w:val="00EC7FD1"/>
    <w:rsid w:val="00ED1A08"/>
    <w:rsid w:val="00ED3174"/>
    <w:rsid w:val="00ED555F"/>
    <w:rsid w:val="00ED5624"/>
    <w:rsid w:val="00ED5633"/>
    <w:rsid w:val="00ED5CDA"/>
    <w:rsid w:val="00ED7188"/>
    <w:rsid w:val="00ED7787"/>
    <w:rsid w:val="00EE03B4"/>
    <w:rsid w:val="00EE1E98"/>
    <w:rsid w:val="00EE41C6"/>
    <w:rsid w:val="00EE4D8F"/>
    <w:rsid w:val="00EE4DDD"/>
    <w:rsid w:val="00EE76FB"/>
    <w:rsid w:val="00EE773E"/>
    <w:rsid w:val="00EF1FF9"/>
    <w:rsid w:val="00EF24D5"/>
    <w:rsid w:val="00EF2A2C"/>
    <w:rsid w:val="00F008A7"/>
    <w:rsid w:val="00F04153"/>
    <w:rsid w:val="00F04911"/>
    <w:rsid w:val="00F06790"/>
    <w:rsid w:val="00F13457"/>
    <w:rsid w:val="00F13A3F"/>
    <w:rsid w:val="00F148DE"/>
    <w:rsid w:val="00F16D7B"/>
    <w:rsid w:val="00F2028D"/>
    <w:rsid w:val="00F20FDA"/>
    <w:rsid w:val="00F2220B"/>
    <w:rsid w:val="00F2477B"/>
    <w:rsid w:val="00F26840"/>
    <w:rsid w:val="00F337EC"/>
    <w:rsid w:val="00F35BF2"/>
    <w:rsid w:val="00F35C63"/>
    <w:rsid w:val="00F361B5"/>
    <w:rsid w:val="00F37D07"/>
    <w:rsid w:val="00F422D8"/>
    <w:rsid w:val="00F43606"/>
    <w:rsid w:val="00F43BEA"/>
    <w:rsid w:val="00F44D61"/>
    <w:rsid w:val="00F533AD"/>
    <w:rsid w:val="00F54147"/>
    <w:rsid w:val="00F558FC"/>
    <w:rsid w:val="00F5610E"/>
    <w:rsid w:val="00F5657E"/>
    <w:rsid w:val="00F56C93"/>
    <w:rsid w:val="00F6219B"/>
    <w:rsid w:val="00F628B3"/>
    <w:rsid w:val="00F7001D"/>
    <w:rsid w:val="00F7082B"/>
    <w:rsid w:val="00F7334C"/>
    <w:rsid w:val="00F74F73"/>
    <w:rsid w:val="00F83CB6"/>
    <w:rsid w:val="00F8411D"/>
    <w:rsid w:val="00F862F0"/>
    <w:rsid w:val="00F9013A"/>
    <w:rsid w:val="00F91223"/>
    <w:rsid w:val="00F912AF"/>
    <w:rsid w:val="00F9261E"/>
    <w:rsid w:val="00F92C30"/>
    <w:rsid w:val="00F95EC1"/>
    <w:rsid w:val="00F96E7C"/>
    <w:rsid w:val="00FA2C62"/>
    <w:rsid w:val="00FA509C"/>
    <w:rsid w:val="00FA6F9C"/>
    <w:rsid w:val="00FB0717"/>
    <w:rsid w:val="00FB13E5"/>
    <w:rsid w:val="00FB14FB"/>
    <w:rsid w:val="00FB3D17"/>
    <w:rsid w:val="00FB46F8"/>
    <w:rsid w:val="00FC0320"/>
    <w:rsid w:val="00FC0B0A"/>
    <w:rsid w:val="00FC2BAF"/>
    <w:rsid w:val="00FC434C"/>
    <w:rsid w:val="00FC50E2"/>
    <w:rsid w:val="00FC58D2"/>
    <w:rsid w:val="00FD0EDE"/>
    <w:rsid w:val="00FD156F"/>
    <w:rsid w:val="00FD4D58"/>
    <w:rsid w:val="00FD51D5"/>
    <w:rsid w:val="00FD61DD"/>
    <w:rsid w:val="00FE0BD4"/>
    <w:rsid w:val="00FE1023"/>
    <w:rsid w:val="00FE193A"/>
    <w:rsid w:val="00FE1EA7"/>
    <w:rsid w:val="00FE281D"/>
    <w:rsid w:val="00FE5217"/>
    <w:rsid w:val="00FE7329"/>
    <w:rsid w:val="00FF0767"/>
    <w:rsid w:val="00FF0B76"/>
    <w:rsid w:val="00FF0FAD"/>
    <w:rsid w:val="00FF11C5"/>
    <w:rsid w:val="00FF16A4"/>
    <w:rsid w:val="00FF7949"/>
    <w:rsid w:val="00FF79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8D30FDE5-4790-4AFA-99A8-BEC94B480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iPriority="99"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Plain Text" w:uiPriority="99"/>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57E6"/>
  </w:style>
  <w:style w:type="paragraph" w:styleId="Heading1">
    <w:name w:val="heading 1"/>
    <w:basedOn w:val="Normal"/>
    <w:next w:val="Normal"/>
    <w:link w:val="Heading1Char"/>
    <w:qFormat/>
    <w:locked/>
    <w:rsid w:val="004A2F0D"/>
    <w:pPr>
      <w:keepNext/>
      <w:keepLines/>
      <w:numPr>
        <w:numId w:val="19"/>
      </w:numPr>
      <w:tabs>
        <w:tab w:val="left" w:pos="357"/>
      </w:tabs>
      <w:ind w:left="357" w:hanging="357"/>
      <w:jc w:val="both"/>
      <w:outlineLvl w:val="0"/>
    </w:pPr>
    <w:rPr>
      <w:rFonts w:ascii="Verdana" w:eastAsiaTheme="majorEastAsia" w:hAnsi="Verdana" w:cstheme="majorBidi"/>
      <w:b/>
      <w:sz w:val="24"/>
      <w:szCs w:val="32"/>
    </w:rPr>
  </w:style>
  <w:style w:type="paragraph" w:styleId="Heading2">
    <w:name w:val="heading 2"/>
    <w:basedOn w:val="Normal"/>
    <w:next w:val="Normal"/>
    <w:link w:val="Heading2Char"/>
    <w:qFormat/>
    <w:rsid w:val="004A2F0D"/>
    <w:pPr>
      <w:keepNext/>
      <w:numPr>
        <w:ilvl w:val="1"/>
        <w:numId w:val="19"/>
      </w:numPr>
      <w:tabs>
        <w:tab w:val="left" w:pos="357"/>
      </w:tabs>
      <w:ind w:left="357" w:hanging="357"/>
      <w:outlineLvl w:val="1"/>
    </w:pPr>
    <w:rPr>
      <w:rFonts w:ascii="Verdana" w:hAnsi="Verdana"/>
      <w:b/>
      <w:bCs/>
      <w:iCs/>
      <w:sz w:val="24"/>
      <w:szCs w:val="28"/>
      <w:lang w:val="x-none" w:eastAsia="x-none"/>
    </w:rPr>
  </w:style>
  <w:style w:type="paragraph" w:styleId="Heading3">
    <w:name w:val="heading 3"/>
    <w:basedOn w:val="Normal"/>
    <w:next w:val="Normal"/>
    <w:link w:val="Heading3Char"/>
    <w:semiHidden/>
    <w:unhideWhenUsed/>
    <w:qFormat/>
    <w:locked/>
    <w:rsid w:val="00533385"/>
    <w:pPr>
      <w:keepNext/>
      <w:keepLines/>
      <w:numPr>
        <w:ilvl w:val="2"/>
        <w:numId w:val="19"/>
      </w:numPr>
      <w:spacing w:before="40"/>
      <w:outlineLvl w:val="2"/>
    </w:pPr>
    <w:rPr>
      <w:rFonts w:asciiTheme="majorHAnsi" w:eastAsiaTheme="majorEastAsia" w:hAnsiTheme="majorHAnsi" w:cstheme="majorBidi"/>
      <w:color w:val="1F4D78" w:themeColor="accent1" w:themeShade="7F"/>
      <w:sz w:val="24"/>
    </w:rPr>
  </w:style>
  <w:style w:type="paragraph" w:styleId="Heading4">
    <w:name w:val="heading 4"/>
    <w:basedOn w:val="Normal"/>
    <w:next w:val="Normal"/>
    <w:link w:val="Heading4Char"/>
    <w:semiHidden/>
    <w:unhideWhenUsed/>
    <w:qFormat/>
    <w:locked/>
    <w:rsid w:val="00F8411D"/>
    <w:pPr>
      <w:keepNext/>
      <w:keepLines/>
      <w:numPr>
        <w:ilvl w:val="3"/>
        <w:numId w:val="19"/>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semiHidden/>
    <w:unhideWhenUsed/>
    <w:qFormat/>
    <w:locked/>
    <w:rsid w:val="00F8411D"/>
    <w:pPr>
      <w:keepNext/>
      <w:keepLines/>
      <w:numPr>
        <w:ilvl w:val="4"/>
        <w:numId w:val="19"/>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semiHidden/>
    <w:unhideWhenUsed/>
    <w:qFormat/>
    <w:locked/>
    <w:rsid w:val="00F8411D"/>
    <w:pPr>
      <w:keepNext/>
      <w:keepLines/>
      <w:numPr>
        <w:ilvl w:val="5"/>
        <w:numId w:val="19"/>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semiHidden/>
    <w:unhideWhenUsed/>
    <w:qFormat/>
    <w:locked/>
    <w:rsid w:val="00F8411D"/>
    <w:pPr>
      <w:keepNext/>
      <w:keepLines/>
      <w:numPr>
        <w:ilvl w:val="6"/>
        <w:numId w:val="19"/>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qFormat/>
    <w:rsid w:val="00877D27"/>
    <w:pPr>
      <w:numPr>
        <w:ilvl w:val="7"/>
        <w:numId w:val="19"/>
      </w:numPr>
      <w:spacing w:before="240" w:after="60"/>
      <w:outlineLvl w:val="7"/>
    </w:pPr>
    <w:rPr>
      <w:rFonts w:ascii="Calibri" w:hAnsi="Calibri"/>
      <w:i/>
      <w:iCs/>
      <w:sz w:val="24"/>
      <w:lang w:val="x-none" w:eastAsia="x-none"/>
    </w:rPr>
  </w:style>
  <w:style w:type="paragraph" w:styleId="Heading9">
    <w:name w:val="heading 9"/>
    <w:basedOn w:val="Normal"/>
    <w:next w:val="Normal"/>
    <w:link w:val="Heading9Char"/>
    <w:semiHidden/>
    <w:unhideWhenUsed/>
    <w:qFormat/>
    <w:locked/>
    <w:rsid w:val="00F8411D"/>
    <w:pPr>
      <w:keepNext/>
      <w:keepLines/>
      <w:numPr>
        <w:ilvl w:val="8"/>
        <w:numId w:val="19"/>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locked/>
    <w:rsid w:val="004A2F0D"/>
    <w:rPr>
      <w:rFonts w:ascii="Verdana" w:hAnsi="Verdana"/>
      <w:b/>
      <w:bCs/>
      <w:iCs/>
      <w:sz w:val="24"/>
      <w:szCs w:val="28"/>
      <w:lang w:val="x-none" w:eastAsia="x-none"/>
    </w:rPr>
  </w:style>
  <w:style w:type="character" w:customStyle="1" w:styleId="Heading8Char">
    <w:name w:val="Heading 8 Char"/>
    <w:link w:val="Heading8"/>
    <w:locked/>
    <w:rPr>
      <w:rFonts w:ascii="Calibri" w:hAnsi="Calibri"/>
      <w:i/>
      <w:iCs/>
      <w:sz w:val="24"/>
      <w:lang w:val="x-none" w:eastAsia="x-none"/>
    </w:rPr>
  </w:style>
  <w:style w:type="character" w:styleId="Hyperlink">
    <w:name w:val="Hyperlink"/>
    <w:rsid w:val="00877D27"/>
    <w:rPr>
      <w:rFonts w:cs="Times New Roman"/>
      <w:color w:val="0000FF"/>
      <w:u w:val="single"/>
    </w:rPr>
  </w:style>
  <w:style w:type="paragraph" w:styleId="Footer">
    <w:name w:val="footer"/>
    <w:aliases w:val="Doc Footer"/>
    <w:basedOn w:val="Normal"/>
    <w:link w:val="FooterChar"/>
    <w:rsid w:val="00877D27"/>
    <w:pPr>
      <w:tabs>
        <w:tab w:val="center" w:pos="4153"/>
        <w:tab w:val="right" w:pos="8306"/>
      </w:tabs>
    </w:pPr>
    <w:rPr>
      <w:sz w:val="24"/>
    </w:rPr>
  </w:style>
  <w:style w:type="character" w:customStyle="1" w:styleId="FooterChar">
    <w:name w:val="Footer Char"/>
    <w:aliases w:val="Doc Footer Char"/>
    <w:link w:val="Footer"/>
    <w:locked/>
    <w:rsid w:val="00877D27"/>
    <w:rPr>
      <w:rFonts w:ascii="Arial" w:hAnsi="Arial" w:cs="Times New Roman"/>
      <w:sz w:val="24"/>
      <w:szCs w:val="24"/>
      <w:lang w:val="en-GB" w:eastAsia="en-GB" w:bidi="ar-SA"/>
    </w:rPr>
  </w:style>
  <w:style w:type="paragraph" w:customStyle="1" w:styleId="Default">
    <w:name w:val="Default"/>
    <w:rsid w:val="00877D27"/>
    <w:pPr>
      <w:autoSpaceDE w:val="0"/>
      <w:autoSpaceDN w:val="0"/>
      <w:adjustRightInd w:val="0"/>
    </w:pPr>
    <w:rPr>
      <w:rFonts w:ascii="Arial" w:hAnsi="Arial" w:cs="Arial"/>
      <w:color w:val="000000"/>
      <w:sz w:val="24"/>
      <w:szCs w:val="24"/>
    </w:rPr>
  </w:style>
  <w:style w:type="character" w:styleId="PageNumber">
    <w:name w:val="page number"/>
    <w:rsid w:val="00877D27"/>
    <w:rPr>
      <w:rFonts w:cs="Times New Roman"/>
    </w:rPr>
  </w:style>
  <w:style w:type="paragraph" w:styleId="Title">
    <w:name w:val="Title"/>
    <w:basedOn w:val="Normal"/>
    <w:link w:val="TitleChar"/>
    <w:qFormat/>
    <w:rsid w:val="00877D27"/>
    <w:pPr>
      <w:jc w:val="center"/>
    </w:pPr>
    <w:rPr>
      <w:rFonts w:ascii="Cambria" w:hAnsi="Cambria"/>
      <w:b/>
      <w:bCs/>
      <w:kern w:val="28"/>
      <w:sz w:val="32"/>
      <w:szCs w:val="32"/>
      <w:lang w:val="x-none" w:eastAsia="x-none"/>
    </w:rPr>
  </w:style>
  <w:style w:type="character" w:customStyle="1" w:styleId="TitleChar">
    <w:name w:val="Title Char"/>
    <w:link w:val="Title"/>
    <w:locked/>
    <w:rPr>
      <w:rFonts w:ascii="Cambria" w:hAnsi="Cambria" w:cs="Times New Roman"/>
      <w:b/>
      <w:bCs/>
      <w:kern w:val="28"/>
      <w:sz w:val="32"/>
      <w:szCs w:val="32"/>
    </w:rPr>
  </w:style>
  <w:style w:type="table" w:styleId="TableGrid">
    <w:name w:val="Table Grid"/>
    <w:basedOn w:val="TableNormal"/>
    <w:uiPriority w:val="39"/>
    <w:rsid w:val="00877D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877D27"/>
    <w:pPr>
      <w:tabs>
        <w:tab w:val="center" w:pos="4153"/>
        <w:tab w:val="right" w:pos="8306"/>
      </w:tabs>
    </w:pPr>
    <w:rPr>
      <w:sz w:val="24"/>
      <w:lang w:val="x-none" w:eastAsia="x-none"/>
    </w:rPr>
  </w:style>
  <w:style w:type="character" w:customStyle="1" w:styleId="HeaderChar">
    <w:name w:val="Header Char"/>
    <w:link w:val="Header"/>
    <w:semiHidden/>
    <w:locked/>
    <w:rPr>
      <w:rFonts w:ascii="Arial" w:hAnsi="Arial" w:cs="Times New Roman"/>
      <w:sz w:val="24"/>
      <w:szCs w:val="24"/>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9262AD"/>
    <w:pPr>
      <w:ind w:left="720"/>
      <w:contextualSpacing/>
    </w:pPr>
    <w:rPr>
      <w:rFonts w:ascii="Verdana" w:hAnsi="Verdana"/>
      <w:sz w:val="24"/>
      <w:lang w:val="x-none" w:eastAsia="en-US"/>
    </w:rPr>
  </w:style>
  <w:style w:type="paragraph" w:styleId="BalloonText">
    <w:name w:val="Balloon Text"/>
    <w:basedOn w:val="Normal"/>
    <w:link w:val="BalloonTextChar"/>
    <w:semiHidden/>
    <w:rsid w:val="000557E6"/>
    <w:rPr>
      <w:rFonts w:ascii="Verdana" w:hAnsi="Verdana"/>
      <w:sz w:val="24"/>
      <w:lang w:val="x-none" w:eastAsia="x-none"/>
    </w:rPr>
  </w:style>
  <w:style w:type="character" w:customStyle="1" w:styleId="BalloonTextChar">
    <w:name w:val="Balloon Text Char"/>
    <w:link w:val="BalloonText"/>
    <w:semiHidden/>
    <w:locked/>
    <w:rsid w:val="000557E6"/>
    <w:rPr>
      <w:rFonts w:ascii="Verdana" w:hAnsi="Verdana"/>
      <w:sz w:val="24"/>
      <w:lang w:val="x-none" w:eastAsia="x-none"/>
    </w:rPr>
  </w:style>
  <w:style w:type="table" w:styleId="TableWeb3">
    <w:name w:val="Table Web 3"/>
    <w:basedOn w:val="TableNormal"/>
    <w:rsid w:val="00E314C0"/>
    <w:rPr>
      <w:rFonts w:ascii="Verdana" w:hAnsi="Verdana"/>
      <w:sz w:val="24"/>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8D5D19"/>
    <w:rPr>
      <w:rFonts w:ascii="Verdana" w:hAnsi="Verdana"/>
      <w:sz w:val="24"/>
      <w:lang w:val="x-none" w:eastAsia="en-US"/>
    </w:rPr>
  </w:style>
  <w:style w:type="character" w:styleId="CommentReference">
    <w:name w:val="annotation reference"/>
    <w:rsid w:val="00A14F31"/>
    <w:rPr>
      <w:rFonts w:ascii="Verdana" w:hAnsi="Verdana" w:cs="Times New Roman"/>
      <w:b w:val="0"/>
      <w:i w:val="0"/>
      <w:caps w:val="0"/>
      <w:smallCaps w:val="0"/>
      <w:strike w:val="0"/>
      <w:dstrike w:val="0"/>
      <w:vanish w:val="0"/>
      <w:color w:val="auto"/>
      <w:sz w:val="24"/>
      <w:szCs w:val="16"/>
      <w:u w:val="none"/>
      <w:vertAlign w:val="baseline"/>
    </w:rPr>
  </w:style>
  <w:style w:type="paragraph" w:styleId="CommentText">
    <w:name w:val="annotation text"/>
    <w:basedOn w:val="Normal"/>
    <w:link w:val="CommentTextChar"/>
    <w:rsid w:val="00A14F31"/>
    <w:rPr>
      <w:sz w:val="24"/>
      <w:lang w:val="x-none" w:eastAsia="x-none"/>
    </w:rPr>
  </w:style>
  <w:style w:type="character" w:customStyle="1" w:styleId="CommentTextChar">
    <w:name w:val="Comment Text Char"/>
    <w:link w:val="CommentText"/>
    <w:locked/>
    <w:rsid w:val="00A14F31"/>
    <w:rPr>
      <w:sz w:val="24"/>
      <w:lang w:val="x-none" w:eastAsia="x-none"/>
    </w:rPr>
  </w:style>
  <w:style w:type="paragraph" w:styleId="CommentSubject">
    <w:name w:val="annotation subject"/>
    <w:basedOn w:val="CommentText"/>
    <w:next w:val="CommentText"/>
    <w:link w:val="CommentSubjectChar"/>
    <w:rsid w:val="00FC0320"/>
    <w:rPr>
      <w:b/>
      <w:bCs/>
    </w:rPr>
  </w:style>
  <w:style w:type="character" w:customStyle="1" w:styleId="CommentSubjectChar">
    <w:name w:val="Comment Subject Char"/>
    <w:link w:val="CommentSubject"/>
    <w:locked/>
    <w:rsid w:val="00FC0320"/>
    <w:rPr>
      <w:rFonts w:ascii="Arial" w:hAnsi="Arial" w:cs="Times New Roman"/>
      <w:b/>
      <w:bCs/>
    </w:rPr>
  </w:style>
  <w:style w:type="paragraph" w:styleId="PlainText">
    <w:name w:val="Plain Text"/>
    <w:basedOn w:val="Normal"/>
    <w:link w:val="PlainTextChar"/>
    <w:uiPriority w:val="99"/>
    <w:unhideWhenUsed/>
    <w:rsid w:val="00BA7E88"/>
    <w:rPr>
      <w:rFonts w:ascii="Consolas" w:hAnsi="Consolas"/>
      <w:sz w:val="21"/>
      <w:szCs w:val="21"/>
      <w:lang w:val="x-none" w:eastAsia="x-none"/>
    </w:rPr>
  </w:style>
  <w:style w:type="character" w:customStyle="1" w:styleId="PlainTextChar">
    <w:name w:val="Plain Text Char"/>
    <w:link w:val="PlainText"/>
    <w:uiPriority w:val="99"/>
    <w:rsid w:val="00BA7E88"/>
    <w:rPr>
      <w:rFonts w:ascii="Consolas" w:hAnsi="Consolas"/>
      <w:sz w:val="21"/>
      <w:szCs w:val="21"/>
    </w:rPr>
  </w:style>
  <w:style w:type="paragraph" w:styleId="NormalWeb">
    <w:name w:val="Normal (Web)"/>
    <w:basedOn w:val="Normal"/>
    <w:uiPriority w:val="99"/>
    <w:unhideWhenUsed/>
    <w:rsid w:val="00C611AB"/>
    <w:pPr>
      <w:spacing w:before="100" w:beforeAutospacing="1" w:after="100" w:afterAutospacing="1"/>
    </w:pPr>
    <w:rPr>
      <w:sz w:val="24"/>
    </w:rPr>
  </w:style>
  <w:style w:type="paragraph" w:customStyle="1" w:styleId="msolistparagraph0">
    <w:name w:val="msolistparagraph"/>
    <w:basedOn w:val="Normal"/>
    <w:uiPriority w:val="99"/>
    <w:rsid w:val="006A5092"/>
    <w:pPr>
      <w:ind w:left="720" w:right="113"/>
    </w:pPr>
    <w:rPr>
      <w:rFonts w:ascii="Verdana" w:hAnsi="Verdana"/>
    </w:rPr>
  </w:style>
  <w:style w:type="character" w:styleId="FollowedHyperlink">
    <w:name w:val="FollowedHyperlink"/>
    <w:rsid w:val="006B5A48"/>
    <w:rPr>
      <w:color w:val="800080"/>
      <w:u w:val="single"/>
    </w:rPr>
  </w:style>
  <w:style w:type="paragraph" w:styleId="Caption">
    <w:name w:val="caption"/>
    <w:basedOn w:val="Normal"/>
    <w:next w:val="Normal"/>
    <w:uiPriority w:val="99"/>
    <w:qFormat/>
    <w:locked/>
    <w:rsid w:val="006B5A48"/>
    <w:rPr>
      <w:rFonts w:ascii="Calibri" w:hAnsi="Calibri"/>
      <w:b/>
      <w:iCs/>
      <w:color w:val="000000"/>
      <w:sz w:val="24"/>
      <w:szCs w:val="18"/>
      <w:lang w:eastAsia="en-US"/>
    </w:rPr>
  </w:style>
  <w:style w:type="character" w:styleId="Emphasis">
    <w:name w:val="Emphasis"/>
    <w:qFormat/>
    <w:locked/>
    <w:rsid w:val="0090262F"/>
    <w:rPr>
      <w:i/>
      <w:iCs/>
    </w:rPr>
  </w:style>
  <w:style w:type="character" w:customStyle="1" w:styleId="apple-converted-space">
    <w:name w:val="apple-converted-space"/>
    <w:basedOn w:val="DefaultParagraphFont"/>
    <w:rsid w:val="003A3B8E"/>
  </w:style>
  <w:style w:type="paragraph" w:customStyle="1" w:styleId="TableParagraph">
    <w:name w:val="Table Paragraph"/>
    <w:basedOn w:val="Normal"/>
    <w:rsid w:val="0057518D"/>
    <w:pPr>
      <w:widowControl w:val="0"/>
      <w:suppressAutoHyphens/>
      <w:autoSpaceDN w:val="0"/>
      <w:ind w:left="103"/>
      <w:textAlignment w:val="baseline"/>
    </w:pPr>
    <w:rPr>
      <w:rFonts w:ascii="Verdana" w:eastAsia="Verdana" w:hAnsi="Verdana" w:cs="Verdana"/>
      <w:sz w:val="22"/>
      <w:szCs w:val="22"/>
      <w:lang w:val="en-US" w:eastAsia="en-US"/>
    </w:rPr>
  </w:style>
  <w:style w:type="paragraph" w:customStyle="1" w:styleId="NormaBullet">
    <w:name w:val="Norma (Bullet)"/>
    <w:basedOn w:val="ListParagraph"/>
    <w:qFormat/>
    <w:rsid w:val="00651C10"/>
    <w:pPr>
      <w:numPr>
        <w:numId w:val="3"/>
      </w:numPr>
      <w:contextualSpacing w:val="0"/>
      <w:jc w:val="both"/>
    </w:pPr>
    <w:rPr>
      <w:rFonts w:ascii="Calibri" w:hAnsi="Calibri" w:cs="Tahoma"/>
      <w:szCs w:val="24"/>
      <w:lang w:val="en-GB" w:eastAsia="en-GB"/>
    </w:rPr>
  </w:style>
  <w:style w:type="character" w:customStyle="1" w:styleId="Heading3Char">
    <w:name w:val="Heading 3 Char"/>
    <w:basedOn w:val="DefaultParagraphFont"/>
    <w:link w:val="Heading3"/>
    <w:semiHidden/>
    <w:rsid w:val="00533385"/>
    <w:rPr>
      <w:rFonts w:asciiTheme="majorHAnsi" w:eastAsiaTheme="majorEastAsia" w:hAnsiTheme="majorHAnsi" w:cstheme="majorBidi"/>
      <w:color w:val="1F4D78" w:themeColor="accent1" w:themeShade="7F"/>
      <w:sz w:val="24"/>
    </w:rPr>
  </w:style>
  <w:style w:type="character" w:customStyle="1" w:styleId="Heading3Char1">
    <w:name w:val="Heading 3 Char1"/>
    <w:aliases w:val="Tribal heading 3 Char,Heading 3 Char Char,Minor Char,Level 1 - 1 Char,Numbered para Char,Outline3 Char,Level 2.1 Char,Oscar Faber 3 Char,SZRptH3 Char,add-phara Char,A Char,B Char,C Char,Para Char,(13pt) Char,(12pt) Char,Mia Char,H3 Char"/>
    <w:basedOn w:val="DefaultParagraphFont"/>
    <w:rsid w:val="00533385"/>
    <w:rPr>
      <w:rFonts w:ascii="Verdana" w:hAnsi="Verdana"/>
      <w:b/>
      <w:i/>
      <w:sz w:val="22"/>
      <w:lang w:eastAsia="en-US"/>
    </w:rPr>
  </w:style>
  <w:style w:type="table" w:customStyle="1" w:styleId="TableGrid1">
    <w:name w:val="Table Grid1"/>
    <w:basedOn w:val="TableNormal"/>
    <w:next w:val="TableGrid"/>
    <w:rsid w:val="00BE0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4A2F0D"/>
    <w:rPr>
      <w:rFonts w:ascii="Verdana" w:eastAsiaTheme="majorEastAsia" w:hAnsi="Verdana" w:cstheme="majorBidi"/>
      <w:b/>
      <w:sz w:val="24"/>
      <w:szCs w:val="32"/>
    </w:rPr>
  </w:style>
  <w:style w:type="character" w:customStyle="1" w:styleId="Heading4Char">
    <w:name w:val="Heading 4 Char"/>
    <w:basedOn w:val="DefaultParagraphFont"/>
    <w:link w:val="Heading4"/>
    <w:semiHidden/>
    <w:rsid w:val="00F8411D"/>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semiHidden/>
    <w:rsid w:val="00F8411D"/>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semiHidden/>
    <w:rsid w:val="00F8411D"/>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semiHidden/>
    <w:rsid w:val="00F8411D"/>
    <w:rPr>
      <w:rFonts w:asciiTheme="majorHAnsi" w:eastAsiaTheme="majorEastAsia" w:hAnsiTheme="majorHAnsi" w:cstheme="majorBidi"/>
      <w:i/>
      <w:iCs/>
      <w:color w:val="1F4D78" w:themeColor="accent1" w:themeShade="7F"/>
    </w:rPr>
  </w:style>
  <w:style w:type="character" w:customStyle="1" w:styleId="Heading9Char">
    <w:name w:val="Heading 9 Char"/>
    <w:basedOn w:val="DefaultParagraphFont"/>
    <w:link w:val="Heading9"/>
    <w:semiHidden/>
    <w:rsid w:val="00F8411D"/>
    <w:rPr>
      <w:rFonts w:asciiTheme="majorHAnsi" w:eastAsiaTheme="majorEastAsia" w:hAnsiTheme="majorHAnsi" w:cstheme="majorBidi"/>
      <w:i/>
      <w:iCs/>
      <w:color w:val="272727" w:themeColor="text1" w:themeTint="D8"/>
      <w:sz w:val="21"/>
      <w:szCs w:val="21"/>
    </w:rPr>
  </w:style>
  <w:style w:type="paragraph" w:customStyle="1" w:styleId="Body">
    <w:name w:val="Body"/>
    <w:rsid w:val="00513C7E"/>
    <w:pPr>
      <w:pBdr>
        <w:top w:val="nil"/>
        <w:left w:val="nil"/>
        <w:bottom w:val="nil"/>
        <w:right w:val="nil"/>
        <w:between w:val="nil"/>
        <w:bar w:val="nil"/>
      </w:pBdr>
    </w:pPr>
    <w:rPr>
      <w:rFonts w:eastAsia="Arial Unicode MS" w:hAnsi="Arial Unicode MS" w:cs="Arial Unicode MS"/>
      <w:color w:val="000000"/>
      <w:sz w:val="24"/>
      <w:szCs w:val="24"/>
      <w:u w:color="000000"/>
      <w:bdr w:val="nil"/>
    </w:rPr>
  </w:style>
  <w:style w:type="character" w:customStyle="1" w:styleId="Style">
    <w:name w:val="Style"/>
    <w:basedOn w:val="CommentReference"/>
    <w:rsid w:val="00A14F31"/>
    <w:rPr>
      <w:rFonts w:ascii="Arial" w:hAnsi="Arial" w:cs="Times New Roman"/>
      <w:b w:val="0"/>
      <w:i w:val="0"/>
      <w:caps w:val="0"/>
      <w:smallCaps w:val="0"/>
      <w:strike w:val="0"/>
      <w:dstrike w:val="0"/>
      <w:vanish w:val="0"/>
      <w:color w:val="auto"/>
      <w:sz w:val="28"/>
      <w:szCs w:val="16"/>
      <w:u w:val="none"/>
      <w:vertAlign w:val="baseline"/>
    </w:rPr>
  </w:style>
  <w:style w:type="paragraph" w:customStyle="1" w:styleId="Style1">
    <w:name w:val="Style1"/>
    <w:basedOn w:val="CommentText"/>
    <w:qFormat/>
    <w:rsid w:val="000557E6"/>
    <w:rPr>
      <w:rFonts w:ascii="Verdana" w:hAnsi="Verdana"/>
      <w:sz w:val="20"/>
      <w:lang w:val="en-GB"/>
    </w:rPr>
  </w:style>
  <w:style w:type="table" w:customStyle="1" w:styleId="TableGrid2">
    <w:name w:val="Table Grid2"/>
    <w:basedOn w:val="TableNormal"/>
    <w:next w:val="TableGrid"/>
    <w:uiPriority w:val="39"/>
    <w:rsid w:val="002B346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rsid w:val="0061061E"/>
    <w:pPr>
      <w:spacing w:after="120"/>
    </w:pPr>
    <w:rPr>
      <w:rFonts w:ascii="Verdana" w:hAnsi="Verdana"/>
      <w:sz w:val="16"/>
      <w:szCs w:val="16"/>
      <w:lang w:eastAsia="en-US"/>
    </w:rPr>
  </w:style>
  <w:style w:type="character" w:customStyle="1" w:styleId="BodyText3Char">
    <w:name w:val="Body Text 3 Char"/>
    <w:basedOn w:val="DefaultParagraphFont"/>
    <w:link w:val="BodyText3"/>
    <w:rsid w:val="0061061E"/>
    <w:rPr>
      <w:rFonts w:ascii="Verdana" w:hAnsi="Verdan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90136">
      <w:bodyDiv w:val="1"/>
      <w:marLeft w:val="0"/>
      <w:marRight w:val="0"/>
      <w:marTop w:val="0"/>
      <w:marBottom w:val="0"/>
      <w:divBdr>
        <w:top w:val="none" w:sz="0" w:space="0" w:color="auto"/>
        <w:left w:val="none" w:sz="0" w:space="0" w:color="auto"/>
        <w:bottom w:val="none" w:sz="0" w:space="0" w:color="auto"/>
        <w:right w:val="none" w:sz="0" w:space="0" w:color="auto"/>
      </w:divBdr>
      <w:divsChild>
        <w:div w:id="422071231">
          <w:marLeft w:val="0"/>
          <w:marRight w:val="0"/>
          <w:marTop w:val="0"/>
          <w:marBottom w:val="0"/>
          <w:divBdr>
            <w:top w:val="none" w:sz="0" w:space="0" w:color="auto"/>
            <w:left w:val="none" w:sz="0" w:space="0" w:color="auto"/>
            <w:bottom w:val="none" w:sz="0" w:space="0" w:color="auto"/>
            <w:right w:val="none" w:sz="0" w:space="0" w:color="auto"/>
          </w:divBdr>
          <w:divsChild>
            <w:div w:id="100416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47783">
      <w:bodyDiv w:val="1"/>
      <w:marLeft w:val="0"/>
      <w:marRight w:val="0"/>
      <w:marTop w:val="0"/>
      <w:marBottom w:val="0"/>
      <w:divBdr>
        <w:top w:val="none" w:sz="0" w:space="0" w:color="auto"/>
        <w:left w:val="none" w:sz="0" w:space="0" w:color="auto"/>
        <w:bottom w:val="none" w:sz="0" w:space="0" w:color="auto"/>
        <w:right w:val="none" w:sz="0" w:space="0" w:color="auto"/>
      </w:divBdr>
    </w:div>
    <w:div w:id="245310635">
      <w:bodyDiv w:val="1"/>
      <w:marLeft w:val="0"/>
      <w:marRight w:val="0"/>
      <w:marTop w:val="0"/>
      <w:marBottom w:val="0"/>
      <w:divBdr>
        <w:top w:val="none" w:sz="0" w:space="0" w:color="auto"/>
        <w:left w:val="none" w:sz="0" w:space="0" w:color="auto"/>
        <w:bottom w:val="none" w:sz="0" w:space="0" w:color="auto"/>
        <w:right w:val="none" w:sz="0" w:space="0" w:color="auto"/>
      </w:divBdr>
    </w:div>
    <w:div w:id="250546851">
      <w:bodyDiv w:val="1"/>
      <w:marLeft w:val="0"/>
      <w:marRight w:val="0"/>
      <w:marTop w:val="0"/>
      <w:marBottom w:val="0"/>
      <w:divBdr>
        <w:top w:val="none" w:sz="0" w:space="0" w:color="auto"/>
        <w:left w:val="none" w:sz="0" w:space="0" w:color="auto"/>
        <w:bottom w:val="none" w:sz="0" w:space="0" w:color="auto"/>
        <w:right w:val="none" w:sz="0" w:space="0" w:color="auto"/>
      </w:divBdr>
    </w:div>
    <w:div w:id="256908569">
      <w:bodyDiv w:val="1"/>
      <w:marLeft w:val="0"/>
      <w:marRight w:val="0"/>
      <w:marTop w:val="0"/>
      <w:marBottom w:val="0"/>
      <w:divBdr>
        <w:top w:val="none" w:sz="0" w:space="0" w:color="auto"/>
        <w:left w:val="none" w:sz="0" w:space="0" w:color="auto"/>
        <w:bottom w:val="none" w:sz="0" w:space="0" w:color="auto"/>
        <w:right w:val="none" w:sz="0" w:space="0" w:color="auto"/>
      </w:divBdr>
    </w:div>
    <w:div w:id="454174637">
      <w:bodyDiv w:val="1"/>
      <w:marLeft w:val="0"/>
      <w:marRight w:val="0"/>
      <w:marTop w:val="0"/>
      <w:marBottom w:val="0"/>
      <w:divBdr>
        <w:top w:val="none" w:sz="0" w:space="0" w:color="auto"/>
        <w:left w:val="none" w:sz="0" w:space="0" w:color="auto"/>
        <w:bottom w:val="none" w:sz="0" w:space="0" w:color="auto"/>
        <w:right w:val="none" w:sz="0" w:space="0" w:color="auto"/>
      </w:divBdr>
      <w:divsChild>
        <w:div w:id="2097434236">
          <w:marLeft w:val="0"/>
          <w:marRight w:val="0"/>
          <w:marTop w:val="0"/>
          <w:marBottom w:val="0"/>
          <w:divBdr>
            <w:top w:val="none" w:sz="0" w:space="0" w:color="auto"/>
            <w:left w:val="none" w:sz="0" w:space="0" w:color="auto"/>
            <w:bottom w:val="none" w:sz="0" w:space="0" w:color="auto"/>
            <w:right w:val="none" w:sz="0" w:space="0" w:color="auto"/>
          </w:divBdr>
          <w:divsChild>
            <w:div w:id="1624724412">
              <w:marLeft w:val="0"/>
              <w:marRight w:val="0"/>
              <w:marTop w:val="0"/>
              <w:marBottom w:val="0"/>
              <w:divBdr>
                <w:top w:val="none" w:sz="0" w:space="0" w:color="auto"/>
                <w:left w:val="none" w:sz="0" w:space="0" w:color="auto"/>
                <w:bottom w:val="none" w:sz="0" w:space="0" w:color="auto"/>
                <w:right w:val="none" w:sz="0" w:space="0" w:color="auto"/>
              </w:divBdr>
              <w:divsChild>
                <w:div w:id="2062244162">
                  <w:marLeft w:val="0"/>
                  <w:marRight w:val="0"/>
                  <w:marTop w:val="0"/>
                  <w:marBottom w:val="0"/>
                  <w:divBdr>
                    <w:top w:val="none" w:sz="0" w:space="0" w:color="auto"/>
                    <w:left w:val="none" w:sz="0" w:space="0" w:color="auto"/>
                    <w:bottom w:val="none" w:sz="0" w:space="0" w:color="auto"/>
                    <w:right w:val="none" w:sz="0" w:space="0" w:color="auto"/>
                  </w:divBdr>
                  <w:divsChild>
                    <w:div w:id="1920361869">
                      <w:marLeft w:val="0"/>
                      <w:marRight w:val="0"/>
                      <w:marTop w:val="0"/>
                      <w:marBottom w:val="0"/>
                      <w:divBdr>
                        <w:top w:val="none" w:sz="0" w:space="0" w:color="auto"/>
                        <w:left w:val="none" w:sz="0" w:space="0" w:color="auto"/>
                        <w:bottom w:val="none" w:sz="0" w:space="0" w:color="auto"/>
                        <w:right w:val="none" w:sz="0" w:space="0" w:color="auto"/>
                      </w:divBdr>
                      <w:divsChild>
                        <w:div w:id="950673233">
                          <w:marLeft w:val="0"/>
                          <w:marRight w:val="0"/>
                          <w:marTop w:val="0"/>
                          <w:marBottom w:val="0"/>
                          <w:divBdr>
                            <w:top w:val="none" w:sz="0" w:space="0" w:color="auto"/>
                            <w:left w:val="none" w:sz="0" w:space="0" w:color="auto"/>
                            <w:bottom w:val="none" w:sz="0" w:space="0" w:color="auto"/>
                            <w:right w:val="none" w:sz="0" w:space="0" w:color="auto"/>
                          </w:divBdr>
                          <w:divsChild>
                            <w:div w:id="14363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0482134">
      <w:bodyDiv w:val="1"/>
      <w:marLeft w:val="0"/>
      <w:marRight w:val="0"/>
      <w:marTop w:val="0"/>
      <w:marBottom w:val="0"/>
      <w:divBdr>
        <w:top w:val="none" w:sz="0" w:space="0" w:color="auto"/>
        <w:left w:val="none" w:sz="0" w:space="0" w:color="auto"/>
        <w:bottom w:val="none" w:sz="0" w:space="0" w:color="auto"/>
        <w:right w:val="none" w:sz="0" w:space="0" w:color="auto"/>
      </w:divBdr>
    </w:div>
    <w:div w:id="598681888">
      <w:bodyDiv w:val="1"/>
      <w:marLeft w:val="0"/>
      <w:marRight w:val="0"/>
      <w:marTop w:val="0"/>
      <w:marBottom w:val="0"/>
      <w:divBdr>
        <w:top w:val="none" w:sz="0" w:space="0" w:color="auto"/>
        <w:left w:val="none" w:sz="0" w:space="0" w:color="auto"/>
        <w:bottom w:val="none" w:sz="0" w:space="0" w:color="auto"/>
        <w:right w:val="none" w:sz="0" w:space="0" w:color="auto"/>
      </w:divBdr>
    </w:div>
    <w:div w:id="630281367">
      <w:bodyDiv w:val="1"/>
      <w:marLeft w:val="0"/>
      <w:marRight w:val="0"/>
      <w:marTop w:val="0"/>
      <w:marBottom w:val="0"/>
      <w:divBdr>
        <w:top w:val="none" w:sz="0" w:space="0" w:color="auto"/>
        <w:left w:val="none" w:sz="0" w:space="0" w:color="auto"/>
        <w:bottom w:val="none" w:sz="0" w:space="0" w:color="auto"/>
        <w:right w:val="none" w:sz="0" w:space="0" w:color="auto"/>
      </w:divBdr>
    </w:div>
    <w:div w:id="633563819">
      <w:bodyDiv w:val="1"/>
      <w:marLeft w:val="0"/>
      <w:marRight w:val="0"/>
      <w:marTop w:val="0"/>
      <w:marBottom w:val="0"/>
      <w:divBdr>
        <w:top w:val="none" w:sz="0" w:space="0" w:color="auto"/>
        <w:left w:val="none" w:sz="0" w:space="0" w:color="auto"/>
        <w:bottom w:val="none" w:sz="0" w:space="0" w:color="auto"/>
        <w:right w:val="none" w:sz="0" w:space="0" w:color="auto"/>
      </w:divBdr>
    </w:div>
    <w:div w:id="638610082">
      <w:bodyDiv w:val="1"/>
      <w:marLeft w:val="0"/>
      <w:marRight w:val="0"/>
      <w:marTop w:val="0"/>
      <w:marBottom w:val="0"/>
      <w:divBdr>
        <w:top w:val="none" w:sz="0" w:space="0" w:color="auto"/>
        <w:left w:val="none" w:sz="0" w:space="0" w:color="auto"/>
        <w:bottom w:val="none" w:sz="0" w:space="0" w:color="auto"/>
        <w:right w:val="none" w:sz="0" w:space="0" w:color="auto"/>
      </w:divBdr>
    </w:div>
    <w:div w:id="690108485">
      <w:bodyDiv w:val="1"/>
      <w:marLeft w:val="0"/>
      <w:marRight w:val="0"/>
      <w:marTop w:val="0"/>
      <w:marBottom w:val="0"/>
      <w:divBdr>
        <w:top w:val="none" w:sz="0" w:space="0" w:color="auto"/>
        <w:left w:val="none" w:sz="0" w:space="0" w:color="auto"/>
        <w:bottom w:val="none" w:sz="0" w:space="0" w:color="auto"/>
        <w:right w:val="none" w:sz="0" w:space="0" w:color="auto"/>
      </w:divBdr>
    </w:div>
    <w:div w:id="736981074">
      <w:bodyDiv w:val="1"/>
      <w:marLeft w:val="0"/>
      <w:marRight w:val="0"/>
      <w:marTop w:val="0"/>
      <w:marBottom w:val="0"/>
      <w:divBdr>
        <w:top w:val="none" w:sz="0" w:space="0" w:color="auto"/>
        <w:left w:val="none" w:sz="0" w:space="0" w:color="auto"/>
        <w:bottom w:val="none" w:sz="0" w:space="0" w:color="auto"/>
        <w:right w:val="none" w:sz="0" w:space="0" w:color="auto"/>
      </w:divBdr>
    </w:div>
    <w:div w:id="825514745">
      <w:bodyDiv w:val="1"/>
      <w:marLeft w:val="0"/>
      <w:marRight w:val="0"/>
      <w:marTop w:val="0"/>
      <w:marBottom w:val="0"/>
      <w:divBdr>
        <w:top w:val="none" w:sz="0" w:space="0" w:color="auto"/>
        <w:left w:val="none" w:sz="0" w:space="0" w:color="auto"/>
        <w:bottom w:val="none" w:sz="0" w:space="0" w:color="auto"/>
        <w:right w:val="none" w:sz="0" w:space="0" w:color="auto"/>
      </w:divBdr>
      <w:divsChild>
        <w:div w:id="213783798">
          <w:marLeft w:val="0"/>
          <w:marRight w:val="0"/>
          <w:marTop w:val="100"/>
          <w:marBottom w:val="100"/>
          <w:divBdr>
            <w:top w:val="none" w:sz="0" w:space="0" w:color="auto"/>
            <w:left w:val="none" w:sz="0" w:space="0" w:color="auto"/>
            <w:bottom w:val="none" w:sz="0" w:space="0" w:color="auto"/>
            <w:right w:val="none" w:sz="0" w:space="0" w:color="auto"/>
          </w:divBdr>
          <w:divsChild>
            <w:div w:id="1023632001">
              <w:marLeft w:val="0"/>
              <w:marRight w:val="0"/>
              <w:marTop w:val="0"/>
              <w:marBottom w:val="0"/>
              <w:divBdr>
                <w:top w:val="none" w:sz="0" w:space="0" w:color="auto"/>
                <w:left w:val="none" w:sz="0" w:space="0" w:color="auto"/>
                <w:bottom w:val="none" w:sz="0" w:space="0" w:color="auto"/>
                <w:right w:val="none" w:sz="0" w:space="0" w:color="auto"/>
              </w:divBdr>
              <w:divsChild>
                <w:div w:id="574166736">
                  <w:marLeft w:val="200"/>
                  <w:marRight w:val="200"/>
                  <w:marTop w:val="0"/>
                  <w:marBottom w:val="0"/>
                  <w:divBdr>
                    <w:top w:val="none" w:sz="0" w:space="0" w:color="auto"/>
                    <w:left w:val="none" w:sz="0" w:space="0" w:color="auto"/>
                    <w:bottom w:val="none" w:sz="0" w:space="0" w:color="auto"/>
                    <w:right w:val="none" w:sz="0" w:space="0" w:color="auto"/>
                  </w:divBdr>
                  <w:divsChild>
                    <w:div w:id="556665938">
                      <w:marLeft w:val="0"/>
                      <w:marRight w:val="0"/>
                      <w:marTop w:val="0"/>
                      <w:marBottom w:val="0"/>
                      <w:divBdr>
                        <w:top w:val="none" w:sz="0" w:space="0" w:color="auto"/>
                        <w:left w:val="none" w:sz="0" w:space="0" w:color="auto"/>
                        <w:bottom w:val="none" w:sz="0" w:space="0" w:color="auto"/>
                        <w:right w:val="none" w:sz="0" w:space="0" w:color="auto"/>
                      </w:divBdr>
                      <w:divsChild>
                        <w:div w:id="1492520621">
                          <w:marLeft w:val="0"/>
                          <w:marRight w:val="0"/>
                          <w:marTop w:val="0"/>
                          <w:marBottom w:val="0"/>
                          <w:divBdr>
                            <w:top w:val="none" w:sz="0" w:space="0" w:color="auto"/>
                            <w:left w:val="none" w:sz="0" w:space="0" w:color="auto"/>
                            <w:bottom w:val="none" w:sz="0" w:space="0" w:color="auto"/>
                            <w:right w:val="none" w:sz="0" w:space="0" w:color="auto"/>
                          </w:divBdr>
                          <w:divsChild>
                            <w:div w:id="367492033">
                              <w:marLeft w:val="0"/>
                              <w:marRight w:val="0"/>
                              <w:marTop w:val="0"/>
                              <w:marBottom w:val="0"/>
                              <w:divBdr>
                                <w:top w:val="none" w:sz="0" w:space="0" w:color="auto"/>
                                <w:left w:val="none" w:sz="0" w:space="0" w:color="auto"/>
                                <w:bottom w:val="none" w:sz="0" w:space="0" w:color="auto"/>
                                <w:right w:val="none" w:sz="0" w:space="0" w:color="auto"/>
                              </w:divBdr>
                              <w:divsChild>
                                <w:div w:id="874074151">
                                  <w:marLeft w:val="0"/>
                                  <w:marRight w:val="0"/>
                                  <w:marTop w:val="0"/>
                                  <w:marBottom w:val="0"/>
                                  <w:divBdr>
                                    <w:top w:val="none" w:sz="0" w:space="0" w:color="auto"/>
                                    <w:left w:val="none" w:sz="0" w:space="0" w:color="auto"/>
                                    <w:bottom w:val="none" w:sz="0" w:space="0" w:color="auto"/>
                                    <w:right w:val="none" w:sz="0" w:space="0" w:color="auto"/>
                                  </w:divBdr>
                                  <w:divsChild>
                                    <w:div w:id="255091992">
                                      <w:marLeft w:val="0"/>
                                      <w:marRight w:val="0"/>
                                      <w:marTop w:val="0"/>
                                      <w:marBottom w:val="0"/>
                                      <w:divBdr>
                                        <w:top w:val="none" w:sz="0" w:space="0" w:color="auto"/>
                                        <w:left w:val="none" w:sz="0" w:space="0" w:color="auto"/>
                                        <w:bottom w:val="none" w:sz="0" w:space="0" w:color="auto"/>
                                        <w:right w:val="none" w:sz="0" w:space="0" w:color="auto"/>
                                      </w:divBdr>
                                    </w:div>
                                    <w:div w:id="1671368132">
                                      <w:marLeft w:val="0"/>
                                      <w:marRight w:val="0"/>
                                      <w:marTop w:val="0"/>
                                      <w:marBottom w:val="0"/>
                                      <w:divBdr>
                                        <w:top w:val="none" w:sz="0" w:space="0" w:color="auto"/>
                                        <w:left w:val="none" w:sz="0" w:space="0" w:color="auto"/>
                                        <w:bottom w:val="none" w:sz="0" w:space="0" w:color="auto"/>
                                        <w:right w:val="none" w:sz="0" w:space="0" w:color="auto"/>
                                      </w:divBdr>
                                    </w:div>
                                    <w:div w:id="1959338986">
                                      <w:marLeft w:val="0"/>
                                      <w:marRight w:val="0"/>
                                      <w:marTop w:val="0"/>
                                      <w:marBottom w:val="0"/>
                                      <w:divBdr>
                                        <w:top w:val="none" w:sz="0" w:space="0" w:color="auto"/>
                                        <w:left w:val="none" w:sz="0" w:space="0" w:color="auto"/>
                                        <w:bottom w:val="none" w:sz="0" w:space="0" w:color="auto"/>
                                        <w:right w:val="none" w:sz="0" w:space="0" w:color="auto"/>
                                      </w:divBdr>
                                    </w:div>
                                    <w:div w:id="1974825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885952">
      <w:bodyDiv w:val="1"/>
      <w:marLeft w:val="0"/>
      <w:marRight w:val="0"/>
      <w:marTop w:val="0"/>
      <w:marBottom w:val="0"/>
      <w:divBdr>
        <w:top w:val="none" w:sz="0" w:space="0" w:color="auto"/>
        <w:left w:val="none" w:sz="0" w:space="0" w:color="auto"/>
        <w:bottom w:val="none" w:sz="0" w:space="0" w:color="auto"/>
        <w:right w:val="none" w:sz="0" w:space="0" w:color="auto"/>
      </w:divBdr>
    </w:div>
    <w:div w:id="896279566">
      <w:bodyDiv w:val="1"/>
      <w:marLeft w:val="0"/>
      <w:marRight w:val="0"/>
      <w:marTop w:val="0"/>
      <w:marBottom w:val="0"/>
      <w:divBdr>
        <w:top w:val="none" w:sz="0" w:space="0" w:color="auto"/>
        <w:left w:val="none" w:sz="0" w:space="0" w:color="auto"/>
        <w:bottom w:val="none" w:sz="0" w:space="0" w:color="auto"/>
        <w:right w:val="none" w:sz="0" w:space="0" w:color="auto"/>
      </w:divBdr>
    </w:div>
    <w:div w:id="908003804">
      <w:bodyDiv w:val="1"/>
      <w:marLeft w:val="0"/>
      <w:marRight w:val="0"/>
      <w:marTop w:val="0"/>
      <w:marBottom w:val="0"/>
      <w:divBdr>
        <w:top w:val="none" w:sz="0" w:space="0" w:color="auto"/>
        <w:left w:val="none" w:sz="0" w:space="0" w:color="auto"/>
        <w:bottom w:val="none" w:sz="0" w:space="0" w:color="auto"/>
        <w:right w:val="none" w:sz="0" w:space="0" w:color="auto"/>
      </w:divBdr>
    </w:div>
    <w:div w:id="914558544">
      <w:bodyDiv w:val="1"/>
      <w:marLeft w:val="0"/>
      <w:marRight w:val="0"/>
      <w:marTop w:val="0"/>
      <w:marBottom w:val="0"/>
      <w:divBdr>
        <w:top w:val="none" w:sz="0" w:space="0" w:color="auto"/>
        <w:left w:val="none" w:sz="0" w:space="0" w:color="auto"/>
        <w:bottom w:val="none" w:sz="0" w:space="0" w:color="auto"/>
        <w:right w:val="none" w:sz="0" w:space="0" w:color="auto"/>
      </w:divBdr>
    </w:div>
    <w:div w:id="923956693">
      <w:bodyDiv w:val="1"/>
      <w:marLeft w:val="0"/>
      <w:marRight w:val="0"/>
      <w:marTop w:val="0"/>
      <w:marBottom w:val="0"/>
      <w:divBdr>
        <w:top w:val="none" w:sz="0" w:space="0" w:color="auto"/>
        <w:left w:val="none" w:sz="0" w:space="0" w:color="auto"/>
        <w:bottom w:val="none" w:sz="0" w:space="0" w:color="auto"/>
        <w:right w:val="none" w:sz="0" w:space="0" w:color="auto"/>
      </w:divBdr>
      <w:divsChild>
        <w:div w:id="37361120">
          <w:marLeft w:val="1166"/>
          <w:marRight w:val="0"/>
          <w:marTop w:val="86"/>
          <w:marBottom w:val="0"/>
          <w:divBdr>
            <w:top w:val="none" w:sz="0" w:space="0" w:color="auto"/>
            <w:left w:val="none" w:sz="0" w:space="0" w:color="auto"/>
            <w:bottom w:val="none" w:sz="0" w:space="0" w:color="auto"/>
            <w:right w:val="none" w:sz="0" w:space="0" w:color="auto"/>
          </w:divBdr>
        </w:div>
        <w:div w:id="755829683">
          <w:marLeft w:val="1166"/>
          <w:marRight w:val="0"/>
          <w:marTop w:val="86"/>
          <w:marBottom w:val="0"/>
          <w:divBdr>
            <w:top w:val="none" w:sz="0" w:space="0" w:color="auto"/>
            <w:left w:val="none" w:sz="0" w:space="0" w:color="auto"/>
            <w:bottom w:val="none" w:sz="0" w:space="0" w:color="auto"/>
            <w:right w:val="none" w:sz="0" w:space="0" w:color="auto"/>
          </w:divBdr>
        </w:div>
        <w:div w:id="901865796">
          <w:marLeft w:val="1166"/>
          <w:marRight w:val="0"/>
          <w:marTop w:val="86"/>
          <w:marBottom w:val="0"/>
          <w:divBdr>
            <w:top w:val="none" w:sz="0" w:space="0" w:color="auto"/>
            <w:left w:val="none" w:sz="0" w:space="0" w:color="auto"/>
            <w:bottom w:val="none" w:sz="0" w:space="0" w:color="auto"/>
            <w:right w:val="none" w:sz="0" w:space="0" w:color="auto"/>
          </w:divBdr>
        </w:div>
        <w:div w:id="1227497954">
          <w:marLeft w:val="1166"/>
          <w:marRight w:val="0"/>
          <w:marTop w:val="86"/>
          <w:marBottom w:val="0"/>
          <w:divBdr>
            <w:top w:val="none" w:sz="0" w:space="0" w:color="auto"/>
            <w:left w:val="none" w:sz="0" w:space="0" w:color="auto"/>
            <w:bottom w:val="none" w:sz="0" w:space="0" w:color="auto"/>
            <w:right w:val="none" w:sz="0" w:space="0" w:color="auto"/>
          </w:divBdr>
        </w:div>
        <w:div w:id="1543905014">
          <w:marLeft w:val="1166"/>
          <w:marRight w:val="0"/>
          <w:marTop w:val="86"/>
          <w:marBottom w:val="0"/>
          <w:divBdr>
            <w:top w:val="none" w:sz="0" w:space="0" w:color="auto"/>
            <w:left w:val="none" w:sz="0" w:space="0" w:color="auto"/>
            <w:bottom w:val="none" w:sz="0" w:space="0" w:color="auto"/>
            <w:right w:val="none" w:sz="0" w:space="0" w:color="auto"/>
          </w:divBdr>
        </w:div>
        <w:div w:id="1610965090">
          <w:marLeft w:val="1166"/>
          <w:marRight w:val="0"/>
          <w:marTop w:val="86"/>
          <w:marBottom w:val="0"/>
          <w:divBdr>
            <w:top w:val="none" w:sz="0" w:space="0" w:color="auto"/>
            <w:left w:val="none" w:sz="0" w:space="0" w:color="auto"/>
            <w:bottom w:val="none" w:sz="0" w:space="0" w:color="auto"/>
            <w:right w:val="none" w:sz="0" w:space="0" w:color="auto"/>
          </w:divBdr>
        </w:div>
      </w:divsChild>
    </w:div>
    <w:div w:id="946428714">
      <w:bodyDiv w:val="1"/>
      <w:marLeft w:val="0"/>
      <w:marRight w:val="0"/>
      <w:marTop w:val="0"/>
      <w:marBottom w:val="0"/>
      <w:divBdr>
        <w:top w:val="none" w:sz="0" w:space="0" w:color="auto"/>
        <w:left w:val="none" w:sz="0" w:space="0" w:color="auto"/>
        <w:bottom w:val="none" w:sz="0" w:space="0" w:color="auto"/>
        <w:right w:val="none" w:sz="0" w:space="0" w:color="auto"/>
      </w:divBdr>
    </w:div>
    <w:div w:id="952902803">
      <w:bodyDiv w:val="1"/>
      <w:marLeft w:val="0"/>
      <w:marRight w:val="0"/>
      <w:marTop w:val="0"/>
      <w:marBottom w:val="0"/>
      <w:divBdr>
        <w:top w:val="none" w:sz="0" w:space="0" w:color="auto"/>
        <w:left w:val="none" w:sz="0" w:space="0" w:color="auto"/>
        <w:bottom w:val="none" w:sz="0" w:space="0" w:color="auto"/>
        <w:right w:val="none" w:sz="0" w:space="0" w:color="auto"/>
      </w:divBdr>
    </w:div>
    <w:div w:id="961109414">
      <w:bodyDiv w:val="1"/>
      <w:marLeft w:val="0"/>
      <w:marRight w:val="0"/>
      <w:marTop w:val="0"/>
      <w:marBottom w:val="0"/>
      <w:divBdr>
        <w:top w:val="none" w:sz="0" w:space="0" w:color="auto"/>
        <w:left w:val="none" w:sz="0" w:space="0" w:color="auto"/>
        <w:bottom w:val="none" w:sz="0" w:space="0" w:color="auto"/>
        <w:right w:val="none" w:sz="0" w:space="0" w:color="auto"/>
      </w:divBdr>
    </w:div>
    <w:div w:id="983702192">
      <w:bodyDiv w:val="1"/>
      <w:marLeft w:val="0"/>
      <w:marRight w:val="0"/>
      <w:marTop w:val="0"/>
      <w:marBottom w:val="0"/>
      <w:divBdr>
        <w:top w:val="none" w:sz="0" w:space="0" w:color="auto"/>
        <w:left w:val="none" w:sz="0" w:space="0" w:color="auto"/>
        <w:bottom w:val="none" w:sz="0" w:space="0" w:color="auto"/>
        <w:right w:val="none" w:sz="0" w:space="0" w:color="auto"/>
      </w:divBdr>
    </w:div>
    <w:div w:id="1048643891">
      <w:bodyDiv w:val="1"/>
      <w:marLeft w:val="0"/>
      <w:marRight w:val="0"/>
      <w:marTop w:val="0"/>
      <w:marBottom w:val="0"/>
      <w:divBdr>
        <w:top w:val="none" w:sz="0" w:space="0" w:color="auto"/>
        <w:left w:val="none" w:sz="0" w:space="0" w:color="auto"/>
        <w:bottom w:val="none" w:sz="0" w:space="0" w:color="auto"/>
        <w:right w:val="none" w:sz="0" w:space="0" w:color="auto"/>
      </w:divBdr>
    </w:div>
    <w:div w:id="1054281447">
      <w:bodyDiv w:val="1"/>
      <w:marLeft w:val="0"/>
      <w:marRight w:val="0"/>
      <w:marTop w:val="0"/>
      <w:marBottom w:val="0"/>
      <w:divBdr>
        <w:top w:val="none" w:sz="0" w:space="0" w:color="auto"/>
        <w:left w:val="none" w:sz="0" w:space="0" w:color="auto"/>
        <w:bottom w:val="none" w:sz="0" w:space="0" w:color="auto"/>
        <w:right w:val="none" w:sz="0" w:space="0" w:color="auto"/>
      </w:divBdr>
    </w:div>
    <w:div w:id="1159926087">
      <w:bodyDiv w:val="1"/>
      <w:marLeft w:val="0"/>
      <w:marRight w:val="0"/>
      <w:marTop w:val="0"/>
      <w:marBottom w:val="0"/>
      <w:divBdr>
        <w:top w:val="none" w:sz="0" w:space="0" w:color="auto"/>
        <w:left w:val="none" w:sz="0" w:space="0" w:color="auto"/>
        <w:bottom w:val="none" w:sz="0" w:space="0" w:color="auto"/>
        <w:right w:val="none" w:sz="0" w:space="0" w:color="auto"/>
      </w:divBdr>
    </w:div>
    <w:div w:id="1182009031">
      <w:bodyDiv w:val="1"/>
      <w:marLeft w:val="0"/>
      <w:marRight w:val="0"/>
      <w:marTop w:val="0"/>
      <w:marBottom w:val="0"/>
      <w:divBdr>
        <w:top w:val="none" w:sz="0" w:space="0" w:color="auto"/>
        <w:left w:val="none" w:sz="0" w:space="0" w:color="auto"/>
        <w:bottom w:val="none" w:sz="0" w:space="0" w:color="auto"/>
        <w:right w:val="none" w:sz="0" w:space="0" w:color="auto"/>
      </w:divBdr>
      <w:divsChild>
        <w:div w:id="659625068">
          <w:marLeft w:val="547"/>
          <w:marRight w:val="0"/>
          <w:marTop w:val="110"/>
          <w:marBottom w:val="0"/>
          <w:divBdr>
            <w:top w:val="none" w:sz="0" w:space="0" w:color="auto"/>
            <w:left w:val="none" w:sz="0" w:space="0" w:color="auto"/>
            <w:bottom w:val="none" w:sz="0" w:space="0" w:color="auto"/>
            <w:right w:val="none" w:sz="0" w:space="0" w:color="auto"/>
          </w:divBdr>
        </w:div>
        <w:div w:id="834539754">
          <w:marLeft w:val="547"/>
          <w:marRight w:val="0"/>
          <w:marTop w:val="110"/>
          <w:marBottom w:val="0"/>
          <w:divBdr>
            <w:top w:val="none" w:sz="0" w:space="0" w:color="auto"/>
            <w:left w:val="none" w:sz="0" w:space="0" w:color="auto"/>
            <w:bottom w:val="none" w:sz="0" w:space="0" w:color="auto"/>
            <w:right w:val="none" w:sz="0" w:space="0" w:color="auto"/>
          </w:divBdr>
        </w:div>
        <w:div w:id="1211570377">
          <w:marLeft w:val="547"/>
          <w:marRight w:val="0"/>
          <w:marTop w:val="110"/>
          <w:marBottom w:val="0"/>
          <w:divBdr>
            <w:top w:val="none" w:sz="0" w:space="0" w:color="auto"/>
            <w:left w:val="none" w:sz="0" w:space="0" w:color="auto"/>
            <w:bottom w:val="none" w:sz="0" w:space="0" w:color="auto"/>
            <w:right w:val="none" w:sz="0" w:space="0" w:color="auto"/>
          </w:divBdr>
        </w:div>
        <w:div w:id="1565406900">
          <w:marLeft w:val="547"/>
          <w:marRight w:val="0"/>
          <w:marTop w:val="110"/>
          <w:marBottom w:val="0"/>
          <w:divBdr>
            <w:top w:val="none" w:sz="0" w:space="0" w:color="auto"/>
            <w:left w:val="none" w:sz="0" w:space="0" w:color="auto"/>
            <w:bottom w:val="none" w:sz="0" w:space="0" w:color="auto"/>
            <w:right w:val="none" w:sz="0" w:space="0" w:color="auto"/>
          </w:divBdr>
        </w:div>
        <w:div w:id="1619676841">
          <w:marLeft w:val="547"/>
          <w:marRight w:val="0"/>
          <w:marTop w:val="110"/>
          <w:marBottom w:val="0"/>
          <w:divBdr>
            <w:top w:val="none" w:sz="0" w:space="0" w:color="auto"/>
            <w:left w:val="none" w:sz="0" w:space="0" w:color="auto"/>
            <w:bottom w:val="none" w:sz="0" w:space="0" w:color="auto"/>
            <w:right w:val="none" w:sz="0" w:space="0" w:color="auto"/>
          </w:divBdr>
        </w:div>
        <w:div w:id="1946502387">
          <w:marLeft w:val="547"/>
          <w:marRight w:val="0"/>
          <w:marTop w:val="110"/>
          <w:marBottom w:val="0"/>
          <w:divBdr>
            <w:top w:val="none" w:sz="0" w:space="0" w:color="auto"/>
            <w:left w:val="none" w:sz="0" w:space="0" w:color="auto"/>
            <w:bottom w:val="none" w:sz="0" w:space="0" w:color="auto"/>
            <w:right w:val="none" w:sz="0" w:space="0" w:color="auto"/>
          </w:divBdr>
        </w:div>
        <w:div w:id="1980500044">
          <w:marLeft w:val="547"/>
          <w:marRight w:val="0"/>
          <w:marTop w:val="110"/>
          <w:marBottom w:val="0"/>
          <w:divBdr>
            <w:top w:val="none" w:sz="0" w:space="0" w:color="auto"/>
            <w:left w:val="none" w:sz="0" w:space="0" w:color="auto"/>
            <w:bottom w:val="none" w:sz="0" w:space="0" w:color="auto"/>
            <w:right w:val="none" w:sz="0" w:space="0" w:color="auto"/>
          </w:divBdr>
        </w:div>
      </w:divsChild>
    </w:div>
    <w:div w:id="1343122258">
      <w:bodyDiv w:val="1"/>
      <w:marLeft w:val="0"/>
      <w:marRight w:val="0"/>
      <w:marTop w:val="0"/>
      <w:marBottom w:val="0"/>
      <w:divBdr>
        <w:top w:val="none" w:sz="0" w:space="0" w:color="auto"/>
        <w:left w:val="none" w:sz="0" w:space="0" w:color="auto"/>
        <w:bottom w:val="none" w:sz="0" w:space="0" w:color="auto"/>
        <w:right w:val="none" w:sz="0" w:space="0" w:color="auto"/>
      </w:divBdr>
    </w:div>
    <w:div w:id="1428192514">
      <w:bodyDiv w:val="1"/>
      <w:marLeft w:val="0"/>
      <w:marRight w:val="0"/>
      <w:marTop w:val="0"/>
      <w:marBottom w:val="0"/>
      <w:divBdr>
        <w:top w:val="none" w:sz="0" w:space="0" w:color="auto"/>
        <w:left w:val="none" w:sz="0" w:space="0" w:color="auto"/>
        <w:bottom w:val="none" w:sz="0" w:space="0" w:color="auto"/>
        <w:right w:val="none" w:sz="0" w:space="0" w:color="auto"/>
      </w:divBdr>
    </w:div>
    <w:div w:id="1460562693">
      <w:bodyDiv w:val="1"/>
      <w:marLeft w:val="0"/>
      <w:marRight w:val="0"/>
      <w:marTop w:val="0"/>
      <w:marBottom w:val="0"/>
      <w:divBdr>
        <w:top w:val="none" w:sz="0" w:space="0" w:color="auto"/>
        <w:left w:val="none" w:sz="0" w:space="0" w:color="auto"/>
        <w:bottom w:val="none" w:sz="0" w:space="0" w:color="auto"/>
        <w:right w:val="none" w:sz="0" w:space="0" w:color="auto"/>
      </w:divBdr>
    </w:div>
    <w:div w:id="1537965201">
      <w:bodyDiv w:val="1"/>
      <w:marLeft w:val="0"/>
      <w:marRight w:val="0"/>
      <w:marTop w:val="0"/>
      <w:marBottom w:val="0"/>
      <w:divBdr>
        <w:top w:val="none" w:sz="0" w:space="0" w:color="auto"/>
        <w:left w:val="none" w:sz="0" w:space="0" w:color="auto"/>
        <w:bottom w:val="none" w:sz="0" w:space="0" w:color="auto"/>
        <w:right w:val="none" w:sz="0" w:space="0" w:color="auto"/>
      </w:divBdr>
    </w:div>
    <w:div w:id="1650329192">
      <w:bodyDiv w:val="1"/>
      <w:marLeft w:val="0"/>
      <w:marRight w:val="0"/>
      <w:marTop w:val="0"/>
      <w:marBottom w:val="0"/>
      <w:divBdr>
        <w:top w:val="none" w:sz="0" w:space="0" w:color="auto"/>
        <w:left w:val="none" w:sz="0" w:space="0" w:color="auto"/>
        <w:bottom w:val="none" w:sz="0" w:space="0" w:color="auto"/>
        <w:right w:val="none" w:sz="0" w:space="0" w:color="auto"/>
      </w:divBdr>
    </w:div>
    <w:div w:id="1696038269">
      <w:bodyDiv w:val="1"/>
      <w:marLeft w:val="0"/>
      <w:marRight w:val="0"/>
      <w:marTop w:val="0"/>
      <w:marBottom w:val="0"/>
      <w:divBdr>
        <w:top w:val="none" w:sz="0" w:space="0" w:color="auto"/>
        <w:left w:val="none" w:sz="0" w:space="0" w:color="auto"/>
        <w:bottom w:val="none" w:sz="0" w:space="0" w:color="auto"/>
        <w:right w:val="none" w:sz="0" w:space="0" w:color="auto"/>
      </w:divBdr>
      <w:divsChild>
        <w:div w:id="9720046">
          <w:marLeft w:val="547"/>
          <w:marRight w:val="0"/>
          <w:marTop w:val="144"/>
          <w:marBottom w:val="0"/>
          <w:divBdr>
            <w:top w:val="none" w:sz="0" w:space="0" w:color="auto"/>
            <w:left w:val="none" w:sz="0" w:space="0" w:color="auto"/>
            <w:bottom w:val="none" w:sz="0" w:space="0" w:color="auto"/>
            <w:right w:val="none" w:sz="0" w:space="0" w:color="auto"/>
          </w:divBdr>
        </w:div>
        <w:div w:id="218135918">
          <w:marLeft w:val="547"/>
          <w:marRight w:val="0"/>
          <w:marTop w:val="144"/>
          <w:marBottom w:val="0"/>
          <w:divBdr>
            <w:top w:val="none" w:sz="0" w:space="0" w:color="auto"/>
            <w:left w:val="none" w:sz="0" w:space="0" w:color="auto"/>
            <w:bottom w:val="none" w:sz="0" w:space="0" w:color="auto"/>
            <w:right w:val="none" w:sz="0" w:space="0" w:color="auto"/>
          </w:divBdr>
        </w:div>
        <w:div w:id="511457424">
          <w:marLeft w:val="547"/>
          <w:marRight w:val="0"/>
          <w:marTop w:val="144"/>
          <w:marBottom w:val="0"/>
          <w:divBdr>
            <w:top w:val="none" w:sz="0" w:space="0" w:color="auto"/>
            <w:left w:val="none" w:sz="0" w:space="0" w:color="auto"/>
            <w:bottom w:val="none" w:sz="0" w:space="0" w:color="auto"/>
            <w:right w:val="none" w:sz="0" w:space="0" w:color="auto"/>
          </w:divBdr>
        </w:div>
        <w:div w:id="691761606">
          <w:marLeft w:val="547"/>
          <w:marRight w:val="0"/>
          <w:marTop w:val="144"/>
          <w:marBottom w:val="0"/>
          <w:divBdr>
            <w:top w:val="none" w:sz="0" w:space="0" w:color="auto"/>
            <w:left w:val="none" w:sz="0" w:space="0" w:color="auto"/>
            <w:bottom w:val="none" w:sz="0" w:space="0" w:color="auto"/>
            <w:right w:val="none" w:sz="0" w:space="0" w:color="auto"/>
          </w:divBdr>
        </w:div>
        <w:div w:id="1226600470">
          <w:marLeft w:val="547"/>
          <w:marRight w:val="0"/>
          <w:marTop w:val="144"/>
          <w:marBottom w:val="0"/>
          <w:divBdr>
            <w:top w:val="none" w:sz="0" w:space="0" w:color="auto"/>
            <w:left w:val="none" w:sz="0" w:space="0" w:color="auto"/>
            <w:bottom w:val="none" w:sz="0" w:space="0" w:color="auto"/>
            <w:right w:val="none" w:sz="0" w:space="0" w:color="auto"/>
          </w:divBdr>
        </w:div>
      </w:divsChild>
    </w:div>
    <w:div w:id="1710913305">
      <w:bodyDiv w:val="1"/>
      <w:marLeft w:val="0"/>
      <w:marRight w:val="0"/>
      <w:marTop w:val="0"/>
      <w:marBottom w:val="0"/>
      <w:divBdr>
        <w:top w:val="none" w:sz="0" w:space="0" w:color="auto"/>
        <w:left w:val="none" w:sz="0" w:space="0" w:color="auto"/>
        <w:bottom w:val="none" w:sz="0" w:space="0" w:color="auto"/>
        <w:right w:val="none" w:sz="0" w:space="0" w:color="auto"/>
      </w:divBdr>
    </w:div>
    <w:div w:id="1761368729">
      <w:bodyDiv w:val="1"/>
      <w:marLeft w:val="0"/>
      <w:marRight w:val="0"/>
      <w:marTop w:val="0"/>
      <w:marBottom w:val="0"/>
      <w:divBdr>
        <w:top w:val="none" w:sz="0" w:space="0" w:color="auto"/>
        <w:left w:val="none" w:sz="0" w:space="0" w:color="auto"/>
        <w:bottom w:val="none" w:sz="0" w:space="0" w:color="auto"/>
        <w:right w:val="none" w:sz="0" w:space="0" w:color="auto"/>
      </w:divBdr>
    </w:div>
    <w:div w:id="1787964636">
      <w:bodyDiv w:val="1"/>
      <w:marLeft w:val="0"/>
      <w:marRight w:val="0"/>
      <w:marTop w:val="0"/>
      <w:marBottom w:val="0"/>
      <w:divBdr>
        <w:top w:val="none" w:sz="0" w:space="0" w:color="auto"/>
        <w:left w:val="none" w:sz="0" w:space="0" w:color="auto"/>
        <w:bottom w:val="none" w:sz="0" w:space="0" w:color="auto"/>
        <w:right w:val="none" w:sz="0" w:space="0" w:color="auto"/>
      </w:divBdr>
    </w:div>
    <w:div w:id="1809122779">
      <w:bodyDiv w:val="1"/>
      <w:marLeft w:val="0"/>
      <w:marRight w:val="0"/>
      <w:marTop w:val="0"/>
      <w:marBottom w:val="0"/>
      <w:divBdr>
        <w:top w:val="none" w:sz="0" w:space="0" w:color="auto"/>
        <w:left w:val="none" w:sz="0" w:space="0" w:color="auto"/>
        <w:bottom w:val="none" w:sz="0" w:space="0" w:color="auto"/>
        <w:right w:val="none" w:sz="0" w:space="0" w:color="auto"/>
      </w:divBdr>
    </w:div>
    <w:div w:id="1927886157">
      <w:bodyDiv w:val="1"/>
      <w:marLeft w:val="0"/>
      <w:marRight w:val="0"/>
      <w:marTop w:val="0"/>
      <w:marBottom w:val="0"/>
      <w:divBdr>
        <w:top w:val="none" w:sz="0" w:space="0" w:color="auto"/>
        <w:left w:val="none" w:sz="0" w:space="0" w:color="auto"/>
        <w:bottom w:val="none" w:sz="0" w:space="0" w:color="auto"/>
        <w:right w:val="none" w:sz="0" w:space="0" w:color="auto"/>
      </w:divBdr>
    </w:div>
    <w:div w:id="1937904943">
      <w:bodyDiv w:val="1"/>
      <w:marLeft w:val="0"/>
      <w:marRight w:val="0"/>
      <w:marTop w:val="0"/>
      <w:marBottom w:val="0"/>
      <w:divBdr>
        <w:top w:val="none" w:sz="0" w:space="0" w:color="auto"/>
        <w:left w:val="none" w:sz="0" w:space="0" w:color="auto"/>
        <w:bottom w:val="none" w:sz="0" w:space="0" w:color="auto"/>
        <w:right w:val="none" w:sz="0" w:space="0" w:color="auto"/>
      </w:divBdr>
    </w:div>
    <w:div w:id="1989507712">
      <w:bodyDiv w:val="1"/>
      <w:marLeft w:val="0"/>
      <w:marRight w:val="0"/>
      <w:marTop w:val="0"/>
      <w:marBottom w:val="0"/>
      <w:divBdr>
        <w:top w:val="none" w:sz="0" w:space="0" w:color="auto"/>
        <w:left w:val="none" w:sz="0" w:space="0" w:color="auto"/>
        <w:bottom w:val="none" w:sz="0" w:space="0" w:color="auto"/>
        <w:right w:val="none" w:sz="0" w:space="0" w:color="auto"/>
      </w:divBdr>
    </w:div>
    <w:div w:id="2026209184">
      <w:bodyDiv w:val="1"/>
      <w:marLeft w:val="0"/>
      <w:marRight w:val="0"/>
      <w:marTop w:val="0"/>
      <w:marBottom w:val="0"/>
      <w:divBdr>
        <w:top w:val="none" w:sz="0" w:space="0" w:color="auto"/>
        <w:left w:val="none" w:sz="0" w:space="0" w:color="auto"/>
        <w:bottom w:val="none" w:sz="0" w:space="0" w:color="auto"/>
        <w:right w:val="none" w:sz="0" w:space="0" w:color="auto"/>
      </w:divBdr>
    </w:div>
    <w:div w:id="2029788855">
      <w:bodyDiv w:val="1"/>
      <w:marLeft w:val="0"/>
      <w:marRight w:val="0"/>
      <w:marTop w:val="0"/>
      <w:marBottom w:val="0"/>
      <w:divBdr>
        <w:top w:val="none" w:sz="0" w:space="0" w:color="auto"/>
        <w:left w:val="none" w:sz="0" w:space="0" w:color="auto"/>
        <w:bottom w:val="none" w:sz="0" w:space="0" w:color="auto"/>
        <w:right w:val="none" w:sz="0" w:space="0" w:color="auto"/>
      </w:divBdr>
    </w:div>
    <w:div w:id="2078504219">
      <w:bodyDiv w:val="1"/>
      <w:marLeft w:val="0"/>
      <w:marRight w:val="0"/>
      <w:marTop w:val="0"/>
      <w:marBottom w:val="0"/>
      <w:divBdr>
        <w:top w:val="none" w:sz="0" w:space="0" w:color="auto"/>
        <w:left w:val="none" w:sz="0" w:space="0" w:color="auto"/>
        <w:bottom w:val="none" w:sz="0" w:space="0" w:color="auto"/>
        <w:right w:val="none" w:sz="0" w:space="0" w:color="auto"/>
      </w:divBdr>
    </w:div>
    <w:div w:id="2091925887">
      <w:bodyDiv w:val="1"/>
      <w:marLeft w:val="0"/>
      <w:marRight w:val="0"/>
      <w:marTop w:val="0"/>
      <w:marBottom w:val="0"/>
      <w:divBdr>
        <w:top w:val="none" w:sz="0" w:space="0" w:color="auto"/>
        <w:left w:val="none" w:sz="0" w:space="0" w:color="auto"/>
        <w:bottom w:val="none" w:sz="0" w:space="0" w:color="auto"/>
        <w:right w:val="none" w:sz="0" w:space="0" w:color="auto"/>
      </w:divBdr>
    </w:div>
    <w:div w:id="2127306193">
      <w:bodyDiv w:val="1"/>
      <w:marLeft w:val="0"/>
      <w:marRight w:val="0"/>
      <w:marTop w:val="0"/>
      <w:marBottom w:val="0"/>
      <w:divBdr>
        <w:top w:val="none" w:sz="0" w:space="0" w:color="auto"/>
        <w:left w:val="none" w:sz="0" w:space="0" w:color="auto"/>
        <w:bottom w:val="none" w:sz="0" w:space="0" w:color="auto"/>
        <w:right w:val="none" w:sz="0" w:space="0" w:color="auto"/>
      </w:divBdr>
    </w:div>
    <w:div w:id="2139642924">
      <w:bodyDiv w:val="1"/>
      <w:marLeft w:val="0"/>
      <w:marRight w:val="0"/>
      <w:marTop w:val="0"/>
      <w:marBottom w:val="0"/>
      <w:divBdr>
        <w:top w:val="none" w:sz="0" w:space="0" w:color="auto"/>
        <w:left w:val="none" w:sz="0" w:space="0" w:color="auto"/>
        <w:bottom w:val="none" w:sz="0" w:space="0" w:color="auto"/>
        <w:right w:val="none" w:sz="0" w:space="0" w:color="auto"/>
      </w:divBdr>
    </w:div>
    <w:div w:id="214554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cwmtaf.wales/how-we-work/plans-and-reports/integrated-medium-term-plans/?drawer=Integrated%20Medium%20Term%20Plans*IMTP%202018-21" TargetMode="External"/><Relationship Id="rId18" Type="http://schemas.openxmlformats.org/officeDocument/2006/relationships/image" Target="media/image5.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yperlink" Target="http://gov.wales/docs/dhss/publications/171013nhswales-planning-frameworken.PDF" TargetMode="External"/><Relationship Id="rId17" Type="http://schemas.openxmlformats.org/officeDocument/2006/relationships/image" Target="media/image4.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les.nhs.uk/sitesplus/documents/1064/24729_Health%20Standards%20Framework_2015_E1.pdf" TargetMode="External"/><Relationship Id="rId24" Type="http://schemas.openxmlformats.org/officeDocument/2006/relationships/image" Target="media/image11.emf"/><Relationship Id="rId5" Type="http://schemas.openxmlformats.org/officeDocument/2006/relationships/webSettings" Target="webSettings.xml"/><Relationship Id="rId15" Type="http://schemas.openxmlformats.org/officeDocument/2006/relationships/hyperlink" Target="http://www.ourcwmtaf.wales/SharedFiles/Download.aspx?pageid=286&amp;mid=613&amp;fileid=210" TargetMode="External"/><Relationship Id="rId23" Type="http://schemas.openxmlformats.org/officeDocument/2006/relationships/image" Target="media/image10.png"/><Relationship Id="rId10" Type="http://schemas.openxmlformats.org/officeDocument/2006/relationships/hyperlink" Target="http://cwmtaf.wales/how-we-work/plans-and-reports/integrated-medium-term-plans/?drawer=Integrated%20Medium%20Term%20Plans*IMTP%202018-21"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mailto:clare.williams11@wales.nhs.uk" TargetMode="External"/><Relationship Id="rId14"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AF4014C-28E1-45F9-8F9E-E1B6266E3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C19A48F1</Template>
  <TotalTime>152</TotalTime>
  <Pages>4</Pages>
  <Words>13492</Words>
  <Characters>76906</Characters>
  <Application>Microsoft Office Word</Application>
  <DocSecurity>0</DocSecurity>
  <Lines>640</Lines>
  <Paragraphs>180</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90218</CharactersWithSpaces>
  <SharedDoc>false</SharedDoc>
  <HLinks>
    <vt:vector size="36" baseType="variant">
      <vt:variant>
        <vt:i4>5832735</vt:i4>
      </vt:variant>
      <vt:variant>
        <vt:i4>15</vt:i4>
      </vt:variant>
      <vt:variant>
        <vt:i4>0</vt:i4>
      </vt:variant>
      <vt:variant>
        <vt:i4>5</vt:i4>
      </vt:variant>
      <vt:variant>
        <vt:lpwstr>http://cwmtaf.wales/how-we-work/plans-and-reports/integrated-medium-term-plans/?drawer=Integrated%20Medium%20Term%20Plans*IMTP%202017-20</vt:lpwstr>
      </vt:variant>
      <vt:variant>
        <vt:lpwstr/>
      </vt:variant>
      <vt:variant>
        <vt:i4>1769538</vt:i4>
      </vt:variant>
      <vt:variant>
        <vt:i4>12</vt:i4>
      </vt:variant>
      <vt:variant>
        <vt:i4>0</vt:i4>
      </vt:variant>
      <vt:variant>
        <vt:i4>5</vt:i4>
      </vt:variant>
      <vt:variant>
        <vt:lpwstr>http://www.wales.nhs.uk/sitesplus/documents/986/NHS Wales Planning Framework 2013-14.pdf</vt:lpwstr>
      </vt:variant>
      <vt:variant>
        <vt:lpwstr/>
      </vt:variant>
      <vt:variant>
        <vt:i4>5439516</vt:i4>
      </vt:variant>
      <vt:variant>
        <vt:i4>9</vt:i4>
      </vt:variant>
      <vt:variant>
        <vt:i4>0</vt:i4>
      </vt:variant>
      <vt:variant>
        <vt:i4>5</vt:i4>
      </vt:variant>
      <vt:variant>
        <vt:lpwstr>http://gov.wales/docs/dhss/publications/161013frameworken.pdf</vt:lpwstr>
      </vt:variant>
      <vt:variant>
        <vt:lpwstr/>
      </vt:variant>
      <vt:variant>
        <vt:i4>3342423</vt:i4>
      </vt:variant>
      <vt:variant>
        <vt:i4>6</vt:i4>
      </vt:variant>
      <vt:variant>
        <vt:i4>0</vt:i4>
      </vt:variant>
      <vt:variant>
        <vt:i4>5</vt:i4>
      </vt:variant>
      <vt:variant>
        <vt:lpwstr>http://www.wales.nhs.uk/sitesplus/documents/1064/24729_Health Standards Framework_2015_E1.pdf</vt:lpwstr>
      </vt:variant>
      <vt:variant>
        <vt:lpwstr/>
      </vt:variant>
      <vt:variant>
        <vt:i4>5832735</vt:i4>
      </vt:variant>
      <vt:variant>
        <vt:i4>3</vt:i4>
      </vt:variant>
      <vt:variant>
        <vt:i4>0</vt:i4>
      </vt:variant>
      <vt:variant>
        <vt:i4>5</vt:i4>
      </vt:variant>
      <vt:variant>
        <vt:lpwstr>http://cwmtaf.wales/how-we-work/plans-and-reports/integrated-medium-term-plans/?drawer=Integrated%20Medium%20Term%20Plans*IMTP%202017-20</vt:lpwstr>
      </vt:variant>
      <vt:variant>
        <vt:lpwstr/>
      </vt:variant>
      <vt:variant>
        <vt:i4>7077980</vt:i4>
      </vt:variant>
      <vt:variant>
        <vt:i4>0</vt:i4>
      </vt:variant>
      <vt:variant>
        <vt:i4>0</vt:i4>
      </vt:variant>
      <vt:variant>
        <vt:i4>5</vt:i4>
      </vt:variant>
      <vt:variant>
        <vt:lpwstr>mailto:clare.williams11@wales.nhs.uk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ngt_citrixprovision</dc:creator>
  <cp:keywords/>
  <cp:lastModifiedBy>Emma Walters (Cwm Taf UHB - Corporate Services)</cp:lastModifiedBy>
  <cp:revision>8</cp:revision>
  <cp:lastPrinted>2019-05-08T08:08:00Z</cp:lastPrinted>
  <dcterms:created xsi:type="dcterms:W3CDTF">2019-05-21T10:38:00Z</dcterms:created>
  <dcterms:modified xsi:type="dcterms:W3CDTF">2019-05-24T07:56:00Z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1017365905</vt:i4>
  </property>
  <property fmtid="{D5CDD505-2E9C-101B-9397-08002B2CF9AE}" pid="3" name="_ReviewCycleID">
    <vt:i4>1017365905</vt:i4>
  </property>
  <property fmtid="{D5CDD505-2E9C-101B-9397-08002B2CF9AE}" pid="4" name="_NewReviewCycle">
    <vt:lpwstr/>
  </property>
  <property fmtid="{D5CDD505-2E9C-101B-9397-08002B2CF9AE}" pid="5" name="_EmailEntryID">
    <vt:lpwstr>00000000149B4EFEA0265F4BB1E583E2BC7158C207005362CFB72EC3D511B350009027AC90860000004E60DD0000F17E1203AB476B488AFE888845F0A2DD00006155DBE10000</vt:lpwstr>
  </property>
  <property fmtid="{D5CDD505-2E9C-101B-9397-08002B2CF9AE}" pid="6" name="_EmailStoreID0">
    <vt:lpwstr>0000000038A1BB1005E5101AA1BB08002B2A56C20000454D534D44422E444C4C00000000000000001B55FA20AA6611CD9BC800AA002FC45A0C0000004777656E616E2E526F62657274734077616C65732E6E68732E756B002F6F3D43796D72752F6F753D45786368616E67652041646D696E6973747261746976652047726F7</vt:lpwstr>
  </property>
  <property fmtid="{D5CDD505-2E9C-101B-9397-08002B2CF9AE}" pid="7" name="_EmailStoreID1">
    <vt:lpwstr>570202846594449424F484632335350444C54292F636E3D526563697069656E74732F636E3D475730333030303700E94632F44A00000002000000100000004700770065006E0061006E002E0052006F00620065007200740073004000770061006C00650073002E006E00680073002E0075006B0000000000</vt:lpwstr>
  </property>
  <property fmtid="{D5CDD505-2E9C-101B-9397-08002B2CF9AE}" pid="8" name="_EmailStoreID2">
    <vt:lpwstr>002E006E00680073002E0075006B0000000000</vt:lpwstr>
  </property>
  <property fmtid="{D5CDD505-2E9C-101B-9397-08002B2CF9AE}" pid="9" name="_ReviewingToolsShownOnce">
    <vt:lpwstr/>
  </property>
</Properties>
</file>