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W w:w="3115" w:type="dxa"/>
        <w:tblInd w:w="6519" w:type="dxa"/>
        <w:tblLook w:val="04A0" w:firstRow="1" w:lastRow="0" w:firstColumn="1" w:lastColumn="0" w:noHBand="0" w:noVBand="1"/>
      </w:tblPr>
      <w:tblGrid>
        <w:gridCol w:w="3115"/>
      </w:tblGrid>
      <w:tr w:rsidR="00BA1AF1" w:rsidRPr="00BA1AF1" w:rsidTr="00BA1AF1">
        <w:trPr>
          <w:cantSplit/>
          <w:trHeight w:val="485"/>
        </w:trPr>
        <w:tc>
          <w:tcPr>
            <w:tcW w:w="3115" w:type="dxa"/>
            <w:vAlign w:val="center"/>
          </w:tcPr>
          <w:p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rsidRPr="003A6760" w:rsidTr="00BA1AF1">
        <w:trPr>
          <w:cantSplit/>
          <w:trHeight w:val="563"/>
        </w:trPr>
        <w:tc>
          <w:tcPr>
            <w:tcW w:w="3115" w:type="dxa"/>
            <w:vAlign w:val="center"/>
          </w:tcPr>
          <w:p w:rsidR="00BA1AF1" w:rsidRPr="003A6760" w:rsidRDefault="00852DB5" w:rsidP="00BA1AF1">
            <w:pPr>
              <w:jc w:val="center"/>
              <w:rPr>
                <w:rFonts w:ascii="Verdana" w:hAnsi="Verdana"/>
                <w:sz w:val="24"/>
                <w:szCs w:val="24"/>
              </w:rPr>
            </w:pPr>
            <w:r>
              <w:rPr>
                <w:rFonts w:ascii="Verdana" w:hAnsi="Verdana"/>
                <w:sz w:val="24"/>
                <w:szCs w:val="24"/>
              </w:rPr>
              <w:t>4.9</w:t>
            </w:r>
            <w:bookmarkStart w:id="0" w:name="_GoBack"/>
            <w:bookmarkEnd w:id="0"/>
          </w:p>
        </w:tc>
      </w:tr>
    </w:tbl>
    <w:p w:rsidR="00BA1AF1" w:rsidRPr="003A6760"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3A6760" w:rsidTr="005E14D3">
        <w:trPr>
          <w:trHeight w:val="826"/>
        </w:trPr>
        <w:sdt>
          <w:sdtPr>
            <w:rPr>
              <w:rStyle w:val="Style21"/>
              <w:rFonts w:ascii="Verdana" w:hAnsi="Verdana"/>
              <w:sz w:val="24"/>
              <w:szCs w:val="24"/>
            </w:rPr>
            <w:id w:val="503714209"/>
            <w:placeholder>
              <w:docPart w:val="F57C3644BED54AF08C4F214ABF3E702D"/>
            </w:placeholder>
            <w:dropDownList>
              <w:listItem w:value="Choose an item."/>
              <w:listItem w:displayText="Charitable Funds Committee" w:value="Charitable Funds Committee"/>
              <w:listItem w:displayText="Information Governance &amp; Information Management &amp; Technology Committee" w:value="Information Governance &amp; Information Management &amp; Technology Committee"/>
              <w:listItem w:displayText="Quality &amp; Safety Committee" w:value="Quality &amp; Safety Committee"/>
              <w:listItem w:displayText="Remuneration Committee" w:value="Remuneration Committee"/>
              <w:listItem w:displayText="Finance, Performance &amp; Workforce Committee" w:value="Finance, Performance &amp; Workforce Committee"/>
              <w:listItem w:displayText="Working in Partnership Forum" w:value="Working in Partnership Forum"/>
              <w:listItem w:displayText="Advisory Consultant Appointment Committee" w:value="Advisory Consultant Appointment Committee"/>
              <w:listItem w:displayText="CTM Board" w:value="CTM Board"/>
              <w:listItem w:displayText="CTM Management Board" w:value="CTM Management Board"/>
              <w:listItem w:displayText="Clinical Business Meeting - Obs &amp; Gynae" w:value="Clinical Business Meeting - Obs &amp; Gynae"/>
              <w:listItem w:displayText="Clinical Business Meeting - Surgery, Urology, T&amp;O" w:value="Clinical Business Meeting - Surgery, Urology, T&amp;O"/>
              <w:listItem w:displayText="Audit Committee" w:value="Audit Committee"/>
              <w:listItem w:displayText="VCC Quality &amp; Safety Management Group" w:value="VCC Quality &amp; Safety Management Group"/>
              <w:listItem w:displayText="VCC Divisional Review " w:value="VCC Divisional Review "/>
              <w:listItem w:displayText="WBS Divisional Review " w:value="WBS Divisional Review "/>
              <w:listItem w:displayText="Enabling Works Project Board " w:value="Enabling Works Project Board "/>
              <w:listItem w:displayText="Health &amp; Wellbeing Group" w:value="Health &amp; Wellbeing Group"/>
              <w:listItem w:displayText="Research, Development &amp; Innovation Operational Management Group" w:value="Research, Development &amp; Innovation Operational Management Group"/>
              <w:listItem w:displayText="Rutherford Centre Board" w:value="Rutherford Centre Board"/>
              <w:listItem w:displayText="Clinical Business Meeting - Medicine" w:value="Clinical Business Meeting - Medicine"/>
              <w:listItem w:displayText="Clinical Business Meeting - Pathology" w:value="Clinical Business Meeting - Pathology"/>
              <w:listItem w:displayText="Clinical Business Meeting - Anaesthetics, Critical Care &amp; Theatres" w:value="Clinical Business Meeting - Anaesthetics, Critical Care &amp; Theatres"/>
              <w:listItem w:displayText="Clinical Business Meeting - Radiology &amp; Therapies" w:value="Clinical Business Meeting - Radiology &amp; Therapies"/>
              <w:listItem w:displayText="Clinical Business Meeting - Localities &amp; Primary Care" w:value="Clinical Business Meeting - Localities &amp; Primary Care"/>
              <w:listItem w:displayText="Clinical Business Meeting - Children, Young People &amp; CAMHS" w:value="Clinical Business Meeting - Children, Young People &amp; CAMHS"/>
              <w:listItem w:displayText="Clinical Business Meeting - Adult Mental Health &amp; Learning Disabilities" w:value="Clinical Business Meeting - Adult Mental Health &amp; Learning Disabilities"/>
              <w:listItem w:displayText="Corporate Business Meeting" w:value="Corporate Business Meeting"/>
              <w:listItem w:displayText="Health Professions Forum" w:value="Health Professions Forum"/>
              <w:listItem w:displayText="Stakeholder Reference Group" w:value="Stakeholder Reference Group"/>
              <w:listItem w:displayText="Executive Team " w:value="Executive Team "/>
              <w:listItem w:displayText="Other" w:value="Other"/>
            </w:dropDownList>
          </w:sdtPr>
          <w:sdtEndPr>
            <w:rPr>
              <w:rStyle w:val="Style21"/>
            </w:rPr>
          </w:sdtEndPr>
          <w:sdtContent>
            <w:tc>
              <w:tcPr>
                <w:tcW w:w="9634" w:type="dxa"/>
                <w:vAlign w:val="center"/>
              </w:tcPr>
              <w:p w:rsidR="002D02D2" w:rsidRPr="003A6760" w:rsidRDefault="004E7A22" w:rsidP="00E65705">
                <w:pPr>
                  <w:jc w:val="center"/>
                  <w:rPr>
                    <w:rFonts w:ascii="Verdana" w:hAnsi="Verdana" w:cs="Arial"/>
                    <w:b/>
                    <w:color w:val="000000" w:themeColor="text1"/>
                    <w:sz w:val="24"/>
                    <w:szCs w:val="24"/>
                  </w:rPr>
                </w:pPr>
                <w:r>
                  <w:rPr>
                    <w:rStyle w:val="Style21"/>
                    <w:rFonts w:ascii="Verdana" w:hAnsi="Verdana"/>
                    <w:sz w:val="24"/>
                    <w:szCs w:val="24"/>
                  </w:rPr>
                  <w:t>CTM Board</w:t>
                </w:r>
              </w:p>
            </w:tc>
          </w:sdtContent>
        </w:sdt>
      </w:tr>
    </w:tbl>
    <w:p w:rsidR="002D02D2" w:rsidRPr="003A6760" w:rsidRDefault="002D02D2" w:rsidP="002D02D2">
      <w:pPr>
        <w:pStyle w:val="NoSpacing"/>
        <w:rPr>
          <w:rFonts w:ascii="Verdana" w:hAnsi="Verdana" w:cs="Arial"/>
          <w:b/>
          <w:color w:val="000000" w:themeColor="text1"/>
          <w:sz w:val="12"/>
          <w:szCs w:val="24"/>
          <w:lang w:val="en-GB"/>
        </w:rPr>
      </w:pPr>
    </w:p>
    <w:tbl>
      <w:tblPr>
        <w:tblStyle w:val="TableGrid"/>
        <w:tblW w:w="9634" w:type="dxa"/>
        <w:tblLook w:val="04A0" w:firstRow="1" w:lastRow="0" w:firstColumn="1" w:lastColumn="0" w:noHBand="0" w:noVBand="1"/>
      </w:tblPr>
      <w:tblGrid>
        <w:gridCol w:w="9634"/>
      </w:tblGrid>
      <w:tr w:rsidR="002338B8" w:rsidRPr="003A6760" w:rsidTr="005E14D3">
        <w:trPr>
          <w:trHeight w:val="714"/>
        </w:trPr>
        <w:tc>
          <w:tcPr>
            <w:tcW w:w="9634" w:type="dxa"/>
            <w:vAlign w:val="center"/>
          </w:tcPr>
          <w:p w:rsidR="001D08F5" w:rsidRPr="00204A59" w:rsidRDefault="00CA3CC4" w:rsidP="00577535">
            <w:pPr>
              <w:jc w:val="center"/>
              <w:rPr>
                <w:rFonts w:ascii="Verdana" w:hAnsi="Verdana" w:cs="Arial"/>
                <w:b/>
                <w:color w:val="000000" w:themeColor="text1"/>
                <w:sz w:val="24"/>
                <w:szCs w:val="24"/>
              </w:rPr>
            </w:pPr>
            <w:r w:rsidRPr="00204A59">
              <w:rPr>
                <w:rStyle w:val="Style7"/>
                <w:rFonts w:ascii="Verdana" w:hAnsi="Verdana"/>
                <w:sz w:val="24"/>
                <w:szCs w:val="24"/>
              </w:rPr>
              <w:t xml:space="preserve">Integrated medium term plan 2020 – 2023 development </w:t>
            </w:r>
            <w:r w:rsidR="004E7A22" w:rsidRPr="00204A59">
              <w:rPr>
                <w:rStyle w:val="Style7"/>
                <w:rFonts w:ascii="Verdana" w:hAnsi="Verdana"/>
                <w:sz w:val="24"/>
                <w:szCs w:val="24"/>
              </w:rPr>
              <w:t xml:space="preserve">and Quarter 2 IMTP 2019/20 </w:t>
            </w:r>
            <w:r w:rsidRPr="00204A59">
              <w:rPr>
                <w:rStyle w:val="Style7"/>
                <w:rFonts w:ascii="Verdana" w:hAnsi="Verdana"/>
                <w:sz w:val="24"/>
                <w:szCs w:val="24"/>
              </w:rPr>
              <w:t>update</w:t>
            </w:r>
          </w:p>
        </w:tc>
      </w:tr>
    </w:tbl>
    <w:p w:rsidR="00577535" w:rsidRPr="003A6760" w:rsidRDefault="00577535" w:rsidP="00577535">
      <w:pPr>
        <w:pStyle w:val="NoSpacing"/>
        <w:rPr>
          <w:rFonts w:ascii="Verdana" w:hAnsi="Verdana"/>
          <w:sz w:val="12"/>
          <w:szCs w:val="24"/>
          <w:lang w:val="en-GB"/>
        </w:rPr>
      </w:pPr>
    </w:p>
    <w:tbl>
      <w:tblPr>
        <w:tblStyle w:val="TableGrid"/>
        <w:tblW w:w="9634" w:type="dxa"/>
        <w:tblLook w:val="04A0" w:firstRow="1" w:lastRow="0" w:firstColumn="1" w:lastColumn="0" w:noHBand="0" w:noVBand="1"/>
      </w:tblPr>
      <w:tblGrid>
        <w:gridCol w:w="4248"/>
        <w:gridCol w:w="5386"/>
      </w:tblGrid>
      <w:tr w:rsidR="00577535" w:rsidRPr="003A6760" w:rsidTr="00344184">
        <w:trPr>
          <w:trHeight w:val="561"/>
        </w:trPr>
        <w:tc>
          <w:tcPr>
            <w:tcW w:w="4248" w:type="dxa"/>
            <w:shd w:val="clear" w:color="auto" w:fill="F2F2F2" w:themeFill="background1" w:themeFillShade="F2"/>
            <w:vAlign w:val="center"/>
          </w:tcPr>
          <w:p w:rsidR="00577535" w:rsidRPr="003A6760" w:rsidRDefault="00344184" w:rsidP="00344184">
            <w:pPr>
              <w:rPr>
                <w:rFonts w:ascii="Verdana" w:hAnsi="Verdana" w:cs="Arial"/>
                <w:b/>
                <w:caps/>
                <w:sz w:val="24"/>
                <w:szCs w:val="24"/>
              </w:rPr>
            </w:pPr>
            <w:r w:rsidRPr="003A6760">
              <w:rPr>
                <w:rFonts w:ascii="Verdana" w:hAnsi="Verdana" w:cs="Arial"/>
                <w:b/>
                <w:sz w:val="24"/>
                <w:szCs w:val="24"/>
              </w:rPr>
              <w:t>Date of meeting</w:t>
            </w:r>
          </w:p>
        </w:tc>
        <w:tc>
          <w:tcPr>
            <w:tcW w:w="5386" w:type="dxa"/>
            <w:vAlign w:val="center"/>
          </w:tcPr>
          <w:p w:rsidR="00577535" w:rsidRPr="003A6760" w:rsidRDefault="004E7A22" w:rsidP="00081198">
            <w:pPr>
              <w:rPr>
                <w:rFonts w:ascii="Verdana" w:hAnsi="Verdana" w:cs="Arial"/>
                <w:color w:val="FF0000"/>
                <w:sz w:val="24"/>
                <w:szCs w:val="24"/>
              </w:rPr>
            </w:pPr>
            <w:r>
              <w:rPr>
                <w:rStyle w:val="Style8"/>
                <w:rFonts w:ascii="Verdana" w:hAnsi="Verdana"/>
                <w:color w:val="000000" w:themeColor="text1"/>
                <w:szCs w:val="24"/>
              </w:rPr>
              <w:t>28</w:t>
            </w:r>
            <w:r w:rsidR="00581975">
              <w:rPr>
                <w:rStyle w:val="Style8"/>
                <w:rFonts w:ascii="Verdana" w:hAnsi="Verdana"/>
                <w:color w:val="000000" w:themeColor="text1"/>
                <w:szCs w:val="24"/>
              </w:rPr>
              <w:t>/11/2019</w:t>
            </w:r>
          </w:p>
        </w:tc>
      </w:tr>
    </w:tbl>
    <w:p w:rsidR="00861CE5" w:rsidRPr="003A6760" w:rsidRDefault="00861CE5" w:rsidP="002D02D2">
      <w:pPr>
        <w:pStyle w:val="NoSpacing"/>
        <w:rPr>
          <w:rFonts w:ascii="Verdana" w:hAnsi="Verdana" w:cs="Arial"/>
          <w:sz w:val="12"/>
          <w:szCs w:val="24"/>
          <w:lang w:val="en-GB"/>
        </w:rPr>
      </w:pPr>
    </w:p>
    <w:tbl>
      <w:tblPr>
        <w:tblStyle w:val="TableGrid"/>
        <w:tblW w:w="9634" w:type="dxa"/>
        <w:tblLook w:val="04A0" w:firstRow="1" w:lastRow="0" w:firstColumn="1" w:lastColumn="0" w:noHBand="0" w:noVBand="1"/>
      </w:tblPr>
      <w:tblGrid>
        <w:gridCol w:w="4248"/>
        <w:gridCol w:w="5386"/>
      </w:tblGrid>
      <w:tr w:rsidR="00380B51" w:rsidRPr="003A6760" w:rsidTr="00344184">
        <w:trPr>
          <w:trHeight w:val="573"/>
        </w:trPr>
        <w:tc>
          <w:tcPr>
            <w:tcW w:w="4248" w:type="dxa"/>
            <w:shd w:val="clear" w:color="auto" w:fill="F2F2F2" w:themeFill="background1" w:themeFillShade="F2"/>
            <w:vAlign w:val="center"/>
          </w:tcPr>
          <w:p w:rsidR="00380B51" w:rsidRPr="003A6760" w:rsidRDefault="005A0836" w:rsidP="00577535">
            <w:pPr>
              <w:rPr>
                <w:rFonts w:ascii="Verdana" w:hAnsi="Verdana" w:cs="Arial"/>
                <w:b/>
                <w:sz w:val="24"/>
                <w:szCs w:val="24"/>
              </w:rPr>
            </w:pPr>
            <w:r w:rsidRPr="00FC4369">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rsidR="00380B51" w:rsidRPr="003A6760" w:rsidRDefault="00EE3A53" w:rsidP="002338B8">
                <w:pPr>
                  <w:rPr>
                    <w:rFonts w:ascii="Verdana" w:hAnsi="Verdana" w:cs="Arial"/>
                    <w:color w:val="FF0000"/>
                    <w:sz w:val="24"/>
                    <w:szCs w:val="24"/>
                  </w:rPr>
                </w:pPr>
                <w:r>
                  <w:rPr>
                    <w:rStyle w:val="Style26"/>
                    <w:rFonts w:ascii="Verdana" w:hAnsi="Verdana"/>
                    <w:sz w:val="24"/>
                    <w:szCs w:val="24"/>
                  </w:rPr>
                  <w:t>Open/Public</w:t>
                </w:r>
              </w:p>
            </w:sdtContent>
          </w:sdt>
        </w:tc>
      </w:tr>
    </w:tbl>
    <w:p w:rsidR="00380B51" w:rsidRPr="003A6760" w:rsidRDefault="00380B51" w:rsidP="002D02D2">
      <w:pPr>
        <w:pStyle w:val="NoSpacing"/>
        <w:rPr>
          <w:rFonts w:ascii="Verdana" w:hAnsi="Verdana" w:cs="Arial"/>
          <w:sz w:val="12"/>
          <w:szCs w:val="24"/>
          <w:lang w:val="en-GB"/>
        </w:rPr>
      </w:pPr>
    </w:p>
    <w:tbl>
      <w:tblPr>
        <w:tblStyle w:val="TableGrid"/>
        <w:tblW w:w="9634" w:type="dxa"/>
        <w:tblLook w:val="04A0" w:firstRow="1" w:lastRow="0" w:firstColumn="1" w:lastColumn="0" w:noHBand="0" w:noVBand="1"/>
      </w:tblPr>
      <w:tblGrid>
        <w:gridCol w:w="4248"/>
        <w:gridCol w:w="5386"/>
      </w:tblGrid>
      <w:tr w:rsidR="00634623" w:rsidRPr="003A6760" w:rsidTr="00344184">
        <w:trPr>
          <w:trHeight w:val="571"/>
        </w:trPr>
        <w:tc>
          <w:tcPr>
            <w:tcW w:w="4248" w:type="dxa"/>
            <w:shd w:val="clear" w:color="auto" w:fill="F2F2F2" w:themeFill="background1" w:themeFillShade="F2"/>
            <w:vAlign w:val="center"/>
          </w:tcPr>
          <w:p w:rsidR="00634623" w:rsidRPr="003A6760" w:rsidRDefault="00344184" w:rsidP="00344184">
            <w:pPr>
              <w:pStyle w:val="NoSpacing"/>
              <w:rPr>
                <w:rFonts w:ascii="Verdana" w:hAnsi="Verdana" w:cs="Arial"/>
                <w:b/>
                <w:sz w:val="24"/>
                <w:szCs w:val="24"/>
                <w:lang w:val="en-GB"/>
              </w:rPr>
            </w:pPr>
            <w:r w:rsidRPr="003A6760">
              <w:rPr>
                <w:rFonts w:ascii="Verdana" w:hAnsi="Verdana" w:cs="Arial"/>
                <w:b/>
                <w:sz w:val="24"/>
                <w:szCs w:val="24"/>
                <w:lang w:val="en-GB"/>
              </w:rPr>
              <w:t>If closed please indicate reason</w:t>
            </w:r>
          </w:p>
        </w:tc>
        <w:sdt>
          <w:sdtPr>
            <w:rPr>
              <w:rStyle w:val="Style33"/>
              <w:rFonts w:ascii="Verdana" w:hAnsi="Verdana"/>
              <w:sz w:val="24"/>
              <w:szCs w:val="24"/>
              <w:lang w:val="en-GB"/>
            </w:rPr>
            <w:id w:val="-2062851013"/>
            <w:placeholder>
              <w:docPart w:val="2C3B4C51FFE445B4915B124E443903F8"/>
            </w:placeholde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rsidR="00634623" w:rsidRPr="003A6760" w:rsidRDefault="00EE3A53" w:rsidP="00634623">
                <w:pPr>
                  <w:pStyle w:val="NoSpacing"/>
                  <w:rPr>
                    <w:rFonts w:ascii="Verdana" w:hAnsi="Verdana" w:cs="Arial"/>
                    <w:sz w:val="24"/>
                    <w:szCs w:val="24"/>
                    <w:lang w:val="en-GB"/>
                  </w:rPr>
                </w:pPr>
                <w:r>
                  <w:rPr>
                    <w:rStyle w:val="Style33"/>
                    <w:rFonts w:ascii="Verdana" w:hAnsi="Verdana"/>
                    <w:sz w:val="24"/>
                    <w:szCs w:val="24"/>
                    <w:lang w:val="en-GB"/>
                  </w:rPr>
                  <w:t>Not Applicable - Public Report</w:t>
                </w:r>
              </w:p>
            </w:tc>
          </w:sdtContent>
        </w:sdt>
      </w:tr>
    </w:tbl>
    <w:p w:rsidR="00577535" w:rsidRPr="003A6760" w:rsidRDefault="00577535" w:rsidP="00577535">
      <w:pPr>
        <w:pStyle w:val="NoSpacing"/>
        <w:rPr>
          <w:rFonts w:ascii="Verdana" w:hAnsi="Verdana"/>
          <w:sz w:val="12"/>
          <w:szCs w:val="24"/>
          <w:lang w:val="en-GB"/>
        </w:rPr>
      </w:pPr>
    </w:p>
    <w:tbl>
      <w:tblPr>
        <w:tblStyle w:val="TableGrid"/>
        <w:tblW w:w="9634" w:type="dxa"/>
        <w:tblLook w:val="04A0" w:firstRow="1" w:lastRow="0" w:firstColumn="1" w:lastColumn="0" w:noHBand="0" w:noVBand="1"/>
      </w:tblPr>
      <w:tblGrid>
        <w:gridCol w:w="4248"/>
        <w:gridCol w:w="5386"/>
      </w:tblGrid>
      <w:tr w:rsidR="002D02D2" w:rsidRPr="003A6760" w:rsidTr="00344184">
        <w:trPr>
          <w:trHeight w:val="555"/>
        </w:trPr>
        <w:tc>
          <w:tcPr>
            <w:tcW w:w="4248" w:type="dxa"/>
            <w:shd w:val="clear" w:color="auto" w:fill="F2F2F2" w:themeFill="background1" w:themeFillShade="F2"/>
            <w:vAlign w:val="center"/>
          </w:tcPr>
          <w:p w:rsidR="00861CE5" w:rsidRPr="003A6760" w:rsidRDefault="00344184" w:rsidP="00577535">
            <w:pPr>
              <w:rPr>
                <w:rFonts w:ascii="Verdana" w:hAnsi="Verdana" w:cs="Arial"/>
                <w:b/>
                <w:caps/>
                <w:sz w:val="24"/>
                <w:szCs w:val="24"/>
              </w:rPr>
            </w:pPr>
            <w:r w:rsidRPr="003A6760">
              <w:rPr>
                <w:rFonts w:ascii="Verdana" w:hAnsi="Verdana" w:cs="Arial"/>
                <w:b/>
                <w:sz w:val="24"/>
                <w:szCs w:val="24"/>
              </w:rPr>
              <w:t>Prepared by</w:t>
            </w:r>
          </w:p>
        </w:tc>
        <w:tc>
          <w:tcPr>
            <w:tcW w:w="5386" w:type="dxa"/>
            <w:vAlign w:val="center"/>
          </w:tcPr>
          <w:p w:rsidR="00747CDC" w:rsidRDefault="003A6760" w:rsidP="00577535">
            <w:pPr>
              <w:rPr>
                <w:rFonts w:ascii="Verdana" w:hAnsi="Verdana" w:cs="Arial"/>
                <w:bCs/>
                <w:sz w:val="24"/>
              </w:rPr>
            </w:pPr>
            <w:r w:rsidRPr="003A6760">
              <w:rPr>
                <w:rFonts w:ascii="Verdana" w:hAnsi="Verdana"/>
                <w:sz w:val="24"/>
                <w:szCs w:val="24"/>
              </w:rPr>
              <w:t xml:space="preserve">Clare Williams, </w:t>
            </w:r>
            <w:r w:rsidRPr="003A6760">
              <w:rPr>
                <w:rFonts w:ascii="Verdana" w:hAnsi="Verdana" w:cs="Arial"/>
                <w:bCs/>
                <w:sz w:val="24"/>
              </w:rPr>
              <w:t xml:space="preserve">Assistant Director of Planning </w:t>
            </w:r>
            <w:r w:rsidRPr="003A6760">
              <w:rPr>
                <w:rFonts w:ascii="Verdana" w:hAnsi="Verdana" w:cs="Arial"/>
                <w:sz w:val="24"/>
              </w:rPr>
              <w:t xml:space="preserve">&amp; </w:t>
            </w:r>
            <w:r w:rsidRPr="003A6760">
              <w:rPr>
                <w:rFonts w:ascii="Verdana" w:hAnsi="Verdana" w:cs="Arial"/>
                <w:bCs/>
                <w:sz w:val="24"/>
              </w:rPr>
              <w:t>Partnerships</w:t>
            </w:r>
            <w:r w:rsidR="00525017">
              <w:rPr>
                <w:rFonts w:ascii="Verdana" w:hAnsi="Verdana" w:cs="Arial"/>
                <w:bCs/>
                <w:sz w:val="24"/>
              </w:rPr>
              <w:t>,</w:t>
            </w:r>
          </w:p>
          <w:p w:rsidR="00947060" w:rsidRDefault="00525017" w:rsidP="00577535">
            <w:pPr>
              <w:rPr>
                <w:rFonts w:ascii="Verdana" w:hAnsi="Verdana" w:cs="Arial"/>
                <w:bCs/>
                <w:sz w:val="24"/>
              </w:rPr>
            </w:pPr>
            <w:r>
              <w:rPr>
                <w:rFonts w:ascii="Verdana" w:hAnsi="Verdana" w:cs="Arial"/>
                <w:bCs/>
                <w:sz w:val="24"/>
              </w:rPr>
              <w:t>Aliso</w:t>
            </w:r>
            <w:r w:rsidR="00947060">
              <w:rPr>
                <w:rFonts w:ascii="Verdana" w:hAnsi="Verdana" w:cs="Arial"/>
                <w:bCs/>
                <w:sz w:val="24"/>
              </w:rPr>
              <w:t>n Davies, Assistant Director for Quality and Patient Experience,</w:t>
            </w:r>
          </w:p>
          <w:p w:rsidR="00525017" w:rsidRDefault="00947060" w:rsidP="00577535">
            <w:pPr>
              <w:rPr>
                <w:rFonts w:ascii="Verdana" w:hAnsi="Verdana" w:cs="Arial"/>
                <w:bCs/>
                <w:sz w:val="24"/>
              </w:rPr>
            </w:pPr>
            <w:r>
              <w:rPr>
                <w:rFonts w:ascii="Verdana" w:hAnsi="Verdana" w:cs="Arial"/>
                <w:bCs/>
                <w:sz w:val="24"/>
              </w:rPr>
              <w:t>Hy</w:t>
            </w:r>
            <w:r w:rsidR="00525017">
              <w:rPr>
                <w:rFonts w:ascii="Verdana" w:hAnsi="Verdana" w:cs="Arial"/>
                <w:bCs/>
                <w:sz w:val="24"/>
              </w:rPr>
              <w:t>wel Daniel, Deputy Director of Workforce and OD,</w:t>
            </w:r>
          </w:p>
          <w:p w:rsidR="00525017" w:rsidRPr="00525017" w:rsidRDefault="00CA3CC4" w:rsidP="00577535">
            <w:pPr>
              <w:rPr>
                <w:rFonts w:ascii="Verdana" w:hAnsi="Verdana" w:cs="Arial"/>
                <w:bCs/>
                <w:sz w:val="24"/>
              </w:rPr>
            </w:pPr>
            <w:r>
              <w:rPr>
                <w:rFonts w:ascii="Verdana" w:hAnsi="Verdana" w:cs="Arial"/>
                <w:bCs/>
                <w:sz w:val="24"/>
              </w:rPr>
              <w:t>Mark Thomas, Deputy Director of Finance,</w:t>
            </w:r>
          </w:p>
        </w:tc>
      </w:tr>
      <w:tr w:rsidR="003E2FB0" w:rsidRPr="003A6760" w:rsidTr="00344184">
        <w:trPr>
          <w:trHeight w:val="549"/>
        </w:trPr>
        <w:tc>
          <w:tcPr>
            <w:tcW w:w="4248" w:type="dxa"/>
            <w:shd w:val="clear" w:color="auto" w:fill="F2F2F2" w:themeFill="background1" w:themeFillShade="F2"/>
            <w:vAlign w:val="center"/>
          </w:tcPr>
          <w:p w:rsidR="00861CE5" w:rsidRPr="003A6760" w:rsidRDefault="00344184" w:rsidP="005E14D3">
            <w:pPr>
              <w:rPr>
                <w:rFonts w:ascii="Verdana" w:hAnsi="Verdana" w:cs="Arial"/>
                <w:b/>
                <w:sz w:val="24"/>
                <w:szCs w:val="24"/>
              </w:rPr>
            </w:pPr>
            <w:r w:rsidRPr="003A6760">
              <w:rPr>
                <w:rFonts w:ascii="Verdana" w:hAnsi="Verdana" w:cs="Arial"/>
                <w:b/>
                <w:sz w:val="24"/>
                <w:szCs w:val="24"/>
              </w:rPr>
              <w:t>Presented by</w:t>
            </w:r>
          </w:p>
        </w:tc>
        <w:tc>
          <w:tcPr>
            <w:tcW w:w="5386" w:type="dxa"/>
            <w:vAlign w:val="center"/>
          </w:tcPr>
          <w:p w:rsidR="005E14D3" w:rsidRPr="003A6760" w:rsidRDefault="003A6760" w:rsidP="003A6760">
            <w:pPr>
              <w:rPr>
                <w:rFonts w:ascii="Verdana" w:hAnsi="Verdana"/>
                <w:color w:val="FF0000"/>
                <w:sz w:val="24"/>
                <w:szCs w:val="24"/>
              </w:rPr>
            </w:pPr>
            <w:r w:rsidRPr="003A6760">
              <w:rPr>
                <w:rFonts w:ascii="Verdana" w:hAnsi="Verdana"/>
                <w:sz w:val="24"/>
                <w:szCs w:val="24"/>
              </w:rPr>
              <w:t xml:space="preserve">Ruth Treharne, Executive </w:t>
            </w:r>
            <w:r w:rsidRPr="003A6760">
              <w:rPr>
                <w:rFonts w:ascii="Verdana" w:hAnsi="Verdana" w:cs="Arial"/>
                <w:sz w:val="24"/>
              </w:rPr>
              <w:t>Director of Planning and Performance</w:t>
            </w:r>
          </w:p>
        </w:tc>
      </w:tr>
      <w:tr w:rsidR="002D02D2" w:rsidRPr="003A6760" w:rsidTr="00344184">
        <w:trPr>
          <w:trHeight w:val="627"/>
        </w:trPr>
        <w:tc>
          <w:tcPr>
            <w:tcW w:w="4248" w:type="dxa"/>
            <w:shd w:val="clear" w:color="auto" w:fill="F2F2F2" w:themeFill="background1" w:themeFillShade="F2"/>
            <w:vAlign w:val="center"/>
          </w:tcPr>
          <w:p w:rsidR="002D02D2" w:rsidRPr="003A6760" w:rsidRDefault="005A0836" w:rsidP="00344184">
            <w:pPr>
              <w:rPr>
                <w:rFonts w:ascii="Verdana" w:hAnsi="Verdana" w:cs="Arial"/>
                <w:b/>
                <w:sz w:val="24"/>
                <w:szCs w:val="24"/>
              </w:rPr>
            </w:pPr>
            <w:r w:rsidRPr="003A6760">
              <w:rPr>
                <w:rFonts w:ascii="Verdana" w:hAnsi="Verdana" w:cs="Arial"/>
                <w:b/>
                <w:sz w:val="24"/>
                <w:szCs w:val="24"/>
              </w:rPr>
              <w:t>Approving Executive S</w:t>
            </w:r>
            <w:r w:rsidR="00344184" w:rsidRPr="003A6760">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Executive" w:value="Chief Executive"/>
                <w:listItem w:displayText="Executive Director of Planning &amp; Performance" w:value="Executive Director of Planning &amp; Performance"/>
                <w:listItem w:displayText="Chief Operating Officer" w:value="Chief Operating Officer"/>
                <w:listItem w:displayText="Director of Corporate Governance" w:value="Director of Corporate Governance"/>
                <w:listItem w:displayText="Executive Medical Director" w:value="Executive Medical Director"/>
                <w:listItem w:displayText="Executive Director of Finance &amp; Procurement" w:value="Executive Director of Finance &amp; Procurement"/>
                <w:listItem w:displayText="Executive Director of Workforce &amp; Organisational Development " w:value="Executive Director of Workforce &amp; Organisational Development "/>
                <w:listItem w:displayText="Executive Director of Primary, Community &amp; Mental Health" w:value="Executive Director of Primary, Community &amp; Mental Health"/>
                <w:listItem w:displayText="Executive Director of Nursing, Midwifery and Patient Care " w:value="Executive Director of Nursing, Midwifery and Patient Care "/>
                <w:listItem w:displayText="Executive Director of Public Health " w:value="Executive Director of Public Health "/>
                <w:listItem w:displayText="Executive Director of Therapies &amp; Health Sciences" w:value="Executive Director of Therapies &amp; Health Sciences"/>
              </w:dropDownList>
            </w:sdtPr>
            <w:sdtEndPr>
              <w:rPr>
                <w:rStyle w:val="Style19"/>
              </w:rPr>
            </w:sdtEndPr>
            <w:sdtContent>
              <w:p w:rsidR="003E2FB0" w:rsidRPr="003A6760" w:rsidRDefault="003A6760" w:rsidP="00577535">
                <w:pPr>
                  <w:rPr>
                    <w:rFonts w:ascii="Verdana" w:hAnsi="Verdana"/>
                    <w:caps/>
                    <w:color w:val="FF0000"/>
                    <w:sz w:val="24"/>
                    <w:szCs w:val="24"/>
                  </w:rPr>
                </w:pPr>
                <w:r w:rsidRPr="003A6760">
                  <w:rPr>
                    <w:rStyle w:val="Style19"/>
                    <w:rFonts w:ascii="Verdana" w:hAnsi="Verdana"/>
                    <w:sz w:val="24"/>
                    <w:szCs w:val="24"/>
                  </w:rPr>
                  <w:t>Executive Director of Planning &amp; Performance</w:t>
                </w:r>
              </w:p>
            </w:sdtContent>
          </w:sdt>
        </w:tc>
      </w:tr>
    </w:tbl>
    <w:p w:rsidR="002D02D2" w:rsidRPr="003A6760" w:rsidRDefault="002D02D2" w:rsidP="003E43AD">
      <w:pPr>
        <w:pStyle w:val="NoSpacing"/>
        <w:rPr>
          <w:rFonts w:ascii="Verdana" w:hAnsi="Verdana" w:cs="Arial"/>
          <w:sz w:val="12"/>
          <w:szCs w:val="24"/>
          <w:lang w:val="en-GB"/>
        </w:rPr>
      </w:pPr>
    </w:p>
    <w:tbl>
      <w:tblPr>
        <w:tblStyle w:val="TableGrid"/>
        <w:tblW w:w="9634" w:type="dxa"/>
        <w:tblLook w:val="04A0" w:firstRow="1" w:lastRow="0" w:firstColumn="1" w:lastColumn="0" w:noHBand="0" w:noVBand="1"/>
      </w:tblPr>
      <w:tblGrid>
        <w:gridCol w:w="4248"/>
        <w:gridCol w:w="5386"/>
      </w:tblGrid>
      <w:tr w:rsidR="00612035" w:rsidRPr="003A6760" w:rsidTr="00344184">
        <w:trPr>
          <w:trHeight w:val="669"/>
        </w:trPr>
        <w:tc>
          <w:tcPr>
            <w:tcW w:w="4248" w:type="dxa"/>
            <w:shd w:val="clear" w:color="auto" w:fill="F2F2F2" w:themeFill="background1" w:themeFillShade="F2"/>
            <w:vAlign w:val="center"/>
          </w:tcPr>
          <w:p w:rsidR="003E43AD" w:rsidRPr="003A6760" w:rsidRDefault="00344184" w:rsidP="000A14EC">
            <w:pPr>
              <w:rPr>
                <w:rFonts w:ascii="Verdana" w:hAnsi="Verdana" w:cs="Arial"/>
                <w:b/>
                <w:sz w:val="24"/>
                <w:szCs w:val="24"/>
              </w:rPr>
            </w:pPr>
            <w:r w:rsidRPr="003A6760">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rsidR="00EA7C24" w:rsidRPr="003A6760" w:rsidRDefault="003C34AE" w:rsidP="000A14EC">
                <w:pPr>
                  <w:rPr>
                    <w:rFonts w:ascii="Verdana" w:hAnsi="Verdana" w:cs="Arial"/>
                    <w:color w:val="FF0000"/>
                    <w:sz w:val="24"/>
                    <w:szCs w:val="24"/>
                  </w:rPr>
                </w:pPr>
                <w:r>
                  <w:rPr>
                    <w:rStyle w:val="Style17"/>
                    <w:rFonts w:ascii="Verdana" w:hAnsi="Verdana"/>
                    <w:sz w:val="24"/>
                    <w:szCs w:val="24"/>
                  </w:rPr>
                  <w:t xml:space="preserve">FOR DISCUSSION / REVIEW </w:t>
                </w:r>
              </w:p>
            </w:tc>
          </w:sdtContent>
        </w:sdt>
      </w:tr>
    </w:tbl>
    <w:p w:rsidR="003E43AD" w:rsidRPr="003A6760" w:rsidRDefault="003E43AD" w:rsidP="003E43AD">
      <w:pPr>
        <w:pStyle w:val="NoSpacing"/>
        <w:rPr>
          <w:rFonts w:ascii="Verdana" w:hAnsi="Verdana" w:cs="Arial"/>
          <w:sz w:val="12"/>
          <w:szCs w:val="24"/>
          <w:lang w:val="en-GB"/>
        </w:rPr>
      </w:pPr>
    </w:p>
    <w:p w:rsidR="00344184" w:rsidRPr="003A6760" w:rsidRDefault="00344184" w:rsidP="003E43AD">
      <w:pPr>
        <w:pStyle w:val="NoSpacing"/>
        <w:rPr>
          <w:rFonts w:ascii="Verdana" w:hAnsi="Verdana" w:cs="Arial"/>
          <w:sz w:val="12"/>
          <w:szCs w:val="24"/>
          <w:lang w:val="en-GB"/>
        </w:rPr>
      </w:pPr>
    </w:p>
    <w:tbl>
      <w:tblPr>
        <w:tblStyle w:val="TableGrid"/>
        <w:tblW w:w="9634" w:type="dxa"/>
        <w:tblLook w:val="04A0" w:firstRow="1" w:lastRow="0" w:firstColumn="1" w:lastColumn="0" w:noHBand="0" w:noVBand="1"/>
      </w:tblPr>
      <w:tblGrid>
        <w:gridCol w:w="4344"/>
        <w:gridCol w:w="1941"/>
        <w:gridCol w:w="3349"/>
      </w:tblGrid>
      <w:tr w:rsidR="003E43AD" w:rsidRPr="003A6760" w:rsidTr="00E55D6E">
        <w:trPr>
          <w:trHeight w:val="467"/>
        </w:trPr>
        <w:tc>
          <w:tcPr>
            <w:tcW w:w="9634" w:type="dxa"/>
            <w:gridSpan w:val="3"/>
            <w:shd w:val="clear" w:color="auto" w:fill="F2F2F2" w:themeFill="background1" w:themeFillShade="F2"/>
            <w:vAlign w:val="center"/>
          </w:tcPr>
          <w:p w:rsidR="003E2FB0" w:rsidRPr="003A6760" w:rsidRDefault="0083034D" w:rsidP="00E55D6E">
            <w:pPr>
              <w:rPr>
                <w:rFonts w:ascii="Verdana" w:hAnsi="Verdana" w:cs="Arial"/>
                <w:b/>
                <w:caps/>
                <w:sz w:val="24"/>
                <w:szCs w:val="24"/>
              </w:rPr>
            </w:pPr>
            <w:r w:rsidRPr="003A6760">
              <w:rPr>
                <w:rFonts w:ascii="Verdana" w:hAnsi="Verdana" w:cs="Arial"/>
                <w:b/>
                <w:sz w:val="24"/>
                <w:szCs w:val="24"/>
              </w:rPr>
              <w:t xml:space="preserve">Engagement (internal/external) undertaken to date (including receipt/consideration at </w:t>
            </w:r>
            <w:r w:rsidR="00344184" w:rsidRPr="003A6760">
              <w:rPr>
                <w:rFonts w:ascii="Verdana" w:hAnsi="Verdana" w:cs="Arial"/>
                <w:b/>
                <w:sz w:val="24"/>
                <w:szCs w:val="24"/>
              </w:rPr>
              <w:t>Committee/group</w:t>
            </w:r>
            <w:r w:rsidRPr="003A6760">
              <w:rPr>
                <w:rFonts w:ascii="Verdana" w:hAnsi="Verdana" w:cs="Arial"/>
                <w:b/>
                <w:sz w:val="24"/>
                <w:szCs w:val="24"/>
              </w:rPr>
              <w:t xml:space="preserve">) </w:t>
            </w:r>
          </w:p>
        </w:tc>
      </w:tr>
      <w:tr w:rsidR="003E43AD" w:rsidRPr="003A6760" w:rsidTr="00581975">
        <w:trPr>
          <w:trHeight w:val="404"/>
        </w:trPr>
        <w:tc>
          <w:tcPr>
            <w:tcW w:w="4344" w:type="dxa"/>
            <w:shd w:val="clear" w:color="auto" w:fill="F2F2F2" w:themeFill="background1" w:themeFillShade="F2"/>
            <w:vAlign w:val="center"/>
          </w:tcPr>
          <w:p w:rsidR="003E43AD" w:rsidRPr="003A6760" w:rsidRDefault="0083034D" w:rsidP="00577535">
            <w:pPr>
              <w:rPr>
                <w:rFonts w:ascii="Verdana" w:hAnsi="Verdana" w:cs="Arial"/>
                <w:b/>
                <w:caps/>
                <w:sz w:val="24"/>
                <w:szCs w:val="24"/>
              </w:rPr>
            </w:pPr>
            <w:r w:rsidRPr="003A6760">
              <w:rPr>
                <w:rFonts w:ascii="Verdana" w:hAnsi="Verdana" w:cs="Arial"/>
                <w:b/>
                <w:sz w:val="24"/>
                <w:szCs w:val="24"/>
              </w:rPr>
              <w:t>Committee/</w:t>
            </w:r>
            <w:r w:rsidR="00344184" w:rsidRPr="003A6760">
              <w:rPr>
                <w:rFonts w:ascii="Verdana" w:hAnsi="Verdana" w:cs="Arial"/>
                <w:b/>
                <w:sz w:val="24"/>
                <w:szCs w:val="24"/>
              </w:rPr>
              <w:t>Group</w:t>
            </w:r>
            <w:r w:rsidRPr="003A6760">
              <w:rPr>
                <w:rFonts w:ascii="Verdana" w:hAnsi="Verdana" w:cs="Arial"/>
                <w:b/>
                <w:sz w:val="24"/>
                <w:szCs w:val="24"/>
              </w:rPr>
              <w:t>/Individuals</w:t>
            </w:r>
          </w:p>
        </w:tc>
        <w:tc>
          <w:tcPr>
            <w:tcW w:w="1941" w:type="dxa"/>
            <w:shd w:val="clear" w:color="auto" w:fill="F2F2F2" w:themeFill="background1" w:themeFillShade="F2"/>
            <w:vAlign w:val="center"/>
          </w:tcPr>
          <w:p w:rsidR="003E43AD" w:rsidRPr="003A6760" w:rsidRDefault="00344184" w:rsidP="00577535">
            <w:pPr>
              <w:rPr>
                <w:rFonts w:ascii="Verdana" w:hAnsi="Verdana" w:cs="Arial"/>
                <w:b/>
                <w:sz w:val="24"/>
                <w:szCs w:val="24"/>
              </w:rPr>
            </w:pPr>
            <w:r w:rsidRPr="003A6760">
              <w:rPr>
                <w:rFonts w:ascii="Verdana" w:hAnsi="Verdana" w:cs="Arial"/>
                <w:b/>
                <w:sz w:val="24"/>
                <w:szCs w:val="24"/>
              </w:rPr>
              <w:t>Date</w:t>
            </w:r>
          </w:p>
        </w:tc>
        <w:tc>
          <w:tcPr>
            <w:tcW w:w="3349" w:type="dxa"/>
            <w:shd w:val="clear" w:color="auto" w:fill="F2F2F2" w:themeFill="background1" w:themeFillShade="F2"/>
            <w:vAlign w:val="center"/>
          </w:tcPr>
          <w:p w:rsidR="003E2FB0" w:rsidRPr="003A6760" w:rsidRDefault="00344184" w:rsidP="00577535">
            <w:pPr>
              <w:rPr>
                <w:rFonts w:ascii="Verdana" w:hAnsi="Verdana" w:cs="Arial"/>
                <w:b/>
                <w:sz w:val="24"/>
                <w:szCs w:val="24"/>
              </w:rPr>
            </w:pPr>
            <w:r w:rsidRPr="003A6760">
              <w:rPr>
                <w:rFonts w:ascii="Verdana" w:hAnsi="Verdana" w:cs="Arial"/>
                <w:b/>
                <w:sz w:val="24"/>
                <w:szCs w:val="24"/>
              </w:rPr>
              <w:t>Outcome</w:t>
            </w:r>
          </w:p>
        </w:tc>
      </w:tr>
      <w:tr w:rsidR="00581975" w:rsidRPr="003A6760" w:rsidTr="00581975">
        <w:trPr>
          <w:trHeight w:val="423"/>
        </w:trPr>
        <w:tc>
          <w:tcPr>
            <w:tcW w:w="4344" w:type="dxa"/>
            <w:vAlign w:val="center"/>
          </w:tcPr>
          <w:p w:rsidR="00581975" w:rsidRPr="003A6760" w:rsidRDefault="00161FF4" w:rsidP="00581975">
            <w:pPr>
              <w:rPr>
                <w:rFonts w:ascii="Verdana" w:hAnsi="Verdana" w:cs="Arial"/>
                <w:sz w:val="24"/>
                <w:szCs w:val="24"/>
              </w:rPr>
            </w:pPr>
            <w:r>
              <w:rPr>
                <w:rFonts w:ascii="Verdana" w:hAnsi="Verdana" w:cs="Arial"/>
                <w:sz w:val="24"/>
                <w:szCs w:val="24"/>
              </w:rPr>
              <w:t>UHB Board</w:t>
            </w:r>
          </w:p>
        </w:tc>
        <w:tc>
          <w:tcPr>
            <w:tcW w:w="1941" w:type="dxa"/>
            <w:vAlign w:val="center"/>
          </w:tcPr>
          <w:p w:rsidR="00581975" w:rsidRPr="003A6760" w:rsidRDefault="00161FF4" w:rsidP="00161FF4">
            <w:pPr>
              <w:rPr>
                <w:rFonts w:ascii="Verdana" w:hAnsi="Verdana" w:cs="Arial"/>
                <w:sz w:val="24"/>
                <w:szCs w:val="24"/>
              </w:rPr>
            </w:pPr>
            <w:r>
              <w:rPr>
                <w:rFonts w:ascii="Verdana" w:hAnsi="Verdana" w:cs="Arial"/>
                <w:sz w:val="24"/>
                <w:szCs w:val="24"/>
              </w:rPr>
              <w:t>26</w:t>
            </w:r>
            <w:r w:rsidR="00581975">
              <w:rPr>
                <w:rFonts w:ascii="Verdana" w:hAnsi="Verdana" w:cs="Arial"/>
                <w:sz w:val="24"/>
                <w:szCs w:val="24"/>
              </w:rPr>
              <w:t>/</w:t>
            </w:r>
            <w:r>
              <w:rPr>
                <w:rFonts w:ascii="Verdana" w:hAnsi="Verdana" w:cs="Arial"/>
                <w:sz w:val="24"/>
                <w:szCs w:val="24"/>
              </w:rPr>
              <w:t>09</w:t>
            </w:r>
            <w:r w:rsidR="00581975">
              <w:rPr>
                <w:rFonts w:ascii="Verdana" w:hAnsi="Verdana" w:cs="Arial"/>
                <w:sz w:val="24"/>
                <w:szCs w:val="24"/>
              </w:rPr>
              <w:t>/2019</w:t>
            </w:r>
          </w:p>
        </w:tc>
        <w:tc>
          <w:tcPr>
            <w:tcW w:w="3349" w:type="dxa"/>
            <w:vAlign w:val="center"/>
          </w:tcPr>
          <w:sdt>
            <w:sdtPr>
              <w:rPr>
                <w:rStyle w:val="Style22"/>
                <w:rFonts w:ascii="Verdana" w:hAnsi="Verdana"/>
                <w:sz w:val="24"/>
                <w:szCs w:val="24"/>
              </w:rPr>
              <w:id w:val="1034773543"/>
              <w:placeholder>
                <w:docPart w:val="B30A8C1487D44FAB8C83023E2D2285C0"/>
              </w:placeholder>
              <w:dropDownList>
                <w:listItem w:value="Choose an item."/>
                <w:listItem w:displayText="ENDORSED FOR APPROVAL" w:value="ENDORSED FOR APPROVAL"/>
                <w:listItem w:displayText="SUPPORTED " w:value="SUPPORTED "/>
                <w:listItem w:displayText="NOTED" w:value="NOTED"/>
              </w:dropDownList>
            </w:sdtPr>
            <w:sdtEndPr>
              <w:rPr>
                <w:rStyle w:val="Style22"/>
              </w:rPr>
            </w:sdtEndPr>
            <w:sdtContent>
              <w:p w:rsidR="00581975" w:rsidRPr="003A6760" w:rsidRDefault="00581975" w:rsidP="00581975">
                <w:pPr>
                  <w:rPr>
                    <w:rFonts w:ascii="Verdana" w:hAnsi="Verdana" w:cs="Arial"/>
                    <w:sz w:val="24"/>
                    <w:szCs w:val="24"/>
                  </w:rPr>
                </w:pPr>
                <w:r>
                  <w:rPr>
                    <w:rStyle w:val="Style22"/>
                    <w:rFonts w:ascii="Verdana" w:hAnsi="Verdana"/>
                    <w:sz w:val="24"/>
                    <w:szCs w:val="24"/>
                  </w:rPr>
                  <w:t xml:space="preserve">SUPPORTED </w:t>
                </w:r>
              </w:p>
            </w:sdtContent>
          </w:sdt>
        </w:tc>
      </w:tr>
      <w:tr w:rsidR="00581975" w:rsidRPr="003A6760" w:rsidTr="00581975">
        <w:trPr>
          <w:trHeight w:val="423"/>
        </w:trPr>
        <w:tc>
          <w:tcPr>
            <w:tcW w:w="4344" w:type="dxa"/>
            <w:vAlign w:val="center"/>
          </w:tcPr>
          <w:p w:rsidR="00581975" w:rsidRDefault="00161FF4" w:rsidP="00581975">
            <w:pPr>
              <w:rPr>
                <w:rFonts w:ascii="Verdana" w:hAnsi="Verdana" w:cs="Arial"/>
                <w:sz w:val="24"/>
                <w:szCs w:val="24"/>
              </w:rPr>
            </w:pPr>
            <w:r>
              <w:rPr>
                <w:rFonts w:ascii="Verdana" w:hAnsi="Verdana" w:cs="Arial"/>
                <w:sz w:val="24"/>
                <w:szCs w:val="24"/>
              </w:rPr>
              <w:t>Finance, Performance and Workforce Committee</w:t>
            </w:r>
          </w:p>
        </w:tc>
        <w:tc>
          <w:tcPr>
            <w:tcW w:w="1941" w:type="dxa"/>
            <w:vAlign w:val="center"/>
          </w:tcPr>
          <w:p w:rsidR="00581975" w:rsidRDefault="00161FF4" w:rsidP="00161FF4">
            <w:pPr>
              <w:rPr>
                <w:rFonts w:ascii="Verdana" w:hAnsi="Verdana" w:cs="Arial"/>
                <w:sz w:val="24"/>
                <w:szCs w:val="24"/>
              </w:rPr>
            </w:pPr>
            <w:r>
              <w:rPr>
                <w:rFonts w:ascii="Verdana" w:hAnsi="Verdana" w:cs="Arial"/>
                <w:sz w:val="24"/>
                <w:szCs w:val="24"/>
              </w:rPr>
              <w:t>24</w:t>
            </w:r>
            <w:r w:rsidR="00581975">
              <w:rPr>
                <w:rFonts w:ascii="Verdana" w:hAnsi="Verdana" w:cs="Arial"/>
                <w:sz w:val="24"/>
                <w:szCs w:val="24"/>
              </w:rPr>
              <w:t>/</w:t>
            </w:r>
            <w:r>
              <w:rPr>
                <w:rFonts w:ascii="Verdana" w:hAnsi="Verdana" w:cs="Arial"/>
                <w:sz w:val="24"/>
                <w:szCs w:val="24"/>
              </w:rPr>
              <w:t>10</w:t>
            </w:r>
            <w:r w:rsidR="00581975">
              <w:rPr>
                <w:rFonts w:ascii="Verdana" w:hAnsi="Verdana" w:cs="Arial"/>
                <w:sz w:val="24"/>
                <w:szCs w:val="24"/>
              </w:rPr>
              <w:t>/2019</w:t>
            </w:r>
          </w:p>
        </w:tc>
        <w:tc>
          <w:tcPr>
            <w:tcW w:w="3349" w:type="dxa"/>
            <w:vAlign w:val="center"/>
          </w:tcPr>
          <w:sdt>
            <w:sdtPr>
              <w:rPr>
                <w:rStyle w:val="Style22"/>
                <w:rFonts w:ascii="Verdana" w:hAnsi="Verdana"/>
                <w:sz w:val="24"/>
                <w:szCs w:val="24"/>
              </w:rPr>
              <w:id w:val="1076163411"/>
              <w:placeholder>
                <w:docPart w:val="46822BD974A14099BEDD5B271862B05C"/>
              </w:placeholder>
              <w:dropDownList>
                <w:listItem w:value="Choose an item."/>
                <w:listItem w:displayText="ENDORSED FOR APPROVAL" w:value="ENDORSED FOR APPROVAL"/>
                <w:listItem w:displayText="SUPPORTED " w:value="SUPPORTED "/>
                <w:listItem w:displayText="NOTED" w:value="NOTED"/>
              </w:dropDownList>
            </w:sdtPr>
            <w:sdtEndPr>
              <w:rPr>
                <w:rStyle w:val="Style22"/>
              </w:rPr>
            </w:sdtEndPr>
            <w:sdtContent>
              <w:p w:rsidR="00581975" w:rsidRDefault="00581975" w:rsidP="00581975">
                <w:pPr>
                  <w:rPr>
                    <w:rStyle w:val="Style22"/>
                    <w:rFonts w:ascii="Verdana" w:hAnsi="Verdana"/>
                    <w:sz w:val="24"/>
                    <w:szCs w:val="24"/>
                  </w:rPr>
                </w:pPr>
                <w:r>
                  <w:rPr>
                    <w:rStyle w:val="Style22"/>
                    <w:rFonts w:ascii="Verdana" w:hAnsi="Verdana"/>
                    <w:sz w:val="24"/>
                    <w:szCs w:val="24"/>
                  </w:rPr>
                  <w:t xml:space="preserve">SUPPORTED </w:t>
                </w:r>
              </w:p>
            </w:sdtContent>
          </w:sdt>
        </w:tc>
      </w:tr>
      <w:tr w:rsidR="00581975" w:rsidRPr="003A6760" w:rsidTr="00581975">
        <w:trPr>
          <w:trHeight w:val="423"/>
        </w:trPr>
        <w:tc>
          <w:tcPr>
            <w:tcW w:w="4344" w:type="dxa"/>
            <w:vAlign w:val="center"/>
          </w:tcPr>
          <w:p w:rsidR="00581975" w:rsidRDefault="00161FF4" w:rsidP="00161FF4">
            <w:pPr>
              <w:rPr>
                <w:rFonts w:ascii="Verdana" w:hAnsi="Verdana" w:cs="Arial"/>
                <w:sz w:val="24"/>
                <w:szCs w:val="24"/>
              </w:rPr>
            </w:pPr>
            <w:r>
              <w:rPr>
                <w:rFonts w:ascii="Verdana" w:hAnsi="Verdana" w:cs="Arial"/>
                <w:sz w:val="24"/>
                <w:szCs w:val="24"/>
              </w:rPr>
              <w:t>Quality, Safety and Risk Committee</w:t>
            </w:r>
          </w:p>
        </w:tc>
        <w:tc>
          <w:tcPr>
            <w:tcW w:w="1941" w:type="dxa"/>
            <w:vAlign w:val="center"/>
          </w:tcPr>
          <w:p w:rsidR="00581975" w:rsidRDefault="00581975" w:rsidP="00581975">
            <w:pPr>
              <w:rPr>
                <w:rFonts w:ascii="Verdana" w:hAnsi="Verdana" w:cs="Arial"/>
                <w:sz w:val="24"/>
                <w:szCs w:val="24"/>
              </w:rPr>
            </w:pPr>
            <w:r>
              <w:rPr>
                <w:rFonts w:ascii="Verdana" w:hAnsi="Verdana" w:cs="Arial"/>
                <w:sz w:val="24"/>
                <w:szCs w:val="24"/>
              </w:rPr>
              <w:t>09/09/2019</w:t>
            </w:r>
          </w:p>
        </w:tc>
        <w:tc>
          <w:tcPr>
            <w:tcW w:w="3349" w:type="dxa"/>
            <w:vAlign w:val="center"/>
          </w:tcPr>
          <w:sdt>
            <w:sdtPr>
              <w:rPr>
                <w:rStyle w:val="Style22"/>
                <w:rFonts w:ascii="Verdana" w:hAnsi="Verdana"/>
                <w:sz w:val="24"/>
                <w:szCs w:val="24"/>
              </w:rPr>
              <w:id w:val="-606264904"/>
              <w:placeholder>
                <w:docPart w:val="655B34A82020426990531E2649069384"/>
              </w:placeholder>
              <w:dropDownList>
                <w:listItem w:value="Choose an item."/>
                <w:listItem w:displayText="ENDORSED FOR APPROVAL" w:value="ENDORSED FOR APPROVAL"/>
                <w:listItem w:displayText="SUPPORTED " w:value="SUPPORTED "/>
                <w:listItem w:displayText="NOTED" w:value="NOTED"/>
              </w:dropDownList>
            </w:sdtPr>
            <w:sdtEndPr>
              <w:rPr>
                <w:rStyle w:val="Style22"/>
              </w:rPr>
            </w:sdtEndPr>
            <w:sdtContent>
              <w:p w:rsidR="00581975" w:rsidRDefault="00581975" w:rsidP="00581975">
                <w:pPr>
                  <w:rPr>
                    <w:rStyle w:val="Style22"/>
                    <w:rFonts w:ascii="Verdana" w:hAnsi="Verdana"/>
                    <w:sz w:val="24"/>
                    <w:szCs w:val="24"/>
                  </w:rPr>
                </w:pPr>
                <w:r>
                  <w:rPr>
                    <w:rStyle w:val="Style22"/>
                    <w:rFonts w:ascii="Verdana" w:hAnsi="Verdana"/>
                    <w:sz w:val="24"/>
                    <w:szCs w:val="24"/>
                  </w:rPr>
                  <w:t xml:space="preserve">SUPPORTED </w:t>
                </w:r>
              </w:p>
            </w:sdtContent>
          </w:sdt>
        </w:tc>
      </w:tr>
      <w:tr w:rsidR="00986EDE" w:rsidRPr="003A6760" w:rsidTr="00581975">
        <w:trPr>
          <w:trHeight w:val="423"/>
        </w:trPr>
        <w:tc>
          <w:tcPr>
            <w:tcW w:w="4344" w:type="dxa"/>
            <w:vAlign w:val="center"/>
          </w:tcPr>
          <w:p w:rsidR="00986EDE" w:rsidRDefault="00986EDE" w:rsidP="00161FF4">
            <w:pPr>
              <w:rPr>
                <w:rFonts w:ascii="Verdana" w:hAnsi="Verdana" w:cs="Arial"/>
                <w:sz w:val="24"/>
                <w:szCs w:val="24"/>
              </w:rPr>
            </w:pPr>
            <w:r>
              <w:rPr>
                <w:rFonts w:ascii="Verdana" w:hAnsi="Verdana" w:cs="Arial"/>
                <w:sz w:val="24"/>
                <w:szCs w:val="24"/>
              </w:rPr>
              <w:lastRenderedPageBreak/>
              <w:t>Management Board</w:t>
            </w:r>
          </w:p>
        </w:tc>
        <w:tc>
          <w:tcPr>
            <w:tcW w:w="1941" w:type="dxa"/>
            <w:vAlign w:val="center"/>
          </w:tcPr>
          <w:p w:rsidR="00986EDE" w:rsidRDefault="00986EDE" w:rsidP="00581975">
            <w:pPr>
              <w:rPr>
                <w:rFonts w:ascii="Verdana" w:hAnsi="Verdana" w:cs="Arial"/>
                <w:sz w:val="24"/>
                <w:szCs w:val="24"/>
              </w:rPr>
            </w:pPr>
            <w:r>
              <w:rPr>
                <w:rFonts w:ascii="Verdana" w:hAnsi="Verdana" w:cs="Arial"/>
                <w:sz w:val="24"/>
                <w:szCs w:val="24"/>
              </w:rPr>
              <w:t>20/11/2019</w:t>
            </w:r>
          </w:p>
        </w:tc>
        <w:tc>
          <w:tcPr>
            <w:tcW w:w="3349" w:type="dxa"/>
            <w:vAlign w:val="center"/>
          </w:tcPr>
          <w:p w:rsidR="00986EDE" w:rsidRDefault="00986EDE" w:rsidP="00581975">
            <w:pPr>
              <w:rPr>
                <w:rStyle w:val="Style22"/>
                <w:rFonts w:ascii="Verdana" w:hAnsi="Verdana"/>
                <w:sz w:val="24"/>
                <w:szCs w:val="24"/>
              </w:rPr>
            </w:pPr>
            <w:r>
              <w:rPr>
                <w:rStyle w:val="Style22"/>
                <w:rFonts w:ascii="Verdana" w:hAnsi="Verdana"/>
                <w:sz w:val="24"/>
                <w:szCs w:val="24"/>
              </w:rPr>
              <w:t>TBC</w:t>
            </w:r>
          </w:p>
        </w:tc>
      </w:tr>
      <w:tr w:rsidR="004E7A22" w:rsidRPr="003A6760" w:rsidTr="00581975">
        <w:trPr>
          <w:trHeight w:val="423"/>
        </w:trPr>
        <w:tc>
          <w:tcPr>
            <w:tcW w:w="4344" w:type="dxa"/>
            <w:vAlign w:val="center"/>
          </w:tcPr>
          <w:p w:rsidR="004E7A22" w:rsidRDefault="004E7A22" w:rsidP="004E7A22">
            <w:pPr>
              <w:rPr>
                <w:rFonts w:ascii="Verdana" w:hAnsi="Verdana" w:cs="Arial"/>
                <w:sz w:val="24"/>
                <w:szCs w:val="24"/>
              </w:rPr>
            </w:pPr>
            <w:r>
              <w:rPr>
                <w:rFonts w:ascii="Verdana" w:hAnsi="Verdana" w:cs="Arial"/>
                <w:sz w:val="24"/>
                <w:szCs w:val="24"/>
              </w:rPr>
              <w:t>Finance, Performance and Workforce Committee</w:t>
            </w:r>
          </w:p>
        </w:tc>
        <w:tc>
          <w:tcPr>
            <w:tcW w:w="1941" w:type="dxa"/>
            <w:vAlign w:val="center"/>
          </w:tcPr>
          <w:p w:rsidR="004E7A22" w:rsidRDefault="004E7A22" w:rsidP="004E7A22">
            <w:pPr>
              <w:rPr>
                <w:rFonts w:ascii="Verdana" w:hAnsi="Verdana" w:cs="Arial"/>
                <w:sz w:val="24"/>
                <w:szCs w:val="24"/>
              </w:rPr>
            </w:pPr>
            <w:r>
              <w:rPr>
                <w:rFonts w:ascii="Verdana" w:hAnsi="Verdana" w:cs="Arial"/>
                <w:sz w:val="24"/>
                <w:szCs w:val="24"/>
              </w:rPr>
              <w:t>21/11/2019</w:t>
            </w:r>
          </w:p>
        </w:tc>
        <w:tc>
          <w:tcPr>
            <w:tcW w:w="3349" w:type="dxa"/>
            <w:vAlign w:val="center"/>
          </w:tcPr>
          <w:p w:rsidR="004E7A22" w:rsidRDefault="004E7A22" w:rsidP="004E7A22">
            <w:pPr>
              <w:rPr>
                <w:rStyle w:val="Style22"/>
                <w:rFonts w:ascii="Verdana" w:hAnsi="Verdana"/>
                <w:sz w:val="24"/>
                <w:szCs w:val="24"/>
              </w:rPr>
            </w:pPr>
            <w:r>
              <w:rPr>
                <w:rStyle w:val="Style22"/>
                <w:rFonts w:ascii="Verdana" w:hAnsi="Verdana"/>
                <w:sz w:val="24"/>
                <w:szCs w:val="24"/>
              </w:rPr>
              <w:t>TBC</w:t>
            </w:r>
          </w:p>
        </w:tc>
      </w:tr>
    </w:tbl>
    <w:p w:rsidR="004B1B0B" w:rsidRDefault="004B1B0B" w:rsidP="00345EE2">
      <w:pPr>
        <w:pStyle w:val="NoSpacing"/>
        <w:rPr>
          <w:rFonts w:ascii="Verdana" w:hAnsi="Verdana"/>
          <w:sz w:val="12"/>
          <w:szCs w:val="24"/>
          <w:lang w:val="en-GB"/>
        </w:rPr>
      </w:pPr>
    </w:p>
    <w:p w:rsidR="00161FF4" w:rsidRPr="003A6760" w:rsidRDefault="00161FF4" w:rsidP="00345EE2">
      <w:pPr>
        <w:pStyle w:val="NoSpacing"/>
        <w:rPr>
          <w:rFonts w:ascii="Verdana" w:hAnsi="Verdana"/>
          <w:sz w:val="12"/>
          <w:szCs w:val="24"/>
          <w:lang w:val="en-GB"/>
        </w:rPr>
      </w:pPr>
    </w:p>
    <w:tbl>
      <w:tblPr>
        <w:tblStyle w:val="TableGrid"/>
        <w:tblW w:w="9634" w:type="dxa"/>
        <w:tblLook w:val="04A0" w:firstRow="1" w:lastRow="0" w:firstColumn="1" w:lastColumn="0" w:noHBand="0" w:noVBand="1"/>
      </w:tblPr>
      <w:tblGrid>
        <w:gridCol w:w="1095"/>
        <w:gridCol w:w="8539"/>
      </w:tblGrid>
      <w:tr w:rsidR="00577535" w:rsidRPr="003A6760" w:rsidTr="00E55D6E">
        <w:trPr>
          <w:trHeight w:val="264"/>
        </w:trPr>
        <w:tc>
          <w:tcPr>
            <w:tcW w:w="9634" w:type="dxa"/>
            <w:gridSpan w:val="2"/>
            <w:shd w:val="clear" w:color="auto" w:fill="F2F2F2" w:themeFill="background1" w:themeFillShade="F2"/>
            <w:vAlign w:val="center"/>
          </w:tcPr>
          <w:p w:rsidR="00577535" w:rsidRPr="003A6760" w:rsidRDefault="00577535" w:rsidP="00577535">
            <w:pPr>
              <w:rPr>
                <w:rFonts w:ascii="Verdana" w:hAnsi="Verdana" w:cs="Arial"/>
                <w:sz w:val="24"/>
                <w:szCs w:val="24"/>
              </w:rPr>
            </w:pPr>
            <w:r w:rsidRPr="003A6760">
              <w:rPr>
                <w:rFonts w:ascii="Verdana" w:hAnsi="Verdana" w:cs="Arial"/>
                <w:b/>
                <w:sz w:val="24"/>
                <w:szCs w:val="24"/>
              </w:rPr>
              <w:t>ACRONYMS</w:t>
            </w:r>
          </w:p>
        </w:tc>
      </w:tr>
      <w:tr w:rsidR="00577535" w:rsidRPr="003A6760" w:rsidTr="006802A0">
        <w:trPr>
          <w:trHeight w:val="549"/>
        </w:trPr>
        <w:tc>
          <w:tcPr>
            <w:tcW w:w="846" w:type="dxa"/>
            <w:shd w:val="clear" w:color="auto" w:fill="FFFFFF" w:themeFill="background1"/>
            <w:vAlign w:val="center"/>
          </w:tcPr>
          <w:p w:rsidR="00577535" w:rsidRPr="003A6760" w:rsidRDefault="00D34488" w:rsidP="00577535">
            <w:pPr>
              <w:rPr>
                <w:rFonts w:ascii="Verdana" w:hAnsi="Verdana" w:cs="Arial"/>
                <w:sz w:val="24"/>
                <w:szCs w:val="24"/>
              </w:rPr>
            </w:pPr>
            <w:r>
              <w:rPr>
                <w:rFonts w:ascii="Verdana" w:hAnsi="Verdana" w:cs="Arial"/>
                <w:sz w:val="24"/>
                <w:szCs w:val="24"/>
              </w:rPr>
              <w:t>IMTP</w:t>
            </w:r>
          </w:p>
        </w:tc>
        <w:tc>
          <w:tcPr>
            <w:tcW w:w="8788" w:type="dxa"/>
            <w:vAlign w:val="center"/>
          </w:tcPr>
          <w:p w:rsidR="00577535" w:rsidRPr="003A6760" w:rsidRDefault="00D34488" w:rsidP="00577535">
            <w:pPr>
              <w:rPr>
                <w:rFonts w:ascii="Verdana" w:hAnsi="Verdana" w:cs="Arial"/>
                <w:sz w:val="24"/>
                <w:szCs w:val="24"/>
              </w:rPr>
            </w:pPr>
            <w:r>
              <w:rPr>
                <w:rFonts w:ascii="Verdana" w:hAnsi="Verdana" w:cs="Arial"/>
                <w:sz w:val="24"/>
                <w:szCs w:val="24"/>
              </w:rPr>
              <w:t>Integrated Medium Term Plan</w:t>
            </w:r>
          </w:p>
        </w:tc>
      </w:tr>
      <w:tr w:rsidR="00EE2315" w:rsidRPr="003A6760" w:rsidTr="006802A0">
        <w:trPr>
          <w:trHeight w:val="549"/>
        </w:trPr>
        <w:tc>
          <w:tcPr>
            <w:tcW w:w="846" w:type="dxa"/>
            <w:shd w:val="clear" w:color="auto" w:fill="FFFFFF" w:themeFill="background1"/>
            <w:vAlign w:val="center"/>
          </w:tcPr>
          <w:p w:rsidR="00EE2315" w:rsidRDefault="00EE2315" w:rsidP="00577535">
            <w:pPr>
              <w:rPr>
                <w:rFonts w:ascii="Verdana" w:hAnsi="Verdana" w:cs="Arial"/>
                <w:sz w:val="24"/>
                <w:szCs w:val="24"/>
              </w:rPr>
            </w:pPr>
            <w:r>
              <w:rPr>
                <w:rFonts w:ascii="Verdana" w:hAnsi="Verdana" w:cs="Arial"/>
                <w:sz w:val="24"/>
                <w:szCs w:val="24"/>
              </w:rPr>
              <w:t>UHB</w:t>
            </w:r>
          </w:p>
        </w:tc>
        <w:tc>
          <w:tcPr>
            <w:tcW w:w="8788" w:type="dxa"/>
            <w:vAlign w:val="center"/>
          </w:tcPr>
          <w:p w:rsidR="00EE2315" w:rsidRDefault="00EE2315" w:rsidP="00577535">
            <w:pPr>
              <w:rPr>
                <w:rFonts w:ascii="Verdana" w:hAnsi="Verdana" w:cs="Arial"/>
                <w:sz w:val="24"/>
                <w:szCs w:val="24"/>
              </w:rPr>
            </w:pPr>
            <w:r>
              <w:rPr>
                <w:rFonts w:ascii="Verdana" w:hAnsi="Verdana" w:cs="Arial"/>
                <w:sz w:val="24"/>
              </w:rPr>
              <w:t>University Health Board</w:t>
            </w:r>
          </w:p>
        </w:tc>
      </w:tr>
      <w:tr w:rsidR="00230497" w:rsidRPr="003A6760" w:rsidTr="006802A0">
        <w:trPr>
          <w:trHeight w:val="549"/>
        </w:trPr>
        <w:tc>
          <w:tcPr>
            <w:tcW w:w="846" w:type="dxa"/>
            <w:shd w:val="clear" w:color="auto" w:fill="FFFFFF" w:themeFill="background1"/>
            <w:vAlign w:val="center"/>
          </w:tcPr>
          <w:p w:rsidR="00230497" w:rsidRDefault="00230497" w:rsidP="00577535">
            <w:pPr>
              <w:rPr>
                <w:rFonts w:ascii="Verdana" w:hAnsi="Verdana" w:cs="Arial"/>
                <w:sz w:val="24"/>
                <w:szCs w:val="24"/>
              </w:rPr>
            </w:pPr>
            <w:r>
              <w:rPr>
                <w:rFonts w:ascii="Verdana" w:hAnsi="Verdana" w:cs="Arial"/>
                <w:sz w:val="24"/>
                <w:szCs w:val="24"/>
              </w:rPr>
              <w:t>CAMHS</w:t>
            </w:r>
          </w:p>
        </w:tc>
        <w:tc>
          <w:tcPr>
            <w:tcW w:w="8788" w:type="dxa"/>
            <w:vAlign w:val="center"/>
          </w:tcPr>
          <w:p w:rsidR="00230497" w:rsidRDefault="00230497" w:rsidP="00577535">
            <w:pPr>
              <w:rPr>
                <w:rFonts w:ascii="Verdana" w:hAnsi="Verdana" w:cs="Arial"/>
                <w:sz w:val="24"/>
              </w:rPr>
            </w:pPr>
            <w:r>
              <w:rPr>
                <w:rFonts w:ascii="Verdana" w:hAnsi="Verdana" w:cs="Arial"/>
                <w:sz w:val="24"/>
              </w:rPr>
              <w:t>Child and Adolescent Mental Health Services</w:t>
            </w:r>
          </w:p>
        </w:tc>
      </w:tr>
    </w:tbl>
    <w:p w:rsidR="00E55D6E" w:rsidRPr="00013DF1" w:rsidRDefault="00E55D6E" w:rsidP="00013DF1">
      <w:pPr>
        <w:spacing w:after="0" w:line="240" w:lineRule="auto"/>
        <w:rPr>
          <w:rFonts w:ascii="Verdana" w:hAnsi="Verdana" w:cs="Arial"/>
          <w:b/>
          <w:sz w:val="24"/>
          <w:szCs w:val="24"/>
        </w:rPr>
      </w:pPr>
    </w:p>
    <w:p w:rsidR="00FC16C8" w:rsidRPr="00013DF1" w:rsidRDefault="006A7DA6" w:rsidP="00013DF1">
      <w:pPr>
        <w:pStyle w:val="ListParagraph"/>
        <w:numPr>
          <w:ilvl w:val="0"/>
          <w:numId w:val="1"/>
        </w:numPr>
        <w:spacing w:before="120" w:after="120" w:line="240" w:lineRule="auto"/>
        <w:contextualSpacing w:val="0"/>
        <w:rPr>
          <w:rFonts w:ascii="Verdana" w:hAnsi="Verdana" w:cs="Arial"/>
          <w:b/>
          <w:sz w:val="24"/>
          <w:szCs w:val="24"/>
        </w:rPr>
      </w:pPr>
      <w:r w:rsidRPr="003A6760">
        <w:rPr>
          <w:rFonts w:ascii="Verdana" w:hAnsi="Verdana" w:cs="Arial"/>
          <w:b/>
          <w:sz w:val="24"/>
          <w:szCs w:val="24"/>
        </w:rPr>
        <w:tab/>
        <w:t>SITUATION/BACKGROUND</w:t>
      </w:r>
    </w:p>
    <w:p w:rsidR="004E7A22" w:rsidRPr="004E7A22" w:rsidRDefault="004E7A22" w:rsidP="00204A59">
      <w:pPr>
        <w:pStyle w:val="ListParagraph"/>
        <w:numPr>
          <w:ilvl w:val="1"/>
          <w:numId w:val="1"/>
        </w:numPr>
        <w:spacing w:before="120" w:after="120" w:line="240" w:lineRule="auto"/>
        <w:contextualSpacing w:val="0"/>
        <w:jc w:val="both"/>
        <w:outlineLvl w:val="0"/>
        <w:rPr>
          <w:rFonts w:ascii="Verdana" w:hAnsi="Verdana" w:cs="Verdana"/>
          <w:color w:val="000000"/>
          <w:sz w:val="24"/>
        </w:rPr>
      </w:pPr>
      <w:r>
        <w:rPr>
          <w:rFonts w:ascii="Verdana" w:hAnsi="Verdana" w:cs="Verdana"/>
          <w:color w:val="000000"/>
          <w:sz w:val="24"/>
        </w:rPr>
        <w:t>This report updates the Board on the</w:t>
      </w:r>
      <w:r w:rsidRPr="00FB0590">
        <w:rPr>
          <w:rFonts w:ascii="Verdana" w:hAnsi="Verdana" w:cs="Arial"/>
          <w:sz w:val="24"/>
        </w:rPr>
        <w:t xml:space="preserve"> progress made in implementing Cwm Taf </w:t>
      </w:r>
      <w:r>
        <w:rPr>
          <w:rFonts w:ascii="Verdana" w:hAnsi="Verdana" w:cs="Arial"/>
          <w:sz w:val="24"/>
        </w:rPr>
        <w:t xml:space="preserve">Morgannwg University Health Board’s (UHB) </w:t>
      </w:r>
      <w:r w:rsidRPr="00FB0590">
        <w:rPr>
          <w:rFonts w:ascii="Verdana" w:hAnsi="Verdana" w:cs="Arial"/>
          <w:sz w:val="24"/>
        </w:rPr>
        <w:t xml:space="preserve">Integrated Medium Term Plan (IMTP) 2019-22 in the </w:t>
      </w:r>
      <w:r>
        <w:rPr>
          <w:rFonts w:ascii="Verdana" w:hAnsi="Verdana" w:cs="Arial"/>
          <w:sz w:val="24"/>
        </w:rPr>
        <w:t>second q</w:t>
      </w:r>
      <w:r w:rsidRPr="00FB0590">
        <w:rPr>
          <w:rFonts w:ascii="Verdana" w:hAnsi="Verdana" w:cs="Arial"/>
          <w:sz w:val="24"/>
        </w:rPr>
        <w:t>uarter of 2019/20 (</w:t>
      </w:r>
      <w:r>
        <w:rPr>
          <w:rFonts w:ascii="Verdana" w:hAnsi="Verdana" w:cs="Arial"/>
          <w:sz w:val="24"/>
        </w:rPr>
        <w:t>July</w:t>
      </w:r>
      <w:r w:rsidRPr="00FB0590">
        <w:rPr>
          <w:rFonts w:ascii="Verdana" w:hAnsi="Verdana" w:cs="Arial"/>
          <w:sz w:val="24"/>
        </w:rPr>
        <w:t xml:space="preserve"> 2019 – </w:t>
      </w:r>
      <w:r>
        <w:rPr>
          <w:rFonts w:ascii="Verdana" w:hAnsi="Verdana" w:cs="Arial"/>
          <w:sz w:val="24"/>
        </w:rPr>
        <w:t>September</w:t>
      </w:r>
      <w:r w:rsidRPr="00FB0590">
        <w:rPr>
          <w:rFonts w:ascii="Verdana" w:hAnsi="Verdana" w:cs="Arial"/>
          <w:sz w:val="24"/>
        </w:rPr>
        <w:t xml:space="preserve"> 2019).</w:t>
      </w:r>
      <w:r>
        <w:rPr>
          <w:rFonts w:ascii="Verdana" w:hAnsi="Verdana" w:cs="Arial"/>
          <w:sz w:val="24"/>
        </w:rPr>
        <w:t xml:space="preserve">  A</w:t>
      </w:r>
      <w:r w:rsidRPr="00FB0590">
        <w:rPr>
          <w:rFonts w:ascii="Verdana" w:hAnsi="Verdana" w:cs="Arial"/>
          <w:sz w:val="24"/>
        </w:rPr>
        <w:t>s required by Welsh Government, this is directly in relation to the accountability conditions set out in the Health Board’s 2019/20 Welsh Government Accountability letter.</w:t>
      </w:r>
    </w:p>
    <w:p w:rsidR="00B40C95" w:rsidRDefault="004E7A22" w:rsidP="00204A59">
      <w:pPr>
        <w:pStyle w:val="ListParagraph"/>
        <w:numPr>
          <w:ilvl w:val="1"/>
          <w:numId w:val="1"/>
        </w:numPr>
        <w:autoSpaceDE w:val="0"/>
        <w:autoSpaceDN w:val="0"/>
        <w:adjustRightInd w:val="0"/>
        <w:spacing w:before="120" w:after="120" w:line="240" w:lineRule="auto"/>
        <w:contextualSpacing w:val="0"/>
        <w:jc w:val="both"/>
        <w:outlineLvl w:val="0"/>
        <w:rPr>
          <w:rFonts w:ascii="Verdana" w:hAnsi="Verdana" w:cs="Arial"/>
          <w:sz w:val="24"/>
        </w:rPr>
      </w:pPr>
      <w:r w:rsidRPr="00B40C95">
        <w:rPr>
          <w:rFonts w:ascii="Verdana" w:hAnsi="Verdana" w:cs="Arial"/>
          <w:sz w:val="24"/>
        </w:rPr>
        <w:t>The 2019/20 IMTP planning cycle has produced a Health Board and Welsh Government approved IMTP.  Whilst the Health Board Accountability Letter highlights key areas which need regular monitoring and reporting, it also states “the plan included good evidence of partnership working, prevention and primary care, supported by examples such as your approach to population health management and the recent implementation of regional commissioning”.</w:t>
      </w:r>
    </w:p>
    <w:p w:rsidR="00B40C95" w:rsidRDefault="004E7A22" w:rsidP="00204A59">
      <w:pPr>
        <w:pStyle w:val="ListParagraph"/>
        <w:numPr>
          <w:ilvl w:val="1"/>
          <w:numId w:val="1"/>
        </w:numPr>
        <w:autoSpaceDE w:val="0"/>
        <w:autoSpaceDN w:val="0"/>
        <w:adjustRightInd w:val="0"/>
        <w:spacing w:before="120" w:after="120" w:line="240" w:lineRule="auto"/>
        <w:contextualSpacing w:val="0"/>
        <w:jc w:val="both"/>
        <w:outlineLvl w:val="0"/>
        <w:rPr>
          <w:rFonts w:ascii="Verdana" w:hAnsi="Verdana" w:cs="Arial"/>
          <w:sz w:val="24"/>
        </w:rPr>
      </w:pPr>
      <w:r w:rsidRPr="00B40C95">
        <w:rPr>
          <w:rFonts w:ascii="Verdana" w:hAnsi="Verdana" w:cs="Arial"/>
          <w:sz w:val="24"/>
        </w:rPr>
        <w:t>Articulated in the Health Board Accountability letter, 3 June 2019, are the following Cwm Taf Morgannwg UHB specific accountability requirements:</w:t>
      </w:r>
    </w:p>
    <w:p w:rsidR="004E7A22" w:rsidRDefault="004E7A22" w:rsidP="00204A59">
      <w:pPr>
        <w:pStyle w:val="ListParagraph"/>
        <w:numPr>
          <w:ilvl w:val="2"/>
          <w:numId w:val="1"/>
        </w:numPr>
        <w:autoSpaceDE w:val="0"/>
        <w:autoSpaceDN w:val="0"/>
        <w:adjustRightInd w:val="0"/>
        <w:spacing w:before="120" w:after="120" w:line="240" w:lineRule="auto"/>
        <w:ind w:left="1434" w:hanging="357"/>
        <w:contextualSpacing w:val="0"/>
        <w:jc w:val="both"/>
        <w:outlineLvl w:val="0"/>
        <w:rPr>
          <w:rFonts w:ascii="Verdana" w:hAnsi="Verdana" w:cs="Arial"/>
          <w:sz w:val="24"/>
        </w:rPr>
      </w:pPr>
      <w:r w:rsidRPr="00B40C95">
        <w:rPr>
          <w:rFonts w:ascii="Verdana" w:hAnsi="Verdana" w:cs="Arial"/>
          <w:sz w:val="24"/>
        </w:rPr>
        <w:t>The Board must accelerate and strengthen governance and quality throughout the organisation. This must include having a robust improvement plan in place with clear milestones and outcomes to ensure rapid progress is made against key areas (including developing the organisational capacity and capability for improvement and an associated Quality Improvement (QI) hub, maternity services (including achievement of the milestones set by the Independent Oversight Panel), serious incident and concerns management, Board leadership, organisational development and governance) and providing evidence of this through monthly reporting arrangements.</w:t>
      </w:r>
    </w:p>
    <w:p w:rsidR="00B40C95" w:rsidRDefault="004E7A22" w:rsidP="00204A59">
      <w:pPr>
        <w:pStyle w:val="ListParagraph"/>
        <w:numPr>
          <w:ilvl w:val="2"/>
          <w:numId w:val="1"/>
        </w:numPr>
        <w:autoSpaceDE w:val="0"/>
        <w:autoSpaceDN w:val="0"/>
        <w:adjustRightInd w:val="0"/>
        <w:spacing w:before="120" w:after="120" w:line="240" w:lineRule="auto"/>
        <w:ind w:left="1434" w:hanging="357"/>
        <w:contextualSpacing w:val="0"/>
        <w:jc w:val="both"/>
        <w:outlineLvl w:val="0"/>
        <w:rPr>
          <w:rFonts w:ascii="Verdana" w:hAnsi="Verdana" w:cs="Arial"/>
          <w:sz w:val="24"/>
        </w:rPr>
      </w:pPr>
      <w:r w:rsidRPr="00B40C95">
        <w:rPr>
          <w:rFonts w:ascii="Verdana" w:hAnsi="Verdana" w:cs="Arial"/>
          <w:sz w:val="24"/>
        </w:rPr>
        <w:lastRenderedPageBreak/>
        <w:t>Ongoing assurance in relation to the transitional arrangements for the Bridgend boundary change, including organisational development arrangements required and financial implications;</w:t>
      </w:r>
    </w:p>
    <w:p w:rsidR="00B40C95" w:rsidRDefault="004E7A22" w:rsidP="00204A59">
      <w:pPr>
        <w:pStyle w:val="ListParagraph"/>
        <w:numPr>
          <w:ilvl w:val="2"/>
          <w:numId w:val="1"/>
        </w:numPr>
        <w:autoSpaceDE w:val="0"/>
        <w:autoSpaceDN w:val="0"/>
        <w:adjustRightInd w:val="0"/>
        <w:spacing w:before="120" w:after="120" w:line="240" w:lineRule="auto"/>
        <w:ind w:left="1434" w:hanging="357"/>
        <w:contextualSpacing w:val="0"/>
        <w:jc w:val="both"/>
        <w:outlineLvl w:val="0"/>
        <w:rPr>
          <w:rFonts w:ascii="Verdana" w:hAnsi="Verdana" w:cs="Arial"/>
          <w:sz w:val="24"/>
        </w:rPr>
      </w:pPr>
      <w:r w:rsidRPr="00B40C95">
        <w:rPr>
          <w:rFonts w:ascii="Verdana" w:hAnsi="Verdana" w:cs="Arial"/>
          <w:sz w:val="24"/>
        </w:rPr>
        <w:t>Ongoing assurance and sustained improvement in the Health Board’s role as a provider of specialist CAMHS services to your population and for those services you provide on behalf of other Health Boards;</w:t>
      </w:r>
    </w:p>
    <w:p w:rsidR="00B40C95" w:rsidRDefault="004E7A22" w:rsidP="00204A59">
      <w:pPr>
        <w:pStyle w:val="ListParagraph"/>
        <w:numPr>
          <w:ilvl w:val="2"/>
          <w:numId w:val="1"/>
        </w:numPr>
        <w:autoSpaceDE w:val="0"/>
        <w:autoSpaceDN w:val="0"/>
        <w:adjustRightInd w:val="0"/>
        <w:spacing w:before="120" w:after="120" w:line="240" w:lineRule="auto"/>
        <w:ind w:left="1434" w:hanging="357"/>
        <w:contextualSpacing w:val="0"/>
        <w:jc w:val="both"/>
        <w:outlineLvl w:val="0"/>
        <w:rPr>
          <w:rFonts w:ascii="Verdana" w:hAnsi="Verdana" w:cs="Arial"/>
          <w:sz w:val="24"/>
        </w:rPr>
      </w:pPr>
      <w:r w:rsidRPr="00B40C95">
        <w:rPr>
          <w:rFonts w:ascii="Verdana" w:hAnsi="Verdana" w:cs="Arial"/>
          <w:sz w:val="24"/>
        </w:rPr>
        <w:t>Increased clarity on actions, deliverables and milestones for all aspects of the plan must be in place and scrutinised by the Board; and</w:t>
      </w:r>
    </w:p>
    <w:p w:rsidR="004E7A22" w:rsidRPr="00B40C95" w:rsidRDefault="004E7A22" w:rsidP="00204A59">
      <w:pPr>
        <w:pStyle w:val="ListParagraph"/>
        <w:numPr>
          <w:ilvl w:val="2"/>
          <w:numId w:val="1"/>
        </w:numPr>
        <w:autoSpaceDE w:val="0"/>
        <w:autoSpaceDN w:val="0"/>
        <w:adjustRightInd w:val="0"/>
        <w:spacing w:before="120" w:after="120" w:line="240" w:lineRule="auto"/>
        <w:ind w:left="1434" w:hanging="357"/>
        <w:contextualSpacing w:val="0"/>
        <w:jc w:val="both"/>
        <w:outlineLvl w:val="0"/>
        <w:rPr>
          <w:rFonts w:ascii="Verdana" w:hAnsi="Verdana" w:cs="Arial"/>
          <w:sz w:val="24"/>
        </w:rPr>
      </w:pPr>
      <w:r w:rsidRPr="00B40C95">
        <w:rPr>
          <w:rFonts w:ascii="Verdana" w:hAnsi="Verdana" w:cs="Arial"/>
          <w:sz w:val="24"/>
        </w:rPr>
        <w:t>Regional planning commitments and milestones must be transparent and accelerated.</w:t>
      </w:r>
    </w:p>
    <w:p w:rsidR="0047303F" w:rsidRDefault="004E7A22" w:rsidP="00204A59">
      <w:pPr>
        <w:pStyle w:val="ListParagraph"/>
        <w:numPr>
          <w:ilvl w:val="1"/>
          <w:numId w:val="1"/>
        </w:numPr>
        <w:spacing w:before="120" w:after="120" w:line="240" w:lineRule="auto"/>
        <w:contextualSpacing w:val="0"/>
        <w:jc w:val="both"/>
        <w:outlineLvl w:val="0"/>
        <w:rPr>
          <w:rFonts w:ascii="Verdana" w:hAnsi="Verdana" w:cs="Verdana"/>
          <w:color w:val="000000"/>
          <w:sz w:val="24"/>
        </w:rPr>
      </w:pPr>
      <w:r>
        <w:rPr>
          <w:rFonts w:ascii="Verdana" w:hAnsi="Verdana" w:cs="Verdana"/>
          <w:color w:val="000000"/>
          <w:sz w:val="24"/>
        </w:rPr>
        <w:t xml:space="preserve">In addition, </w:t>
      </w:r>
      <w:r w:rsidR="0047303F" w:rsidRPr="0047303F">
        <w:rPr>
          <w:rFonts w:ascii="Verdana" w:hAnsi="Verdana" w:cs="Verdana"/>
          <w:color w:val="000000"/>
          <w:sz w:val="24"/>
        </w:rPr>
        <w:t>this report provide</w:t>
      </w:r>
      <w:r>
        <w:rPr>
          <w:rFonts w:ascii="Verdana" w:hAnsi="Verdana" w:cs="Verdana"/>
          <w:color w:val="000000"/>
          <w:sz w:val="24"/>
        </w:rPr>
        <w:t>s assurance on the</w:t>
      </w:r>
      <w:r w:rsidR="0047303F" w:rsidRPr="0047303F">
        <w:rPr>
          <w:rFonts w:ascii="Verdana" w:hAnsi="Verdana" w:cs="Verdana"/>
          <w:color w:val="000000"/>
          <w:sz w:val="24"/>
        </w:rPr>
        <w:t xml:space="preserve"> work which has been initiated to develop </w:t>
      </w:r>
      <w:r>
        <w:rPr>
          <w:rFonts w:ascii="Verdana" w:hAnsi="Verdana" w:cs="Verdana"/>
          <w:color w:val="000000"/>
          <w:sz w:val="24"/>
        </w:rPr>
        <w:t>the IMTP</w:t>
      </w:r>
      <w:r w:rsidR="00D34488">
        <w:rPr>
          <w:rFonts w:ascii="Verdana" w:hAnsi="Verdana" w:cs="Verdana"/>
          <w:color w:val="000000"/>
          <w:sz w:val="24"/>
        </w:rPr>
        <w:t xml:space="preserve"> 2020 - 2023</w:t>
      </w:r>
      <w:r w:rsidR="0047303F">
        <w:rPr>
          <w:rFonts w:ascii="Verdana" w:hAnsi="Verdana" w:cs="Verdana"/>
          <w:color w:val="000000"/>
          <w:sz w:val="24"/>
        </w:rPr>
        <w:t>.  This is in line with Welsh Government direction and timelines as set out in t</w:t>
      </w:r>
      <w:r w:rsidR="0047303F" w:rsidRPr="008037EA">
        <w:rPr>
          <w:rFonts w:ascii="Verdana" w:hAnsi="Verdana"/>
          <w:sz w:val="24"/>
        </w:rPr>
        <w:t>he</w:t>
      </w:r>
      <w:r w:rsidR="0047303F" w:rsidRPr="008037EA">
        <w:rPr>
          <w:rFonts w:ascii="Verdana" w:hAnsi="Verdana" w:cs="Arial"/>
          <w:sz w:val="24"/>
        </w:rPr>
        <w:t xml:space="preserve"> </w:t>
      </w:r>
      <w:hyperlink r:id="rId11" w:history="1">
        <w:r w:rsidR="0047303F" w:rsidRPr="008037EA">
          <w:rPr>
            <w:rStyle w:val="Hyperlink"/>
            <w:rFonts w:ascii="Verdana" w:hAnsi="Verdana"/>
            <w:sz w:val="24"/>
          </w:rPr>
          <w:t>National Planning Framework 2020-23</w:t>
        </w:r>
      </w:hyperlink>
      <w:r w:rsidR="00D34488">
        <w:rPr>
          <w:rFonts w:ascii="Verdana" w:hAnsi="Verdana" w:cs="Arial"/>
          <w:sz w:val="24"/>
        </w:rPr>
        <w:t xml:space="preserve">, </w:t>
      </w:r>
      <w:r w:rsidR="0047303F">
        <w:rPr>
          <w:rFonts w:ascii="Verdana" w:hAnsi="Verdana" w:cs="Arial"/>
          <w:sz w:val="24"/>
        </w:rPr>
        <w:t>issued</w:t>
      </w:r>
      <w:r w:rsidR="0047303F" w:rsidRPr="008037EA">
        <w:rPr>
          <w:rFonts w:ascii="Verdana" w:hAnsi="Verdana" w:cs="Arial"/>
          <w:sz w:val="24"/>
        </w:rPr>
        <w:t xml:space="preserve"> </w:t>
      </w:r>
      <w:r w:rsidR="0047303F" w:rsidRPr="008037EA">
        <w:rPr>
          <w:rFonts w:ascii="Verdana" w:hAnsi="Verdana"/>
          <w:sz w:val="24"/>
        </w:rPr>
        <w:t>in September 2019</w:t>
      </w:r>
      <w:r w:rsidR="0047303F">
        <w:rPr>
          <w:rFonts w:ascii="Verdana" w:hAnsi="Verdana"/>
          <w:sz w:val="24"/>
        </w:rPr>
        <w:t>.</w:t>
      </w:r>
    </w:p>
    <w:p w:rsidR="002442D7" w:rsidRPr="002442D7" w:rsidRDefault="002442D7" w:rsidP="00204A59">
      <w:pPr>
        <w:pStyle w:val="ListParagraph"/>
        <w:numPr>
          <w:ilvl w:val="1"/>
          <w:numId w:val="1"/>
        </w:numPr>
        <w:spacing w:before="120" w:after="120" w:line="240" w:lineRule="auto"/>
        <w:contextualSpacing w:val="0"/>
        <w:jc w:val="both"/>
        <w:outlineLvl w:val="0"/>
        <w:rPr>
          <w:rFonts w:ascii="Verdana" w:hAnsi="Verdana" w:cs="Verdana"/>
          <w:color w:val="000000"/>
          <w:sz w:val="24"/>
        </w:rPr>
      </w:pPr>
      <w:r w:rsidRPr="00D53F97">
        <w:rPr>
          <w:rFonts w:ascii="Verdana" w:hAnsi="Verdana" w:cs="Arial"/>
          <w:sz w:val="24"/>
        </w:rPr>
        <w:t>Following scrutiny by Management Board, Finance Performance and Workforce Committee an</w:t>
      </w:r>
      <w:r>
        <w:rPr>
          <w:rFonts w:ascii="Verdana" w:hAnsi="Verdana" w:cs="Arial"/>
          <w:sz w:val="24"/>
        </w:rPr>
        <w:t>d</w:t>
      </w:r>
      <w:r w:rsidRPr="00D53F97">
        <w:rPr>
          <w:rFonts w:ascii="Verdana" w:hAnsi="Verdana" w:cs="Arial"/>
          <w:sz w:val="24"/>
        </w:rPr>
        <w:t xml:space="preserve"> Quality Safety and Risk Committee, the </w:t>
      </w:r>
      <w:r w:rsidRPr="00D53F97">
        <w:rPr>
          <w:rFonts w:ascii="Verdana" w:hAnsi="Verdana"/>
          <w:sz w:val="24"/>
        </w:rPr>
        <w:t xml:space="preserve">final draft IMTP </w:t>
      </w:r>
      <w:r w:rsidRPr="00D53F97">
        <w:rPr>
          <w:rFonts w:ascii="Verdana" w:hAnsi="Verdana" w:cs="Verdana"/>
          <w:color w:val="000000"/>
          <w:sz w:val="24"/>
        </w:rPr>
        <w:t xml:space="preserve">2020-2023 </w:t>
      </w:r>
      <w:r w:rsidRPr="00D53F97">
        <w:rPr>
          <w:rFonts w:ascii="Verdana" w:hAnsi="Verdana"/>
          <w:sz w:val="24"/>
        </w:rPr>
        <w:t>will be presented to the Health Board on 30 January 2020</w:t>
      </w:r>
      <w:r w:rsidR="00D34488">
        <w:rPr>
          <w:rFonts w:ascii="Verdana" w:hAnsi="Verdana"/>
          <w:sz w:val="24"/>
        </w:rPr>
        <w:t>.  S</w:t>
      </w:r>
      <w:r w:rsidRPr="00D53F97">
        <w:rPr>
          <w:rFonts w:ascii="Verdana" w:hAnsi="Verdana"/>
          <w:sz w:val="24"/>
        </w:rPr>
        <w:t xml:space="preserve">ubject to Health Board approval, </w:t>
      </w:r>
      <w:r w:rsidR="00D34488">
        <w:rPr>
          <w:rFonts w:ascii="Verdana" w:hAnsi="Verdana"/>
          <w:sz w:val="24"/>
        </w:rPr>
        <w:t>the IMTP</w:t>
      </w:r>
      <w:r w:rsidRPr="00D53F97">
        <w:rPr>
          <w:rFonts w:ascii="Verdana" w:hAnsi="Verdana"/>
          <w:sz w:val="24"/>
        </w:rPr>
        <w:t xml:space="preserve"> </w:t>
      </w:r>
      <w:r w:rsidR="00D34488">
        <w:rPr>
          <w:rFonts w:ascii="Verdana" w:hAnsi="Verdana"/>
          <w:sz w:val="24"/>
        </w:rPr>
        <w:t xml:space="preserve">will </w:t>
      </w:r>
      <w:r w:rsidRPr="00D53F97">
        <w:rPr>
          <w:rFonts w:ascii="Verdana" w:hAnsi="Verdana"/>
          <w:sz w:val="24"/>
        </w:rPr>
        <w:t>be submitted to the Welsh Government for assessment and scrutiny within their deadline of 31 January 2020.</w:t>
      </w:r>
    </w:p>
    <w:p w:rsidR="00D53F97" w:rsidRPr="00564AB4" w:rsidRDefault="00D34488" w:rsidP="00204A59">
      <w:pPr>
        <w:pStyle w:val="ListParagraph"/>
        <w:numPr>
          <w:ilvl w:val="1"/>
          <w:numId w:val="1"/>
        </w:numPr>
        <w:spacing w:before="120" w:after="120" w:line="240" w:lineRule="auto"/>
        <w:contextualSpacing w:val="0"/>
        <w:jc w:val="both"/>
        <w:outlineLvl w:val="0"/>
        <w:rPr>
          <w:rFonts w:ascii="Verdana" w:hAnsi="Verdana" w:cs="Verdana"/>
          <w:color w:val="000000"/>
          <w:sz w:val="24"/>
        </w:rPr>
      </w:pPr>
      <w:r>
        <w:rPr>
          <w:rFonts w:ascii="Verdana" w:hAnsi="Verdana" w:cs="Arial"/>
          <w:sz w:val="24"/>
        </w:rPr>
        <w:t>I</w:t>
      </w:r>
      <w:r w:rsidRPr="0047303F">
        <w:rPr>
          <w:rFonts w:ascii="Verdana" w:hAnsi="Verdana" w:cs="Arial"/>
          <w:sz w:val="24"/>
        </w:rPr>
        <w:t xml:space="preserve">n September 2019, the Health Board approved a set of </w:t>
      </w:r>
      <w:r>
        <w:rPr>
          <w:rFonts w:ascii="Verdana" w:hAnsi="Verdana" w:cs="Arial"/>
          <w:sz w:val="24"/>
        </w:rPr>
        <w:t xml:space="preserve">draft </w:t>
      </w:r>
      <w:r w:rsidRPr="0047303F">
        <w:rPr>
          <w:rFonts w:ascii="Verdana" w:hAnsi="Verdana" w:cs="Arial"/>
          <w:sz w:val="24"/>
        </w:rPr>
        <w:t xml:space="preserve">priorities </w:t>
      </w:r>
      <w:r>
        <w:rPr>
          <w:rFonts w:ascii="Verdana" w:hAnsi="Verdana" w:cs="Arial"/>
          <w:sz w:val="24"/>
        </w:rPr>
        <w:t xml:space="preserve">for the </w:t>
      </w:r>
      <w:r w:rsidRPr="0047303F">
        <w:rPr>
          <w:rFonts w:ascii="Verdana" w:hAnsi="Verdana" w:cs="Arial"/>
          <w:sz w:val="24"/>
        </w:rPr>
        <w:t>IMTP 2020-23</w:t>
      </w:r>
      <w:r>
        <w:rPr>
          <w:rFonts w:ascii="Verdana" w:hAnsi="Verdana" w:cs="Arial"/>
          <w:sz w:val="24"/>
        </w:rPr>
        <w:t xml:space="preserve"> which recognised </w:t>
      </w:r>
      <w:r w:rsidR="0047303F" w:rsidRPr="0047303F">
        <w:rPr>
          <w:rFonts w:ascii="Verdana" w:hAnsi="Verdana" w:cs="Arial"/>
          <w:sz w:val="24"/>
        </w:rPr>
        <w:t>the requirements set out within the Health Board Accountability letter</w:t>
      </w:r>
      <w:r w:rsidR="0047303F">
        <w:rPr>
          <w:rFonts w:ascii="Verdana" w:hAnsi="Verdana" w:cs="Arial"/>
          <w:sz w:val="24"/>
        </w:rPr>
        <w:t xml:space="preserve"> and the National Plan</w:t>
      </w:r>
      <w:r w:rsidR="00D53F97">
        <w:rPr>
          <w:rFonts w:ascii="Verdana" w:hAnsi="Verdana" w:cs="Arial"/>
          <w:sz w:val="24"/>
        </w:rPr>
        <w:t>n</w:t>
      </w:r>
      <w:r>
        <w:rPr>
          <w:rFonts w:ascii="Verdana" w:hAnsi="Verdana" w:cs="Arial"/>
          <w:sz w:val="24"/>
        </w:rPr>
        <w:t>ing Framework 2020-23</w:t>
      </w:r>
      <w:r w:rsidR="0047303F">
        <w:rPr>
          <w:rFonts w:ascii="Verdana" w:hAnsi="Verdana" w:cs="Arial"/>
          <w:sz w:val="24"/>
        </w:rPr>
        <w:t xml:space="preserve">. These </w:t>
      </w:r>
      <w:r w:rsidR="0047303F" w:rsidRPr="008037EA">
        <w:rPr>
          <w:rFonts w:ascii="Verdana" w:hAnsi="Verdana" w:cs="Arial"/>
          <w:sz w:val="24"/>
        </w:rPr>
        <w:t xml:space="preserve">particular areas of importance and focus </w:t>
      </w:r>
      <w:r w:rsidR="0047303F">
        <w:rPr>
          <w:rFonts w:ascii="Verdana" w:hAnsi="Verdana" w:cs="Arial"/>
          <w:sz w:val="24"/>
        </w:rPr>
        <w:t xml:space="preserve">were </w:t>
      </w:r>
      <w:r w:rsidR="0047303F" w:rsidRPr="008037EA">
        <w:rPr>
          <w:rFonts w:ascii="Verdana" w:hAnsi="Verdana" w:cs="Arial"/>
          <w:sz w:val="24"/>
        </w:rPr>
        <w:t>articulate</w:t>
      </w:r>
      <w:r w:rsidR="0075002A">
        <w:rPr>
          <w:rFonts w:ascii="Verdana" w:hAnsi="Verdana" w:cs="Arial"/>
          <w:sz w:val="24"/>
        </w:rPr>
        <w:t>d</w:t>
      </w:r>
      <w:r w:rsidR="0047303F">
        <w:rPr>
          <w:rFonts w:ascii="Verdana" w:hAnsi="Verdana" w:cs="Arial"/>
          <w:sz w:val="24"/>
        </w:rPr>
        <w:t xml:space="preserve"> in the </w:t>
      </w:r>
      <w:r w:rsidR="0047303F">
        <w:rPr>
          <w:rFonts w:ascii="Verdana" w:hAnsi="Verdana"/>
          <w:sz w:val="24"/>
        </w:rPr>
        <w:t>Cwm Taf Morgannwg L</w:t>
      </w:r>
      <w:r w:rsidR="00D53F97">
        <w:rPr>
          <w:rFonts w:ascii="Verdana" w:hAnsi="Verdana"/>
          <w:sz w:val="24"/>
        </w:rPr>
        <w:t>oc</w:t>
      </w:r>
      <w:r>
        <w:rPr>
          <w:rFonts w:ascii="Verdana" w:hAnsi="Verdana"/>
          <w:sz w:val="24"/>
        </w:rPr>
        <w:t xml:space="preserve">al Planning Framework 2020-23 which was </w:t>
      </w:r>
      <w:r w:rsidR="0047303F">
        <w:rPr>
          <w:rFonts w:ascii="Verdana" w:hAnsi="Verdana"/>
          <w:sz w:val="24"/>
        </w:rPr>
        <w:t>issued on 1 October 2019.</w:t>
      </w:r>
    </w:p>
    <w:p w:rsidR="00564AB4" w:rsidRPr="00564AB4" w:rsidRDefault="00564AB4" w:rsidP="00204A59">
      <w:pPr>
        <w:pStyle w:val="ListParagraph"/>
        <w:numPr>
          <w:ilvl w:val="1"/>
          <w:numId w:val="1"/>
        </w:numPr>
        <w:spacing w:before="120" w:after="120" w:line="240" w:lineRule="auto"/>
        <w:contextualSpacing w:val="0"/>
        <w:jc w:val="both"/>
        <w:outlineLvl w:val="0"/>
        <w:rPr>
          <w:rFonts w:ascii="Verdana" w:hAnsi="Verdana" w:cs="Verdana"/>
          <w:color w:val="000000"/>
          <w:sz w:val="24"/>
        </w:rPr>
      </w:pPr>
      <w:r>
        <w:rPr>
          <w:rFonts w:ascii="Verdana" w:hAnsi="Verdana" w:cs="Arial"/>
          <w:sz w:val="24"/>
        </w:rPr>
        <w:t xml:space="preserve">The </w:t>
      </w:r>
      <w:r w:rsidR="003A1625">
        <w:rPr>
          <w:rFonts w:ascii="Verdana" w:hAnsi="Verdana" w:cs="Arial"/>
          <w:sz w:val="24"/>
        </w:rPr>
        <w:t xml:space="preserve">approved </w:t>
      </w:r>
      <w:r>
        <w:rPr>
          <w:rFonts w:ascii="Verdana" w:hAnsi="Verdana" w:cs="Arial"/>
          <w:sz w:val="24"/>
        </w:rPr>
        <w:t xml:space="preserve">draft Health Board priorities </w:t>
      </w:r>
      <w:r w:rsidR="003A1625">
        <w:rPr>
          <w:rFonts w:ascii="Verdana" w:hAnsi="Verdana" w:cs="Arial"/>
          <w:sz w:val="24"/>
        </w:rPr>
        <w:t>are</w:t>
      </w:r>
      <w:r>
        <w:rPr>
          <w:rFonts w:ascii="Verdana" w:hAnsi="Verdana" w:cs="Arial"/>
          <w:sz w:val="24"/>
        </w:rPr>
        <w:t>:</w:t>
      </w:r>
    </w:p>
    <w:p w:rsidR="00564AB4" w:rsidRDefault="00564AB4" w:rsidP="00204A59">
      <w:pPr>
        <w:pStyle w:val="ListParagraph"/>
        <w:numPr>
          <w:ilvl w:val="0"/>
          <w:numId w:val="24"/>
        </w:numPr>
        <w:spacing w:before="120" w:after="120" w:line="240" w:lineRule="auto"/>
        <w:ind w:left="1434" w:hanging="357"/>
        <w:contextualSpacing w:val="0"/>
        <w:jc w:val="both"/>
        <w:rPr>
          <w:rFonts w:ascii="Verdana" w:hAnsi="Verdana"/>
          <w:sz w:val="24"/>
        </w:rPr>
      </w:pPr>
      <w:r>
        <w:rPr>
          <w:rFonts w:ascii="Verdana" w:hAnsi="Verdana"/>
          <w:sz w:val="24"/>
        </w:rPr>
        <w:t xml:space="preserve"> </w:t>
      </w:r>
      <w:r w:rsidRPr="00564AB4">
        <w:rPr>
          <w:rFonts w:ascii="Verdana" w:hAnsi="Verdana"/>
          <w:sz w:val="24"/>
        </w:rPr>
        <w:t>The continued develo</w:t>
      </w:r>
      <w:r w:rsidR="00986EDE">
        <w:rPr>
          <w:rFonts w:ascii="Verdana" w:hAnsi="Verdana"/>
          <w:sz w:val="24"/>
        </w:rPr>
        <w:t xml:space="preserve">pment of Cwm Taf Morgannwg University Health Board, </w:t>
      </w:r>
      <w:r w:rsidRPr="00564AB4">
        <w:rPr>
          <w:rFonts w:ascii="Verdana" w:hAnsi="Verdana"/>
          <w:sz w:val="24"/>
        </w:rPr>
        <w:t xml:space="preserve">focusing on engaging and </w:t>
      </w:r>
      <w:r w:rsidRPr="00564AB4">
        <w:rPr>
          <w:rFonts w:ascii="Verdana" w:hAnsi="Verdana"/>
          <w:sz w:val="24"/>
          <w:lang w:val="en-US"/>
        </w:rPr>
        <w:t xml:space="preserve">empowering our people, embedding our values and </w:t>
      </w:r>
      <w:r w:rsidRPr="00564AB4">
        <w:rPr>
          <w:rFonts w:ascii="Verdana" w:hAnsi="Verdana"/>
          <w:sz w:val="24"/>
        </w:rPr>
        <w:t>behaviours</w:t>
      </w:r>
      <w:r w:rsidRPr="00564AB4">
        <w:rPr>
          <w:rFonts w:ascii="Verdana" w:hAnsi="Verdana"/>
          <w:sz w:val="24"/>
          <w:lang w:val="en-US"/>
        </w:rPr>
        <w:t>, and a clear structure and operating model</w:t>
      </w:r>
      <w:r w:rsidRPr="00564AB4">
        <w:rPr>
          <w:rFonts w:ascii="Verdana" w:hAnsi="Verdana"/>
          <w:sz w:val="24"/>
        </w:rPr>
        <w:t>.</w:t>
      </w:r>
    </w:p>
    <w:p w:rsidR="00564AB4" w:rsidRDefault="00564AB4" w:rsidP="00204A59">
      <w:pPr>
        <w:pStyle w:val="ListParagraph"/>
        <w:numPr>
          <w:ilvl w:val="0"/>
          <w:numId w:val="24"/>
        </w:numPr>
        <w:spacing w:before="120" w:after="120" w:line="240" w:lineRule="auto"/>
        <w:ind w:left="1434" w:hanging="357"/>
        <w:contextualSpacing w:val="0"/>
        <w:jc w:val="both"/>
        <w:rPr>
          <w:rFonts w:ascii="Verdana" w:hAnsi="Verdana"/>
          <w:sz w:val="24"/>
        </w:rPr>
      </w:pPr>
      <w:r w:rsidRPr="00564AB4">
        <w:rPr>
          <w:rFonts w:ascii="Verdana" w:hAnsi="Verdana"/>
          <w:sz w:val="24"/>
        </w:rPr>
        <w:t>Grow clinical and community leadership and deliver robust, simplified and safe decision making; learning through quality improvements and strengthening involvement of patients, staff and partners in service redesign; all in support of a reduction in escalation status.</w:t>
      </w:r>
    </w:p>
    <w:p w:rsidR="00564AB4" w:rsidRDefault="00564AB4" w:rsidP="00204A59">
      <w:pPr>
        <w:pStyle w:val="ListParagraph"/>
        <w:numPr>
          <w:ilvl w:val="0"/>
          <w:numId w:val="24"/>
        </w:numPr>
        <w:spacing w:before="120" w:after="120" w:line="240" w:lineRule="auto"/>
        <w:ind w:left="1434" w:hanging="357"/>
        <w:contextualSpacing w:val="0"/>
        <w:jc w:val="both"/>
        <w:rPr>
          <w:rFonts w:ascii="Verdana" w:hAnsi="Verdana"/>
          <w:sz w:val="24"/>
        </w:rPr>
      </w:pPr>
      <w:r w:rsidRPr="00564AB4">
        <w:rPr>
          <w:rFonts w:ascii="Verdana" w:hAnsi="Verdana"/>
          <w:sz w:val="24"/>
        </w:rPr>
        <w:t xml:space="preserve">The implementation of the </w:t>
      </w:r>
      <w:r w:rsidR="00986EDE">
        <w:rPr>
          <w:rFonts w:ascii="Verdana" w:hAnsi="Verdana"/>
          <w:sz w:val="24"/>
        </w:rPr>
        <w:t>Health Board</w:t>
      </w:r>
      <w:r w:rsidRPr="00564AB4">
        <w:rPr>
          <w:rFonts w:ascii="Verdana" w:hAnsi="Verdana"/>
          <w:sz w:val="24"/>
        </w:rPr>
        <w:t xml:space="preserve"> Quality and Patient Safety Governance Framework, including across maternity services.</w:t>
      </w:r>
    </w:p>
    <w:p w:rsidR="00564AB4" w:rsidRDefault="00564AB4" w:rsidP="00204A59">
      <w:pPr>
        <w:pStyle w:val="ListParagraph"/>
        <w:numPr>
          <w:ilvl w:val="0"/>
          <w:numId w:val="24"/>
        </w:numPr>
        <w:spacing w:before="120" w:after="120" w:line="240" w:lineRule="auto"/>
        <w:ind w:left="1434" w:hanging="357"/>
        <w:contextualSpacing w:val="0"/>
        <w:jc w:val="both"/>
        <w:rPr>
          <w:rFonts w:ascii="Verdana" w:hAnsi="Verdana"/>
          <w:sz w:val="24"/>
        </w:rPr>
      </w:pPr>
      <w:r w:rsidRPr="00564AB4">
        <w:rPr>
          <w:rFonts w:ascii="Verdana" w:hAnsi="Verdana"/>
          <w:sz w:val="24"/>
        </w:rPr>
        <w:lastRenderedPageBreak/>
        <w:t xml:space="preserve">The development of the 10 year </w:t>
      </w:r>
      <w:r w:rsidR="00986EDE">
        <w:rPr>
          <w:rFonts w:ascii="Verdana" w:hAnsi="Verdana"/>
          <w:sz w:val="24"/>
        </w:rPr>
        <w:t>Health Board</w:t>
      </w:r>
      <w:r w:rsidRPr="00564AB4">
        <w:rPr>
          <w:rFonts w:ascii="Verdana" w:hAnsi="Verdana"/>
          <w:sz w:val="24"/>
        </w:rPr>
        <w:t xml:space="preserve"> Integrated Healthcare Strategy.</w:t>
      </w:r>
    </w:p>
    <w:p w:rsidR="00564AB4" w:rsidRDefault="00564AB4" w:rsidP="00204A59">
      <w:pPr>
        <w:pStyle w:val="ListParagraph"/>
        <w:numPr>
          <w:ilvl w:val="0"/>
          <w:numId w:val="24"/>
        </w:numPr>
        <w:spacing w:before="120" w:after="120" w:line="240" w:lineRule="auto"/>
        <w:ind w:left="1434" w:hanging="357"/>
        <w:contextualSpacing w:val="0"/>
        <w:jc w:val="both"/>
        <w:rPr>
          <w:rFonts w:ascii="Verdana" w:hAnsi="Verdana"/>
          <w:sz w:val="24"/>
        </w:rPr>
      </w:pPr>
      <w:r w:rsidRPr="00564AB4">
        <w:rPr>
          <w:rFonts w:ascii="Verdana" w:hAnsi="Verdana"/>
          <w:sz w:val="24"/>
        </w:rPr>
        <w:t>The steps to complete the service change set out in the South Wales Programme, particularly emergency medicine (A&amp;E), acute medicine and inpatient paediatric services.</w:t>
      </w:r>
    </w:p>
    <w:p w:rsidR="00564AB4" w:rsidRDefault="00564AB4" w:rsidP="00204A59">
      <w:pPr>
        <w:pStyle w:val="ListParagraph"/>
        <w:numPr>
          <w:ilvl w:val="0"/>
          <w:numId w:val="24"/>
        </w:numPr>
        <w:spacing w:before="120" w:after="120" w:line="240" w:lineRule="auto"/>
        <w:ind w:left="1434" w:hanging="357"/>
        <w:contextualSpacing w:val="0"/>
        <w:jc w:val="both"/>
        <w:rPr>
          <w:rFonts w:ascii="Verdana" w:hAnsi="Verdana"/>
          <w:sz w:val="24"/>
        </w:rPr>
      </w:pPr>
      <w:r w:rsidRPr="00564AB4">
        <w:rPr>
          <w:rFonts w:ascii="Verdana" w:hAnsi="Verdana"/>
          <w:sz w:val="24"/>
        </w:rPr>
        <w:t>Delivery of regional and national service change plans, including Major Trauma services.</w:t>
      </w:r>
    </w:p>
    <w:p w:rsidR="00564AB4" w:rsidRDefault="00564AB4" w:rsidP="00204A59">
      <w:pPr>
        <w:pStyle w:val="ListParagraph"/>
        <w:numPr>
          <w:ilvl w:val="0"/>
          <w:numId w:val="24"/>
        </w:numPr>
        <w:spacing w:before="120" w:after="120" w:line="240" w:lineRule="auto"/>
        <w:ind w:left="1434" w:hanging="357"/>
        <w:contextualSpacing w:val="0"/>
        <w:jc w:val="both"/>
        <w:rPr>
          <w:rFonts w:ascii="Verdana" w:hAnsi="Verdana"/>
          <w:sz w:val="24"/>
        </w:rPr>
      </w:pPr>
      <w:r w:rsidRPr="00564AB4">
        <w:rPr>
          <w:rFonts w:ascii="Verdana" w:hAnsi="Verdana"/>
          <w:sz w:val="24"/>
        </w:rPr>
        <w:t>The continued implementation of the Regional Partnership Board transformation ambition and further alignment of Primary Care Clusters and Mental Health Localities.</w:t>
      </w:r>
    </w:p>
    <w:p w:rsidR="00564AB4" w:rsidRDefault="00564AB4" w:rsidP="00204A59">
      <w:pPr>
        <w:pStyle w:val="ListParagraph"/>
        <w:numPr>
          <w:ilvl w:val="0"/>
          <w:numId w:val="24"/>
        </w:numPr>
        <w:spacing w:before="120" w:after="120" w:line="240" w:lineRule="auto"/>
        <w:ind w:left="1434" w:hanging="357"/>
        <w:contextualSpacing w:val="0"/>
        <w:jc w:val="both"/>
        <w:rPr>
          <w:rFonts w:ascii="Verdana" w:hAnsi="Verdana"/>
          <w:sz w:val="24"/>
        </w:rPr>
      </w:pPr>
      <w:r w:rsidRPr="00564AB4">
        <w:rPr>
          <w:rFonts w:ascii="Verdana" w:hAnsi="Verdana"/>
          <w:sz w:val="24"/>
        </w:rPr>
        <w:t>Delivery against the NHS Wales Delivery and Outcomes Framework.</w:t>
      </w:r>
    </w:p>
    <w:p w:rsidR="00564AB4" w:rsidRPr="00564AB4" w:rsidRDefault="00564AB4" w:rsidP="00204A59">
      <w:pPr>
        <w:pStyle w:val="ListParagraph"/>
        <w:numPr>
          <w:ilvl w:val="0"/>
          <w:numId w:val="24"/>
        </w:numPr>
        <w:spacing w:before="120" w:after="120" w:line="240" w:lineRule="auto"/>
        <w:ind w:left="1434" w:hanging="357"/>
        <w:contextualSpacing w:val="0"/>
        <w:jc w:val="both"/>
        <w:rPr>
          <w:rFonts w:ascii="Verdana" w:hAnsi="Verdana"/>
          <w:sz w:val="24"/>
        </w:rPr>
      </w:pPr>
      <w:r w:rsidRPr="00564AB4">
        <w:rPr>
          <w:rFonts w:ascii="Verdana" w:hAnsi="Verdana"/>
          <w:sz w:val="24"/>
        </w:rPr>
        <w:t>Planning for recurrent financial balance.</w:t>
      </w:r>
    </w:p>
    <w:p w:rsidR="00564AB4" w:rsidRPr="00564AB4" w:rsidRDefault="00564AB4" w:rsidP="00204A59">
      <w:pPr>
        <w:pStyle w:val="ListParagraph"/>
        <w:numPr>
          <w:ilvl w:val="1"/>
          <w:numId w:val="1"/>
        </w:numPr>
        <w:spacing w:before="120" w:after="120" w:line="240" w:lineRule="auto"/>
        <w:contextualSpacing w:val="0"/>
        <w:jc w:val="both"/>
        <w:outlineLvl w:val="0"/>
        <w:rPr>
          <w:rFonts w:ascii="Verdana" w:hAnsi="Verdana" w:cs="Verdana"/>
          <w:color w:val="000000"/>
          <w:sz w:val="24"/>
        </w:rPr>
      </w:pPr>
      <w:r w:rsidRPr="00564AB4">
        <w:rPr>
          <w:rFonts w:ascii="Verdana" w:hAnsi="Verdana"/>
          <w:sz w:val="24"/>
        </w:rPr>
        <w:t xml:space="preserve">Key enablers in the delivery of the priorities will be patient engagement and co-production, ongoing work </w:t>
      </w:r>
      <w:r w:rsidR="00986EDE">
        <w:rPr>
          <w:rFonts w:ascii="Verdana" w:hAnsi="Verdana"/>
          <w:sz w:val="24"/>
        </w:rPr>
        <w:t xml:space="preserve">in relation to the Health Board </w:t>
      </w:r>
      <w:r w:rsidRPr="00564AB4">
        <w:rPr>
          <w:rFonts w:ascii="Verdana" w:hAnsi="Verdana"/>
          <w:sz w:val="24"/>
        </w:rPr>
        <w:t>digital plans and the implementation of the Welsh Language (Wales) Measure 2011. The two Well-Being Plans and one Area Plan for the Cwm Taf Morgannwg region will also form an underlying work programme for the IMTP.</w:t>
      </w:r>
    </w:p>
    <w:p w:rsidR="002442D7" w:rsidRPr="002442D7" w:rsidRDefault="002442D7" w:rsidP="00204A59">
      <w:pPr>
        <w:pStyle w:val="ListParagraph"/>
        <w:numPr>
          <w:ilvl w:val="1"/>
          <w:numId w:val="1"/>
        </w:numPr>
        <w:spacing w:before="120" w:after="120" w:line="240" w:lineRule="auto"/>
        <w:contextualSpacing w:val="0"/>
        <w:jc w:val="both"/>
        <w:outlineLvl w:val="0"/>
        <w:rPr>
          <w:rFonts w:ascii="Verdana" w:hAnsi="Verdana" w:cs="Verdana"/>
          <w:color w:val="000000"/>
          <w:sz w:val="24"/>
        </w:rPr>
      </w:pPr>
      <w:r>
        <w:rPr>
          <w:rFonts w:ascii="Verdana" w:hAnsi="Verdana" w:cs="Arial"/>
          <w:sz w:val="24"/>
        </w:rPr>
        <w:t>Following the issuing of the Local Planning Framework, the following work has been undertaken:</w:t>
      </w:r>
    </w:p>
    <w:p w:rsidR="00392DDB" w:rsidRPr="00392DDB" w:rsidRDefault="00392DDB" w:rsidP="00204A59">
      <w:pPr>
        <w:pStyle w:val="ListParagraph"/>
        <w:numPr>
          <w:ilvl w:val="2"/>
          <w:numId w:val="1"/>
        </w:numPr>
        <w:spacing w:before="120" w:after="120" w:line="240" w:lineRule="auto"/>
        <w:ind w:left="1434" w:hanging="357"/>
        <w:contextualSpacing w:val="0"/>
        <w:jc w:val="both"/>
        <w:outlineLvl w:val="0"/>
        <w:rPr>
          <w:rFonts w:ascii="Verdana" w:hAnsi="Verdana" w:cs="Verdana"/>
          <w:color w:val="000000"/>
          <w:sz w:val="24"/>
        </w:rPr>
      </w:pPr>
      <w:r>
        <w:rPr>
          <w:rFonts w:ascii="Verdana" w:hAnsi="Verdana" w:cs="Verdana"/>
          <w:color w:val="000000"/>
          <w:sz w:val="24"/>
        </w:rPr>
        <w:t>Receipt of the national analysis of the Cwm Taf Morgannwg Primary Care Cluster IMTPs, with key themes shared through the Health Board;</w:t>
      </w:r>
    </w:p>
    <w:p w:rsidR="00E02F93" w:rsidRPr="00D34488" w:rsidRDefault="00E02F93" w:rsidP="00204A59">
      <w:pPr>
        <w:pStyle w:val="ListParagraph"/>
        <w:numPr>
          <w:ilvl w:val="2"/>
          <w:numId w:val="1"/>
        </w:numPr>
        <w:spacing w:before="120" w:after="120" w:line="240" w:lineRule="auto"/>
        <w:ind w:left="1434" w:hanging="357"/>
        <w:contextualSpacing w:val="0"/>
        <w:jc w:val="both"/>
        <w:outlineLvl w:val="0"/>
        <w:rPr>
          <w:rFonts w:ascii="Verdana" w:hAnsi="Verdana" w:cs="Verdana"/>
          <w:color w:val="000000"/>
          <w:sz w:val="24"/>
        </w:rPr>
      </w:pPr>
      <w:r>
        <w:rPr>
          <w:rFonts w:ascii="Verdana" w:hAnsi="Verdana" w:cs="Arial"/>
          <w:sz w:val="24"/>
        </w:rPr>
        <w:t>An analysis of Directorate and Service Groups using a Strengths, Weakness, Opportunities and Threats tool and the subsequent development of priorities aligned to the Health Board</w:t>
      </w:r>
      <w:r w:rsidR="00D34488">
        <w:rPr>
          <w:rFonts w:ascii="Verdana" w:hAnsi="Verdana" w:cs="Arial"/>
          <w:sz w:val="24"/>
        </w:rPr>
        <w:t xml:space="preserve"> priorities</w:t>
      </w:r>
      <w:r>
        <w:rPr>
          <w:rFonts w:ascii="Verdana" w:hAnsi="Verdana" w:cs="Arial"/>
          <w:sz w:val="24"/>
        </w:rPr>
        <w:t>;</w:t>
      </w:r>
    </w:p>
    <w:p w:rsidR="00D34488" w:rsidRPr="00E02F93" w:rsidRDefault="00D34488" w:rsidP="00204A59">
      <w:pPr>
        <w:pStyle w:val="ListParagraph"/>
        <w:numPr>
          <w:ilvl w:val="2"/>
          <w:numId w:val="1"/>
        </w:numPr>
        <w:spacing w:before="120" w:after="120" w:line="240" w:lineRule="auto"/>
        <w:ind w:left="1434" w:hanging="357"/>
        <w:contextualSpacing w:val="0"/>
        <w:jc w:val="both"/>
        <w:outlineLvl w:val="0"/>
        <w:rPr>
          <w:rFonts w:ascii="Verdana" w:hAnsi="Verdana" w:cs="Verdana"/>
          <w:color w:val="000000"/>
          <w:sz w:val="24"/>
        </w:rPr>
      </w:pPr>
      <w:r>
        <w:rPr>
          <w:rFonts w:ascii="Verdana" w:hAnsi="Verdana" w:cs="Arial"/>
          <w:sz w:val="24"/>
        </w:rPr>
        <w:t>The development of the 2020/21 Health Board wide Efficiency, Productivity and Value Programme;</w:t>
      </w:r>
    </w:p>
    <w:p w:rsidR="00E02F93" w:rsidRPr="00E02F93" w:rsidRDefault="00E02F93" w:rsidP="00204A59">
      <w:pPr>
        <w:pStyle w:val="ListParagraph"/>
        <w:numPr>
          <w:ilvl w:val="2"/>
          <w:numId w:val="1"/>
        </w:numPr>
        <w:spacing w:before="120" w:after="120" w:line="240" w:lineRule="auto"/>
        <w:ind w:left="1434" w:hanging="357"/>
        <w:contextualSpacing w:val="0"/>
        <w:jc w:val="both"/>
        <w:outlineLvl w:val="0"/>
        <w:rPr>
          <w:rFonts w:ascii="Verdana" w:hAnsi="Verdana" w:cs="Verdana"/>
          <w:color w:val="000000"/>
          <w:sz w:val="24"/>
        </w:rPr>
      </w:pPr>
      <w:r>
        <w:rPr>
          <w:rFonts w:ascii="Verdana" w:hAnsi="Verdana" w:cs="Arial"/>
          <w:sz w:val="24"/>
        </w:rPr>
        <w:t>An IMTP Stakeholder Engagement Plan to include Executive Director/Assistant Director led IMTP discussions at both internal and external committees and groups (</w:t>
      </w:r>
      <w:r w:rsidRPr="00E02F93">
        <w:rPr>
          <w:rFonts w:ascii="Verdana" w:hAnsi="Verdana" w:cs="Arial"/>
          <w:b/>
          <w:sz w:val="24"/>
        </w:rPr>
        <w:t>Appendix 1</w:t>
      </w:r>
      <w:r>
        <w:rPr>
          <w:rFonts w:ascii="Verdana" w:hAnsi="Verdana" w:cs="Arial"/>
          <w:sz w:val="24"/>
        </w:rPr>
        <w:t>);</w:t>
      </w:r>
    </w:p>
    <w:p w:rsidR="00E02F93" w:rsidRPr="00E02F93" w:rsidRDefault="00E02F93" w:rsidP="00204A59">
      <w:pPr>
        <w:pStyle w:val="ListParagraph"/>
        <w:numPr>
          <w:ilvl w:val="2"/>
          <w:numId w:val="1"/>
        </w:numPr>
        <w:spacing w:before="120" w:after="120" w:line="240" w:lineRule="auto"/>
        <w:ind w:left="1434" w:hanging="357"/>
        <w:contextualSpacing w:val="0"/>
        <w:jc w:val="both"/>
        <w:outlineLvl w:val="0"/>
        <w:rPr>
          <w:rFonts w:ascii="Verdana" w:hAnsi="Verdana" w:cs="Verdana"/>
          <w:color w:val="000000"/>
          <w:sz w:val="24"/>
        </w:rPr>
      </w:pPr>
      <w:r>
        <w:rPr>
          <w:rFonts w:ascii="Verdana" w:hAnsi="Verdana" w:cs="Arial"/>
          <w:sz w:val="24"/>
        </w:rPr>
        <w:t>Draft Equality Impact Assessment developed (</w:t>
      </w:r>
      <w:r w:rsidRPr="00E02F93">
        <w:rPr>
          <w:rFonts w:ascii="Verdana" w:hAnsi="Verdana" w:cs="Arial"/>
          <w:b/>
          <w:sz w:val="24"/>
        </w:rPr>
        <w:t>Appendix 2</w:t>
      </w:r>
      <w:r>
        <w:rPr>
          <w:rFonts w:ascii="Verdana" w:hAnsi="Verdana" w:cs="Arial"/>
          <w:sz w:val="24"/>
        </w:rPr>
        <w:t>);</w:t>
      </w:r>
    </w:p>
    <w:p w:rsidR="00D53F97" w:rsidRPr="00D34488" w:rsidRDefault="00E02F93" w:rsidP="00204A59">
      <w:pPr>
        <w:pStyle w:val="ListParagraph"/>
        <w:numPr>
          <w:ilvl w:val="2"/>
          <w:numId w:val="1"/>
        </w:numPr>
        <w:spacing w:before="120" w:after="120" w:line="240" w:lineRule="auto"/>
        <w:ind w:left="1434" w:hanging="357"/>
        <w:contextualSpacing w:val="0"/>
        <w:jc w:val="both"/>
        <w:outlineLvl w:val="0"/>
        <w:rPr>
          <w:rFonts w:ascii="Verdana" w:hAnsi="Verdana" w:cs="Verdana"/>
          <w:color w:val="000000"/>
          <w:sz w:val="24"/>
        </w:rPr>
      </w:pPr>
      <w:r>
        <w:rPr>
          <w:rFonts w:ascii="Verdana" w:hAnsi="Verdana" w:cs="Arial"/>
          <w:sz w:val="24"/>
        </w:rPr>
        <w:t>An Executive Director, Deputy/Assistant Director, Service Group Manager collaborative IMTP priorities event on 21 October 2019;</w:t>
      </w:r>
    </w:p>
    <w:p w:rsidR="00D34488" w:rsidRDefault="00D34488" w:rsidP="00204A59">
      <w:pPr>
        <w:pStyle w:val="ListParagraph"/>
        <w:numPr>
          <w:ilvl w:val="2"/>
          <w:numId w:val="1"/>
        </w:numPr>
        <w:spacing w:before="120" w:after="120" w:line="240" w:lineRule="auto"/>
        <w:ind w:left="1434" w:hanging="357"/>
        <w:contextualSpacing w:val="0"/>
        <w:jc w:val="both"/>
        <w:outlineLvl w:val="0"/>
        <w:rPr>
          <w:rFonts w:ascii="Verdana" w:hAnsi="Verdana" w:cs="Verdana"/>
          <w:color w:val="000000"/>
          <w:sz w:val="24"/>
        </w:rPr>
      </w:pPr>
      <w:r>
        <w:rPr>
          <w:rFonts w:ascii="Verdana" w:hAnsi="Verdana" w:cs="Verdana"/>
          <w:color w:val="000000"/>
          <w:sz w:val="24"/>
        </w:rPr>
        <w:t>An organisational wide IMTP Engagement Event for Clinical Directors, Directorate Managers and Business Partners on 11 November 2019;</w:t>
      </w:r>
    </w:p>
    <w:p w:rsidR="00230497" w:rsidRPr="00230497" w:rsidRDefault="00230497" w:rsidP="00204A59">
      <w:pPr>
        <w:pStyle w:val="ListParagraph"/>
        <w:numPr>
          <w:ilvl w:val="2"/>
          <w:numId w:val="1"/>
        </w:numPr>
        <w:spacing w:before="120" w:after="120" w:line="240" w:lineRule="auto"/>
        <w:ind w:left="1434" w:hanging="357"/>
        <w:contextualSpacing w:val="0"/>
        <w:jc w:val="both"/>
        <w:outlineLvl w:val="0"/>
        <w:rPr>
          <w:rFonts w:ascii="Verdana" w:hAnsi="Verdana" w:cs="Arial"/>
          <w:sz w:val="24"/>
        </w:rPr>
      </w:pPr>
      <w:r>
        <w:rPr>
          <w:rFonts w:ascii="Verdana" w:hAnsi="Verdana" w:cs="Arial"/>
          <w:sz w:val="24"/>
        </w:rPr>
        <w:lastRenderedPageBreak/>
        <w:t>Formal IMTP engagement meeting with Welsh Government on 11 November and subsequent letter of reply which has been attached for information (</w:t>
      </w:r>
      <w:r w:rsidRPr="00230497">
        <w:rPr>
          <w:rFonts w:ascii="Verdana" w:hAnsi="Verdana" w:cs="Arial"/>
          <w:b/>
          <w:sz w:val="24"/>
        </w:rPr>
        <w:t>Appendix 3</w:t>
      </w:r>
      <w:r>
        <w:rPr>
          <w:rFonts w:ascii="Verdana" w:hAnsi="Verdana" w:cs="Arial"/>
          <w:sz w:val="24"/>
        </w:rPr>
        <w:t>); and</w:t>
      </w:r>
    </w:p>
    <w:p w:rsidR="00564AB4" w:rsidRDefault="00D34488" w:rsidP="00204A59">
      <w:pPr>
        <w:pStyle w:val="ListParagraph"/>
        <w:numPr>
          <w:ilvl w:val="2"/>
          <w:numId w:val="1"/>
        </w:numPr>
        <w:spacing w:before="120" w:after="120" w:line="240" w:lineRule="auto"/>
        <w:ind w:left="1434" w:hanging="357"/>
        <w:contextualSpacing w:val="0"/>
        <w:jc w:val="both"/>
        <w:outlineLvl w:val="0"/>
        <w:rPr>
          <w:rFonts w:ascii="Verdana" w:hAnsi="Verdana" w:cs="Arial"/>
          <w:sz w:val="24"/>
        </w:rPr>
      </w:pPr>
      <w:r w:rsidRPr="00D34488">
        <w:rPr>
          <w:rFonts w:ascii="Verdana" w:hAnsi="Verdana" w:cs="Arial"/>
          <w:sz w:val="24"/>
        </w:rPr>
        <w:t xml:space="preserve">A working draft of the overarching, </w:t>
      </w:r>
      <w:r>
        <w:rPr>
          <w:rFonts w:ascii="Verdana" w:hAnsi="Verdana" w:cs="Arial"/>
          <w:sz w:val="24"/>
        </w:rPr>
        <w:t>Health Board</w:t>
      </w:r>
      <w:r w:rsidRPr="00D34488">
        <w:rPr>
          <w:rFonts w:ascii="Verdana" w:hAnsi="Verdana" w:cs="Arial"/>
          <w:sz w:val="24"/>
        </w:rPr>
        <w:t xml:space="preserve"> IMTP to be available by </w:t>
      </w:r>
      <w:r w:rsidR="00B40C95">
        <w:rPr>
          <w:rFonts w:ascii="Verdana" w:hAnsi="Verdana" w:cs="Arial"/>
          <w:sz w:val="24"/>
        </w:rPr>
        <w:t>end November 2019 (</w:t>
      </w:r>
      <w:r w:rsidR="00B40C95" w:rsidRPr="00B40C95">
        <w:rPr>
          <w:rFonts w:ascii="Verdana" w:hAnsi="Verdana" w:cs="Arial"/>
          <w:b/>
          <w:sz w:val="24"/>
        </w:rPr>
        <w:t>Appendix 4</w:t>
      </w:r>
      <w:r w:rsidR="00B40C95">
        <w:rPr>
          <w:rFonts w:ascii="Verdana" w:hAnsi="Verdana" w:cs="Arial"/>
          <w:sz w:val="24"/>
        </w:rPr>
        <w:t>)</w:t>
      </w:r>
      <w:r w:rsidR="00564AB4">
        <w:rPr>
          <w:rFonts w:ascii="Verdana" w:hAnsi="Verdana" w:cs="Arial"/>
          <w:sz w:val="24"/>
        </w:rPr>
        <w:t>.</w:t>
      </w:r>
    </w:p>
    <w:p w:rsidR="006A7DA6" w:rsidRPr="00D1270C" w:rsidRDefault="005A0836" w:rsidP="000622A0">
      <w:pPr>
        <w:pStyle w:val="ListParagraph"/>
        <w:numPr>
          <w:ilvl w:val="0"/>
          <w:numId w:val="1"/>
        </w:numPr>
        <w:spacing w:before="120" w:after="120" w:line="240" w:lineRule="auto"/>
        <w:ind w:left="709" w:hanging="709"/>
        <w:contextualSpacing w:val="0"/>
        <w:jc w:val="both"/>
        <w:rPr>
          <w:rFonts w:ascii="Verdana" w:hAnsi="Verdana" w:cs="Arial"/>
          <w:b/>
          <w:sz w:val="24"/>
          <w:szCs w:val="24"/>
        </w:rPr>
      </w:pPr>
      <w:r w:rsidRPr="003A6760">
        <w:rPr>
          <w:rFonts w:ascii="Verdana" w:hAnsi="Verdana" w:cs="Arial"/>
          <w:b/>
          <w:sz w:val="24"/>
          <w:szCs w:val="24"/>
        </w:rPr>
        <w:t xml:space="preserve">SPECIFIC </w:t>
      </w:r>
      <w:r w:rsidR="006A7DA6" w:rsidRPr="003A6760">
        <w:rPr>
          <w:rFonts w:ascii="Verdana" w:hAnsi="Verdana" w:cs="Arial"/>
          <w:b/>
          <w:sz w:val="24"/>
          <w:szCs w:val="24"/>
        </w:rPr>
        <w:t>MATTERS FOR CONSIDERATION</w:t>
      </w:r>
      <w:r w:rsidRPr="003A6760">
        <w:rPr>
          <w:rFonts w:ascii="Verdana" w:hAnsi="Verdana" w:cs="Arial"/>
          <w:b/>
          <w:sz w:val="24"/>
          <w:szCs w:val="24"/>
        </w:rPr>
        <w:t xml:space="preserve"> BY THIS MEETING (ASSESSMENT) </w:t>
      </w:r>
    </w:p>
    <w:p w:rsidR="00B40C95" w:rsidRDefault="00B40C95" w:rsidP="00204A59">
      <w:pPr>
        <w:pStyle w:val="ListParagraph"/>
        <w:numPr>
          <w:ilvl w:val="1"/>
          <w:numId w:val="1"/>
        </w:numPr>
        <w:autoSpaceDE w:val="0"/>
        <w:autoSpaceDN w:val="0"/>
        <w:adjustRightInd w:val="0"/>
        <w:spacing w:before="120" w:after="120" w:line="240" w:lineRule="auto"/>
        <w:contextualSpacing w:val="0"/>
        <w:jc w:val="both"/>
        <w:rPr>
          <w:rFonts w:ascii="Verdana" w:hAnsi="Verdana" w:cs="Arial"/>
          <w:sz w:val="24"/>
        </w:rPr>
      </w:pPr>
      <w:r w:rsidRPr="00B40C95">
        <w:rPr>
          <w:rFonts w:ascii="Verdana" w:hAnsi="Verdana" w:cs="Arial"/>
          <w:sz w:val="24"/>
        </w:rPr>
        <w:t>In order to monitor progress against the Health Board IMTP 2019-22, Welsh Government require a standard reporting proforma, updated on a quarterly basis, to be submitted one week after the end of the relevant quarter.  Guidance on this new process has indicated that a bullet point response is required, with follow up questions or detail asked for as required.</w:t>
      </w:r>
    </w:p>
    <w:p w:rsidR="00B40C95" w:rsidRPr="00B40C95" w:rsidRDefault="00B40C95" w:rsidP="00204A59">
      <w:pPr>
        <w:pStyle w:val="ListParagraph"/>
        <w:numPr>
          <w:ilvl w:val="1"/>
          <w:numId w:val="1"/>
        </w:numPr>
        <w:autoSpaceDE w:val="0"/>
        <w:autoSpaceDN w:val="0"/>
        <w:adjustRightInd w:val="0"/>
        <w:spacing w:before="120" w:after="120" w:line="240" w:lineRule="auto"/>
        <w:contextualSpacing w:val="0"/>
        <w:jc w:val="both"/>
        <w:rPr>
          <w:rFonts w:ascii="Verdana" w:hAnsi="Verdana" w:cs="Arial"/>
          <w:sz w:val="24"/>
        </w:rPr>
      </w:pPr>
      <w:r w:rsidRPr="00B40C95">
        <w:rPr>
          <w:rFonts w:ascii="Verdana" w:hAnsi="Verdana" w:cs="Arial"/>
          <w:sz w:val="24"/>
        </w:rPr>
        <w:t>Following receipt of the Quarter 1 proforma, Welsh Government confirmed that no further detail was required from the Health Board.</w:t>
      </w:r>
    </w:p>
    <w:p w:rsidR="00B40C95" w:rsidRPr="00B40C95" w:rsidRDefault="00B40C95" w:rsidP="00204A59">
      <w:pPr>
        <w:pStyle w:val="ListParagraph"/>
        <w:numPr>
          <w:ilvl w:val="1"/>
          <w:numId w:val="1"/>
        </w:numPr>
        <w:autoSpaceDE w:val="0"/>
        <w:autoSpaceDN w:val="0"/>
        <w:adjustRightInd w:val="0"/>
        <w:spacing w:before="120" w:after="120" w:line="240" w:lineRule="auto"/>
        <w:contextualSpacing w:val="0"/>
        <w:jc w:val="both"/>
        <w:rPr>
          <w:rFonts w:ascii="Verdana" w:hAnsi="Verdana" w:cs="Arial"/>
          <w:sz w:val="24"/>
        </w:rPr>
      </w:pPr>
      <w:r w:rsidRPr="00B40C95">
        <w:rPr>
          <w:rFonts w:ascii="Verdana" w:hAnsi="Verdana" w:cs="Arial"/>
          <w:sz w:val="24"/>
        </w:rPr>
        <w:t>The Quarter 2 proforma, (</w:t>
      </w:r>
      <w:r w:rsidRPr="00B40C95">
        <w:rPr>
          <w:rFonts w:ascii="Verdana" w:hAnsi="Verdana" w:cs="Arial"/>
          <w:b/>
          <w:bCs/>
          <w:sz w:val="24"/>
        </w:rPr>
        <w:t xml:space="preserve">Appendix </w:t>
      </w:r>
      <w:r>
        <w:rPr>
          <w:rFonts w:ascii="Verdana" w:hAnsi="Verdana" w:cs="Arial"/>
          <w:b/>
          <w:bCs/>
          <w:sz w:val="24"/>
        </w:rPr>
        <w:t>5</w:t>
      </w:r>
      <w:r w:rsidRPr="00B40C95">
        <w:rPr>
          <w:rFonts w:ascii="Verdana" w:hAnsi="Verdana" w:cs="Arial"/>
          <w:sz w:val="24"/>
        </w:rPr>
        <w:t>), has been completed and agreed with the Interim Chief Executive Officer (CEO) to be submitted to Welsh Government.  Receipt has been acknowledged and no further detail has yet been requested.</w:t>
      </w:r>
    </w:p>
    <w:p w:rsidR="002F3A0D" w:rsidRDefault="00392DDB" w:rsidP="00204A59">
      <w:pPr>
        <w:pStyle w:val="ListParagraph"/>
        <w:numPr>
          <w:ilvl w:val="1"/>
          <w:numId w:val="1"/>
        </w:numPr>
        <w:spacing w:before="120" w:after="120" w:line="240" w:lineRule="auto"/>
        <w:contextualSpacing w:val="0"/>
        <w:jc w:val="both"/>
        <w:rPr>
          <w:rFonts w:ascii="Verdana" w:hAnsi="Verdana" w:cs="Arial"/>
          <w:sz w:val="24"/>
          <w:szCs w:val="24"/>
        </w:rPr>
      </w:pPr>
      <w:r>
        <w:rPr>
          <w:rFonts w:ascii="Verdana" w:hAnsi="Verdana"/>
          <w:sz w:val="24"/>
        </w:rPr>
        <w:t xml:space="preserve">The </w:t>
      </w:r>
      <w:r>
        <w:rPr>
          <w:rFonts w:ascii="Verdana" w:hAnsi="Verdana" w:cs="Arial"/>
          <w:sz w:val="24"/>
        </w:rPr>
        <w:t>National Planning Framework 2020-2023</w:t>
      </w:r>
      <w:r w:rsidRPr="00392DDB">
        <w:rPr>
          <w:rFonts w:ascii="Verdana" w:hAnsi="Verdana"/>
          <w:sz w:val="24"/>
        </w:rPr>
        <w:t xml:space="preserve"> emphasises that primary and community care providing ‘care closer to home’ is the ‘bedrock’ of the Welsh Government vision for NHS Wales. In support of this, Welsh Government expect</w:t>
      </w:r>
      <w:r w:rsidR="009F396E">
        <w:rPr>
          <w:rFonts w:ascii="Verdana" w:hAnsi="Verdana"/>
          <w:sz w:val="24"/>
        </w:rPr>
        <w:t>ed</w:t>
      </w:r>
      <w:r w:rsidRPr="00392DDB">
        <w:rPr>
          <w:rFonts w:ascii="Verdana" w:hAnsi="Verdana"/>
          <w:sz w:val="24"/>
        </w:rPr>
        <w:t xml:space="preserve"> primary care clusters to take the next step to planning this transformation by developing their first cluster level IMTPs. These </w:t>
      </w:r>
      <w:r w:rsidR="009F396E">
        <w:rPr>
          <w:rFonts w:ascii="Verdana" w:hAnsi="Verdana"/>
          <w:sz w:val="24"/>
        </w:rPr>
        <w:t>will</w:t>
      </w:r>
      <w:r w:rsidRPr="00392DDB">
        <w:rPr>
          <w:rFonts w:ascii="Verdana" w:hAnsi="Verdana"/>
          <w:sz w:val="24"/>
        </w:rPr>
        <w:t xml:space="preserve"> then provide a solid foundation on which to plan local services to meet local needs, dovetailing into Health Board IMTPs as these are refreshed or developed.  Alongside this, key Ministerial priorities remain: Prevention; Reducing Health Inequalities; The Primary Care Model for Wales; Timely Access to Care; Mental Health</w:t>
      </w:r>
      <w:r>
        <w:rPr>
          <w:rFonts w:ascii="Verdana" w:hAnsi="Verdana"/>
          <w:sz w:val="24"/>
        </w:rPr>
        <w:t>.</w:t>
      </w:r>
    </w:p>
    <w:p w:rsidR="00A93B18" w:rsidRPr="00317167" w:rsidRDefault="00392DDB" w:rsidP="00204A59">
      <w:pPr>
        <w:pStyle w:val="ListParagraph"/>
        <w:numPr>
          <w:ilvl w:val="1"/>
          <w:numId w:val="1"/>
        </w:numPr>
        <w:spacing w:before="120" w:after="120" w:line="240" w:lineRule="auto"/>
        <w:contextualSpacing w:val="0"/>
        <w:jc w:val="both"/>
        <w:rPr>
          <w:rFonts w:ascii="Verdana" w:hAnsi="Verdana" w:cs="Arial"/>
          <w:sz w:val="24"/>
          <w:szCs w:val="24"/>
        </w:rPr>
      </w:pPr>
      <w:r>
        <w:rPr>
          <w:rFonts w:ascii="Verdana" w:hAnsi="Verdana" w:cs="Arial"/>
          <w:sz w:val="24"/>
          <w:szCs w:val="24"/>
        </w:rPr>
        <w:t xml:space="preserve">In response </w:t>
      </w:r>
      <w:r w:rsidR="00A93B18">
        <w:rPr>
          <w:rFonts w:ascii="Verdana" w:hAnsi="Verdana" w:cs="Arial"/>
          <w:sz w:val="24"/>
          <w:szCs w:val="24"/>
        </w:rPr>
        <w:t xml:space="preserve">to this and the Health Board priorities, the </w:t>
      </w:r>
      <w:r>
        <w:rPr>
          <w:rFonts w:ascii="Verdana" w:hAnsi="Verdana" w:cs="Arial"/>
          <w:sz w:val="24"/>
          <w:szCs w:val="24"/>
        </w:rPr>
        <w:t>IMTP</w:t>
      </w:r>
      <w:r w:rsidR="00A93B18">
        <w:rPr>
          <w:rFonts w:ascii="Verdana" w:hAnsi="Verdana" w:cs="Arial"/>
          <w:sz w:val="24"/>
          <w:szCs w:val="24"/>
        </w:rPr>
        <w:t xml:space="preserve"> 2020 -2023 is framed as follows:</w:t>
      </w:r>
    </w:p>
    <w:p w:rsidR="00B12C44" w:rsidRPr="00317167" w:rsidRDefault="00A93B18" w:rsidP="00204A59">
      <w:pPr>
        <w:pStyle w:val="ListParagraph"/>
        <w:numPr>
          <w:ilvl w:val="1"/>
          <w:numId w:val="1"/>
        </w:numPr>
        <w:spacing w:before="120" w:after="120" w:line="240" w:lineRule="auto"/>
        <w:contextualSpacing w:val="0"/>
        <w:jc w:val="both"/>
        <w:rPr>
          <w:rFonts w:ascii="Verdana" w:hAnsi="Verdana" w:cs="Arial"/>
          <w:sz w:val="24"/>
          <w:szCs w:val="24"/>
        </w:rPr>
      </w:pPr>
      <w:r w:rsidRPr="00317167">
        <w:rPr>
          <w:rFonts w:ascii="Verdana" w:hAnsi="Verdana" w:cs="Arial"/>
          <w:sz w:val="24"/>
          <w:szCs w:val="24"/>
        </w:rPr>
        <w:t xml:space="preserve">The strategic context for Cwm Taf Morgannwg </w:t>
      </w:r>
      <w:r w:rsidR="003A1625">
        <w:rPr>
          <w:rFonts w:ascii="Verdana" w:hAnsi="Verdana" w:cs="Arial"/>
          <w:sz w:val="24"/>
          <w:szCs w:val="24"/>
        </w:rPr>
        <w:t>Health Board</w:t>
      </w:r>
      <w:r w:rsidRPr="00317167">
        <w:rPr>
          <w:rFonts w:ascii="Verdana" w:hAnsi="Verdana" w:cs="Arial"/>
          <w:sz w:val="24"/>
          <w:szCs w:val="24"/>
        </w:rPr>
        <w:t xml:space="preserve"> </w:t>
      </w:r>
      <w:r w:rsidR="00317167" w:rsidRPr="00317167">
        <w:rPr>
          <w:rFonts w:ascii="Verdana" w:hAnsi="Verdana" w:cs="Arial"/>
          <w:sz w:val="24"/>
          <w:szCs w:val="24"/>
        </w:rPr>
        <w:t>outlining:</w:t>
      </w:r>
    </w:p>
    <w:p w:rsidR="008F2DA2" w:rsidRDefault="008F2DA2" w:rsidP="00204A59">
      <w:pPr>
        <w:pStyle w:val="ListParagraph"/>
        <w:numPr>
          <w:ilvl w:val="0"/>
          <w:numId w:val="9"/>
        </w:numPr>
        <w:spacing w:after="120" w:line="240" w:lineRule="auto"/>
        <w:contextualSpacing w:val="0"/>
        <w:jc w:val="both"/>
        <w:rPr>
          <w:rFonts w:ascii="Verdana" w:hAnsi="Verdana" w:cs="Arial"/>
          <w:sz w:val="24"/>
          <w:szCs w:val="24"/>
        </w:rPr>
      </w:pPr>
      <w:r>
        <w:rPr>
          <w:rFonts w:ascii="Verdana" w:hAnsi="Verdana" w:cs="Arial"/>
          <w:sz w:val="24"/>
          <w:szCs w:val="24"/>
        </w:rPr>
        <w:t>Delivering for the Well-being of Future Generations</w:t>
      </w:r>
      <w:r w:rsidR="00230497">
        <w:rPr>
          <w:rFonts w:ascii="Verdana" w:hAnsi="Verdana" w:cs="Arial"/>
          <w:sz w:val="24"/>
          <w:szCs w:val="24"/>
        </w:rPr>
        <w:t>;</w:t>
      </w:r>
    </w:p>
    <w:p w:rsidR="00317167" w:rsidRDefault="003A1625" w:rsidP="00204A59">
      <w:pPr>
        <w:pStyle w:val="ListParagraph"/>
        <w:numPr>
          <w:ilvl w:val="0"/>
          <w:numId w:val="9"/>
        </w:numPr>
        <w:spacing w:after="120" w:line="240" w:lineRule="auto"/>
        <w:contextualSpacing w:val="0"/>
        <w:jc w:val="both"/>
        <w:rPr>
          <w:rFonts w:ascii="Verdana" w:hAnsi="Verdana" w:cs="Arial"/>
          <w:sz w:val="24"/>
          <w:szCs w:val="24"/>
        </w:rPr>
      </w:pPr>
      <w:r>
        <w:rPr>
          <w:rFonts w:ascii="Verdana" w:hAnsi="Verdana" w:cs="Arial"/>
          <w:sz w:val="24"/>
          <w:szCs w:val="24"/>
        </w:rPr>
        <w:t>A</w:t>
      </w:r>
      <w:r w:rsidR="00317167" w:rsidRPr="00317167">
        <w:rPr>
          <w:rFonts w:ascii="Verdana" w:hAnsi="Verdana" w:cs="Arial"/>
          <w:sz w:val="24"/>
          <w:szCs w:val="24"/>
        </w:rPr>
        <w:t xml:space="preserve"> new mission, vision and strategic objectives for the organisation</w:t>
      </w:r>
      <w:r w:rsidR="00317167">
        <w:rPr>
          <w:rFonts w:ascii="Verdana" w:hAnsi="Verdana" w:cs="Arial"/>
          <w:sz w:val="24"/>
          <w:szCs w:val="24"/>
        </w:rPr>
        <w:t>;</w:t>
      </w:r>
    </w:p>
    <w:p w:rsidR="003A1625" w:rsidRDefault="003A1625" w:rsidP="00204A59">
      <w:pPr>
        <w:pStyle w:val="ListParagraph"/>
        <w:numPr>
          <w:ilvl w:val="0"/>
          <w:numId w:val="9"/>
        </w:numPr>
        <w:spacing w:after="120" w:line="240" w:lineRule="auto"/>
        <w:contextualSpacing w:val="0"/>
        <w:jc w:val="both"/>
        <w:rPr>
          <w:rFonts w:ascii="Verdana" w:hAnsi="Verdana" w:cs="Arial"/>
          <w:sz w:val="24"/>
          <w:szCs w:val="24"/>
        </w:rPr>
      </w:pPr>
      <w:r>
        <w:rPr>
          <w:rFonts w:ascii="Verdana" w:hAnsi="Verdana" w:cs="Arial"/>
          <w:sz w:val="24"/>
          <w:szCs w:val="24"/>
        </w:rPr>
        <w:t>The steps being taken to develop organisational values and behaviours;</w:t>
      </w:r>
    </w:p>
    <w:p w:rsidR="00317167" w:rsidRDefault="00317167" w:rsidP="00204A59">
      <w:pPr>
        <w:pStyle w:val="ListParagraph"/>
        <w:numPr>
          <w:ilvl w:val="0"/>
          <w:numId w:val="9"/>
        </w:numPr>
        <w:spacing w:after="120" w:line="240" w:lineRule="auto"/>
        <w:contextualSpacing w:val="0"/>
        <w:jc w:val="both"/>
        <w:rPr>
          <w:rFonts w:ascii="Verdana" w:hAnsi="Verdana" w:cs="Arial"/>
          <w:sz w:val="24"/>
          <w:szCs w:val="24"/>
        </w:rPr>
      </w:pPr>
      <w:r>
        <w:rPr>
          <w:rFonts w:ascii="Verdana" w:hAnsi="Verdana" w:cs="Arial"/>
          <w:sz w:val="24"/>
          <w:szCs w:val="24"/>
        </w:rPr>
        <w:t>T</w:t>
      </w:r>
      <w:r w:rsidRPr="00317167">
        <w:rPr>
          <w:rFonts w:ascii="Verdana" w:hAnsi="Verdana" w:cs="Arial"/>
          <w:sz w:val="24"/>
          <w:szCs w:val="24"/>
        </w:rPr>
        <w:t>he developing Integrated Health and Care Strategy; and</w:t>
      </w:r>
    </w:p>
    <w:p w:rsidR="00B12C44" w:rsidRPr="0018074A" w:rsidRDefault="00317167" w:rsidP="00204A59">
      <w:pPr>
        <w:pStyle w:val="ListParagraph"/>
        <w:numPr>
          <w:ilvl w:val="0"/>
          <w:numId w:val="9"/>
        </w:numPr>
        <w:spacing w:after="120" w:line="240" w:lineRule="auto"/>
        <w:contextualSpacing w:val="0"/>
        <w:jc w:val="both"/>
        <w:rPr>
          <w:rFonts w:ascii="Verdana" w:hAnsi="Verdana" w:cs="Arial"/>
          <w:sz w:val="24"/>
          <w:szCs w:val="24"/>
        </w:rPr>
      </w:pPr>
      <w:r>
        <w:rPr>
          <w:rFonts w:ascii="Verdana" w:hAnsi="Verdana" w:cs="Arial"/>
          <w:sz w:val="24"/>
          <w:szCs w:val="24"/>
        </w:rPr>
        <w:lastRenderedPageBreak/>
        <w:t>T</w:t>
      </w:r>
      <w:r w:rsidRPr="00317167">
        <w:rPr>
          <w:rFonts w:ascii="Verdana" w:hAnsi="Verdana" w:cs="Arial"/>
          <w:sz w:val="24"/>
          <w:szCs w:val="24"/>
        </w:rPr>
        <w:t xml:space="preserve">he programme of work to </w:t>
      </w:r>
      <w:r w:rsidRPr="00317167">
        <w:rPr>
          <w:rFonts w:ascii="Verdana" w:hAnsi="Verdana" w:cs="Arial"/>
          <w:sz w:val="24"/>
        </w:rPr>
        <w:t>growing clinical and community leadership, to develop robust, simplified and safe decision making and to learn through quality improvement and strengthened patient and staff involvement</w:t>
      </w:r>
      <w:r>
        <w:rPr>
          <w:rFonts w:ascii="Verdana" w:hAnsi="Verdana" w:cs="Arial"/>
          <w:sz w:val="24"/>
        </w:rPr>
        <w:t>.</w:t>
      </w:r>
    </w:p>
    <w:p w:rsidR="00317167" w:rsidRDefault="00317167" w:rsidP="00204A59">
      <w:pPr>
        <w:pStyle w:val="ListParagraph"/>
        <w:numPr>
          <w:ilvl w:val="1"/>
          <w:numId w:val="1"/>
        </w:numPr>
        <w:spacing w:before="120" w:after="120" w:line="240" w:lineRule="auto"/>
        <w:contextualSpacing w:val="0"/>
        <w:jc w:val="both"/>
        <w:rPr>
          <w:rFonts w:ascii="Verdana" w:hAnsi="Verdana" w:cs="Arial"/>
          <w:sz w:val="24"/>
          <w:szCs w:val="24"/>
        </w:rPr>
      </w:pPr>
      <w:r>
        <w:rPr>
          <w:rFonts w:ascii="Verdana" w:hAnsi="Verdana" w:cs="Arial"/>
          <w:sz w:val="24"/>
          <w:szCs w:val="24"/>
        </w:rPr>
        <w:t xml:space="preserve">Quality, </w:t>
      </w:r>
      <w:r w:rsidR="00564AB4">
        <w:rPr>
          <w:rFonts w:ascii="Verdana" w:hAnsi="Verdana" w:cs="Arial"/>
          <w:sz w:val="24"/>
          <w:szCs w:val="24"/>
        </w:rPr>
        <w:t>p</w:t>
      </w:r>
      <w:r>
        <w:rPr>
          <w:rFonts w:ascii="Verdana" w:hAnsi="Verdana" w:cs="Arial"/>
          <w:sz w:val="24"/>
          <w:szCs w:val="24"/>
        </w:rPr>
        <w:t>atient</w:t>
      </w:r>
      <w:r w:rsidR="00564AB4">
        <w:rPr>
          <w:rFonts w:ascii="Verdana" w:hAnsi="Verdana" w:cs="Arial"/>
          <w:sz w:val="24"/>
          <w:szCs w:val="24"/>
        </w:rPr>
        <w:t xml:space="preserve"> s</w:t>
      </w:r>
      <w:r>
        <w:rPr>
          <w:rFonts w:ascii="Verdana" w:hAnsi="Verdana" w:cs="Arial"/>
          <w:sz w:val="24"/>
          <w:szCs w:val="24"/>
        </w:rPr>
        <w:t xml:space="preserve">afety and </w:t>
      </w:r>
      <w:r w:rsidR="00564AB4">
        <w:rPr>
          <w:rFonts w:ascii="Verdana" w:hAnsi="Verdana" w:cs="Arial"/>
          <w:sz w:val="24"/>
          <w:szCs w:val="24"/>
        </w:rPr>
        <w:t>g</w:t>
      </w:r>
      <w:r>
        <w:rPr>
          <w:rFonts w:ascii="Verdana" w:hAnsi="Verdana" w:cs="Arial"/>
          <w:sz w:val="24"/>
          <w:szCs w:val="24"/>
        </w:rPr>
        <w:t xml:space="preserve">overnance </w:t>
      </w:r>
      <w:r w:rsidR="003A1625">
        <w:rPr>
          <w:rFonts w:ascii="Verdana" w:hAnsi="Verdana" w:cs="Arial"/>
          <w:sz w:val="24"/>
          <w:szCs w:val="24"/>
        </w:rPr>
        <w:t xml:space="preserve">plans </w:t>
      </w:r>
      <w:r>
        <w:rPr>
          <w:rFonts w:ascii="Verdana" w:hAnsi="Verdana" w:cs="Arial"/>
          <w:sz w:val="24"/>
          <w:szCs w:val="24"/>
        </w:rPr>
        <w:t>responding to the following:</w:t>
      </w:r>
    </w:p>
    <w:p w:rsidR="0018074A" w:rsidRDefault="008E4F50" w:rsidP="00204A59">
      <w:pPr>
        <w:pStyle w:val="ListParagraph"/>
        <w:numPr>
          <w:ilvl w:val="2"/>
          <w:numId w:val="1"/>
        </w:numPr>
        <w:spacing w:after="120" w:line="240" w:lineRule="auto"/>
        <w:ind w:left="1434" w:hanging="357"/>
        <w:contextualSpacing w:val="0"/>
        <w:jc w:val="both"/>
        <w:rPr>
          <w:rFonts w:ascii="Verdana" w:hAnsi="Verdana" w:cs="Arial"/>
          <w:sz w:val="24"/>
        </w:rPr>
      </w:pPr>
      <w:r>
        <w:rPr>
          <w:rFonts w:ascii="Verdana" w:hAnsi="Verdana" w:cs="Arial"/>
          <w:sz w:val="24"/>
        </w:rPr>
        <w:t>Ensuring the person / patients voice is better heard</w:t>
      </w:r>
      <w:r w:rsidR="0018074A" w:rsidRPr="0018074A">
        <w:rPr>
          <w:rFonts w:ascii="Verdana" w:hAnsi="Verdana" w:cs="Arial"/>
          <w:sz w:val="24"/>
        </w:rPr>
        <w:t>;</w:t>
      </w:r>
    </w:p>
    <w:p w:rsidR="008E4F50" w:rsidRDefault="008E4F50" w:rsidP="00204A59">
      <w:pPr>
        <w:pStyle w:val="ListParagraph"/>
        <w:numPr>
          <w:ilvl w:val="2"/>
          <w:numId w:val="1"/>
        </w:numPr>
        <w:spacing w:after="120" w:line="240" w:lineRule="auto"/>
        <w:ind w:left="1434" w:hanging="357"/>
        <w:contextualSpacing w:val="0"/>
        <w:jc w:val="both"/>
        <w:rPr>
          <w:rFonts w:ascii="Verdana" w:hAnsi="Verdana" w:cs="Arial"/>
          <w:sz w:val="24"/>
        </w:rPr>
      </w:pPr>
      <w:r>
        <w:rPr>
          <w:rFonts w:ascii="Verdana" w:hAnsi="Verdana" w:cs="Arial"/>
          <w:sz w:val="24"/>
        </w:rPr>
        <w:t>Revision of the organisational approach to risk ensuring risk is better articulated, shared and mitigated;</w:t>
      </w:r>
    </w:p>
    <w:p w:rsidR="008E4F50" w:rsidRDefault="008E4F50" w:rsidP="00204A59">
      <w:pPr>
        <w:pStyle w:val="ListParagraph"/>
        <w:numPr>
          <w:ilvl w:val="2"/>
          <w:numId w:val="1"/>
        </w:numPr>
        <w:spacing w:after="120" w:line="240" w:lineRule="auto"/>
        <w:ind w:left="1434" w:hanging="357"/>
        <w:contextualSpacing w:val="0"/>
        <w:jc w:val="both"/>
        <w:rPr>
          <w:rFonts w:ascii="Verdana" w:hAnsi="Verdana" w:cs="Arial"/>
          <w:sz w:val="24"/>
        </w:rPr>
      </w:pPr>
      <w:r>
        <w:rPr>
          <w:rFonts w:ascii="Verdana" w:hAnsi="Verdana" w:cs="Arial"/>
          <w:sz w:val="24"/>
        </w:rPr>
        <w:t>Quality governance within the new organisation structure;</w:t>
      </w:r>
    </w:p>
    <w:p w:rsidR="008E4F50" w:rsidRDefault="008E4F50" w:rsidP="00204A59">
      <w:pPr>
        <w:pStyle w:val="ListParagraph"/>
        <w:numPr>
          <w:ilvl w:val="2"/>
          <w:numId w:val="1"/>
        </w:numPr>
        <w:spacing w:after="120" w:line="240" w:lineRule="auto"/>
        <w:ind w:left="1434" w:hanging="357"/>
        <w:contextualSpacing w:val="0"/>
        <w:jc w:val="both"/>
        <w:rPr>
          <w:rFonts w:ascii="Verdana" w:hAnsi="Verdana" w:cs="Arial"/>
          <w:sz w:val="24"/>
        </w:rPr>
      </w:pPr>
      <w:r>
        <w:rPr>
          <w:rFonts w:ascii="Verdana" w:hAnsi="Verdana" w:cs="Arial"/>
          <w:sz w:val="24"/>
        </w:rPr>
        <w:t>Improved triangulation intelligence and data integrity;</w:t>
      </w:r>
    </w:p>
    <w:p w:rsidR="008E4F50" w:rsidRDefault="008E4F50" w:rsidP="00204A59">
      <w:pPr>
        <w:pStyle w:val="ListParagraph"/>
        <w:numPr>
          <w:ilvl w:val="2"/>
          <w:numId w:val="1"/>
        </w:numPr>
        <w:spacing w:after="120" w:line="240" w:lineRule="auto"/>
        <w:ind w:left="1434" w:hanging="357"/>
        <w:contextualSpacing w:val="0"/>
        <w:jc w:val="both"/>
        <w:rPr>
          <w:rFonts w:ascii="Verdana" w:hAnsi="Verdana" w:cs="Arial"/>
          <w:sz w:val="24"/>
        </w:rPr>
      </w:pPr>
      <w:r>
        <w:rPr>
          <w:rFonts w:ascii="Verdana" w:hAnsi="Verdana" w:cs="Arial"/>
          <w:sz w:val="24"/>
        </w:rPr>
        <w:t>Quality improvement approach to Quality Impact Assessments;</w:t>
      </w:r>
    </w:p>
    <w:p w:rsidR="008E4F50" w:rsidRDefault="008E4F50" w:rsidP="00204A59">
      <w:pPr>
        <w:pStyle w:val="ListParagraph"/>
        <w:numPr>
          <w:ilvl w:val="2"/>
          <w:numId w:val="1"/>
        </w:numPr>
        <w:spacing w:after="120" w:line="240" w:lineRule="auto"/>
        <w:ind w:left="1434" w:hanging="357"/>
        <w:contextualSpacing w:val="0"/>
        <w:jc w:val="both"/>
        <w:rPr>
          <w:rFonts w:ascii="Verdana" w:hAnsi="Verdana" w:cs="Arial"/>
          <w:sz w:val="24"/>
        </w:rPr>
      </w:pPr>
      <w:r>
        <w:rPr>
          <w:rFonts w:ascii="Verdana" w:hAnsi="Verdana" w:cs="Arial"/>
          <w:sz w:val="24"/>
        </w:rPr>
        <w:t>Improve</w:t>
      </w:r>
      <w:r w:rsidR="00C7501A">
        <w:rPr>
          <w:rFonts w:ascii="Verdana" w:hAnsi="Verdana" w:cs="Arial"/>
          <w:sz w:val="24"/>
        </w:rPr>
        <w:t>d</w:t>
      </w:r>
      <w:r>
        <w:rPr>
          <w:rFonts w:ascii="Verdana" w:hAnsi="Verdana" w:cs="Arial"/>
          <w:sz w:val="24"/>
        </w:rPr>
        <w:t xml:space="preserve"> management of concerns and serious incidents</w:t>
      </w:r>
      <w:r w:rsidR="00C7501A">
        <w:rPr>
          <w:rFonts w:ascii="Verdana" w:hAnsi="Verdana" w:cs="Arial"/>
          <w:sz w:val="24"/>
        </w:rPr>
        <w:t>; and</w:t>
      </w:r>
    </w:p>
    <w:p w:rsidR="00C7501A" w:rsidRPr="0018074A" w:rsidRDefault="00C7501A" w:rsidP="00204A59">
      <w:pPr>
        <w:pStyle w:val="ListParagraph"/>
        <w:numPr>
          <w:ilvl w:val="2"/>
          <w:numId w:val="1"/>
        </w:numPr>
        <w:spacing w:after="120" w:line="240" w:lineRule="auto"/>
        <w:ind w:left="1434" w:hanging="357"/>
        <w:contextualSpacing w:val="0"/>
        <w:jc w:val="both"/>
        <w:rPr>
          <w:rFonts w:ascii="Verdana" w:hAnsi="Verdana" w:cs="Arial"/>
          <w:sz w:val="24"/>
        </w:rPr>
      </w:pPr>
      <w:r>
        <w:rPr>
          <w:rFonts w:ascii="Verdana" w:hAnsi="Verdana" w:cs="Arial"/>
          <w:sz w:val="24"/>
        </w:rPr>
        <w:t>Improved sight of significant service specific concerns and risks.</w:t>
      </w:r>
    </w:p>
    <w:p w:rsidR="0018074A" w:rsidRDefault="003A1625" w:rsidP="00204A59">
      <w:pPr>
        <w:pStyle w:val="ListParagraph"/>
        <w:numPr>
          <w:ilvl w:val="1"/>
          <w:numId w:val="1"/>
        </w:numPr>
        <w:spacing w:before="120" w:after="120" w:line="240" w:lineRule="auto"/>
        <w:contextualSpacing w:val="0"/>
        <w:jc w:val="both"/>
        <w:rPr>
          <w:rFonts w:ascii="Verdana" w:hAnsi="Verdana" w:cs="Arial"/>
          <w:sz w:val="24"/>
          <w:szCs w:val="24"/>
        </w:rPr>
      </w:pPr>
      <w:r>
        <w:rPr>
          <w:rFonts w:ascii="Verdana" w:hAnsi="Verdana" w:cs="Arial"/>
          <w:sz w:val="24"/>
          <w:szCs w:val="24"/>
        </w:rPr>
        <w:t>K</w:t>
      </w:r>
      <w:r w:rsidR="00C7501A">
        <w:rPr>
          <w:rFonts w:ascii="Verdana" w:hAnsi="Verdana" w:cs="Arial"/>
          <w:sz w:val="24"/>
          <w:szCs w:val="24"/>
        </w:rPr>
        <w:t xml:space="preserve">ey areas of service change triangulated </w:t>
      </w:r>
      <w:r w:rsidR="00564AB4">
        <w:rPr>
          <w:rFonts w:ascii="Verdana" w:hAnsi="Verdana" w:cs="Arial"/>
          <w:sz w:val="24"/>
          <w:szCs w:val="24"/>
        </w:rPr>
        <w:t xml:space="preserve">against </w:t>
      </w:r>
      <w:r w:rsidR="00C7501A" w:rsidRPr="00C7501A">
        <w:rPr>
          <w:rFonts w:ascii="Verdana" w:hAnsi="Verdana" w:cs="Arial"/>
          <w:sz w:val="24"/>
          <w:szCs w:val="24"/>
        </w:rPr>
        <w:t xml:space="preserve">quality, resource (finance, workforce, capital, estates, </w:t>
      </w:r>
      <w:r w:rsidR="00EE3A53">
        <w:rPr>
          <w:rFonts w:ascii="Verdana" w:hAnsi="Verdana" w:cs="Arial"/>
          <w:sz w:val="24"/>
          <w:szCs w:val="24"/>
        </w:rPr>
        <w:t>digital</w:t>
      </w:r>
      <w:r w:rsidR="00C7501A" w:rsidRPr="00C7501A">
        <w:rPr>
          <w:rFonts w:ascii="Verdana" w:hAnsi="Verdana" w:cs="Arial"/>
          <w:sz w:val="24"/>
          <w:szCs w:val="24"/>
        </w:rPr>
        <w:t xml:space="preserve">) and </w:t>
      </w:r>
      <w:r w:rsidR="00C7501A">
        <w:rPr>
          <w:rFonts w:ascii="Verdana" w:hAnsi="Verdana" w:cs="Arial"/>
          <w:sz w:val="24"/>
          <w:szCs w:val="24"/>
        </w:rPr>
        <w:t xml:space="preserve">performance </w:t>
      </w:r>
      <w:r>
        <w:rPr>
          <w:rFonts w:ascii="Verdana" w:hAnsi="Verdana" w:cs="Arial"/>
          <w:sz w:val="24"/>
          <w:szCs w:val="24"/>
        </w:rPr>
        <w:t>(</w:t>
      </w:r>
      <w:r w:rsidR="00C7501A">
        <w:rPr>
          <w:rFonts w:ascii="Verdana" w:hAnsi="Verdana" w:cs="Arial"/>
          <w:sz w:val="24"/>
          <w:szCs w:val="24"/>
        </w:rPr>
        <w:t xml:space="preserve">activity and </w:t>
      </w:r>
      <w:r w:rsidR="00C7501A" w:rsidRPr="00C7501A">
        <w:rPr>
          <w:rFonts w:ascii="Verdana" w:hAnsi="Verdana" w:cs="Arial"/>
          <w:sz w:val="24"/>
          <w:szCs w:val="24"/>
        </w:rPr>
        <w:t>outcome</w:t>
      </w:r>
      <w:r>
        <w:rPr>
          <w:rFonts w:ascii="Verdana" w:hAnsi="Verdana" w:cs="Arial"/>
          <w:sz w:val="24"/>
          <w:szCs w:val="24"/>
        </w:rPr>
        <w:t>); and s</w:t>
      </w:r>
      <w:r w:rsidR="00C7501A">
        <w:rPr>
          <w:rFonts w:ascii="Verdana" w:hAnsi="Verdana" w:cs="Arial"/>
          <w:sz w:val="24"/>
          <w:szCs w:val="24"/>
        </w:rPr>
        <w:t>et out against the themes of Wellbeing; Integrated Community Care Closer to Home; and Acute and Tertiary Services</w:t>
      </w:r>
      <w:r>
        <w:rPr>
          <w:rFonts w:ascii="Verdana" w:hAnsi="Verdana" w:cs="Arial"/>
          <w:sz w:val="24"/>
          <w:szCs w:val="24"/>
        </w:rPr>
        <w:t>. T</w:t>
      </w:r>
      <w:r w:rsidR="00C7501A">
        <w:rPr>
          <w:rFonts w:ascii="Verdana" w:hAnsi="Verdana" w:cs="Arial"/>
          <w:sz w:val="24"/>
          <w:szCs w:val="24"/>
        </w:rPr>
        <w:t>he key service change described</w:t>
      </w:r>
      <w:r>
        <w:rPr>
          <w:rFonts w:ascii="Verdana" w:hAnsi="Verdana" w:cs="Arial"/>
          <w:sz w:val="24"/>
          <w:szCs w:val="24"/>
        </w:rPr>
        <w:t xml:space="preserve"> include</w:t>
      </w:r>
      <w:r w:rsidR="00C7501A">
        <w:rPr>
          <w:rFonts w:ascii="Verdana" w:hAnsi="Verdana" w:cs="Arial"/>
          <w:sz w:val="24"/>
          <w:szCs w:val="24"/>
        </w:rPr>
        <w:t>:</w:t>
      </w:r>
    </w:p>
    <w:p w:rsidR="003D067F" w:rsidRPr="003D067F" w:rsidRDefault="00564AB4" w:rsidP="00564AB4">
      <w:pPr>
        <w:spacing w:before="120" w:after="120" w:line="240" w:lineRule="auto"/>
        <w:rPr>
          <w:rFonts w:ascii="Verdana" w:hAnsi="Verdana" w:cs="Arial"/>
          <w:sz w:val="24"/>
          <w:szCs w:val="24"/>
        </w:rPr>
      </w:pPr>
      <w:r w:rsidRPr="003D067F">
        <w:rPr>
          <w:rFonts w:ascii="Verdana" w:hAnsi="Verdana" w:cs="Arial"/>
          <w:noProof/>
          <w:sz w:val="24"/>
          <w:lang w:eastAsia="en-GB"/>
        </w:rPr>
        <w:drawing>
          <wp:anchor distT="0" distB="0" distL="114300" distR="114300" simplePos="0" relativeHeight="251660288" behindDoc="0" locked="0" layoutInCell="1" allowOverlap="1" wp14:anchorId="0098FE86" wp14:editId="24AC1AAB">
            <wp:simplePos x="0" y="0"/>
            <wp:positionH relativeFrom="margin">
              <wp:posOffset>5446082</wp:posOffset>
            </wp:positionH>
            <wp:positionV relativeFrom="paragraph">
              <wp:posOffset>-48103</wp:posOffset>
            </wp:positionV>
            <wp:extent cx="401320" cy="499110"/>
            <wp:effectExtent l="0" t="0" r="0" b="0"/>
            <wp:wrapNone/>
            <wp:docPr id="9"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7"/>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01320" cy="499110"/>
                    </a:xfrm>
                    <a:prstGeom prst="rect">
                      <a:avLst/>
                    </a:prstGeom>
                    <a:noFill/>
                    <a:extLst/>
                  </pic:spPr>
                </pic:pic>
              </a:graphicData>
            </a:graphic>
          </wp:anchor>
        </w:drawing>
      </w:r>
      <w:r w:rsidR="003D067F" w:rsidRPr="003D067F">
        <w:rPr>
          <w:rFonts w:ascii="Verdana" w:hAnsi="Verdana" w:cs="Arial"/>
          <w:noProof/>
          <w:sz w:val="24"/>
          <w:szCs w:val="24"/>
          <w:lang w:eastAsia="en-GB"/>
        </w:rPr>
        <mc:AlternateContent>
          <mc:Choice Requires="wps">
            <w:drawing>
              <wp:anchor distT="0" distB="0" distL="114300" distR="114300" simplePos="0" relativeHeight="251659264" behindDoc="0" locked="0" layoutInCell="1" allowOverlap="1" wp14:anchorId="4CC0305F" wp14:editId="3380BA2E">
                <wp:simplePos x="0" y="0"/>
                <wp:positionH relativeFrom="margin">
                  <wp:align>right</wp:align>
                </wp:positionH>
                <wp:positionV relativeFrom="paragraph">
                  <wp:posOffset>6985</wp:posOffset>
                </wp:positionV>
                <wp:extent cx="5462649" cy="298366"/>
                <wp:effectExtent l="0" t="0" r="5080" b="3810"/>
                <wp:wrapNone/>
                <wp:docPr id="2"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62649" cy="298366"/>
                        </a:xfrm>
                        <a:prstGeom prst="rect">
                          <a:avLst/>
                        </a:prstGeom>
                        <a:solidFill>
                          <a:srgbClr val="FFFF99"/>
                        </a:solidFill>
                        <a:ln>
                          <a:noFill/>
                        </a:ln>
                        <a:effectLst/>
                      </wps:spPr>
                      <wps:txbx>
                        <w:txbxContent>
                          <w:p w:rsidR="008F2DA2" w:rsidRDefault="008F2DA2" w:rsidP="003D067F">
                            <w:pPr>
                              <w:pStyle w:val="NormalWeb"/>
                              <w:spacing w:before="0" w:beforeAutospacing="0" w:after="0" w:afterAutospacing="0"/>
                              <w:jc w:val="both"/>
                            </w:pPr>
                            <w:r>
                              <w:rPr>
                                <w:rFonts w:asciiTheme="minorHAnsi" w:eastAsia="Verdana" w:hAnsi="Calibri" w:cs="Verdana"/>
                                <w:color w:val="000000"/>
                                <w:kern w:val="24"/>
                                <w:sz w:val="28"/>
                                <w:szCs w:val="28"/>
                              </w:rPr>
                              <w:t>Well-being – Self Care and Supported Self Care</w:t>
                            </w:r>
                          </w:p>
                        </w:txbxContent>
                      </wps:txbx>
                      <wps:bodyPr vert="horz" wrap="square" lIns="84406" tIns="42203" rIns="84406" bIns="42203" numCol="1" anchor="ctr" anchorCtr="0" compatLnSpc="1">
                        <a:prstTxWarp prst="textNoShape">
                          <a:avLst/>
                        </a:prstTxWarp>
                        <a:spAutoFit/>
                      </wps:bodyPr>
                    </wps:wsp>
                  </a:graphicData>
                </a:graphic>
                <wp14:sizeRelH relativeFrom="margin">
                  <wp14:pctWidth>0</wp14:pctWidth>
                </wp14:sizeRelH>
              </wp:anchor>
            </w:drawing>
          </mc:Choice>
          <mc:Fallback>
            <w:pict>
              <v:rect w14:anchorId="4CC0305F" id="Rectangle 13" o:spid="_x0000_s1026" style="position:absolute;margin-left:378.95pt;margin-top:.55pt;width:430.15pt;height:23.5pt;z-index:251659264;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" fillcolor="#ff9" stroked="f">
                <v:textbox style="mso-fit-shape-to-text:t" inset="2.34461mm,1.1723mm,2.34461mm,1.1723mm">
                  <w:txbxContent>
                    <w:p w:rsidR="008F2DA2" w:rsidRDefault="008F2DA2" w:rsidP="003D067F">
                      <w:pPr>
                        <w:pStyle w:val="NormalWeb"/>
                        <w:spacing w:before="0" w:beforeAutospacing="0" w:after="0" w:afterAutospacing="0"/>
                        <w:jc w:val="both"/>
                      </w:pPr>
                      <w:r>
                        <w:rPr>
                          <w:rFonts w:asciiTheme="minorHAnsi" w:eastAsia="Verdana" w:hAnsi="Calibri" w:cs="Verdana"/>
                          <w:color w:val="000000"/>
                          <w:kern w:val="24"/>
                          <w:sz w:val="28"/>
                          <w:szCs w:val="28"/>
                        </w:rPr>
                        <w:t>Well-being – Self Care and Supported Self Care</w:t>
                      </w:r>
                    </w:p>
                  </w:txbxContent>
                </v:textbox>
                <w10:wrap anchorx="margin"/>
              </v:rect>
            </w:pict>
          </mc:Fallback>
        </mc:AlternateContent>
      </w:r>
    </w:p>
    <w:p w:rsidR="003D067F" w:rsidRPr="0084195C" w:rsidRDefault="003D067F" w:rsidP="00564AB4">
      <w:pPr>
        <w:pStyle w:val="ListParagraph"/>
        <w:spacing w:before="120" w:after="120" w:line="240" w:lineRule="auto"/>
        <w:ind w:left="1434"/>
        <w:contextualSpacing w:val="0"/>
        <w:rPr>
          <w:rFonts w:ascii="Verdana" w:hAnsi="Verdana" w:cs="Arial"/>
          <w:sz w:val="12"/>
          <w:szCs w:val="12"/>
        </w:rPr>
      </w:pPr>
    </w:p>
    <w:p w:rsidR="008F2DA2" w:rsidRPr="0084195C" w:rsidRDefault="008F2DA2" w:rsidP="00204A59">
      <w:pPr>
        <w:pStyle w:val="ListParagraph"/>
        <w:numPr>
          <w:ilvl w:val="2"/>
          <w:numId w:val="1"/>
        </w:numPr>
        <w:spacing w:after="120" w:line="240" w:lineRule="auto"/>
        <w:ind w:left="1434" w:hanging="357"/>
        <w:contextualSpacing w:val="0"/>
        <w:jc w:val="both"/>
        <w:rPr>
          <w:rFonts w:ascii="Verdana" w:hAnsi="Verdana" w:cs="Arial"/>
          <w:sz w:val="24"/>
        </w:rPr>
      </w:pPr>
      <w:r w:rsidRPr="0084195C">
        <w:rPr>
          <w:rFonts w:ascii="Verdana" w:hAnsi="Verdana" w:cs="Arial"/>
          <w:sz w:val="24"/>
        </w:rPr>
        <w:t>Progress the priorities set out in the Cwm Ta</w:t>
      </w:r>
      <w:r w:rsidR="007C190B">
        <w:rPr>
          <w:rFonts w:ascii="Verdana" w:hAnsi="Verdana" w:cs="Arial"/>
          <w:sz w:val="24"/>
        </w:rPr>
        <w:t xml:space="preserve">f </w:t>
      </w:r>
      <w:r w:rsidR="0084195C">
        <w:rPr>
          <w:rFonts w:ascii="Verdana" w:hAnsi="Verdana" w:cs="Arial"/>
          <w:sz w:val="24"/>
        </w:rPr>
        <w:t>and Bridgend Well-being Plans</w:t>
      </w:r>
      <w:r w:rsidR="00E204CF">
        <w:rPr>
          <w:rFonts w:ascii="Verdana" w:hAnsi="Verdana" w:cs="Arial"/>
          <w:sz w:val="24"/>
        </w:rPr>
        <w:t xml:space="preserve"> and also working with partners to deliver the agreed intent of one Public Service Board for the new footprint</w:t>
      </w:r>
      <w:r w:rsidR="0084195C">
        <w:rPr>
          <w:rFonts w:ascii="Verdana" w:hAnsi="Verdana" w:cs="Arial"/>
          <w:sz w:val="24"/>
        </w:rPr>
        <w:t>;</w:t>
      </w:r>
    </w:p>
    <w:p w:rsidR="0084195C" w:rsidRPr="0084195C" w:rsidRDefault="0084195C" w:rsidP="00204A59">
      <w:pPr>
        <w:pStyle w:val="ListParagraph"/>
        <w:numPr>
          <w:ilvl w:val="2"/>
          <w:numId w:val="1"/>
        </w:numPr>
        <w:spacing w:after="120" w:line="240" w:lineRule="auto"/>
        <w:ind w:left="1434" w:hanging="357"/>
        <w:contextualSpacing w:val="0"/>
        <w:jc w:val="both"/>
        <w:rPr>
          <w:rFonts w:ascii="Verdana" w:hAnsi="Verdana" w:cs="Arial"/>
          <w:sz w:val="24"/>
          <w:szCs w:val="24"/>
        </w:rPr>
      </w:pPr>
      <w:r w:rsidRPr="0084195C">
        <w:rPr>
          <w:rFonts w:ascii="Verdana" w:hAnsi="Verdana" w:cs="Arial"/>
          <w:sz w:val="24"/>
        </w:rPr>
        <w:t xml:space="preserve">Continue actions to address modifiable lifestyle risk factors including Inverse Care Law scheme, implementation of the Tier </w:t>
      </w:r>
      <w:r w:rsidRPr="0084195C">
        <w:rPr>
          <w:rFonts w:ascii="Verdana" w:hAnsi="Verdana" w:cs="Arial"/>
          <w:sz w:val="24"/>
          <w:szCs w:val="24"/>
        </w:rPr>
        <w:t>three obesity service and (</w:t>
      </w:r>
      <w:r w:rsidR="00EE3A53" w:rsidRPr="0084195C">
        <w:rPr>
          <w:rFonts w:ascii="Verdana" w:hAnsi="Verdana" w:cs="Arial"/>
          <w:sz w:val="24"/>
          <w:szCs w:val="24"/>
        </w:rPr>
        <w:t>A</w:t>
      </w:r>
      <w:r w:rsidR="00EE3A53">
        <w:rPr>
          <w:rFonts w:ascii="Verdana" w:hAnsi="Verdana" w:cs="Arial"/>
          <w:sz w:val="24"/>
          <w:szCs w:val="24"/>
        </w:rPr>
        <w:t xml:space="preserve">dverse </w:t>
      </w:r>
      <w:r w:rsidRPr="0084195C">
        <w:rPr>
          <w:rFonts w:ascii="Verdana" w:hAnsi="Verdana" w:cs="Arial"/>
          <w:sz w:val="24"/>
          <w:szCs w:val="24"/>
        </w:rPr>
        <w:t>C</w:t>
      </w:r>
      <w:r w:rsidR="00EE3A53">
        <w:rPr>
          <w:rFonts w:ascii="Verdana" w:hAnsi="Verdana" w:cs="Arial"/>
          <w:sz w:val="24"/>
          <w:szCs w:val="24"/>
        </w:rPr>
        <w:t>hildhood Event</w:t>
      </w:r>
      <w:r w:rsidRPr="0084195C">
        <w:rPr>
          <w:rFonts w:ascii="Verdana" w:hAnsi="Verdana" w:cs="Arial"/>
          <w:sz w:val="24"/>
          <w:szCs w:val="24"/>
        </w:rPr>
        <w:t>’s)</w:t>
      </w:r>
      <w:r w:rsidR="00C7501A" w:rsidRPr="0084195C">
        <w:rPr>
          <w:rFonts w:ascii="Verdana" w:hAnsi="Verdana" w:cs="Arial"/>
          <w:sz w:val="24"/>
          <w:szCs w:val="24"/>
        </w:rPr>
        <w:t>;</w:t>
      </w:r>
      <w:r w:rsidRPr="0084195C">
        <w:rPr>
          <w:rFonts w:ascii="Verdana" w:hAnsi="Verdana" w:cs="Arial"/>
          <w:sz w:val="24"/>
          <w:szCs w:val="24"/>
        </w:rPr>
        <w:t xml:space="preserve"> and</w:t>
      </w:r>
    </w:p>
    <w:p w:rsidR="00C7501A" w:rsidRPr="0084195C" w:rsidRDefault="0084195C" w:rsidP="00204A59">
      <w:pPr>
        <w:pStyle w:val="ListParagraph"/>
        <w:numPr>
          <w:ilvl w:val="2"/>
          <w:numId w:val="1"/>
        </w:numPr>
        <w:spacing w:after="120" w:line="240" w:lineRule="auto"/>
        <w:ind w:left="1434" w:hanging="357"/>
        <w:contextualSpacing w:val="0"/>
        <w:jc w:val="both"/>
        <w:rPr>
          <w:rFonts w:ascii="Verdana" w:hAnsi="Verdana"/>
          <w:noProof/>
          <w:sz w:val="24"/>
          <w:szCs w:val="24"/>
          <w:lang w:eastAsia="en-GB"/>
        </w:rPr>
      </w:pPr>
      <w:r w:rsidRPr="0084195C">
        <w:rPr>
          <w:noProof/>
          <w:lang w:eastAsia="en-GB"/>
        </w:rPr>
        <w:drawing>
          <wp:anchor distT="0" distB="0" distL="114300" distR="114300" simplePos="0" relativeHeight="251663360" behindDoc="0" locked="0" layoutInCell="1" allowOverlap="1" wp14:anchorId="6D12E256" wp14:editId="33F0061E">
            <wp:simplePos x="0" y="0"/>
            <wp:positionH relativeFrom="margin">
              <wp:posOffset>5436656</wp:posOffset>
            </wp:positionH>
            <wp:positionV relativeFrom="paragraph">
              <wp:posOffset>1121716</wp:posOffset>
            </wp:positionV>
            <wp:extent cx="502285" cy="415925"/>
            <wp:effectExtent l="0" t="0" r="0" b="3175"/>
            <wp:wrapNone/>
            <wp:docPr id="12"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24"/>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02285" cy="415925"/>
                    </a:xfrm>
                    <a:prstGeom prst="rect">
                      <a:avLst/>
                    </a:prstGeom>
                    <a:noFill/>
                    <a:extLst/>
                  </pic:spPr>
                </pic:pic>
              </a:graphicData>
            </a:graphic>
          </wp:anchor>
        </w:drawing>
      </w:r>
      <w:r w:rsidR="008F2DA2" w:rsidRPr="0084195C">
        <w:rPr>
          <w:rFonts w:ascii="Verdana" w:hAnsi="Verdana"/>
          <w:noProof/>
          <w:sz w:val="24"/>
          <w:szCs w:val="24"/>
          <w:lang w:eastAsia="en-GB"/>
        </w:rPr>
        <w:t xml:space="preserve">Roll out a model of </w:t>
      </w:r>
      <w:r w:rsidR="008F2DA2" w:rsidRPr="0084195C">
        <w:rPr>
          <w:rFonts w:ascii="Verdana" w:hAnsi="Verdana"/>
          <w:bCs/>
          <w:noProof/>
          <w:sz w:val="24"/>
          <w:szCs w:val="24"/>
          <w:lang w:eastAsia="en-GB"/>
        </w:rPr>
        <w:t xml:space="preserve">population health management </w:t>
      </w:r>
      <w:r w:rsidR="008F2DA2" w:rsidRPr="0084195C">
        <w:rPr>
          <w:rFonts w:ascii="Verdana" w:hAnsi="Verdana"/>
          <w:noProof/>
          <w:sz w:val="24"/>
          <w:szCs w:val="24"/>
          <w:lang w:eastAsia="en-GB"/>
        </w:rPr>
        <w:t>based on segmentation and risk stratification, linking and analysing primary and secondary care data in order to segment the cluster population and allow targeted anticipator</w:t>
      </w:r>
      <w:r w:rsidR="00EE3A53">
        <w:rPr>
          <w:rFonts w:ascii="Verdana" w:hAnsi="Verdana"/>
          <w:noProof/>
          <w:sz w:val="24"/>
          <w:szCs w:val="24"/>
          <w:lang w:eastAsia="en-GB"/>
        </w:rPr>
        <w:t>y care. A key enabler to the Cwm Taf Morgannwg</w:t>
      </w:r>
      <w:r w:rsidR="008F2DA2" w:rsidRPr="0084195C">
        <w:rPr>
          <w:rFonts w:ascii="Verdana" w:hAnsi="Verdana"/>
          <w:noProof/>
          <w:sz w:val="24"/>
          <w:szCs w:val="24"/>
          <w:lang w:eastAsia="en-GB"/>
        </w:rPr>
        <w:t xml:space="preserve"> R</w:t>
      </w:r>
      <w:r w:rsidR="00EE3A53">
        <w:rPr>
          <w:rFonts w:ascii="Verdana" w:hAnsi="Verdana"/>
          <w:noProof/>
          <w:sz w:val="24"/>
          <w:szCs w:val="24"/>
          <w:lang w:eastAsia="en-GB"/>
        </w:rPr>
        <w:t>egional Partnership Baord transformation</w:t>
      </w:r>
      <w:r w:rsidR="008F2DA2" w:rsidRPr="0084195C">
        <w:rPr>
          <w:rFonts w:ascii="Verdana" w:hAnsi="Verdana"/>
          <w:noProof/>
          <w:sz w:val="24"/>
          <w:szCs w:val="24"/>
          <w:lang w:eastAsia="en-GB"/>
        </w:rPr>
        <w:t>.</w:t>
      </w:r>
    </w:p>
    <w:p w:rsidR="003D067F" w:rsidRDefault="003D067F" w:rsidP="00564AB4">
      <w:pPr>
        <w:pStyle w:val="ListParagraph"/>
        <w:spacing w:after="120" w:line="240" w:lineRule="auto"/>
        <w:ind w:left="1434"/>
        <w:contextualSpacing w:val="0"/>
        <w:rPr>
          <w:rFonts w:ascii="Verdana" w:hAnsi="Verdana" w:cs="Arial"/>
          <w:sz w:val="24"/>
        </w:rPr>
      </w:pPr>
      <w:r w:rsidRPr="003D067F">
        <w:rPr>
          <w:rFonts w:ascii="Verdana" w:hAnsi="Verdana" w:cs="Arial"/>
          <w:noProof/>
          <w:sz w:val="24"/>
          <w:lang w:eastAsia="en-GB"/>
        </w:rPr>
        <mc:AlternateContent>
          <mc:Choice Requires="wps">
            <w:drawing>
              <wp:anchor distT="0" distB="0" distL="114300" distR="114300" simplePos="0" relativeHeight="251662336" behindDoc="0" locked="0" layoutInCell="1" allowOverlap="1" wp14:anchorId="7737AD6D" wp14:editId="721689B8">
                <wp:simplePos x="0" y="0"/>
                <wp:positionH relativeFrom="margin">
                  <wp:posOffset>475013</wp:posOffset>
                </wp:positionH>
                <wp:positionV relativeFrom="paragraph">
                  <wp:posOffset>6556</wp:posOffset>
                </wp:positionV>
                <wp:extent cx="5461701" cy="297815"/>
                <wp:effectExtent l="0" t="0" r="5715" b="3810"/>
                <wp:wrapNone/>
                <wp:docPr id="11"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61701" cy="297815"/>
                        </a:xfrm>
                        <a:prstGeom prst="rect">
                          <a:avLst/>
                        </a:prstGeom>
                        <a:solidFill>
                          <a:srgbClr val="E5B8B7"/>
                        </a:solidFill>
                        <a:ln>
                          <a:noFill/>
                        </a:ln>
                        <a:effectLst/>
                      </wps:spPr>
                      <wps:txbx>
                        <w:txbxContent>
                          <w:p w:rsidR="008F2DA2" w:rsidRDefault="008F2DA2" w:rsidP="003D067F">
                            <w:pPr>
                              <w:pStyle w:val="NormalWeb"/>
                              <w:spacing w:before="0" w:beforeAutospacing="0" w:after="0" w:afterAutospacing="0"/>
                              <w:jc w:val="both"/>
                            </w:pPr>
                            <w:r>
                              <w:rPr>
                                <w:rFonts w:asciiTheme="minorHAnsi" w:eastAsia="Verdana" w:hAnsi="Calibri" w:cs="Verdana"/>
                                <w:color w:val="000000"/>
                                <w:kern w:val="24"/>
                                <w:sz w:val="28"/>
                                <w:szCs w:val="28"/>
                              </w:rPr>
                              <w:t>Integrated Community Services</w:t>
                            </w:r>
                          </w:p>
                        </w:txbxContent>
                      </wps:txbx>
                      <wps:bodyPr vert="horz" wrap="square" lIns="84406" tIns="42203" rIns="84406" bIns="42203" numCol="1" anchor="ctr" anchorCtr="0" compatLnSpc="1">
                        <a:prstTxWarp prst="textNoShape">
                          <a:avLst/>
                        </a:prstTxWarp>
                        <a:spAutoFit/>
                      </wps:bodyPr>
                    </wps:wsp>
                  </a:graphicData>
                </a:graphic>
                <wp14:sizeRelH relativeFrom="margin">
                  <wp14:pctWidth>0</wp14:pctWidth>
                </wp14:sizeRelH>
              </wp:anchor>
            </w:drawing>
          </mc:Choice>
          <mc:Fallback>
            <w:pict>
              <v:rect w14:anchorId="7737AD6D" id="_x0000_s1027" style="position:absolute;left:0;text-align:left;margin-left:37.4pt;margin-top:.5pt;width:430.05pt;height:23.45pt;z-index:251662336;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" fillcolor="#e5b8b7" stroked="f">
                <v:textbox style="mso-fit-shape-to-text:t" inset="2.34461mm,1.1723mm,2.34461mm,1.1723mm">
                  <w:txbxContent>
                    <w:p w:rsidR="008F2DA2" w:rsidRDefault="008F2DA2" w:rsidP="003D067F">
                      <w:pPr>
                        <w:pStyle w:val="NormalWeb"/>
                        <w:spacing w:before="0" w:beforeAutospacing="0" w:after="0" w:afterAutospacing="0"/>
                        <w:jc w:val="both"/>
                      </w:pPr>
                      <w:r>
                        <w:rPr>
                          <w:rFonts w:asciiTheme="minorHAnsi" w:eastAsia="Verdana" w:hAnsi="Calibri" w:cs="Verdana"/>
                          <w:color w:val="000000"/>
                          <w:kern w:val="24"/>
                          <w:sz w:val="28"/>
                          <w:szCs w:val="28"/>
                        </w:rPr>
                        <w:t>Integrated Community Services</w:t>
                      </w:r>
                    </w:p>
                  </w:txbxContent>
                </v:textbox>
                <w10:wrap anchorx="margin"/>
              </v:rect>
            </w:pict>
          </mc:Fallback>
        </mc:AlternateContent>
      </w:r>
    </w:p>
    <w:p w:rsidR="003D067F" w:rsidRPr="003D067F" w:rsidRDefault="003D067F" w:rsidP="00564AB4">
      <w:pPr>
        <w:pStyle w:val="ListParagraph"/>
        <w:spacing w:after="120" w:line="240" w:lineRule="auto"/>
        <w:ind w:left="1434"/>
        <w:contextualSpacing w:val="0"/>
        <w:jc w:val="both"/>
        <w:rPr>
          <w:rFonts w:ascii="Verdana" w:hAnsi="Verdana" w:cs="Arial"/>
          <w:sz w:val="12"/>
          <w:szCs w:val="12"/>
        </w:rPr>
      </w:pPr>
    </w:p>
    <w:p w:rsidR="00204A59" w:rsidRPr="00204A59" w:rsidRDefault="003D067F" w:rsidP="00204A59">
      <w:pPr>
        <w:pStyle w:val="ListParagraph"/>
        <w:numPr>
          <w:ilvl w:val="2"/>
          <w:numId w:val="1"/>
        </w:numPr>
        <w:spacing w:after="120" w:line="240" w:lineRule="auto"/>
        <w:ind w:left="1434" w:hanging="357"/>
        <w:contextualSpacing w:val="0"/>
        <w:jc w:val="both"/>
        <w:rPr>
          <w:rFonts w:ascii="Verdana" w:hAnsi="Verdana" w:cs="Arial"/>
          <w:sz w:val="24"/>
        </w:rPr>
      </w:pPr>
      <w:r w:rsidRPr="003D067F">
        <w:rPr>
          <w:rFonts w:ascii="Verdana" w:hAnsi="Verdana" w:cs="Arial"/>
          <w:sz w:val="24"/>
        </w:rPr>
        <w:t xml:space="preserve">Delivery of the </w:t>
      </w:r>
      <w:r w:rsidRPr="003D067F">
        <w:rPr>
          <w:rFonts w:ascii="Verdana" w:hAnsi="Verdana" w:cs="Arial"/>
          <w:bCs/>
          <w:sz w:val="24"/>
        </w:rPr>
        <w:t xml:space="preserve">transformation programmes for Cwm Taf: Stay Well in Your Community and Bridgend: Accelerating the Pace of Change of Integrated Services. </w:t>
      </w:r>
    </w:p>
    <w:p w:rsidR="00C7501A" w:rsidRDefault="003D067F" w:rsidP="00204A59">
      <w:pPr>
        <w:pStyle w:val="ListParagraph"/>
        <w:spacing w:after="120" w:line="240" w:lineRule="auto"/>
        <w:ind w:left="1434"/>
        <w:contextualSpacing w:val="0"/>
        <w:jc w:val="both"/>
        <w:rPr>
          <w:rFonts w:ascii="Verdana" w:hAnsi="Verdana" w:cs="Arial"/>
          <w:sz w:val="24"/>
        </w:rPr>
      </w:pPr>
      <w:r w:rsidRPr="003D067F">
        <w:rPr>
          <w:rFonts w:ascii="Verdana" w:hAnsi="Verdana" w:cs="Arial"/>
          <w:sz w:val="24"/>
        </w:rPr>
        <w:lastRenderedPageBreak/>
        <w:t>These whole system workstreams include a focus on assistive technologies, the next phase of Stay Well@Home and improving access to community health and social c</w:t>
      </w:r>
      <w:r>
        <w:rPr>
          <w:rFonts w:ascii="Verdana" w:hAnsi="Verdana" w:cs="Arial"/>
          <w:sz w:val="24"/>
        </w:rPr>
        <w:t>are, ‘making every day Tuesday’</w:t>
      </w:r>
      <w:r w:rsidR="006107F2">
        <w:rPr>
          <w:rFonts w:ascii="Verdana" w:hAnsi="Verdana" w:cs="Arial"/>
          <w:sz w:val="24"/>
        </w:rPr>
        <w:t>; and</w:t>
      </w:r>
    </w:p>
    <w:p w:rsidR="003D067F" w:rsidRDefault="0084195C" w:rsidP="00204A59">
      <w:pPr>
        <w:pStyle w:val="ListParagraph"/>
        <w:numPr>
          <w:ilvl w:val="2"/>
          <w:numId w:val="1"/>
        </w:numPr>
        <w:spacing w:after="120" w:line="240" w:lineRule="auto"/>
        <w:ind w:left="1434" w:hanging="357"/>
        <w:contextualSpacing w:val="0"/>
        <w:jc w:val="both"/>
        <w:rPr>
          <w:rFonts w:ascii="Verdana" w:hAnsi="Verdana" w:cs="Arial"/>
          <w:sz w:val="24"/>
        </w:rPr>
      </w:pPr>
      <w:r w:rsidRPr="0084195C">
        <w:rPr>
          <w:rFonts w:ascii="Verdana" w:hAnsi="Verdana" w:cs="Arial"/>
          <w:bCs/>
          <w:noProof/>
          <w:sz w:val="24"/>
          <w:lang w:eastAsia="en-GB"/>
        </w:rPr>
        <w:drawing>
          <wp:anchor distT="0" distB="0" distL="114300" distR="114300" simplePos="0" relativeHeight="251666432" behindDoc="0" locked="0" layoutInCell="1" allowOverlap="1" wp14:anchorId="11B5D9ED" wp14:editId="260D32CF">
            <wp:simplePos x="0" y="0"/>
            <wp:positionH relativeFrom="column">
              <wp:posOffset>5355021</wp:posOffset>
            </wp:positionH>
            <wp:positionV relativeFrom="paragraph">
              <wp:posOffset>597024</wp:posOffset>
            </wp:positionV>
            <wp:extent cx="540385" cy="419100"/>
            <wp:effectExtent l="0" t="0" r="0" b="0"/>
            <wp:wrapNone/>
            <wp:docPr id="16" name="Picture 15"/>
            <wp:cNvGraphicFramePr/>
            <a:graphic xmlns:a="http://schemas.openxmlformats.org/drawingml/2006/main">
              <a:graphicData uri="http://schemas.openxmlformats.org/drawingml/2006/picture">
                <pic:pic xmlns:pic="http://schemas.openxmlformats.org/drawingml/2006/picture">
                  <pic:nvPicPr>
                    <pic:cNvPr id="16" name="Picture 15"/>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40385" cy="419100"/>
                    </a:xfrm>
                    <a:prstGeom prst="rect">
                      <a:avLst/>
                    </a:prstGeom>
                    <a:noFill/>
                  </pic:spPr>
                </pic:pic>
              </a:graphicData>
            </a:graphic>
          </wp:anchor>
        </w:drawing>
      </w:r>
      <w:r w:rsidR="003D067F">
        <w:rPr>
          <w:rFonts w:ascii="Verdana" w:hAnsi="Verdana" w:cs="Arial"/>
          <w:sz w:val="24"/>
        </w:rPr>
        <w:t>D</w:t>
      </w:r>
      <w:r w:rsidR="003D067F" w:rsidRPr="003D067F">
        <w:rPr>
          <w:rFonts w:ascii="Verdana" w:hAnsi="Verdana" w:cs="Arial"/>
          <w:sz w:val="24"/>
        </w:rPr>
        <w:t>eliver a new Area Plan</w:t>
      </w:r>
      <w:r w:rsidR="003D067F">
        <w:rPr>
          <w:rFonts w:ascii="Verdana" w:hAnsi="Verdana" w:cs="Arial"/>
          <w:sz w:val="24"/>
        </w:rPr>
        <w:t xml:space="preserve"> for the new </w:t>
      </w:r>
      <w:r w:rsidR="007C190B">
        <w:rPr>
          <w:rFonts w:ascii="Verdana" w:hAnsi="Verdana" w:cs="Arial"/>
          <w:sz w:val="24"/>
        </w:rPr>
        <w:t xml:space="preserve">Cwm Taf Morgannwg </w:t>
      </w:r>
      <w:r w:rsidR="003D067F">
        <w:rPr>
          <w:rFonts w:ascii="Verdana" w:hAnsi="Verdana" w:cs="Arial"/>
          <w:sz w:val="24"/>
        </w:rPr>
        <w:t>Regional Partnership Board</w:t>
      </w:r>
      <w:r w:rsidR="003D067F" w:rsidRPr="003D067F">
        <w:rPr>
          <w:rFonts w:ascii="Verdana" w:hAnsi="Verdana" w:cs="Arial"/>
          <w:sz w:val="24"/>
        </w:rPr>
        <w:t>, including embedding the joint Regional Commissioning arrangements.</w:t>
      </w:r>
    </w:p>
    <w:p w:rsidR="0084195C" w:rsidRDefault="0084195C" w:rsidP="00564AB4">
      <w:pPr>
        <w:spacing w:after="120" w:line="240" w:lineRule="auto"/>
        <w:jc w:val="both"/>
        <w:rPr>
          <w:rFonts w:ascii="Verdana" w:hAnsi="Verdana" w:cs="Arial"/>
          <w:sz w:val="24"/>
        </w:rPr>
      </w:pPr>
      <w:r w:rsidRPr="0084195C">
        <w:rPr>
          <w:rFonts w:ascii="Verdana" w:hAnsi="Verdana" w:cs="Arial"/>
          <w:noProof/>
          <w:sz w:val="24"/>
          <w:lang w:eastAsia="en-GB"/>
        </w:rPr>
        <mc:AlternateContent>
          <mc:Choice Requires="wps">
            <w:drawing>
              <wp:anchor distT="0" distB="0" distL="114300" distR="114300" simplePos="0" relativeHeight="251665408" behindDoc="0" locked="0" layoutInCell="1" allowOverlap="1" wp14:anchorId="2A06A5B8" wp14:editId="0D972B4A">
                <wp:simplePos x="0" y="0"/>
                <wp:positionH relativeFrom="margin">
                  <wp:posOffset>486888</wp:posOffset>
                </wp:positionH>
                <wp:positionV relativeFrom="paragraph">
                  <wp:posOffset>12890</wp:posOffset>
                </wp:positionV>
                <wp:extent cx="5450708" cy="298366"/>
                <wp:effectExtent l="0" t="0" r="0" b="3810"/>
                <wp:wrapNone/>
                <wp:docPr id="15"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50708" cy="298366"/>
                        </a:xfrm>
                        <a:prstGeom prst="rect">
                          <a:avLst/>
                        </a:prstGeom>
                        <a:solidFill>
                          <a:srgbClr val="C2D69B"/>
                        </a:solidFill>
                        <a:ln>
                          <a:noFill/>
                        </a:ln>
                        <a:effectLst/>
                      </wps:spPr>
                      <wps:txbx>
                        <w:txbxContent>
                          <w:p w:rsidR="008F2DA2" w:rsidRDefault="008F2DA2" w:rsidP="0084195C">
                            <w:pPr>
                              <w:pStyle w:val="NormalWeb"/>
                              <w:spacing w:before="0" w:beforeAutospacing="0" w:after="0" w:afterAutospacing="0"/>
                              <w:jc w:val="both"/>
                            </w:pPr>
                            <w:r>
                              <w:rPr>
                                <w:rFonts w:asciiTheme="minorHAnsi" w:eastAsia="Verdana" w:hAnsi="Calibri" w:cs="Verdana"/>
                                <w:color w:val="000000"/>
                                <w:kern w:val="24"/>
                                <w:sz w:val="28"/>
                                <w:szCs w:val="28"/>
                              </w:rPr>
                              <w:t>Mental Health, Primary Care and Locality Services</w:t>
                            </w:r>
                          </w:p>
                        </w:txbxContent>
                      </wps:txbx>
                      <wps:bodyPr vert="horz" wrap="square" lIns="84406" tIns="42203" rIns="84406" bIns="42203" numCol="1" anchor="ctr" anchorCtr="0" compatLnSpc="1">
                        <a:prstTxWarp prst="textNoShape">
                          <a:avLst/>
                        </a:prstTxWarp>
                        <a:spAutoFit/>
                      </wps:bodyPr>
                    </wps:wsp>
                  </a:graphicData>
                </a:graphic>
                <wp14:sizeRelH relativeFrom="margin">
                  <wp14:pctWidth>0</wp14:pctWidth>
                </wp14:sizeRelH>
              </wp:anchor>
            </w:drawing>
          </mc:Choice>
          <mc:Fallback>
            <w:pict>
              <v:rect w14:anchorId="2A06A5B8" id="_x0000_s1028" style="position:absolute;left:0;text-align:left;margin-left:38.35pt;margin-top:1pt;width:429.2pt;height:23.5pt;z-index:251665408;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" fillcolor="#c2d69b" stroked="f">
                <v:textbox style="mso-fit-shape-to-text:t" inset="2.34461mm,1.1723mm,2.34461mm,1.1723mm">
                  <w:txbxContent>
                    <w:p w:rsidR="008F2DA2" w:rsidRDefault="008F2DA2" w:rsidP="0084195C">
                      <w:pPr>
                        <w:pStyle w:val="NormalWeb"/>
                        <w:spacing w:before="0" w:beforeAutospacing="0" w:after="0" w:afterAutospacing="0"/>
                        <w:jc w:val="both"/>
                      </w:pPr>
                      <w:r>
                        <w:rPr>
                          <w:rFonts w:asciiTheme="minorHAnsi" w:eastAsia="Verdana" w:hAnsi="Calibri" w:cs="Verdana"/>
                          <w:color w:val="000000"/>
                          <w:kern w:val="24"/>
                          <w:sz w:val="28"/>
                          <w:szCs w:val="28"/>
                        </w:rPr>
                        <w:t>Mental Health, Primary Care and Locality Services</w:t>
                      </w:r>
                    </w:p>
                  </w:txbxContent>
                </v:textbox>
                <w10:wrap anchorx="margin"/>
              </v:rect>
            </w:pict>
          </mc:Fallback>
        </mc:AlternateContent>
      </w:r>
    </w:p>
    <w:p w:rsidR="0084195C" w:rsidRPr="003D067F" w:rsidRDefault="0084195C" w:rsidP="00564AB4">
      <w:pPr>
        <w:pStyle w:val="ListParagraph"/>
        <w:spacing w:after="120" w:line="240" w:lineRule="auto"/>
        <w:ind w:left="1434"/>
        <w:contextualSpacing w:val="0"/>
        <w:jc w:val="both"/>
        <w:rPr>
          <w:rFonts w:ascii="Verdana" w:hAnsi="Verdana" w:cs="Arial"/>
          <w:sz w:val="12"/>
          <w:szCs w:val="12"/>
        </w:rPr>
      </w:pPr>
    </w:p>
    <w:p w:rsidR="0084195C" w:rsidRDefault="0084195C" w:rsidP="00204A59">
      <w:pPr>
        <w:pStyle w:val="ListParagraph"/>
        <w:numPr>
          <w:ilvl w:val="2"/>
          <w:numId w:val="1"/>
        </w:numPr>
        <w:spacing w:after="120" w:line="240" w:lineRule="auto"/>
        <w:ind w:left="1434" w:hanging="357"/>
        <w:contextualSpacing w:val="0"/>
        <w:jc w:val="both"/>
        <w:rPr>
          <w:rFonts w:ascii="Verdana" w:hAnsi="Verdana" w:cs="Arial"/>
          <w:sz w:val="24"/>
        </w:rPr>
      </w:pPr>
      <w:r w:rsidRPr="0084195C">
        <w:rPr>
          <w:rFonts w:ascii="Verdana" w:hAnsi="Verdana" w:cs="Arial"/>
          <w:sz w:val="24"/>
        </w:rPr>
        <w:t xml:space="preserve">Deliver, at Cluster level, multi-agency, multi-professional </w:t>
      </w:r>
      <w:r w:rsidR="009F396E">
        <w:rPr>
          <w:rFonts w:ascii="Verdana" w:hAnsi="Verdana" w:cs="Arial"/>
          <w:sz w:val="24"/>
        </w:rPr>
        <w:t>t</w:t>
      </w:r>
      <w:r w:rsidRPr="0084195C">
        <w:rPr>
          <w:rFonts w:ascii="Verdana" w:hAnsi="Verdana" w:cs="Arial"/>
          <w:sz w:val="24"/>
        </w:rPr>
        <w:t>eams as a fundamental part of our transformation programmes, enabling multi-disciplinary reviews and interventions across the new Health Board footprint and in line with t</w:t>
      </w:r>
      <w:r w:rsidR="006107F2">
        <w:rPr>
          <w:rFonts w:ascii="Verdana" w:hAnsi="Verdana" w:cs="Arial"/>
          <w:sz w:val="24"/>
        </w:rPr>
        <w:t>he Primary Care Model for Wales;</w:t>
      </w:r>
    </w:p>
    <w:p w:rsidR="0084195C" w:rsidRDefault="0084195C" w:rsidP="00204A59">
      <w:pPr>
        <w:pStyle w:val="ListParagraph"/>
        <w:numPr>
          <w:ilvl w:val="2"/>
          <w:numId w:val="1"/>
        </w:numPr>
        <w:spacing w:after="120" w:line="240" w:lineRule="auto"/>
        <w:ind w:left="1434" w:hanging="357"/>
        <w:contextualSpacing w:val="0"/>
        <w:jc w:val="both"/>
        <w:rPr>
          <w:rFonts w:ascii="Verdana" w:hAnsi="Verdana" w:cs="Arial"/>
          <w:sz w:val="24"/>
        </w:rPr>
      </w:pPr>
      <w:r>
        <w:rPr>
          <w:rFonts w:ascii="Verdana" w:hAnsi="Verdana" w:cs="Arial"/>
          <w:sz w:val="24"/>
        </w:rPr>
        <w:t>Implementation</w:t>
      </w:r>
      <w:r w:rsidR="00EE3A53">
        <w:rPr>
          <w:rFonts w:ascii="Verdana" w:hAnsi="Verdana" w:cs="Arial"/>
          <w:sz w:val="24"/>
        </w:rPr>
        <w:t xml:space="preserve"> of the 111 service, transforming the GP O</w:t>
      </w:r>
      <w:r>
        <w:rPr>
          <w:rFonts w:ascii="Verdana" w:hAnsi="Verdana" w:cs="Arial"/>
          <w:sz w:val="24"/>
        </w:rPr>
        <w:t>ut of Hours</w:t>
      </w:r>
      <w:r w:rsidRPr="0084195C">
        <w:rPr>
          <w:rFonts w:ascii="Verdana" w:hAnsi="Verdana" w:cs="Arial"/>
          <w:sz w:val="24"/>
        </w:rPr>
        <w:t xml:space="preserve"> into an Urgent Primary Care Out of Hours service</w:t>
      </w:r>
      <w:r w:rsidR="006107F2">
        <w:rPr>
          <w:rFonts w:ascii="Verdana" w:hAnsi="Verdana" w:cs="Arial"/>
          <w:sz w:val="24"/>
        </w:rPr>
        <w:t>;</w:t>
      </w:r>
    </w:p>
    <w:p w:rsidR="008F2DA2" w:rsidRDefault="008F2DA2" w:rsidP="00204A59">
      <w:pPr>
        <w:pStyle w:val="ListParagraph"/>
        <w:numPr>
          <w:ilvl w:val="2"/>
          <w:numId w:val="1"/>
        </w:numPr>
        <w:spacing w:after="120" w:line="240" w:lineRule="auto"/>
        <w:ind w:left="1434" w:hanging="357"/>
        <w:contextualSpacing w:val="0"/>
        <w:jc w:val="both"/>
        <w:rPr>
          <w:rFonts w:ascii="Verdana" w:hAnsi="Verdana" w:cs="Arial"/>
          <w:sz w:val="24"/>
        </w:rPr>
      </w:pPr>
      <w:r w:rsidRPr="0084195C">
        <w:rPr>
          <w:rFonts w:ascii="Verdana" w:hAnsi="Verdana" w:cs="Arial"/>
          <w:sz w:val="24"/>
        </w:rPr>
        <w:t>Continue to deliver against the Primary Care Estates Strategy, including the completing the development of Mountain Ash Primary Care Centre and the next</w:t>
      </w:r>
      <w:r w:rsidR="006107F2">
        <w:rPr>
          <w:rFonts w:ascii="Verdana" w:hAnsi="Verdana" w:cs="Arial"/>
          <w:sz w:val="24"/>
        </w:rPr>
        <w:t xml:space="preserve"> phase of Dewi Sant Health Park;</w:t>
      </w:r>
    </w:p>
    <w:p w:rsidR="006107F2" w:rsidRPr="006107F2" w:rsidRDefault="006107F2" w:rsidP="00204A59">
      <w:pPr>
        <w:pStyle w:val="ListParagraph"/>
        <w:numPr>
          <w:ilvl w:val="2"/>
          <w:numId w:val="1"/>
        </w:numPr>
        <w:spacing w:after="120" w:line="240" w:lineRule="auto"/>
        <w:ind w:left="1434" w:hanging="357"/>
        <w:contextualSpacing w:val="0"/>
        <w:jc w:val="both"/>
        <w:rPr>
          <w:rFonts w:ascii="Verdana" w:hAnsi="Verdana" w:cs="Arial"/>
          <w:sz w:val="24"/>
        </w:rPr>
      </w:pPr>
      <w:r w:rsidRPr="006107F2">
        <w:rPr>
          <w:rFonts w:ascii="Verdana" w:hAnsi="Verdana" w:cs="Arial"/>
          <w:sz w:val="24"/>
        </w:rPr>
        <w:t xml:space="preserve">Continue to deliver a </w:t>
      </w:r>
      <w:r w:rsidR="008F2DA2" w:rsidRPr="006107F2">
        <w:rPr>
          <w:rFonts w:ascii="Verdana" w:hAnsi="Verdana" w:cs="Arial"/>
          <w:sz w:val="24"/>
        </w:rPr>
        <w:t xml:space="preserve">multi-agency emotional and mental health strategy which encompasses the role of the </w:t>
      </w:r>
      <w:r w:rsidR="00E204CF" w:rsidRPr="006107F2">
        <w:rPr>
          <w:rFonts w:ascii="Verdana" w:hAnsi="Verdana" w:cs="Arial"/>
          <w:sz w:val="24"/>
        </w:rPr>
        <w:t>S</w:t>
      </w:r>
      <w:r w:rsidR="00E204CF">
        <w:rPr>
          <w:rFonts w:ascii="Verdana" w:hAnsi="Verdana" w:cs="Arial"/>
          <w:sz w:val="24"/>
        </w:rPr>
        <w:t>pecialist</w:t>
      </w:r>
      <w:r w:rsidR="00EE3A53">
        <w:rPr>
          <w:rFonts w:ascii="Verdana" w:hAnsi="Verdana" w:cs="Arial"/>
          <w:sz w:val="24"/>
        </w:rPr>
        <w:t xml:space="preserve"> </w:t>
      </w:r>
      <w:r w:rsidR="00230497">
        <w:rPr>
          <w:rFonts w:ascii="Verdana" w:hAnsi="Verdana" w:cs="Arial"/>
          <w:sz w:val="24"/>
        </w:rPr>
        <w:t>Child and Adolescent Mental Health Services (CAMH</w:t>
      </w:r>
      <w:r w:rsidR="008F2DA2" w:rsidRPr="006107F2">
        <w:rPr>
          <w:rFonts w:ascii="Verdana" w:hAnsi="Verdana" w:cs="Arial"/>
          <w:sz w:val="24"/>
        </w:rPr>
        <w:t>S</w:t>
      </w:r>
      <w:r w:rsidR="00230497">
        <w:rPr>
          <w:rFonts w:ascii="Verdana" w:hAnsi="Verdana" w:cs="Arial"/>
          <w:sz w:val="24"/>
        </w:rPr>
        <w:t>)</w:t>
      </w:r>
      <w:r w:rsidR="008F2DA2" w:rsidRPr="006107F2">
        <w:rPr>
          <w:rFonts w:ascii="Verdana" w:hAnsi="Verdana" w:cs="Arial"/>
          <w:sz w:val="24"/>
        </w:rPr>
        <w:t xml:space="preserve"> and embed the Choice and Partnership Approach as part of the steps being taken to put </w:t>
      </w:r>
      <w:r w:rsidR="008F2DA2" w:rsidRPr="006107F2">
        <w:rPr>
          <w:rFonts w:ascii="Verdana" w:hAnsi="Verdana" w:cs="Arial"/>
          <w:bCs/>
          <w:sz w:val="24"/>
        </w:rPr>
        <w:t>P</w:t>
      </w:r>
      <w:r w:rsidR="00230497">
        <w:rPr>
          <w:rFonts w:ascii="Verdana" w:hAnsi="Verdana" w:cs="Arial"/>
          <w:bCs/>
          <w:sz w:val="24"/>
        </w:rPr>
        <w:t>rimary CAMHS</w:t>
      </w:r>
      <w:r w:rsidR="008F2DA2" w:rsidRPr="006107F2">
        <w:rPr>
          <w:rFonts w:ascii="Verdana" w:hAnsi="Verdana" w:cs="Arial"/>
          <w:bCs/>
          <w:sz w:val="24"/>
        </w:rPr>
        <w:t xml:space="preserve"> and </w:t>
      </w:r>
      <w:r w:rsidR="00230497" w:rsidRPr="006107F2">
        <w:rPr>
          <w:rFonts w:ascii="Verdana" w:hAnsi="Verdana" w:cs="Arial"/>
          <w:sz w:val="24"/>
        </w:rPr>
        <w:t>S</w:t>
      </w:r>
      <w:r w:rsidR="00230497">
        <w:rPr>
          <w:rFonts w:ascii="Verdana" w:hAnsi="Verdana" w:cs="Arial"/>
          <w:sz w:val="24"/>
        </w:rPr>
        <w:t>pecialist</w:t>
      </w:r>
      <w:r w:rsidR="00230497" w:rsidRPr="00230497">
        <w:rPr>
          <w:rFonts w:ascii="Verdana" w:hAnsi="Verdana" w:cs="Arial"/>
          <w:bCs/>
          <w:sz w:val="24"/>
        </w:rPr>
        <w:t xml:space="preserve"> </w:t>
      </w:r>
      <w:r w:rsidR="00230497">
        <w:rPr>
          <w:rFonts w:ascii="Verdana" w:hAnsi="Verdana" w:cs="Arial"/>
          <w:bCs/>
          <w:sz w:val="24"/>
        </w:rPr>
        <w:t>CAMHS</w:t>
      </w:r>
      <w:r w:rsidR="008F2DA2" w:rsidRPr="006107F2">
        <w:rPr>
          <w:rFonts w:ascii="Verdana" w:hAnsi="Verdana" w:cs="Arial"/>
          <w:bCs/>
          <w:sz w:val="24"/>
        </w:rPr>
        <w:t xml:space="preserve"> services on a sustainable footing</w:t>
      </w:r>
      <w:r w:rsidR="008F2DA2" w:rsidRPr="006107F2">
        <w:rPr>
          <w:rFonts w:ascii="Verdana" w:hAnsi="Verdana" w:cs="Arial"/>
          <w:sz w:val="24"/>
        </w:rPr>
        <w:t>.</w:t>
      </w:r>
    </w:p>
    <w:p w:rsidR="0084195C" w:rsidRDefault="0084195C" w:rsidP="00204A59">
      <w:pPr>
        <w:pStyle w:val="ListParagraph"/>
        <w:numPr>
          <w:ilvl w:val="2"/>
          <w:numId w:val="1"/>
        </w:numPr>
        <w:spacing w:after="120" w:line="240" w:lineRule="auto"/>
        <w:ind w:left="1434" w:hanging="357"/>
        <w:contextualSpacing w:val="0"/>
        <w:jc w:val="both"/>
        <w:rPr>
          <w:rFonts w:ascii="Verdana" w:hAnsi="Verdana" w:cs="Arial"/>
          <w:sz w:val="24"/>
        </w:rPr>
      </w:pPr>
      <w:r>
        <w:rPr>
          <w:rFonts w:ascii="Verdana" w:hAnsi="Verdana" w:cs="Arial"/>
          <w:sz w:val="24"/>
        </w:rPr>
        <w:t xml:space="preserve">Ongoing redesign of </w:t>
      </w:r>
      <w:r w:rsidRPr="004407D9">
        <w:rPr>
          <w:rFonts w:ascii="Verdana" w:hAnsi="Verdana" w:cs="Arial"/>
          <w:sz w:val="24"/>
        </w:rPr>
        <w:t>adult community mental health services</w:t>
      </w:r>
      <w:r w:rsidR="004407D9" w:rsidRPr="004407D9">
        <w:rPr>
          <w:rFonts w:ascii="Verdana" w:hAnsi="Verdana" w:cs="Arial"/>
          <w:sz w:val="24"/>
        </w:rPr>
        <w:t xml:space="preserve"> </w:t>
      </w:r>
      <w:r w:rsidR="009F396E">
        <w:rPr>
          <w:rFonts w:ascii="Verdana" w:hAnsi="Verdana" w:cs="Arial"/>
          <w:sz w:val="24"/>
        </w:rPr>
        <w:t xml:space="preserve">to </w:t>
      </w:r>
      <w:r w:rsidR="004407D9" w:rsidRPr="004407D9">
        <w:rPr>
          <w:rFonts w:ascii="Verdana" w:hAnsi="Verdana" w:cs="Arial"/>
          <w:sz w:val="24"/>
        </w:rPr>
        <w:t>ensure an emphasis on integrated support at ‘universal’ and local primary mental health service level, enabling secondary mental health services to offer more intense input to a smaller number of people with more complex needs</w:t>
      </w:r>
      <w:r w:rsidR="006107F2">
        <w:rPr>
          <w:rFonts w:ascii="Verdana" w:hAnsi="Verdana" w:cs="Arial"/>
          <w:sz w:val="24"/>
        </w:rPr>
        <w:t>;</w:t>
      </w:r>
    </w:p>
    <w:p w:rsidR="006107F2" w:rsidRDefault="006107F2" w:rsidP="00204A59">
      <w:pPr>
        <w:pStyle w:val="ListParagraph"/>
        <w:numPr>
          <w:ilvl w:val="2"/>
          <w:numId w:val="1"/>
        </w:numPr>
        <w:spacing w:after="120" w:line="240" w:lineRule="auto"/>
        <w:ind w:left="1434" w:hanging="357"/>
        <w:contextualSpacing w:val="0"/>
        <w:jc w:val="both"/>
        <w:rPr>
          <w:rFonts w:ascii="Verdana" w:hAnsi="Verdana" w:cs="Arial"/>
          <w:sz w:val="24"/>
        </w:rPr>
      </w:pPr>
      <w:r>
        <w:rPr>
          <w:rFonts w:ascii="Verdana" w:hAnsi="Verdana" w:cs="Arial"/>
          <w:sz w:val="24"/>
        </w:rPr>
        <w:t xml:space="preserve">Development of </w:t>
      </w:r>
      <w:r w:rsidRPr="006107F2">
        <w:rPr>
          <w:rFonts w:ascii="Verdana" w:hAnsi="Verdana" w:cs="Arial"/>
          <w:sz w:val="24"/>
        </w:rPr>
        <w:t xml:space="preserve"> a cohesive mental health and learning disability framework for training, learning, assurance and quality improvement;</w:t>
      </w:r>
      <w:r>
        <w:rPr>
          <w:rFonts w:ascii="Verdana" w:hAnsi="Verdana" w:cs="Arial"/>
          <w:sz w:val="24"/>
        </w:rPr>
        <w:t xml:space="preserve"> and</w:t>
      </w:r>
    </w:p>
    <w:p w:rsidR="006107F2" w:rsidRDefault="006107F2" w:rsidP="00204A59">
      <w:pPr>
        <w:pStyle w:val="ListParagraph"/>
        <w:numPr>
          <w:ilvl w:val="2"/>
          <w:numId w:val="1"/>
        </w:numPr>
        <w:spacing w:after="120" w:line="240" w:lineRule="auto"/>
        <w:ind w:left="1434" w:hanging="357"/>
        <w:contextualSpacing w:val="0"/>
        <w:jc w:val="both"/>
        <w:rPr>
          <w:rFonts w:ascii="Verdana" w:hAnsi="Verdana" w:cs="Arial"/>
          <w:sz w:val="24"/>
        </w:rPr>
      </w:pPr>
      <w:r>
        <w:rPr>
          <w:noProof/>
          <w:lang w:eastAsia="en-GB"/>
        </w:rPr>
        <w:drawing>
          <wp:anchor distT="0" distB="0" distL="114300" distR="114300" simplePos="0" relativeHeight="251669504" behindDoc="0" locked="0" layoutInCell="1" allowOverlap="1" wp14:anchorId="7EC49513" wp14:editId="1317E7C3">
            <wp:simplePos x="0" y="0"/>
            <wp:positionH relativeFrom="margin">
              <wp:align>right</wp:align>
            </wp:positionH>
            <wp:positionV relativeFrom="paragraph">
              <wp:posOffset>488867</wp:posOffset>
            </wp:positionV>
            <wp:extent cx="419686" cy="507023"/>
            <wp:effectExtent l="0" t="0" r="0" b="7620"/>
            <wp:wrapNone/>
            <wp:docPr id="18" name="Picture 17"/>
            <wp:cNvGraphicFramePr/>
            <a:graphic xmlns:a="http://schemas.openxmlformats.org/drawingml/2006/main">
              <a:graphicData uri="http://schemas.openxmlformats.org/drawingml/2006/picture">
                <pic:pic xmlns:pic="http://schemas.openxmlformats.org/drawingml/2006/picture">
                  <pic:nvPicPr>
                    <pic:cNvPr id="18" name="Picture 17"/>
                    <pic:cNvPicPr/>
                  </pic:nvPicPr>
                  <pic:blipFill>
                    <a:blip r:embed="rId15" cstate="print">
                      <a:extLst>
                        <a:ext uri="{28A0092B-C50C-407E-A947-70E740481C1C}">
                          <a14:useLocalDpi xmlns:a14="http://schemas.microsoft.com/office/drawing/2010/main" val="0"/>
                        </a:ext>
                      </a:extLst>
                    </a:blip>
                    <a:stretch>
                      <a:fillRect/>
                    </a:stretch>
                  </pic:blipFill>
                  <pic:spPr>
                    <a:xfrm>
                      <a:off x="0" y="0"/>
                      <a:ext cx="419686" cy="507023"/>
                    </a:xfrm>
                    <a:prstGeom prst="rect">
                      <a:avLst/>
                    </a:prstGeom>
                  </pic:spPr>
                </pic:pic>
              </a:graphicData>
            </a:graphic>
          </wp:anchor>
        </w:drawing>
      </w:r>
      <w:r>
        <w:rPr>
          <w:rFonts w:ascii="Verdana" w:hAnsi="Verdana" w:cs="Arial"/>
          <w:sz w:val="24"/>
        </w:rPr>
        <w:t>Local implementation of the Dementia Action Plan for Wales including development of the memory assessment pathway, the roll out of shared care models</w:t>
      </w:r>
    </w:p>
    <w:p w:rsidR="006107F2" w:rsidRDefault="006107F2" w:rsidP="006107F2">
      <w:pPr>
        <w:pStyle w:val="ListParagraph"/>
        <w:spacing w:after="120" w:line="240" w:lineRule="auto"/>
        <w:ind w:left="1434"/>
        <w:contextualSpacing w:val="0"/>
        <w:rPr>
          <w:rFonts w:ascii="Verdana" w:hAnsi="Verdana" w:cs="Arial"/>
          <w:sz w:val="24"/>
        </w:rPr>
      </w:pPr>
      <w:r w:rsidRPr="006107F2">
        <w:rPr>
          <w:rFonts w:ascii="Verdana" w:hAnsi="Verdana" w:cs="Arial"/>
          <w:noProof/>
          <w:sz w:val="24"/>
          <w:lang w:eastAsia="en-GB"/>
        </w:rPr>
        <mc:AlternateContent>
          <mc:Choice Requires="wps">
            <w:drawing>
              <wp:anchor distT="0" distB="0" distL="114300" distR="114300" simplePos="0" relativeHeight="251668480" behindDoc="0" locked="0" layoutInCell="1" allowOverlap="1" wp14:anchorId="3C24C9DF" wp14:editId="4716C23D">
                <wp:simplePos x="0" y="0"/>
                <wp:positionH relativeFrom="margin">
                  <wp:align>right</wp:align>
                </wp:positionH>
                <wp:positionV relativeFrom="paragraph">
                  <wp:posOffset>11224</wp:posOffset>
                </wp:positionV>
                <wp:extent cx="5510150" cy="300054"/>
                <wp:effectExtent l="0" t="0" r="0" b="3810"/>
                <wp:wrapNone/>
                <wp:docPr id="17"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10150" cy="300054"/>
                        </a:xfrm>
                        <a:prstGeom prst="rect">
                          <a:avLst/>
                        </a:prstGeom>
                        <a:solidFill>
                          <a:srgbClr val="365F91"/>
                        </a:solidFill>
                        <a:ln>
                          <a:noFill/>
                        </a:ln>
                        <a:effectLst/>
                      </wps:spPr>
                      <wps:txbx>
                        <w:txbxContent>
                          <w:p w:rsidR="008F2DA2" w:rsidRDefault="008F2DA2" w:rsidP="006107F2">
                            <w:pPr>
                              <w:pStyle w:val="NormalWeb"/>
                              <w:spacing w:before="0" w:beforeAutospacing="0" w:after="0" w:afterAutospacing="0"/>
                              <w:jc w:val="both"/>
                            </w:pPr>
                            <w:r>
                              <w:rPr>
                                <w:rFonts w:asciiTheme="minorHAnsi" w:eastAsia="Verdana" w:hAnsi="Calibri" w:cs="Verdana"/>
                                <w:color w:val="FFFFFF"/>
                                <w:kern w:val="24"/>
                                <w:sz w:val="28"/>
                                <w:szCs w:val="28"/>
                              </w:rPr>
                              <w:t>Acute Care – Local And Regional Secondary Care</w:t>
                            </w:r>
                          </w:p>
                        </w:txbxContent>
                      </wps:txbx>
                      <wps:bodyPr vert="horz" wrap="square" lIns="84406" tIns="42203" rIns="84406" bIns="42203" numCol="1" anchor="ctr" anchorCtr="0" compatLnSpc="1">
                        <a:prstTxWarp prst="textNoShape">
                          <a:avLst/>
                        </a:prstTxWarp>
                        <a:spAutoFit/>
                      </wps:bodyPr>
                    </wps:wsp>
                  </a:graphicData>
                </a:graphic>
                <wp14:sizeRelH relativeFrom="margin">
                  <wp14:pctWidth>0</wp14:pctWidth>
                </wp14:sizeRelH>
              </wp:anchor>
            </w:drawing>
          </mc:Choice>
          <mc:Fallback>
            <w:pict>
              <v:rect w14:anchorId="3C24C9DF" id="_x0000_s1029" style="position:absolute;left:0;text-align:left;margin-left:382.65pt;margin-top:.9pt;width:433.85pt;height:23.65pt;z-index:251668480;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" fillcolor="#365f91" stroked="f">
                <v:textbox style="mso-fit-shape-to-text:t" inset="2.34461mm,1.1723mm,2.34461mm,1.1723mm">
                  <w:txbxContent>
                    <w:p w:rsidR="008F2DA2" w:rsidRDefault="008F2DA2" w:rsidP="006107F2">
                      <w:pPr>
                        <w:pStyle w:val="NormalWeb"/>
                        <w:spacing w:before="0" w:beforeAutospacing="0" w:after="0" w:afterAutospacing="0"/>
                        <w:jc w:val="both"/>
                      </w:pPr>
                      <w:r>
                        <w:rPr>
                          <w:rFonts w:asciiTheme="minorHAnsi" w:eastAsia="Verdana" w:hAnsi="Calibri" w:cs="Verdana"/>
                          <w:color w:val="FFFFFF"/>
                          <w:kern w:val="24"/>
                          <w:sz w:val="28"/>
                          <w:szCs w:val="28"/>
                        </w:rPr>
                        <w:t xml:space="preserve">Acute Care – Local </w:t>
                      </w:r>
                      <w:proofErr w:type="gramStart"/>
                      <w:r>
                        <w:rPr>
                          <w:rFonts w:asciiTheme="minorHAnsi" w:eastAsia="Verdana" w:hAnsi="Calibri" w:cs="Verdana"/>
                          <w:color w:val="FFFFFF"/>
                          <w:kern w:val="24"/>
                          <w:sz w:val="28"/>
                          <w:szCs w:val="28"/>
                        </w:rPr>
                        <w:t>And</w:t>
                      </w:r>
                      <w:proofErr w:type="gramEnd"/>
                      <w:r>
                        <w:rPr>
                          <w:rFonts w:asciiTheme="minorHAnsi" w:eastAsia="Verdana" w:hAnsi="Calibri" w:cs="Verdana"/>
                          <w:color w:val="FFFFFF"/>
                          <w:kern w:val="24"/>
                          <w:sz w:val="28"/>
                          <w:szCs w:val="28"/>
                        </w:rPr>
                        <w:t xml:space="preserve"> Regional Secondary Care</w:t>
                      </w:r>
                    </w:p>
                  </w:txbxContent>
                </v:textbox>
                <w10:wrap anchorx="margin"/>
              </v:rect>
            </w:pict>
          </mc:Fallback>
        </mc:AlternateContent>
      </w:r>
    </w:p>
    <w:p w:rsidR="006107F2" w:rsidRPr="006107F2" w:rsidRDefault="006107F2" w:rsidP="006107F2">
      <w:pPr>
        <w:pStyle w:val="ListParagraph"/>
        <w:spacing w:after="120" w:line="240" w:lineRule="auto"/>
        <w:ind w:left="1434"/>
        <w:contextualSpacing w:val="0"/>
        <w:rPr>
          <w:rFonts w:ascii="Verdana" w:hAnsi="Verdana" w:cs="Arial"/>
          <w:sz w:val="12"/>
          <w:szCs w:val="12"/>
        </w:rPr>
      </w:pPr>
    </w:p>
    <w:p w:rsidR="006107F2" w:rsidRDefault="006107F2" w:rsidP="00204A59">
      <w:pPr>
        <w:pStyle w:val="ListParagraph"/>
        <w:numPr>
          <w:ilvl w:val="2"/>
          <w:numId w:val="1"/>
        </w:numPr>
        <w:spacing w:after="120" w:line="240" w:lineRule="auto"/>
        <w:ind w:left="1434" w:hanging="357"/>
        <w:contextualSpacing w:val="0"/>
        <w:jc w:val="both"/>
        <w:rPr>
          <w:rFonts w:ascii="Verdana" w:hAnsi="Verdana" w:cs="Arial"/>
          <w:sz w:val="24"/>
        </w:rPr>
      </w:pPr>
      <w:r w:rsidRPr="006107F2">
        <w:rPr>
          <w:rFonts w:ascii="Verdana" w:hAnsi="Verdana" w:cs="Arial"/>
          <w:sz w:val="24"/>
        </w:rPr>
        <w:t>Further improve our unscheduled care and referral to treatment waiting time performance;</w:t>
      </w:r>
    </w:p>
    <w:p w:rsidR="00986EDE" w:rsidRDefault="00E55AA8" w:rsidP="00204A59">
      <w:pPr>
        <w:pStyle w:val="ListParagraph"/>
        <w:numPr>
          <w:ilvl w:val="2"/>
          <w:numId w:val="1"/>
        </w:numPr>
        <w:spacing w:after="120" w:line="240" w:lineRule="auto"/>
        <w:ind w:left="1434" w:hanging="357"/>
        <w:contextualSpacing w:val="0"/>
        <w:jc w:val="both"/>
        <w:rPr>
          <w:rFonts w:ascii="Verdana" w:hAnsi="Verdana" w:cs="Arial"/>
          <w:sz w:val="24"/>
        </w:rPr>
      </w:pPr>
      <w:r>
        <w:rPr>
          <w:rFonts w:ascii="Verdana" w:hAnsi="Verdana" w:cs="Arial"/>
          <w:sz w:val="24"/>
        </w:rPr>
        <w:lastRenderedPageBreak/>
        <w:t xml:space="preserve">Take the </w:t>
      </w:r>
      <w:r w:rsidRPr="00564AB4">
        <w:rPr>
          <w:rFonts w:ascii="Verdana" w:hAnsi="Verdana"/>
          <w:sz w:val="24"/>
        </w:rPr>
        <w:t>steps to complete the service change set out in the South Wales Programme, particularly emergency medicine (A&amp;E), acute medicine and inpatient paediatric services</w:t>
      </w:r>
      <w:r>
        <w:rPr>
          <w:rFonts w:ascii="Verdana" w:hAnsi="Verdana" w:cs="Arial"/>
          <w:sz w:val="24"/>
        </w:rPr>
        <w:t xml:space="preserve"> and c</w:t>
      </w:r>
      <w:r w:rsidRPr="00986EDE">
        <w:rPr>
          <w:rFonts w:ascii="Verdana" w:hAnsi="Verdana" w:cs="Arial"/>
          <w:sz w:val="24"/>
        </w:rPr>
        <w:t>ollectively across the region</w:t>
      </w:r>
      <w:r>
        <w:rPr>
          <w:rFonts w:ascii="Verdana" w:hAnsi="Verdana" w:cs="Arial"/>
          <w:sz w:val="24"/>
        </w:rPr>
        <w:t xml:space="preserve"> deliver </w:t>
      </w:r>
      <w:r w:rsidRPr="00986EDE">
        <w:rPr>
          <w:rFonts w:ascii="Verdana" w:hAnsi="Verdana" w:cs="Arial"/>
          <w:sz w:val="24"/>
        </w:rPr>
        <w:t xml:space="preserve">service sustainability </w:t>
      </w:r>
      <w:r>
        <w:rPr>
          <w:rFonts w:ascii="Verdana" w:hAnsi="Verdana" w:cs="Arial"/>
          <w:sz w:val="24"/>
        </w:rPr>
        <w:t xml:space="preserve">Ophthalmology Services, </w:t>
      </w:r>
      <w:r w:rsidR="00986EDE" w:rsidRPr="00986EDE">
        <w:rPr>
          <w:rFonts w:ascii="Verdana" w:hAnsi="Verdana" w:cs="Arial"/>
          <w:sz w:val="24"/>
        </w:rPr>
        <w:t xml:space="preserve">Regional Diagnostic </w:t>
      </w:r>
      <w:r>
        <w:rPr>
          <w:rFonts w:ascii="Verdana" w:hAnsi="Verdana" w:cs="Arial"/>
          <w:sz w:val="24"/>
        </w:rPr>
        <w:t>Services</w:t>
      </w:r>
      <w:r w:rsidR="00986EDE" w:rsidRPr="00986EDE">
        <w:rPr>
          <w:rFonts w:ascii="Verdana" w:hAnsi="Verdana" w:cs="Arial"/>
          <w:sz w:val="24"/>
        </w:rPr>
        <w:t>, and Vascular Services</w:t>
      </w:r>
      <w:r>
        <w:rPr>
          <w:rFonts w:ascii="Verdana" w:hAnsi="Verdana" w:cs="Arial"/>
          <w:sz w:val="24"/>
        </w:rPr>
        <w:t>;</w:t>
      </w:r>
    </w:p>
    <w:p w:rsidR="00A31C0E" w:rsidRDefault="00A31C0E" w:rsidP="00204A59">
      <w:pPr>
        <w:pStyle w:val="ListParagraph"/>
        <w:numPr>
          <w:ilvl w:val="2"/>
          <w:numId w:val="1"/>
        </w:numPr>
        <w:spacing w:after="120" w:line="240" w:lineRule="auto"/>
        <w:ind w:left="1434" w:hanging="357"/>
        <w:contextualSpacing w:val="0"/>
        <w:jc w:val="both"/>
        <w:rPr>
          <w:rFonts w:ascii="Verdana" w:hAnsi="Verdana" w:cs="Arial"/>
          <w:sz w:val="24"/>
        </w:rPr>
      </w:pPr>
      <w:r>
        <w:rPr>
          <w:rFonts w:ascii="Verdana" w:hAnsi="Verdana" w:cs="Arial"/>
          <w:sz w:val="24"/>
        </w:rPr>
        <w:t xml:space="preserve">Implement the Major </w:t>
      </w:r>
      <w:r w:rsidR="0052229D">
        <w:rPr>
          <w:rFonts w:ascii="Verdana" w:hAnsi="Verdana" w:cs="Arial"/>
          <w:sz w:val="24"/>
        </w:rPr>
        <w:t>Trauma</w:t>
      </w:r>
      <w:r>
        <w:rPr>
          <w:rFonts w:ascii="Verdana" w:hAnsi="Verdana" w:cs="Arial"/>
          <w:sz w:val="24"/>
        </w:rPr>
        <w:t xml:space="preserve"> </w:t>
      </w:r>
      <w:r w:rsidR="0052229D">
        <w:rPr>
          <w:rFonts w:ascii="Verdana" w:hAnsi="Verdana" w:cs="Arial"/>
          <w:sz w:val="24"/>
        </w:rPr>
        <w:t>Service</w:t>
      </w:r>
      <w:r>
        <w:rPr>
          <w:rFonts w:ascii="Verdana" w:hAnsi="Verdana" w:cs="Arial"/>
          <w:sz w:val="24"/>
        </w:rPr>
        <w:t xml:space="preserve"> change, </w:t>
      </w:r>
      <w:r w:rsidR="0052229D">
        <w:rPr>
          <w:rFonts w:ascii="Verdana" w:hAnsi="Verdana" w:cs="Arial"/>
          <w:sz w:val="24"/>
        </w:rPr>
        <w:t>delivering locally and shaping the regional service.</w:t>
      </w:r>
    </w:p>
    <w:p w:rsidR="006107F2" w:rsidRDefault="002054D9" w:rsidP="00204A59">
      <w:pPr>
        <w:pStyle w:val="ListParagraph"/>
        <w:numPr>
          <w:ilvl w:val="2"/>
          <w:numId w:val="1"/>
        </w:numPr>
        <w:spacing w:after="120" w:line="240" w:lineRule="auto"/>
        <w:ind w:left="1434" w:hanging="357"/>
        <w:contextualSpacing w:val="0"/>
        <w:jc w:val="both"/>
        <w:rPr>
          <w:rFonts w:ascii="Verdana" w:hAnsi="Verdana" w:cs="Arial"/>
          <w:sz w:val="24"/>
        </w:rPr>
      </w:pPr>
      <w:r>
        <w:rPr>
          <w:rFonts w:ascii="Verdana" w:hAnsi="Verdana" w:cs="Arial"/>
          <w:sz w:val="24"/>
        </w:rPr>
        <w:t xml:space="preserve">Value Base Healthcare Pathway development focused initially on </w:t>
      </w:r>
      <w:r w:rsidR="00C9608A">
        <w:rPr>
          <w:rFonts w:ascii="Verdana" w:hAnsi="Verdana" w:cs="Arial"/>
          <w:sz w:val="24"/>
        </w:rPr>
        <w:t xml:space="preserve">Lung Cancer, Cataracts, </w:t>
      </w:r>
      <w:r w:rsidR="00A31C0E">
        <w:rPr>
          <w:rFonts w:ascii="Verdana" w:hAnsi="Verdana" w:cs="Arial"/>
          <w:sz w:val="24"/>
        </w:rPr>
        <w:t>Hips and Knees, Heart Failure and Maternity.</w:t>
      </w:r>
    </w:p>
    <w:p w:rsidR="00502D09" w:rsidRDefault="00502D09" w:rsidP="00204A59">
      <w:pPr>
        <w:pStyle w:val="ListParagraph"/>
        <w:numPr>
          <w:ilvl w:val="2"/>
          <w:numId w:val="1"/>
        </w:numPr>
        <w:spacing w:after="120" w:line="240" w:lineRule="auto"/>
        <w:ind w:left="1434" w:hanging="357"/>
        <w:contextualSpacing w:val="0"/>
        <w:jc w:val="both"/>
        <w:rPr>
          <w:rFonts w:ascii="Verdana" w:hAnsi="Verdana" w:cs="Arial"/>
          <w:sz w:val="24"/>
        </w:rPr>
      </w:pPr>
      <w:r>
        <w:rPr>
          <w:rFonts w:ascii="Verdana" w:hAnsi="Verdana" w:cs="Arial"/>
          <w:sz w:val="24"/>
        </w:rPr>
        <w:t xml:space="preserve">Continue to deliver against the local requirements of the Welsh Government National Delivery Plans, including </w:t>
      </w:r>
      <w:r w:rsidR="004F05F5">
        <w:rPr>
          <w:rFonts w:ascii="Verdana" w:hAnsi="Verdana" w:cs="Arial"/>
          <w:sz w:val="24"/>
        </w:rPr>
        <w:t>Respiratory, Stroke, Liver, Cardiology, Diabetes, Cancer, Neurological, Critical Care and End of Life Care.</w:t>
      </w:r>
    </w:p>
    <w:p w:rsidR="006107F2" w:rsidRDefault="004F05F5" w:rsidP="006107F2">
      <w:pPr>
        <w:pStyle w:val="ListParagraph"/>
        <w:spacing w:after="120" w:line="240" w:lineRule="auto"/>
        <w:ind w:left="1434"/>
        <w:contextualSpacing w:val="0"/>
        <w:rPr>
          <w:rFonts w:ascii="Verdana" w:hAnsi="Verdana" w:cs="Arial"/>
          <w:sz w:val="24"/>
        </w:rPr>
      </w:pPr>
      <w:r>
        <w:rPr>
          <w:noProof/>
          <w:lang w:eastAsia="en-GB"/>
        </w:rPr>
        <w:drawing>
          <wp:anchor distT="0" distB="0" distL="114300" distR="114300" simplePos="0" relativeHeight="251672576" behindDoc="0" locked="0" layoutInCell="1" allowOverlap="1" wp14:anchorId="6D88E161" wp14:editId="494CF198">
            <wp:simplePos x="0" y="0"/>
            <wp:positionH relativeFrom="column">
              <wp:posOffset>5454015</wp:posOffset>
            </wp:positionH>
            <wp:positionV relativeFrom="paragraph">
              <wp:posOffset>-146685</wp:posOffset>
            </wp:positionV>
            <wp:extent cx="462915" cy="530860"/>
            <wp:effectExtent l="0" t="0" r="0" b="2540"/>
            <wp:wrapNone/>
            <wp:docPr id="21" name="Picture 20"/>
            <wp:cNvGraphicFramePr/>
            <a:graphic xmlns:a="http://schemas.openxmlformats.org/drawingml/2006/main">
              <a:graphicData uri="http://schemas.openxmlformats.org/drawingml/2006/picture">
                <pic:pic xmlns:pic="http://schemas.openxmlformats.org/drawingml/2006/picture">
                  <pic:nvPicPr>
                    <pic:cNvPr id="21" name="Picture 20"/>
                    <pic:cNvPicPr/>
                  </pic:nvPicPr>
                  <pic:blipFill>
                    <a:blip r:embed="rId16" cstate="print">
                      <a:extLst>
                        <a:ext uri="{28A0092B-C50C-407E-A947-70E740481C1C}">
                          <a14:useLocalDpi xmlns:a14="http://schemas.microsoft.com/office/drawing/2010/main" val="0"/>
                        </a:ext>
                      </a:extLst>
                    </a:blip>
                    <a:stretch>
                      <a:fillRect/>
                    </a:stretch>
                  </pic:blipFill>
                  <pic:spPr>
                    <a:xfrm>
                      <a:off x="0" y="0"/>
                      <a:ext cx="462915" cy="530860"/>
                    </a:xfrm>
                    <a:prstGeom prst="rect">
                      <a:avLst/>
                    </a:prstGeom>
                  </pic:spPr>
                </pic:pic>
              </a:graphicData>
            </a:graphic>
          </wp:anchor>
        </w:drawing>
      </w:r>
      <w:r w:rsidR="006107F2" w:rsidRPr="006107F2">
        <w:rPr>
          <w:rFonts w:ascii="Verdana" w:hAnsi="Verdana" w:cs="Arial"/>
          <w:noProof/>
          <w:sz w:val="24"/>
          <w:lang w:eastAsia="en-GB"/>
        </w:rPr>
        <mc:AlternateContent>
          <mc:Choice Requires="wps">
            <w:drawing>
              <wp:anchor distT="0" distB="0" distL="114300" distR="114300" simplePos="0" relativeHeight="251671552" behindDoc="0" locked="0" layoutInCell="1" allowOverlap="1" wp14:anchorId="0EAE0B69" wp14:editId="159A513B">
                <wp:simplePos x="0" y="0"/>
                <wp:positionH relativeFrom="margin">
                  <wp:align>right</wp:align>
                </wp:positionH>
                <wp:positionV relativeFrom="paragraph">
                  <wp:posOffset>17648</wp:posOffset>
                </wp:positionV>
                <wp:extent cx="5486144" cy="297815"/>
                <wp:effectExtent l="0" t="0" r="635" b="3810"/>
                <wp:wrapNone/>
                <wp:docPr id="20"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86144" cy="297815"/>
                        </a:xfrm>
                        <a:prstGeom prst="rect">
                          <a:avLst/>
                        </a:prstGeom>
                        <a:solidFill>
                          <a:srgbClr val="92CDDC"/>
                        </a:solidFill>
                        <a:ln>
                          <a:noFill/>
                        </a:ln>
                        <a:effectLst/>
                      </wps:spPr>
                      <wps:txbx>
                        <w:txbxContent>
                          <w:p w:rsidR="008F2DA2" w:rsidRDefault="00986EDE" w:rsidP="006107F2">
                            <w:pPr>
                              <w:pStyle w:val="NormalWeb"/>
                              <w:spacing w:before="0" w:beforeAutospacing="0" w:after="0" w:afterAutospacing="0"/>
                              <w:jc w:val="both"/>
                            </w:pPr>
                            <w:r>
                              <w:rPr>
                                <w:rFonts w:asciiTheme="minorHAnsi" w:eastAsia="Verdana" w:hAnsi="Calibri" w:cs="Verdana"/>
                                <w:color w:val="000000"/>
                                <w:kern w:val="24"/>
                                <w:sz w:val="28"/>
                                <w:szCs w:val="28"/>
                              </w:rPr>
                              <w:t xml:space="preserve">Specialist and </w:t>
                            </w:r>
                            <w:r w:rsidR="008F2DA2">
                              <w:rPr>
                                <w:rFonts w:asciiTheme="minorHAnsi" w:eastAsia="Verdana" w:hAnsi="Calibri" w:cs="Verdana"/>
                                <w:color w:val="000000"/>
                                <w:kern w:val="24"/>
                                <w:sz w:val="28"/>
                                <w:szCs w:val="28"/>
                              </w:rPr>
                              <w:t>Tertiary Services</w:t>
                            </w:r>
                          </w:p>
                        </w:txbxContent>
                      </wps:txbx>
                      <wps:bodyPr vert="horz" wrap="square" lIns="84406" tIns="42203" rIns="84406" bIns="42203" numCol="1" anchor="ctr" anchorCtr="0" compatLnSpc="1">
                        <a:prstTxWarp prst="textNoShape">
                          <a:avLst/>
                        </a:prstTxWarp>
                        <a:spAutoFit/>
                      </wps:bodyPr>
                    </wps:wsp>
                  </a:graphicData>
                </a:graphic>
                <wp14:sizeRelH relativeFrom="margin">
                  <wp14:pctWidth>0</wp14:pctWidth>
                </wp14:sizeRelH>
              </wp:anchor>
            </w:drawing>
          </mc:Choice>
          <mc:Fallback>
            <w:pict>
              <v:rect w14:anchorId="0EAE0B69" id="_x0000_s1030" style="position:absolute;left:0;text-align:left;margin-left:380.8pt;margin-top:1.4pt;width:6in;height:23.45pt;z-index:251671552;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" fillcolor="#92cddc" stroked="f">
                <v:textbox style="mso-fit-shape-to-text:t" inset="2.34461mm,1.1723mm,2.34461mm,1.1723mm">
                  <w:txbxContent>
                    <w:p w:rsidR="008F2DA2" w:rsidRDefault="00986EDE" w:rsidP="006107F2">
                      <w:pPr>
                        <w:pStyle w:val="NormalWeb"/>
                        <w:spacing w:before="0" w:beforeAutospacing="0" w:after="0" w:afterAutospacing="0"/>
                        <w:jc w:val="both"/>
                      </w:pPr>
                      <w:r>
                        <w:rPr>
                          <w:rFonts w:asciiTheme="minorHAnsi" w:eastAsia="Verdana" w:hAnsi="Calibri" w:cs="Verdana"/>
                          <w:color w:val="000000"/>
                          <w:kern w:val="24"/>
                          <w:sz w:val="28"/>
                          <w:szCs w:val="28"/>
                        </w:rPr>
                        <w:t xml:space="preserve">Specialist and </w:t>
                      </w:r>
                      <w:r w:rsidR="008F2DA2">
                        <w:rPr>
                          <w:rFonts w:asciiTheme="minorHAnsi" w:eastAsia="Verdana" w:hAnsi="Calibri" w:cs="Verdana"/>
                          <w:color w:val="000000"/>
                          <w:kern w:val="24"/>
                          <w:sz w:val="28"/>
                          <w:szCs w:val="28"/>
                        </w:rPr>
                        <w:t>Tertiary Services</w:t>
                      </w:r>
                    </w:p>
                  </w:txbxContent>
                </v:textbox>
                <w10:wrap anchorx="margin"/>
              </v:rect>
            </w:pict>
          </mc:Fallback>
        </mc:AlternateContent>
      </w:r>
    </w:p>
    <w:p w:rsidR="006107F2" w:rsidRDefault="006107F2" w:rsidP="006107F2">
      <w:pPr>
        <w:pStyle w:val="ListParagraph"/>
        <w:spacing w:after="120" w:line="240" w:lineRule="auto"/>
        <w:ind w:left="1434"/>
        <w:contextualSpacing w:val="0"/>
        <w:rPr>
          <w:rFonts w:ascii="Verdana" w:hAnsi="Verdana" w:cs="Arial"/>
          <w:sz w:val="24"/>
        </w:rPr>
      </w:pPr>
    </w:p>
    <w:p w:rsidR="004C6F38" w:rsidRPr="00986EDE" w:rsidRDefault="00E55AA8" w:rsidP="000622A0">
      <w:pPr>
        <w:pStyle w:val="ListParagraph"/>
        <w:numPr>
          <w:ilvl w:val="2"/>
          <w:numId w:val="1"/>
        </w:numPr>
        <w:spacing w:after="0" w:line="240" w:lineRule="auto"/>
        <w:ind w:left="1434" w:hanging="357"/>
        <w:contextualSpacing w:val="0"/>
        <w:jc w:val="both"/>
        <w:rPr>
          <w:rFonts w:ascii="Verdana" w:hAnsi="Verdana" w:cs="Arial"/>
          <w:sz w:val="24"/>
        </w:rPr>
      </w:pPr>
      <w:r w:rsidRPr="00986EDE">
        <w:rPr>
          <w:rFonts w:ascii="Verdana" w:hAnsi="Verdana" w:cs="Arial"/>
          <w:sz w:val="24"/>
        </w:rPr>
        <w:t>Work with the Welsh Health Specialised Services Committee and others on integrated services identifi</w:t>
      </w:r>
      <w:r w:rsidR="00986EDE">
        <w:rPr>
          <w:rFonts w:ascii="Verdana" w:hAnsi="Verdana" w:cs="Arial"/>
          <w:sz w:val="24"/>
        </w:rPr>
        <w:t>ed in their commissioning plans; and</w:t>
      </w:r>
    </w:p>
    <w:p w:rsidR="006107F2" w:rsidRPr="00986EDE" w:rsidRDefault="00E55AA8" w:rsidP="000622A0">
      <w:pPr>
        <w:pStyle w:val="ListParagraph"/>
        <w:numPr>
          <w:ilvl w:val="2"/>
          <w:numId w:val="1"/>
        </w:numPr>
        <w:spacing w:after="0" w:line="240" w:lineRule="auto"/>
        <w:ind w:left="1434" w:hanging="357"/>
        <w:contextualSpacing w:val="0"/>
        <w:jc w:val="both"/>
        <w:rPr>
          <w:rFonts w:ascii="Verdana" w:hAnsi="Verdana" w:cs="Arial"/>
          <w:sz w:val="24"/>
        </w:rPr>
      </w:pPr>
      <w:r w:rsidRPr="00986EDE">
        <w:rPr>
          <w:rFonts w:ascii="Verdana" w:hAnsi="Verdana" w:cs="Arial"/>
          <w:sz w:val="24"/>
        </w:rPr>
        <w:t xml:space="preserve">Work with the Emergency Ambulance Commissioners on the development of the </w:t>
      </w:r>
      <w:r w:rsidRPr="00986EDE">
        <w:rPr>
          <w:rFonts w:ascii="Verdana" w:hAnsi="Verdana" w:cs="Arial"/>
          <w:bCs/>
          <w:sz w:val="24"/>
        </w:rPr>
        <w:t>Emergency Medical Retrieval and Transfer Services</w:t>
      </w:r>
      <w:r w:rsidRPr="00986EDE">
        <w:rPr>
          <w:rFonts w:ascii="Verdana" w:hAnsi="Verdana" w:cs="Arial"/>
          <w:sz w:val="24"/>
        </w:rPr>
        <w:t>.</w:t>
      </w:r>
    </w:p>
    <w:p w:rsidR="000622A0" w:rsidRDefault="00B74250" w:rsidP="000622A0">
      <w:pPr>
        <w:pStyle w:val="ListParagraph"/>
        <w:numPr>
          <w:ilvl w:val="1"/>
          <w:numId w:val="1"/>
        </w:numPr>
        <w:spacing w:before="120" w:after="120" w:line="240" w:lineRule="auto"/>
        <w:contextualSpacing w:val="0"/>
        <w:jc w:val="both"/>
        <w:rPr>
          <w:rFonts w:ascii="Verdana" w:hAnsi="Verdana" w:cs="Arial"/>
          <w:sz w:val="24"/>
        </w:rPr>
      </w:pPr>
      <w:r w:rsidRPr="00A31C0E">
        <w:rPr>
          <w:rFonts w:ascii="Verdana" w:hAnsi="Verdana" w:cs="Arial"/>
          <w:sz w:val="24"/>
        </w:rPr>
        <w:t>As stated in the 2019-22 IMTP, the 36 week target for Referral To</w:t>
      </w:r>
      <w:r w:rsidR="00C323AE">
        <w:rPr>
          <w:rFonts w:ascii="Verdana" w:hAnsi="Verdana" w:cs="Arial"/>
          <w:sz w:val="24"/>
        </w:rPr>
        <w:t xml:space="preserve"> Treatment </w:t>
      </w:r>
      <w:r w:rsidRPr="00A31C0E">
        <w:rPr>
          <w:rFonts w:ascii="Verdana" w:hAnsi="Verdana" w:cs="Arial"/>
          <w:sz w:val="24"/>
        </w:rPr>
        <w:t xml:space="preserve">times was met for </w:t>
      </w:r>
      <w:r w:rsidR="00A31C0E">
        <w:rPr>
          <w:rFonts w:ascii="Verdana" w:hAnsi="Verdana" w:cs="Arial"/>
          <w:sz w:val="24"/>
        </w:rPr>
        <w:t xml:space="preserve">the former </w:t>
      </w:r>
      <w:r w:rsidR="00C323AE">
        <w:rPr>
          <w:rFonts w:ascii="Verdana" w:hAnsi="Verdana" w:cs="Arial"/>
          <w:sz w:val="24"/>
        </w:rPr>
        <w:t>Cwm Taf University Health Board</w:t>
      </w:r>
      <w:r w:rsidRPr="00A31C0E">
        <w:rPr>
          <w:rFonts w:ascii="Verdana" w:hAnsi="Verdana" w:cs="Arial"/>
          <w:sz w:val="24"/>
        </w:rPr>
        <w:t xml:space="preserve"> </w:t>
      </w:r>
      <w:r w:rsidR="00EE2315">
        <w:rPr>
          <w:rFonts w:ascii="Verdana" w:hAnsi="Verdana" w:cs="Arial"/>
          <w:sz w:val="24"/>
        </w:rPr>
        <w:t xml:space="preserve">(UHB) </w:t>
      </w:r>
      <w:r w:rsidRPr="00A31C0E">
        <w:rPr>
          <w:rFonts w:ascii="Verdana" w:hAnsi="Verdana" w:cs="Arial"/>
          <w:sz w:val="24"/>
        </w:rPr>
        <w:t xml:space="preserve">at the end of March 2019, with the Bridgend figure of 844 slightly above the </w:t>
      </w:r>
      <w:r w:rsidR="0018031B" w:rsidRPr="00A31C0E">
        <w:rPr>
          <w:rFonts w:ascii="Verdana" w:hAnsi="Verdana" w:cs="Arial"/>
          <w:sz w:val="24"/>
        </w:rPr>
        <w:t>t</w:t>
      </w:r>
      <w:r w:rsidR="008F3877">
        <w:rPr>
          <w:rFonts w:ascii="Verdana" w:hAnsi="Verdana" w:cs="Arial"/>
          <w:sz w:val="24"/>
        </w:rPr>
        <w:t xml:space="preserve">rajectory of 762 derived by Abertawe Bro Morgannwg </w:t>
      </w:r>
      <w:r w:rsidR="00EE2315">
        <w:rPr>
          <w:rFonts w:ascii="Verdana" w:hAnsi="Verdana" w:cs="Arial"/>
          <w:sz w:val="24"/>
        </w:rPr>
        <w:t>UHB</w:t>
      </w:r>
      <w:r w:rsidR="0018031B" w:rsidRPr="00A31C0E">
        <w:rPr>
          <w:rFonts w:ascii="Verdana" w:hAnsi="Verdana" w:cs="Arial"/>
          <w:sz w:val="24"/>
        </w:rPr>
        <w:t>, inclusive o</w:t>
      </w:r>
      <w:r w:rsidRPr="00A31C0E">
        <w:rPr>
          <w:rFonts w:ascii="Verdana" w:hAnsi="Verdana" w:cs="Arial"/>
          <w:sz w:val="24"/>
        </w:rPr>
        <w:t xml:space="preserve">f 367 </w:t>
      </w:r>
      <w:r w:rsidR="0018031B" w:rsidRPr="00A31C0E">
        <w:rPr>
          <w:rFonts w:ascii="Verdana" w:hAnsi="Verdana" w:cs="Arial"/>
          <w:sz w:val="24"/>
        </w:rPr>
        <w:t xml:space="preserve">patients </w:t>
      </w:r>
      <w:r w:rsidRPr="00A31C0E">
        <w:rPr>
          <w:rFonts w:ascii="Verdana" w:hAnsi="Verdana" w:cs="Arial"/>
          <w:sz w:val="24"/>
        </w:rPr>
        <w:t xml:space="preserve">waiting in excess of 52 weeks.  </w:t>
      </w:r>
      <w:r w:rsidR="0018031B" w:rsidRPr="00A31C0E">
        <w:rPr>
          <w:rFonts w:ascii="Verdana" w:hAnsi="Verdana" w:cs="Arial"/>
          <w:sz w:val="24"/>
        </w:rPr>
        <w:t xml:space="preserve">Across reportable diagnostic and therapy services, there were only 27 </w:t>
      </w:r>
      <w:r w:rsidRPr="00A31C0E">
        <w:rPr>
          <w:rFonts w:ascii="Verdana" w:hAnsi="Verdana" w:cs="Arial"/>
          <w:sz w:val="24"/>
        </w:rPr>
        <w:t>patients waiting over 8 we</w:t>
      </w:r>
      <w:r w:rsidR="0018031B" w:rsidRPr="00A31C0E">
        <w:rPr>
          <w:rFonts w:ascii="Verdana" w:hAnsi="Verdana" w:cs="Arial"/>
          <w:sz w:val="24"/>
        </w:rPr>
        <w:t>ek</w:t>
      </w:r>
      <w:r w:rsidR="00EE2315">
        <w:rPr>
          <w:rFonts w:ascii="Verdana" w:hAnsi="Verdana" w:cs="Arial"/>
          <w:sz w:val="24"/>
        </w:rPr>
        <w:t>s for diagnostic intervention within the former</w:t>
      </w:r>
      <w:r w:rsidR="0018031B" w:rsidRPr="00A31C0E">
        <w:rPr>
          <w:rFonts w:ascii="Verdana" w:hAnsi="Verdana" w:cs="Arial"/>
          <w:sz w:val="24"/>
        </w:rPr>
        <w:t xml:space="preserve"> Cwm Taf</w:t>
      </w:r>
      <w:r w:rsidR="00EE2315">
        <w:rPr>
          <w:rFonts w:ascii="Verdana" w:hAnsi="Verdana" w:cs="Arial"/>
          <w:sz w:val="24"/>
        </w:rPr>
        <w:t xml:space="preserve"> UHB</w:t>
      </w:r>
      <w:r w:rsidR="0018031B" w:rsidRPr="00A31C0E">
        <w:rPr>
          <w:rFonts w:ascii="Verdana" w:hAnsi="Verdana" w:cs="Arial"/>
          <w:sz w:val="24"/>
        </w:rPr>
        <w:t>.</w:t>
      </w:r>
    </w:p>
    <w:p w:rsidR="000622A0" w:rsidRDefault="0018031B" w:rsidP="00204A59">
      <w:pPr>
        <w:pStyle w:val="ListParagraph"/>
        <w:numPr>
          <w:ilvl w:val="1"/>
          <w:numId w:val="1"/>
        </w:numPr>
        <w:spacing w:before="120" w:after="120" w:line="240" w:lineRule="auto"/>
        <w:contextualSpacing w:val="0"/>
        <w:jc w:val="both"/>
        <w:rPr>
          <w:rFonts w:ascii="Verdana" w:hAnsi="Verdana" w:cs="Arial"/>
          <w:sz w:val="24"/>
        </w:rPr>
      </w:pPr>
      <w:r w:rsidRPr="000622A0">
        <w:rPr>
          <w:rFonts w:ascii="Verdana" w:hAnsi="Verdana" w:cs="Arial"/>
          <w:sz w:val="24"/>
        </w:rPr>
        <w:t xml:space="preserve">Performance challenges will be significant this year, not least due to </w:t>
      </w:r>
      <w:r w:rsidR="00B74250" w:rsidRPr="000622A0">
        <w:rPr>
          <w:rFonts w:ascii="Verdana" w:hAnsi="Verdana" w:cs="Arial"/>
          <w:sz w:val="24"/>
        </w:rPr>
        <w:t xml:space="preserve">numerous delays </w:t>
      </w:r>
      <w:r w:rsidRPr="000622A0">
        <w:rPr>
          <w:rFonts w:ascii="Verdana" w:hAnsi="Verdana" w:cs="Arial"/>
          <w:sz w:val="24"/>
        </w:rPr>
        <w:t xml:space="preserve">and issues in </w:t>
      </w:r>
      <w:r w:rsidR="00B74250" w:rsidRPr="000622A0">
        <w:rPr>
          <w:rFonts w:ascii="Verdana" w:hAnsi="Verdana" w:cs="Arial"/>
          <w:sz w:val="24"/>
        </w:rPr>
        <w:t>reali</w:t>
      </w:r>
      <w:r w:rsidRPr="000622A0">
        <w:rPr>
          <w:rFonts w:ascii="Verdana" w:hAnsi="Verdana" w:cs="Arial"/>
          <w:sz w:val="24"/>
        </w:rPr>
        <w:t>sing</w:t>
      </w:r>
      <w:r w:rsidR="00B74250" w:rsidRPr="000622A0">
        <w:rPr>
          <w:rFonts w:ascii="Verdana" w:hAnsi="Verdana" w:cs="Arial"/>
          <w:sz w:val="24"/>
        </w:rPr>
        <w:t xml:space="preserve"> </w:t>
      </w:r>
      <w:r w:rsidRPr="000622A0">
        <w:rPr>
          <w:rFonts w:ascii="Verdana" w:hAnsi="Verdana" w:cs="Arial"/>
          <w:sz w:val="24"/>
        </w:rPr>
        <w:t xml:space="preserve">reliable </w:t>
      </w:r>
      <w:r w:rsidR="00B74250" w:rsidRPr="000622A0">
        <w:rPr>
          <w:rFonts w:ascii="Verdana" w:hAnsi="Verdana" w:cs="Arial"/>
          <w:sz w:val="24"/>
        </w:rPr>
        <w:t xml:space="preserve">data flows from Swansea Bay UHB, </w:t>
      </w:r>
      <w:r w:rsidRPr="000622A0">
        <w:rPr>
          <w:rFonts w:ascii="Verdana" w:hAnsi="Verdana" w:cs="Arial"/>
          <w:sz w:val="24"/>
        </w:rPr>
        <w:t xml:space="preserve">given that </w:t>
      </w:r>
      <w:r w:rsidR="00B74250" w:rsidRPr="000622A0">
        <w:rPr>
          <w:rFonts w:ascii="Verdana" w:hAnsi="Verdana" w:cs="Arial"/>
          <w:sz w:val="24"/>
        </w:rPr>
        <w:t>Bridgend hospitals continue to use the</w:t>
      </w:r>
      <w:r w:rsidR="00F20CD7" w:rsidRPr="000622A0">
        <w:rPr>
          <w:rFonts w:ascii="Verdana" w:hAnsi="Verdana" w:cs="Arial"/>
          <w:sz w:val="24"/>
        </w:rPr>
        <w:t xml:space="preserve"> Swansea Bay </w:t>
      </w:r>
      <w:r w:rsidR="00B74250" w:rsidRPr="000622A0">
        <w:rPr>
          <w:rFonts w:ascii="Verdana" w:hAnsi="Verdana" w:cs="Arial"/>
          <w:sz w:val="24"/>
        </w:rPr>
        <w:t>Patient Administration System.</w:t>
      </w:r>
    </w:p>
    <w:p w:rsidR="000622A0" w:rsidRDefault="00F20CD7" w:rsidP="00204A59">
      <w:pPr>
        <w:pStyle w:val="ListParagraph"/>
        <w:numPr>
          <w:ilvl w:val="1"/>
          <w:numId w:val="1"/>
        </w:numPr>
        <w:spacing w:before="120" w:after="120" w:line="240" w:lineRule="auto"/>
        <w:contextualSpacing w:val="0"/>
        <w:jc w:val="both"/>
        <w:rPr>
          <w:rFonts w:ascii="Verdana" w:hAnsi="Verdana" w:cs="Arial"/>
          <w:sz w:val="24"/>
        </w:rPr>
      </w:pPr>
      <w:r w:rsidRPr="000622A0">
        <w:rPr>
          <w:rFonts w:ascii="Verdana" w:hAnsi="Verdana" w:cs="Arial"/>
          <w:sz w:val="24"/>
        </w:rPr>
        <w:t xml:space="preserve">In addition, during the first six months of 2019/20, a review of waiting list reporting, supported by the Delivery Unit has resulted in additional waiting lists being reported that had not previously been included within the </w:t>
      </w:r>
      <w:r w:rsidR="00EE2315" w:rsidRPr="000622A0">
        <w:rPr>
          <w:rFonts w:ascii="Verdana" w:hAnsi="Verdana" w:cs="Arial"/>
          <w:sz w:val="24"/>
        </w:rPr>
        <w:t xml:space="preserve">former </w:t>
      </w:r>
      <w:r w:rsidRPr="000622A0">
        <w:rPr>
          <w:rFonts w:ascii="Verdana" w:hAnsi="Verdana" w:cs="Arial"/>
          <w:sz w:val="24"/>
        </w:rPr>
        <w:t xml:space="preserve">Cwm Taf </w:t>
      </w:r>
      <w:r w:rsidR="00EE2315" w:rsidRPr="000622A0">
        <w:rPr>
          <w:rFonts w:ascii="Verdana" w:hAnsi="Verdana" w:cs="Arial"/>
          <w:sz w:val="24"/>
        </w:rPr>
        <w:t xml:space="preserve">UHB </w:t>
      </w:r>
      <w:r w:rsidRPr="000622A0">
        <w:rPr>
          <w:rFonts w:ascii="Verdana" w:hAnsi="Verdana" w:cs="Arial"/>
          <w:sz w:val="24"/>
        </w:rPr>
        <w:t>baseline.  This has had the impact of increasing the in-year number of patients waiting more than 36 weeks by over 300 and the number of patients waiting over 52 weeks by over 180.</w:t>
      </w:r>
    </w:p>
    <w:p w:rsidR="000622A0" w:rsidRDefault="00B74250" w:rsidP="000622A0">
      <w:pPr>
        <w:pStyle w:val="ListParagraph"/>
        <w:numPr>
          <w:ilvl w:val="1"/>
          <w:numId w:val="1"/>
        </w:numPr>
        <w:spacing w:before="120" w:after="120" w:line="240" w:lineRule="auto"/>
        <w:contextualSpacing w:val="0"/>
        <w:jc w:val="both"/>
        <w:rPr>
          <w:rFonts w:ascii="Verdana" w:hAnsi="Verdana" w:cs="Arial"/>
          <w:sz w:val="24"/>
        </w:rPr>
      </w:pPr>
      <w:r w:rsidRPr="000622A0">
        <w:rPr>
          <w:rFonts w:ascii="Verdana" w:hAnsi="Verdana" w:cs="Arial"/>
          <w:sz w:val="24"/>
        </w:rPr>
        <w:lastRenderedPageBreak/>
        <w:t xml:space="preserve">The </w:t>
      </w:r>
      <w:r w:rsidR="00360F23" w:rsidRPr="000622A0">
        <w:rPr>
          <w:rFonts w:ascii="Verdana" w:hAnsi="Verdana" w:cs="Arial"/>
          <w:sz w:val="24"/>
        </w:rPr>
        <w:t>performance profiles in the attached draft IMTP are</w:t>
      </w:r>
      <w:r w:rsidR="00EE2315" w:rsidRPr="000622A0">
        <w:rPr>
          <w:rFonts w:ascii="Verdana" w:hAnsi="Verdana" w:cs="Arial"/>
          <w:sz w:val="24"/>
        </w:rPr>
        <w:t xml:space="preserve"> draft at this stage</w:t>
      </w:r>
      <w:r w:rsidRPr="000622A0">
        <w:rPr>
          <w:rFonts w:ascii="Verdana" w:hAnsi="Verdana" w:cs="Arial"/>
          <w:sz w:val="24"/>
        </w:rPr>
        <w:t xml:space="preserve"> but will</w:t>
      </w:r>
      <w:r w:rsidR="00EE2315" w:rsidRPr="000622A0">
        <w:rPr>
          <w:rFonts w:ascii="Verdana" w:hAnsi="Verdana" w:cs="Arial"/>
          <w:sz w:val="24"/>
        </w:rPr>
        <w:t xml:space="preserve">, as we strive for improvement in our service provision, </w:t>
      </w:r>
      <w:r w:rsidRPr="000622A0">
        <w:rPr>
          <w:rFonts w:ascii="Verdana" w:hAnsi="Verdana" w:cs="Arial"/>
          <w:sz w:val="24"/>
        </w:rPr>
        <w:t xml:space="preserve">ultimately show the profiled performance that we will be aiming for as a Health Board over the next 12 months.  </w:t>
      </w:r>
      <w:r w:rsidR="00E204CF" w:rsidRPr="000622A0">
        <w:rPr>
          <w:rFonts w:ascii="Verdana" w:hAnsi="Verdana" w:cs="Arial"/>
          <w:sz w:val="24"/>
        </w:rPr>
        <w:t>A</w:t>
      </w:r>
      <w:r w:rsidRPr="000622A0">
        <w:rPr>
          <w:rFonts w:ascii="Verdana" w:hAnsi="Verdana" w:cs="Arial"/>
          <w:sz w:val="24"/>
        </w:rPr>
        <w:t xml:space="preserve"> provisional year end projection has been derived for both March 2020 and March 2021</w:t>
      </w:r>
      <w:r w:rsidR="00EE2315" w:rsidRPr="000622A0">
        <w:rPr>
          <w:rFonts w:ascii="Verdana" w:hAnsi="Verdana" w:cs="Arial"/>
          <w:sz w:val="24"/>
        </w:rPr>
        <w:t>.  This requires</w:t>
      </w:r>
      <w:r w:rsidR="00F20CD7" w:rsidRPr="000622A0">
        <w:rPr>
          <w:rFonts w:ascii="Verdana" w:hAnsi="Verdana" w:cs="Arial"/>
          <w:sz w:val="24"/>
        </w:rPr>
        <w:t xml:space="preserve"> further work with colleagues </w:t>
      </w:r>
      <w:r w:rsidRPr="000622A0">
        <w:rPr>
          <w:rFonts w:ascii="Verdana" w:hAnsi="Verdana" w:cs="Arial"/>
          <w:sz w:val="24"/>
        </w:rPr>
        <w:t xml:space="preserve">both </w:t>
      </w:r>
      <w:r w:rsidR="00F20CD7" w:rsidRPr="000622A0">
        <w:rPr>
          <w:rFonts w:ascii="Verdana" w:hAnsi="Verdana" w:cs="Arial"/>
          <w:sz w:val="24"/>
        </w:rPr>
        <w:t xml:space="preserve">to </w:t>
      </w:r>
      <w:r w:rsidRPr="000622A0">
        <w:rPr>
          <w:rFonts w:ascii="Verdana" w:hAnsi="Verdana" w:cs="Arial"/>
          <w:sz w:val="24"/>
        </w:rPr>
        <w:t>finalise the projections and agree the performance trajectories.</w:t>
      </w:r>
      <w:r w:rsidR="00EE2315" w:rsidRPr="000622A0">
        <w:rPr>
          <w:rFonts w:ascii="Verdana" w:hAnsi="Verdana" w:cs="Arial"/>
          <w:sz w:val="24"/>
        </w:rPr>
        <w:t xml:space="preserve">  A final version will be presented to </w:t>
      </w:r>
      <w:r w:rsidR="00E80009" w:rsidRPr="000622A0">
        <w:rPr>
          <w:rFonts w:ascii="Verdana" w:hAnsi="Verdana" w:cs="Arial"/>
          <w:sz w:val="24"/>
        </w:rPr>
        <w:t xml:space="preserve">the Quality, Safety and Risk and </w:t>
      </w:r>
      <w:r w:rsidR="00EE2315" w:rsidRPr="000622A0">
        <w:rPr>
          <w:rFonts w:ascii="Verdana" w:hAnsi="Verdana" w:cs="Arial"/>
          <w:sz w:val="24"/>
        </w:rPr>
        <w:t xml:space="preserve">Finance Workforce and Performance </w:t>
      </w:r>
      <w:r w:rsidR="00E80009" w:rsidRPr="000622A0">
        <w:rPr>
          <w:rFonts w:ascii="Verdana" w:hAnsi="Verdana" w:cs="Arial"/>
          <w:sz w:val="24"/>
        </w:rPr>
        <w:t xml:space="preserve">sub-committee in due course, </w:t>
      </w:r>
      <w:r w:rsidR="00EE2315" w:rsidRPr="000622A0">
        <w:rPr>
          <w:rFonts w:ascii="Verdana" w:hAnsi="Verdana" w:cs="Arial"/>
          <w:sz w:val="24"/>
        </w:rPr>
        <w:t xml:space="preserve">to be </w:t>
      </w:r>
      <w:r w:rsidR="00E80009" w:rsidRPr="000622A0">
        <w:rPr>
          <w:rFonts w:ascii="Verdana" w:hAnsi="Verdana" w:cs="Arial"/>
          <w:sz w:val="24"/>
        </w:rPr>
        <w:t>endorsed</w:t>
      </w:r>
      <w:r w:rsidR="00EE2315" w:rsidRPr="000622A0">
        <w:rPr>
          <w:rFonts w:ascii="Verdana" w:hAnsi="Verdana" w:cs="Arial"/>
          <w:sz w:val="24"/>
        </w:rPr>
        <w:t xml:space="preserve"> for onward </w:t>
      </w:r>
      <w:r w:rsidR="00E204CF" w:rsidRPr="000622A0">
        <w:rPr>
          <w:rFonts w:ascii="Verdana" w:hAnsi="Verdana" w:cs="Arial"/>
          <w:sz w:val="24"/>
        </w:rPr>
        <w:t xml:space="preserve">Health </w:t>
      </w:r>
      <w:r w:rsidR="00EE2315" w:rsidRPr="000622A0">
        <w:rPr>
          <w:rFonts w:ascii="Verdana" w:hAnsi="Verdana" w:cs="Arial"/>
          <w:sz w:val="24"/>
        </w:rPr>
        <w:t>Board approval.</w:t>
      </w:r>
    </w:p>
    <w:p w:rsidR="00514CE9" w:rsidRPr="000622A0" w:rsidRDefault="003A1625" w:rsidP="000622A0">
      <w:pPr>
        <w:pStyle w:val="ListParagraph"/>
        <w:numPr>
          <w:ilvl w:val="1"/>
          <w:numId w:val="1"/>
        </w:numPr>
        <w:spacing w:before="120" w:after="120" w:line="240" w:lineRule="auto"/>
        <w:contextualSpacing w:val="0"/>
        <w:jc w:val="both"/>
        <w:rPr>
          <w:rFonts w:ascii="Verdana" w:hAnsi="Verdana" w:cs="Arial"/>
          <w:sz w:val="24"/>
        </w:rPr>
      </w:pPr>
      <w:r w:rsidRPr="000622A0">
        <w:rPr>
          <w:rFonts w:ascii="Verdana" w:hAnsi="Verdana" w:cs="Arial"/>
          <w:sz w:val="24"/>
          <w:szCs w:val="24"/>
        </w:rPr>
        <w:t>Workforce and organisational development plans responding to the following:</w:t>
      </w:r>
    </w:p>
    <w:p w:rsidR="00600444" w:rsidRDefault="00600444" w:rsidP="00204A59">
      <w:pPr>
        <w:pStyle w:val="ListParagraph"/>
        <w:numPr>
          <w:ilvl w:val="2"/>
          <w:numId w:val="1"/>
        </w:numPr>
        <w:spacing w:after="120" w:line="240" w:lineRule="auto"/>
        <w:ind w:left="1434" w:hanging="357"/>
        <w:contextualSpacing w:val="0"/>
        <w:jc w:val="both"/>
        <w:rPr>
          <w:rFonts w:ascii="Verdana" w:hAnsi="Verdana" w:cs="Arial"/>
          <w:sz w:val="24"/>
          <w:szCs w:val="24"/>
        </w:rPr>
      </w:pPr>
      <w:r>
        <w:rPr>
          <w:rFonts w:ascii="Verdana" w:hAnsi="Verdana" w:cs="Arial"/>
          <w:sz w:val="24"/>
          <w:szCs w:val="24"/>
        </w:rPr>
        <w:t xml:space="preserve">A clear plan to develop the organisation through the culture work commenced in 2019/20, and the revised operating model; </w:t>
      </w:r>
    </w:p>
    <w:p w:rsidR="008F2DA2" w:rsidRPr="008729BC" w:rsidRDefault="003A1625" w:rsidP="00204A59">
      <w:pPr>
        <w:pStyle w:val="ListParagraph"/>
        <w:numPr>
          <w:ilvl w:val="2"/>
          <w:numId w:val="1"/>
        </w:numPr>
        <w:spacing w:after="120" w:line="240" w:lineRule="auto"/>
        <w:ind w:left="1434" w:hanging="357"/>
        <w:contextualSpacing w:val="0"/>
        <w:jc w:val="both"/>
        <w:rPr>
          <w:rFonts w:ascii="Verdana" w:hAnsi="Verdana" w:cs="Arial"/>
          <w:sz w:val="24"/>
          <w:szCs w:val="24"/>
        </w:rPr>
      </w:pPr>
      <w:r w:rsidRPr="008729BC">
        <w:rPr>
          <w:rFonts w:ascii="Verdana" w:hAnsi="Verdana" w:cs="Arial"/>
          <w:sz w:val="24"/>
          <w:szCs w:val="24"/>
        </w:rPr>
        <w:t xml:space="preserve">Improving </w:t>
      </w:r>
      <w:r w:rsidR="00600444">
        <w:rPr>
          <w:rFonts w:ascii="Verdana" w:hAnsi="Verdana" w:cs="Arial"/>
          <w:sz w:val="24"/>
          <w:szCs w:val="24"/>
        </w:rPr>
        <w:t xml:space="preserve">the experience of our </w:t>
      </w:r>
      <w:r w:rsidR="008F2DA2" w:rsidRPr="008729BC">
        <w:rPr>
          <w:rFonts w:ascii="Verdana" w:hAnsi="Verdana" w:cs="Arial"/>
          <w:sz w:val="24"/>
          <w:szCs w:val="24"/>
        </w:rPr>
        <w:t>staff,</w:t>
      </w:r>
      <w:r w:rsidR="00600444">
        <w:rPr>
          <w:rFonts w:ascii="Verdana" w:hAnsi="Verdana" w:cs="Arial"/>
          <w:sz w:val="24"/>
          <w:szCs w:val="24"/>
        </w:rPr>
        <w:t xml:space="preserve"> with a focus on values and behaviour, tackling bullying and harassment, and enhanced leadership and management development</w:t>
      </w:r>
      <w:r w:rsidRPr="008729BC">
        <w:rPr>
          <w:rFonts w:ascii="Verdana" w:hAnsi="Verdana" w:cs="Arial"/>
          <w:sz w:val="24"/>
          <w:szCs w:val="24"/>
        </w:rPr>
        <w:t>;</w:t>
      </w:r>
    </w:p>
    <w:p w:rsidR="008F2DA2" w:rsidRPr="008729BC" w:rsidRDefault="003A1625" w:rsidP="00204A59">
      <w:pPr>
        <w:pStyle w:val="ListParagraph"/>
        <w:numPr>
          <w:ilvl w:val="2"/>
          <w:numId w:val="1"/>
        </w:numPr>
        <w:spacing w:after="120" w:line="240" w:lineRule="auto"/>
        <w:ind w:left="1434" w:hanging="357"/>
        <w:contextualSpacing w:val="0"/>
        <w:jc w:val="both"/>
        <w:rPr>
          <w:rFonts w:ascii="Verdana" w:hAnsi="Verdana" w:cs="Arial"/>
          <w:sz w:val="24"/>
          <w:szCs w:val="24"/>
        </w:rPr>
      </w:pPr>
      <w:r w:rsidRPr="008729BC">
        <w:rPr>
          <w:rFonts w:ascii="Verdana" w:hAnsi="Verdana" w:cs="Arial"/>
          <w:sz w:val="24"/>
          <w:szCs w:val="24"/>
        </w:rPr>
        <w:t>Improving the</w:t>
      </w:r>
      <w:r w:rsidR="008F2DA2" w:rsidRPr="008729BC">
        <w:rPr>
          <w:rFonts w:ascii="Verdana" w:hAnsi="Verdana" w:cs="Arial"/>
          <w:sz w:val="24"/>
          <w:szCs w:val="24"/>
        </w:rPr>
        <w:t xml:space="preserve"> health and wellbeing of </w:t>
      </w:r>
      <w:r w:rsidRPr="008729BC">
        <w:rPr>
          <w:rFonts w:ascii="Verdana" w:hAnsi="Verdana" w:cs="Arial"/>
          <w:sz w:val="24"/>
          <w:szCs w:val="24"/>
        </w:rPr>
        <w:t>our</w:t>
      </w:r>
      <w:r w:rsidR="008F2DA2" w:rsidRPr="008729BC">
        <w:rPr>
          <w:rFonts w:ascii="Verdana" w:hAnsi="Verdana" w:cs="Arial"/>
          <w:sz w:val="24"/>
          <w:szCs w:val="24"/>
        </w:rPr>
        <w:t xml:space="preserve"> workforce, with a particular focus on mental health and psychological wellbeing</w:t>
      </w:r>
      <w:r w:rsidRPr="008729BC">
        <w:rPr>
          <w:rFonts w:ascii="Verdana" w:hAnsi="Verdana" w:cs="Arial"/>
          <w:sz w:val="24"/>
          <w:szCs w:val="24"/>
        </w:rPr>
        <w:t>;</w:t>
      </w:r>
    </w:p>
    <w:p w:rsidR="008F2DA2" w:rsidRPr="008729BC" w:rsidRDefault="003A1625" w:rsidP="00204A59">
      <w:pPr>
        <w:pStyle w:val="ListParagraph"/>
        <w:numPr>
          <w:ilvl w:val="2"/>
          <w:numId w:val="1"/>
        </w:numPr>
        <w:spacing w:after="120" w:line="240" w:lineRule="auto"/>
        <w:ind w:left="1434" w:hanging="357"/>
        <w:contextualSpacing w:val="0"/>
        <w:jc w:val="both"/>
        <w:rPr>
          <w:rFonts w:ascii="Verdana" w:hAnsi="Verdana" w:cs="Arial"/>
          <w:sz w:val="24"/>
          <w:szCs w:val="24"/>
        </w:rPr>
      </w:pPr>
      <w:r w:rsidRPr="008729BC">
        <w:rPr>
          <w:rFonts w:ascii="Verdana" w:hAnsi="Verdana" w:cs="Arial"/>
          <w:sz w:val="24"/>
          <w:szCs w:val="24"/>
        </w:rPr>
        <w:t>Addressing key workforce pressures, including key</w:t>
      </w:r>
      <w:r w:rsidR="008F2DA2" w:rsidRPr="008729BC">
        <w:rPr>
          <w:rFonts w:ascii="Verdana" w:hAnsi="Verdana" w:cs="Arial"/>
          <w:sz w:val="24"/>
          <w:szCs w:val="24"/>
        </w:rPr>
        <w:t xml:space="preserve"> recruitment challenges and gaps</w:t>
      </w:r>
      <w:r w:rsidRPr="008729BC">
        <w:rPr>
          <w:rFonts w:ascii="Verdana" w:hAnsi="Verdana" w:cs="Arial"/>
          <w:sz w:val="24"/>
          <w:szCs w:val="24"/>
        </w:rPr>
        <w:t>, with a particular focus on fragile services;</w:t>
      </w:r>
    </w:p>
    <w:p w:rsidR="008F2DA2" w:rsidRPr="008729BC" w:rsidRDefault="003A1625" w:rsidP="00204A59">
      <w:pPr>
        <w:pStyle w:val="ListParagraph"/>
        <w:numPr>
          <w:ilvl w:val="2"/>
          <w:numId w:val="1"/>
        </w:numPr>
        <w:spacing w:after="120" w:line="240" w:lineRule="auto"/>
        <w:ind w:left="1434" w:hanging="357"/>
        <w:contextualSpacing w:val="0"/>
        <w:jc w:val="both"/>
        <w:rPr>
          <w:rFonts w:ascii="Verdana" w:hAnsi="Verdana" w:cs="Arial"/>
          <w:sz w:val="24"/>
          <w:szCs w:val="24"/>
        </w:rPr>
      </w:pPr>
      <w:r w:rsidRPr="008729BC">
        <w:rPr>
          <w:rFonts w:ascii="Verdana" w:hAnsi="Verdana" w:cs="Arial"/>
          <w:sz w:val="24"/>
          <w:szCs w:val="24"/>
        </w:rPr>
        <w:t>Identification of and plans to address skills</w:t>
      </w:r>
      <w:r w:rsidR="008F2DA2" w:rsidRPr="008729BC">
        <w:rPr>
          <w:rFonts w:ascii="Verdana" w:hAnsi="Verdana" w:cs="Arial"/>
          <w:sz w:val="24"/>
          <w:szCs w:val="24"/>
        </w:rPr>
        <w:t xml:space="preserve"> gaps </w:t>
      </w:r>
      <w:r w:rsidRPr="008729BC">
        <w:rPr>
          <w:rFonts w:ascii="Verdana" w:hAnsi="Verdana" w:cs="Arial"/>
          <w:sz w:val="24"/>
          <w:szCs w:val="24"/>
        </w:rPr>
        <w:t xml:space="preserve">including development </w:t>
      </w:r>
      <w:r w:rsidR="008F2DA2" w:rsidRPr="008729BC">
        <w:rPr>
          <w:rFonts w:ascii="Verdana" w:hAnsi="Verdana" w:cs="Arial"/>
          <w:sz w:val="24"/>
          <w:szCs w:val="24"/>
        </w:rPr>
        <w:t>ne</w:t>
      </w:r>
      <w:r w:rsidR="00600444">
        <w:rPr>
          <w:rFonts w:ascii="Verdana" w:hAnsi="Verdana" w:cs="Arial"/>
          <w:sz w:val="24"/>
          <w:szCs w:val="24"/>
        </w:rPr>
        <w:t>w roles and ways of working;</w:t>
      </w:r>
    </w:p>
    <w:p w:rsidR="008F2DA2" w:rsidRPr="008729BC" w:rsidRDefault="008F2DA2" w:rsidP="00204A59">
      <w:pPr>
        <w:pStyle w:val="ListParagraph"/>
        <w:numPr>
          <w:ilvl w:val="2"/>
          <w:numId w:val="1"/>
        </w:numPr>
        <w:spacing w:after="120" w:line="240" w:lineRule="auto"/>
        <w:ind w:left="1434" w:hanging="357"/>
        <w:contextualSpacing w:val="0"/>
        <w:jc w:val="both"/>
        <w:rPr>
          <w:rFonts w:ascii="Verdana" w:hAnsi="Verdana" w:cs="Arial"/>
          <w:sz w:val="24"/>
          <w:szCs w:val="24"/>
        </w:rPr>
      </w:pPr>
      <w:r w:rsidRPr="008729BC">
        <w:rPr>
          <w:rFonts w:ascii="Verdana" w:hAnsi="Verdana" w:cs="Arial"/>
          <w:sz w:val="24"/>
          <w:szCs w:val="24"/>
        </w:rPr>
        <w:t>Transforming, with a focus on population he</w:t>
      </w:r>
      <w:r w:rsidR="00600444">
        <w:rPr>
          <w:rFonts w:ascii="Verdana" w:hAnsi="Verdana" w:cs="Arial"/>
          <w:sz w:val="24"/>
          <w:szCs w:val="24"/>
        </w:rPr>
        <w:t xml:space="preserve">alth and care closer to home, </w:t>
      </w:r>
      <w:r w:rsidRPr="008729BC">
        <w:rPr>
          <w:rFonts w:ascii="Verdana" w:hAnsi="Verdana" w:cs="Arial"/>
          <w:sz w:val="24"/>
          <w:szCs w:val="24"/>
        </w:rPr>
        <w:t>to a prudent workforce, ensuring tasks being done by the optimal and appropriate level, with practitioners working at the top of their licence</w:t>
      </w:r>
      <w:r w:rsidR="00986EDE" w:rsidRPr="008729BC">
        <w:rPr>
          <w:rFonts w:ascii="Verdana" w:hAnsi="Verdana" w:cs="Arial"/>
          <w:sz w:val="24"/>
          <w:szCs w:val="24"/>
        </w:rPr>
        <w:t>; and</w:t>
      </w:r>
    </w:p>
    <w:p w:rsidR="00986EDE" w:rsidRPr="008729BC" w:rsidRDefault="00986EDE" w:rsidP="00204A59">
      <w:pPr>
        <w:pStyle w:val="ListParagraph"/>
        <w:numPr>
          <w:ilvl w:val="2"/>
          <w:numId w:val="1"/>
        </w:numPr>
        <w:spacing w:after="120" w:line="240" w:lineRule="auto"/>
        <w:ind w:left="1434" w:hanging="357"/>
        <w:contextualSpacing w:val="0"/>
        <w:jc w:val="both"/>
        <w:rPr>
          <w:rFonts w:ascii="Verdana" w:hAnsi="Verdana" w:cs="Arial"/>
          <w:sz w:val="24"/>
          <w:szCs w:val="24"/>
        </w:rPr>
      </w:pPr>
      <w:r w:rsidRPr="008729BC">
        <w:rPr>
          <w:rFonts w:ascii="Verdana" w:hAnsi="Verdana" w:cs="Arial"/>
          <w:sz w:val="24"/>
          <w:szCs w:val="24"/>
        </w:rPr>
        <w:t xml:space="preserve">Collaborative working with Health Education and Improvement Wales to ensure delivery of the Healthier Wales Workforce Strategy. </w:t>
      </w:r>
    </w:p>
    <w:p w:rsidR="00F05A7C" w:rsidRDefault="00F05A7C" w:rsidP="00204A59">
      <w:pPr>
        <w:pStyle w:val="ListParagraph"/>
        <w:numPr>
          <w:ilvl w:val="1"/>
          <w:numId w:val="1"/>
        </w:numPr>
        <w:spacing w:before="120" w:after="120" w:line="240" w:lineRule="auto"/>
        <w:contextualSpacing w:val="0"/>
        <w:jc w:val="both"/>
        <w:rPr>
          <w:rFonts w:ascii="Verdana" w:hAnsi="Verdana" w:cs="Arial"/>
          <w:sz w:val="24"/>
        </w:rPr>
      </w:pPr>
      <w:r w:rsidRPr="00F05A7C">
        <w:rPr>
          <w:rFonts w:ascii="Verdana" w:hAnsi="Verdana" w:cs="Arial"/>
          <w:sz w:val="24"/>
        </w:rPr>
        <w:t>The key assumptions driving</w:t>
      </w:r>
      <w:r>
        <w:rPr>
          <w:rFonts w:ascii="Verdana" w:hAnsi="Verdana" w:cs="Arial"/>
          <w:sz w:val="24"/>
        </w:rPr>
        <w:t xml:space="preserve"> the</w:t>
      </w:r>
      <w:r w:rsidRPr="00F05A7C">
        <w:rPr>
          <w:rFonts w:ascii="Verdana" w:hAnsi="Verdana" w:cs="Arial"/>
          <w:sz w:val="24"/>
        </w:rPr>
        <w:t xml:space="preserve"> financial plan for the next th</w:t>
      </w:r>
      <w:r>
        <w:rPr>
          <w:rFonts w:ascii="Verdana" w:hAnsi="Verdana" w:cs="Arial"/>
          <w:sz w:val="24"/>
        </w:rPr>
        <w:t>ree years are summarised below:</w:t>
      </w:r>
    </w:p>
    <w:p w:rsidR="00F05A7C" w:rsidRPr="00F05A7C" w:rsidRDefault="00F05A7C" w:rsidP="00204A59">
      <w:pPr>
        <w:pStyle w:val="ListParagraph"/>
        <w:numPr>
          <w:ilvl w:val="2"/>
          <w:numId w:val="1"/>
        </w:numPr>
        <w:spacing w:after="120" w:line="240" w:lineRule="auto"/>
        <w:ind w:left="1434" w:hanging="357"/>
        <w:contextualSpacing w:val="0"/>
        <w:jc w:val="both"/>
        <w:rPr>
          <w:rFonts w:ascii="Verdana" w:hAnsi="Verdana" w:cs="Arial"/>
          <w:sz w:val="24"/>
        </w:rPr>
      </w:pPr>
      <w:r w:rsidRPr="00F05A7C">
        <w:rPr>
          <w:rFonts w:ascii="Verdana" w:hAnsi="Verdana" w:cs="Arial"/>
          <w:sz w:val="24"/>
        </w:rPr>
        <w:t xml:space="preserve">A forecast underlying deficit at the end of 2019/20 of £13.6m; </w:t>
      </w:r>
    </w:p>
    <w:p w:rsidR="00F05A7C" w:rsidRPr="006C0F91" w:rsidRDefault="006C0F91" w:rsidP="00204A59">
      <w:pPr>
        <w:pStyle w:val="ListParagraph"/>
        <w:numPr>
          <w:ilvl w:val="2"/>
          <w:numId w:val="1"/>
        </w:numPr>
        <w:spacing w:after="120" w:line="240" w:lineRule="auto"/>
        <w:ind w:left="1434" w:hanging="357"/>
        <w:contextualSpacing w:val="0"/>
        <w:jc w:val="both"/>
        <w:rPr>
          <w:rFonts w:ascii="Verdana" w:hAnsi="Verdana" w:cs="Arial"/>
          <w:sz w:val="24"/>
        </w:rPr>
      </w:pPr>
      <w:r w:rsidRPr="006C0F91">
        <w:rPr>
          <w:rFonts w:ascii="Verdana" w:hAnsi="Verdana" w:cs="Arial"/>
          <w:sz w:val="24"/>
        </w:rPr>
        <w:t xml:space="preserve">Additional recurring allocations from Welsh Government of £23.5m in each of the three years from 2020/21, based on a 2% general allocation uplift plus the cost of further Agenda for Change and medical staff pay uplifts. In addition non-recurring transition funding following the Bridgend boundary change has been </w:t>
      </w:r>
      <w:r w:rsidRPr="006C0F91">
        <w:rPr>
          <w:rFonts w:ascii="Verdana" w:hAnsi="Verdana" w:cs="Arial"/>
          <w:sz w:val="24"/>
        </w:rPr>
        <w:lastRenderedPageBreak/>
        <w:t>assumed of £5m in 2020/21 and £3m in 2021/22. This assumption needs discussion and agreement with the Welsh Government</w:t>
      </w:r>
      <w:r w:rsidR="00F05A7C" w:rsidRPr="006C0F91">
        <w:rPr>
          <w:rFonts w:ascii="Verdana" w:hAnsi="Verdana" w:cs="Arial"/>
          <w:sz w:val="24"/>
        </w:rPr>
        <w:t>;</w:t>
      </w:r>
    </w:p>
    <w:p w:rsidR="00F05A7C" w:rsidRDefault="00F05A7C" w:rsidP="00204A59">
      <w:pPr>
        <w:pStyle w:val="ListParagraph"/>
        <w:numPr>
          <w:ilvl w:val="2"/>
          <w:numId w:val="1"/>
        </w:numPr>
        <w:spacing w:after="120" w:line="240" w:lineRule="auto"/>
        <w:ind w:left="1434" w:hanging="357"/>
        <w:contextualSpacing w:val="0"/>
        <w:jc w:val="both"/>
        <w:rPr>
          <w:rFonts w:ascii="Verdana" w:hAnsi="Verdana" w:cs="Arial"/>
          <w:sz w:val="24"/>
        </w:rPr>
      </w:pPr>
      <w:r w:rsidRPr="00F05A7C">
        <w:rPr>
          <w:rFonts w:ascii="Verdana" w:hAnsi="Verdana" w:cs="Arial"/>
          <w:sz w:val="24"/>
        </w:rPr>
        <w:t>Provision for recurring inflation, cost and service pressures of £40m in 2020/21, £40m in 2021/22 and £39.6m in 2022/23. These figures include provision for an annual pay awards plus incremental drift and non-pay increases from 2019/20 in line with projected inflation</w:t>
      </w:r>
      <w:r>
        <w:rPr>
          <w:rFonts w:ascii="Verdana" w:hAnsi="Verdana" w:cs="Arial"/>
          <w:sz w:val="24"/>
        </w:rPr>
        <w:t>;</w:t>
      </w:r>
    </w:p>
    <w:p w:rsidR="00F05A7C" w:rsidRDefault="00F05A7C" w:rsidP="00204A59">
      <w:pPr>
        <w:pStyle w:val="ListParagraph"/>
        <w:numPr>
          <w:ilvl w:val="2"/>
          <w:numId w:val="1"/>
        </w:numPr>
        <w:spacing w:after="120" w:line="240" w:lineRule="auto"/>
        <w:ind w:left="1434" w:hanging="357"/>
        <w:contextualSpacing w:val="0"/>
        <w:jc w:val="both"/>
        <w:rPr>
          <w:rFonts w:ascii="Verdana" w:hAnsi="Verdana" w:cs="Arial"/>
          <w:sz w:val="24"/>
        </w:rPr>
      </w:pPr>
      <w:r w:rsidRPr="00F05A7C">
        <w:rPr>
          <w:rFonts w:ascii="Verdana" w:hAnsi="Verdana" w:cs="Arial"/>
          <w:sz w:val="24"/>
        </w:rPr>
        <w:t>The 20/21 plan includes £1.5m for investment in new All Wales initiatives plus £2.7m for Major Trauma and £1m local discretionary investment in new service and delivery models. The 21/22 plan includes £1.5m for All Wales initiatives and £1m for local investment. The 22/23 plan also includes a further £1.0m</w:t>
      </w:r>
      <w:r w:rsidR="006C0F91">
        <w:rPr>
          <w:rFonts w:ascii="Verdana" w:hAnsi="Verdana" w:cs="Arial"/>
          <w:sz w:val="24"/>
        </w:rPr>
        <w:t xml:space="preserve"> for All Wales initiatives and £</w:t>
      </w:r>
      <w:r w:rsidRPr="00F05A7C">
        <w:rPr>
          <w:rFonts w:ascii="Verdana" w:hAnsi="Verdana" w:cs="Arial"/>
          <w:sz w:val="24"/>
        </w:rPr>
        <w:t>2m for local discretionary investment</w:t>
      </w:r>
      <w:r>
        <w:rPr>
          <w:rFonts w:ascii="Verdana" w:hAnsi="Verdana" w:cs="Arial"/>
          <w:sz w:val="24"/>
        </w:rPr>
        <w:t>;</w:t>
      </w:r>
    </w:p>
    <w:p w:rsidR="00F05A7C" w:rsidRPr="006C0F91" w:rsidRDefault="00F05A7C" w:rsidP="00204A59">
      <w:pPr>
        <w:pStyle w:val="ListParagraph"/>
        <w:numPr>
          <w:ilvl w:val="2"/>
          <w:numId w:val="1"/>
        </w:numPr>
        <w:spacing w:after="120" w:line="240" w:lineRule="auto"/>
        <w:ind w:left="1434" w:hanging="357"/>
        <w:contextualSpacing w:val="0"/>
        <w:jc w:val="both"/>
        <w:rPr>
          <w:rFonts w:ascii="Verdana" w:hAnsi="Verdana" w:cs="Arial"/>
          <w:sz w:val="24"/>
        </w:rPr>
      </w:pPr>
      <w:r w:rsidRPr="00F05A7C">
        <w:rPr>
          <w:rFonts w:ascii="Verdana" w:hAnsi="Verdana" w:cs="Arial"/>
          <w:sz w:val="24"/>
        </w:rPr>
        <w:t xml:space="preserve">The plan includes provision for a number of non-recurring costs and benefits with a net </w:t>
      </w:r>
      <w:r w:rsidRPr="006C0F91">
        <w:rPr>
          <w:rFonts w:ascii="Verdana" w:hAnsi="Verdana" w:cs="Arial"/>
          <w:sz w:val="24"/>
        </w:rPr>
        <w:t>benefit of £3.0m in 2020/21 followed by net costs of £0.7m in 2021/22 and £0.4m in 2022/23;</w:t>
      </w:r>
    </w:p>
    <w:p w:rsidR="00F05A7C" w:rsidRPr="006C0F91" w:rsidRDefault="00F05A7C" w:rsidP="00204A59">
      <w:pPr>
        <w:pStyle w:val="ListParagraph"/>
        <w:numPr>
          <w:ilvl w:val="2"/>
          <w:numId w:val="1"/>
        </w:numPr>
        <w:spacing w:after="120" w:line="240" w:lineRule="auto"/>
        <w:ind w:left="1434" w:hanging="357"/>
        <w:contextualSpacing w:val="0"/>
        <w:jc w:val="both"/>
        <w:rPr>
          <w:rFonts w:ascii="Verdana" w:hAnsi="Verdana" w:cs="Arial"/>
          <w:sz w:val="24"/>
        </w:rPr>
      </w:pPr>
      <w:r w:rsidRPr="006C0F91">
        <w:rPr>
          <w:rFonts w:ascii="Verdana" w:hAnsi="Verdana" w:cs="Arial"/>
          <w:sz w:val="24"/>
          <w:szCs w:val="24"/>
        </w:rPr>
        <w:t>Recurring savings of £26.0m are planned in order to deliver a balanced budget in 2020/21. This is circa 2.9% of an estimated controllable budget for CTM of circa £900m. The total recurring savings requirement over the three years is £74m (8.2%)</w:t>
      </w:r>
      <w:r w:rsidR="006C0F91" w:rsidRPr="006C0F91">
        <w:rPr>
          <w:rFonts w:ascii="Verdana" w:hAnsi="Verdana" w:cs="Arial"/>
          <w:sz w:val="24"/>
          <w:szCs w:val="24"/>
        </w:rPr>
        <w:t>. In addition a cost release of £6.2m is required in order for the recurrent costs of the planned transformation of out of hospital services to be financially sustainable from 2021/22 after transformation funding stops in March 2021</w:t>
      </w:r>
      <w:r w:rsidRPr="006C0F91">
        <w:rPr>
          <w:rFonts w:ascii="Verdana" w:hAnsi="Verdana" w:cs="Arial"/>
          <w:sz w:val="24"/>
          <w:szCs w:val="24"/>
        </w:rPr>
        <w:t>;</w:t>
      </w:r>
    </w:p>
    <w:p w:rsidR="00F05A7C" w:rsidRDefault="00F05A7C" w:rsidP="00204A59">
      <w:pPr>
        <w:pStyle w:val="ListParagraph"/>
        <w:numPr>
          <w:ilvl w:val="2"/>
          <w:numId w:val="1"/>
        </w:numPr>
        <w:spacing w:after="120" w:line="240" w:lineRule="auto"/>
        <w:ind w:left="1434" w:hanging="357"/>
        <w:contextualSpacing w:val="0"/>
        <w:jc w:val="both"/>
        <w:rPr>
          <w:rFonts w:ascii="Verdana" w:hAnsi="Verdana" w:cs="Arial"/>
          <w:sz w:val="24"/>
        </w:rPr>
      </w:pPr>
      <w:r w:rsidRPr="00F05A7C">
        <w:rPr>
          <w:rFonts w:ascii="Verdana" w:hAnsi="Verdana" w:cs="Arial"/>
          <w:sz w:val="24"/>
        </w:rPr>
        <w:t xml:space="preserve">Availability of Welsh Government strategic capital funding to support the capital costs of the key changes included in the plan is assumed. Our three year capital plan includes a number of schemes which are critical to deliver key service changes within our Plan, </w:t>
      </w:r>
      <w:r w:rsidR="006C0F91">
        <w:rPr>
          <w:rFonts w:ascii="Verdana" w:hAnsi="Verdana" w:cs="Arial"/>
          <w:sz w:val="24"/>
        </w:rPr>
        <w:t>some of</w:t>
      </w:r>
      <w:r w:rsidRPr="00F05A7C">
        <w:rPr>
          <w:rFonts w:ascii="Verdana" w:hAnsi="Verdana" w:cs="Arial"/>
          <w:sz w:val="24"/>
        </w:rPr>
        <w:t xml:space="preserve"> which are key enablers for sav</w:t>
      </w:r>
      <w:r>
        <w:rPr>
          <w:rFonts w:ascii="Verdana" w:hAnsi="Verdana" w:cs="Arial"/>
          <w:sz w:val="24"/>
        </w:rPr>
        <w:t>ing included in the Plan; and</w:t>
      </w:r>
    </w:p>
    <w:p w:rsidR="00F05A7C" w:rsidRDefault="00F05A7C" w:rsidP="00204A59">
      <w:pPr>
        <w:pStyle w:val="ListParagraph"/>
        <w:numPr>
          <w:ilvl w:val="2"/>
          <w:numId w:val="1"/>
        </w:numPr>
        <w:spacing w:after="120" w:line="240" w:lineRule="auto"/>
        <w:ind w:left="1434" w:hanging="357"/>
        <w:contextualSpacing w:val="0"/>
        <w:jc w:val="both"/>
        <w:rPr>
          <w:rFonts w:ascii="Verdana" w:hAnsi="Verdana" w:cs="Arial"/>
          <w:sz w:val="24"/>
        </w:rPr>
      </w:pPr>
      <w:r w:rsidRPr="00F05A7C">
        <w:rPr>
          <w:rFonts w:ascii="Verdana" w:hAnsi="Verdana" w:cs="Arial"/>
          <w:sz w:val="24"/>
        </w:rPr>
        <w:t>It is assumed that the depreciation costs of all future capital schemes are fully funded by the Welsh Government, in line with current policy.  These additional costs and consequent non-cash backed allocation changes are not included in the financial schedules pending clarity on approvals.</w:t>
      </w:r>
    </w:p>
    <w:p w:rsidR="000622A0" w:rsidRDefault="000622A0">
      <w:pPr>
        <w:rPr>
          <w:rFonts w:ascii="Verdana" w:hAnsi="Verdana" w:cs="Arial"/>
          <w:sz w:val="24"/>
        </w:rPr>
      </w:pPr>
      <w:r>
        <w:rPr>
          <w:rFonts w:ascii="Verdana" w:hAnsi="Verdana" w:cs="Arial"/>
          <w:sz w:val="24"/>
        </w:rPr>
        <w:br w:type="page"/>
      </w:r>
    </w:p>
    <w:p w:rsidR="002F3A0D" w:rsidRPr="003A6760" w:rsidRDefault="002F3A0D" w:rsidP="00D1270C">
      <w:pPr>
        <w:pStyle w:val="ListParagraph"/>
        <w:numPr>
          <w:ilvl w:val="0"/>
          <w:numId w:val="1"/>
        </w:numPr>
        <w:spacing w:before="120" w:after="120" w:line="240" w:lineRule="auto"/>
        <w:ind w:left="709" w:hanging="709"/>
        <w:rPr>
          <w:rFonts w:ascii="Verdana" w:hAnsi="Verdana" w:cs="Arial"/>
          <w:b/>
          <w:sz w:val="24"/>
          <w:szCs w:val="24"/>
        </w:rPr>
      </w:pPr>
      <w:r w:rsidRPr="003A6760">
        <w:rPr>
          <w:rFonts w:ascii="Verdana" w:hAnsi="Verdana" w:cs="Arial"/>
          <w:b/>
          <w:sz w:val="24"/>
          <w:szCs w:val="24"/>
        </w:rPr>
        <w:lastRenderedPageBreak/>
        <w:t>KEY RISKS/MATTERS FOR ESCALATION TO BOARD/COMMITTEE</w:t>
      </w:r>
    </w:p>
    <w:p w:rsidR="00E961C0" w:rsidRPr="00C57199" w:rsidRDefault="00E961C0" w:rsidP="00344184">
      <w:pPr>
        <w:pStyle w:val="ListParagraph"/>
        <w:spacing w:after="0" w:line="240" w:lineRule="auto"/>
        <w:ind w:left="709"/>
        <w:rPr>
          <w:rFonts w:ascii="Verdana" w:hAnsi="Verdana" w:cs="Arial"/>
          <w:sz w:val="24"/>
          <w:szCs w:val="24"/>
        </w:rPr>
      </w:pPr>
    </w:p>
    <w:p w:rsidR="002C48B0" w:rsidRPr="00CE2B53" w:rsidRDefault="00EE2315" w:rsidP="00204A59">
      <w:pPr>
        <w:pStyle w:val="ListParagraph"/>
        <w:numPr>
          <w:ilvl w:val="1"/>
          <w:numId w:val="1"/>
        </w:numPr>
        <w:spacing w:before="120" w:after="120" w:line="240" w:lineRule="auto"/>
        <w:contextualSpacing w:val="0"/>
        <w:jc w:val="both"/>
        <w:rPr>
          <w:rFonts w:ascii="Verdana" w:hAnsi="Verdana" w:cs="Arial"/>
          <w:sz w:val="24"/>
          <w:szCs w:val="24"/>
        </w:rPr>
      </w:pPr>
      <w:r>
        <w:rPr>
          <w:rFonts w:ascii="Verdana" w:hAnsi="Verdana" w:cs="Arial"/>
          <w:sz w:val="24"/>
          <w:szCs w:val="24"/>
        </w:rPr>
        <w:t xml:space="preserve">The working draft </w:t>
      </w:r>
      <w:r w:rsidRPr="0047303F">
        <w:rPr>
          <w:rFonts w:ascii="Verdana" w:hAnsi="Verdana" w:cs="Arial"/>
          <w:sz w:val="24"/>
        </w:rPr>
        <w:t>IMTP 2020-23</w:t>
      </w:r>
      <w:r>
        <w:rPr>
          <w:rFonts w:ascii="Verdana" w:hAnsi="Verdana" w:cs="Arial"/>
          <w:sz w:val="24"/>
        </w:rPr>
        <w:t xml:space="preserve"> is being developed within the strategic context of targeted intervention and maternity services being in special measures, as well as a significant organisational structural and cultural change.</w:t>
      </w:r>
      <w:r w:rsidR="00CE2B53">
        <w:rPr>
          <w:rFonts w:ascii="Verdana" w:hAnsi="Verdana" w:cs="Arial"/>
          <w:sz w:val="24"/>
        </w:rPr>
        <w:t xml:space="preserve">  The uncertainty that this is creating in planning for the future is being mitigated in two ways:</w:t>
      </w:r>
    </w:p>
    <w:p w:rsidR="00CE2B53" w:rsidRDefault="00CE2B53" w:rsidP="00204A59">
      <w:pPr>
        <w:pStyle w:val="ListParagraph"/>
        <w:numPr>
          <w:ilvl w:val="2"/>
          <w:numId w:val="1"/>
        </w:numPr>
        <w:spacing w:before="120" w:after="120" w:line="240" w:lineRule="auto"/>
        <w:ind w:left="1434" w:hanging="357"/>
        <w:contextualSpacing w:val="0"/>
        <w:jc w:val="both"/>
        <w:rPr>
          <w:rFonts w:ascii="Verdana" w:hAnsi="Verdana" w:cs="Arial"/>
          <w:sz w:val="24"/>
          <w:szCs w:val="24"/>
        </w:rPr>
      </w:pPr>
      <w:r>
        <w:rPr>
          <w:rFonts w:ascii="Verdana" w:hAnsi="Verdana" w:cs="Arial"/>
          <w:sz w:val="24"/>
          <w:szCs w:val="24"/>
        </w:rPr>
        <w:t>Great collaborating, engagement and transparency on the process and expectations of the planning process, both within the organisation</w:t>
      </w:r>
      <w:r w:rsidR="00711FB7">
        <w:rPr>
          <w:rFonts w:ascii="Verdana" w:hAnsi="Verdana" w:cs="Arial"/>
          <w:sz w:val="24"/>
          <w:szCs w:val="24"/>
        </w:rPr>
        <w:t>, with partners</w:t>
      </w:r>
      <w:r>
        <w:rPr>
          <w:rFonts w:ascii="Verdana" w:hAnsi="Verdana" w:cs="Arial"/>
          <w:sz w:val="24"/>
          <w:szCs w:val="24"/>
        </w:rPr>
        <w:t xml:space="preserve"> and Welsh Government;</w:t>
      </w:r>
    </w:p>
    <w:p w:rsidR="00230497" w:rsidRPr="00230497" w:rsidRDefault="00CE2B53" w:rsidP="00204A59">
      <w:pPr>
        <w:pStyle w:val="ListParagraph"/>
        <w:numPr>
          <w:ilvl w:val="2"/>
          <w:numId w:val="1"/>
        </w:numPr>
        <w:spacing w:before="120" w:after="120" w:line="240" w:lineRule="auto"/>
        <w:ind w:left="1434" w:hanging="357"/>
        <w:contextualSpacing w:val="0"/>
        <w:jc w:val="both"/>
        <w:rPr>
          <w:rFonts w:ascii="Verdana" w:hAnsi="Verdana" w:cs="Arial"/>
          <w:sz w:val="24"/>
          <w:szCs w:val="24"/>
        </w:rPr>
      </w:pPr>
      <w:r>
        <w:rPr>
          <w:rFonts w:ascii="Verdana" w:hAnsi="Verdana" w:cs="Arial"/>
          <w:sz w:val="24"/>
          <w:szCs w:val="24"/>
        </w:rPr>
        <w:t>Commissioning internal Business Unit IMTPs</w:t>
      </w:r>
      <w:r w:rsidR="00711FB7">
        <w:rPr>
          <w:rFonts w:ascii="Verdana" w:hAnsi="Verdana" w:cs="Arial"/>
          <w:sz w:val="24"/>
          <w:szCs w:val="24"/>
        </w:rPr>
        <w:t>,</w:t>
      </w:r>
      <w:r>
        <w:rPr>
          <w:rFonts w:ascii="Verdana" w:hAnsi="Verdana" w:cs="Arial"/>
          <w:sz w:val="24"/>
          <w:szCs w:val="24"/>
        </w:rPr>
        <w:t xml:space="preserve"> which whilst developed based on current structures, are written in such a way that </w:t>
      </w:r>
      <w:r w:rsidR="00711FB7">
        <w:rPr>
          <w:rFonts w:ascii="Verdana" w:hAnsi="Verdana" w:cs="Arial"/>
          <w:sz w:val="24"/>
          <w:szCs w:val="24"/>
        </w:rPr>
        <w:t xml:space="preserve">future </w:t>
      </w:r>
      <w:r>
        <w:rPr>
          <w:rFonts w:ascii="Verdana" w:hAnsi="Verdana" w:cs="Arial"/>
          <w:sz w:val="24"/>
          <w:szCs w:val="24"/>
        </w:rPr>
        <w:t xml:space="preserve">locality </w:t>
      </w:r>
      <w:r w:rsidR="00711FB7">
        <w:rPr>
          <w:rFonts w:ascii="Verdana" w:hAnsi="Verdana" w:cs="Arial"/>
          <w:sz w:val="24"/>
          <w:szCs w:val="24"/>
        </w:rPr>
        <w:t xml:space="preserve">and systems </w:t>
      </w:r>
      <w:r>
        <w:rPr>
          <w:rFonts w:ascii="Verdana" w:hAnsi="Verdana" w:cs="Arial"/>
          <w:sz w:val="24"/>
          <w:szCs w:val="24"/>
        </w:rPr>
        <w:t xml:space="preserve">elements can be identified and delivered within </w:t>
      </w:r>
      <w:r w:rsidR="00711FB7">
        <w:rPr>
          <w:rFonts w:ascii="Verdana" w:hAnsi="Verdana" w:cs="Arial"/>
          <w:sz w:val="24"/>
          <w:szCs w:val="24"/>
        </w:rPr>
        <w:t xml:space="preserve">the </w:t>
      </w:r>
      <w:r>
        <w:rPr>
          <w:rFonts w:ascii="Verdana" w:hAnsi="Verdana" w:cs="Arial"/>
          <w:sz w:val="24"/>
          <w:szCs w:val="24"/>
        </w:rPr>
        <w:t>new organisational structure.</w:t>
      </w:r>
    </w:p>
    <w:p w:rsidR="00CE2B53" w:rsidRPr="0025020E" w:rsidRDefault="0025020E" w:rsidP="00204A59">
      <w:pPr>
        <w:pStyle w:val="ListParagraph"/>
        <w:numPr>
          <w:ilvl w:val="1"/>
          <w:numId w:val="1"/>
        </w:numPr>
        <w:spacing w:before="120" w:after="120" w:line="240" w:lineRule="auto"/>
        <w:contextualSpacing w:val="0"/>
        <w:jc w:val="both"/>
        <w:rPr>
          <w:rFonts w:ascii="Verdana" w:hAnsi="Verdana" w:cs="Arial"/>
          <w:sz w:val="24"/>
          <w:szCs w:val="24"/>
        </w:rPr>
      </w:pPr>
      <w:r w:rsidRPr="0025020E">
        <w:rPr>
          <w:rFonts w:ascii="Verdana" w:hAnsi="Verdana" w:cs="Arial"/>
          <w:sz w:val="24"/>
          <w:szCs w:val="24"/>
        </w:rPr>
        <w:t>As decisions are taken</w:t>
      </w:r>
      <w:r>
        <w:rPr>
          <w:rFonts w:ascii="Verdana" w:hAnsi="Verdana" w:cs="Arial"/>
          <w:sz w:val="24"/>
          <w:szCs w:val="24"/>
        </w:rPr>
        <w:t xml:space="preserve"> on prioritising </w:t>
      </w:r>
      <w:r w:rsidRPr="0025020E">
        <w:rPr>
          <w:rFonts w:ascii="Verdana" w:hAnsi="Verdana" w:cs="Arial"/>
          <w:sz w:val="24"/>
          <w:szCs w:val="24"/>
        </w:rPr>
        <w:t xml:space="preserve">resource </w:t>
      </w:r>
      <w:r>
        <w:rPr>
          <w:rFonts w:ascii="Verdana" w:hAnsi="Verdana" w:cs="Arial"/>
          <w:sz w:val="24"/>
          <w:szCs w:val="24"/>
        </w:rPr>
        <w:t xml:space="preserve">it is important that they are </w:t>
      </w:r>
      <w:r w:rsidRPr="0025020E">
        <w:rPr>
          <w:rFonts w:ascii="Verdana" w:hAnsi="Verdana" w:cs="Arial"/>
          <w:sz w:val="24"/>
          <w:szCs w:val="24"/>
        </w:rPr>
        <w:t xml:space="preserve">triangulated against </w:t>
      </w:r>
      <w:r>
        <w:rPr>
          <w:rFonts w:ascii="Verdana" w:hAnsi="Verdana" w:cs="Arial"/>
          <w:sz w:val="24"/>
          <w:szCs w:val="24"/>
        </w:rPr>
        <w:t xml:space="preserve">quality </w:t>
      </w:r>
      <w:r w:rsidRPr="0025020E">
        <w:rPr>
          <w:rFonts w:ascii="Verdana" w:hAnsi="Verdana" w:cs="Arial"/>
          <w:sz w:val="24"/>
          <w:szCs w:val="24"/>
        </w:rPr>
        <w:t>and performance</w:t>
      </w:r>
      <w:r>
        <w:rPr>
          <w:rFonts w:ascii="Verdana" w:hAnsi="Verdana" w:cs="Arial"/>
          <w:sz w:val="24"/>
          <w:szCs w:val="24"/>
        </w:rPr>
        <w:t xml:space="preserve">.  Over the course of this planning cycle, the Health Board approach to prioritisation </w:t>
      </w:r>
      <w:r w:rsidR="00B87C51">
        <w:rPr>
          <w:rFonts w:ascii="Verdana" w:hAnsi="Verdana" w:cs="Arial"/>
          <w:sz w:val="24"/>
          <w:szCs w:val="24"/>
        </w:rPr>
        <w:t xml:space="preserve">will need to be </w:t>
      </w:r>
      <w:r>
        <w:rPr>
          <w:rFonts w:ascii="Verdana" w:hAnsi="Verdana" w:cs="Arial"/>
          <w:sz w:val="24"/>
          <w:szCs w:val="24"/>
        </w:rPr>
        <w:t>reviewed to ensure there</w:t>
      </w:r>
      <w:r w:rsidR="00DC580B">
        <w:rPr>
          <w:rFonts w:ascii="Verdana" w:hAnsi="Verdana" w:cs="Arial"/>
          <w:sz w:val="24"/>
          <w:szCs w:val="24"/>
        </w:rPr>
        <w:t xml:space="preserve"> is</w:t>
      </w:r>
      <w:r>
        <w:rPr>
          <w:rFonts w:ascii="Verdana" w:hAnsi="Verdana" w:cs="Arial"/>
          <w:sz w:val="24"/>
          <w:szCs w:val="24"/>
        </w:rPr>
        <w:t xml:space="preserve"> appropriate transparency and involvement, and risk management.  This will support a move to</w:t>
      </w:r>
      <w:r w:rsidR="00B87C51">
        <w:rPr>
          <w:rFonts w:ascii="Verdana" w:hAnsi="Verdana" w:cs="Arial"/>
          <w:sz w:val="24"/>
          <w:szCs w:val="24"/>
        </w:rPr>
        <w:t>wards</w:t>
      </w:r>
      <w:r>
        <w:rPr>
          <w:rFonts w:ascii="Verdana" w:hAnsi="Verdana" w:cs="Arial"/>
          <w:sz w:val="24"/>
          <w:szCs w:val="24"/>
        </w:rPr>
        <w:t xml:space="preserve"> a value based healthcare approach.</w:t>
      </w:r>
    </w:p>
    <w:p w:rsidR="00552ABA" w:rsidRPr="008B798D" w:rsidRDefault="00552ABA" w:rsidP="00204A59">
      <w:pPr>
        <w:pStyle w:val="ListParagraph"/>
        <w:numPr>
          <w:ilvl w:val="1"/>
          <w:numId w:val="1"/>
        </w:numPr>
        <w:spacing w:before="120" w:after="120" w:line="240" w:lineRule="auto"/>
        <w:contextualSpacing w:val="0"/>
        <w:jc w:val="both"/>
        <w:rPr>
          <w:rFonts w:ascii="Verdana" w:hAnsi="Verdana" w:cs="Arial"/>
          <w:sz w:val="24"/>
          <w:szCs w:val="24"/>
        </w:rPr>
      </w:pPr>
      <w:r w:rsidRPr="008B798D">
        <w:rPr>
          <w:rFonts w:ascii="Verdana" w:hAnsi="Verdana" w:cs="Arial"/>
          <w:sz w:val="24"/>
          <w:szCs w:val="24"/>
        </w:rPr>
        <w:t>The draft financial plan financial plan is Work In Progress at this stage and currently shows a financial gap of £1.7m. The other key points to highlight at this stage are as follows:</w:t>
      </w:r>
    </w:p>
    <w:p w:rsidR="00552ABA" w:rsidRPr="008B798D" w:rsidRDefault="00552ABA" w:rsidP="00204A59">
      <w:pPr>
        <w:pStyle w:val="ListParagraph"/>
        <w:numPr>
          <w:ilvl w:val="2"/>
          <w:numId w:val="1"/>
        </w:numPr>
        <w:spacing w:before="120" w:after="120" w:line="240" w:lineRule="auto"/>
        <w:ind w:left="1434" w:hanging="357"/>
        <w:contextualSpacing w:val="0"/>
        <w:jc w:val="both"/>
        <w:rPr>
          <w:rFonts w:ascii="Verdana" w:hAnsi="Verdana" w:cs="Arial"/>
          <w:sz w:val="24"/>
          <w:szCs w:val="24"/>
        </w:rPr>
      </w:pPr>
      <w:r w:rsidRPr="008B798D">
        <w:rPr>
          <w:rFonts w:ascii="Verdana" w:hAnsi="Verdana" w:cs="Arial"/>
          <w:sz w:val="24"/>
          <w:szCs w:val="24"/>
        </w:rPr>
        <w:t>The WG Allocation Letter will be issued in December and the draft plan includes a number of funding assumptions which have yet to be confirmed (e.g. Bridgend transition funding).</w:t>
      </w:r>
    </w:p>
    <w:p w:rsidR="00552ABA" w:rsidRPr="008B798D" w:rsidRDefault="00552ABA" w:rsidP="00204A59">
      <w:pPr>
        <w:pStyle w:val="ListParagraph"/>
        <w:numPr>
          <w:ilvl w:val="2"/>
          <w:numId w:val="1"/>
        </w:numPr>
        <w:spacing w:before="120" w:after="120" w:line="240" w:lineRule="auto"/>
        <w:ind w:left="1434" w:hanging="357"/>
        <w:contextualSpacing w:val="0"/>
        <w:jc w:val="both"/>
        <w:rPr>
          <w:rFonts w:ascii="Verdana" w:hAnsi="Verdana" w:cs="Arial"/>
          <w:sz w:val="24"/>
          <w:szCs w:val="24"/>
        </w:rPr>
      </w:pPr>
      <w:r w:rsidRPr="008B798D">
        <w:rPr>
          <w:rFonts w:ascii="Verdana" w:hAnsi="Verdana" w:cs="Arial"/>
          <w:sz w:val="24"/>
          <w:szCs w:val="24"/>
        </w:rPr>
        <w:t>The plan includes a savings requirement of £26m which is higher than what the Health Board has delivered in previous years.</w:t>
      </w:r>
    </w:p>
    <w:p w:rsidR="00006D28" w:rsidRPr="008B798D" w:rsidRDefault="00552ABA" w:rsidP="00204A59">
      <w:pPr>
        <w:pStyle w:val="ListParagraph"/>
        <w:numPr>
          <w:ilvl w:val="2"/>
          <w:numId w:val="1"/>
        </w:numPr>
        <w:spacing w:before="120" w:after="120" w:line="240" w:lineRule="auto"/>
        <w:ind w:left="1434" w:hanging="357"/>
        <w:contextualSpacing w:val="0"/>
        <w:jc w:val="both"/>
        <w:rPr>
          <w:rFonts w:ascii="Verdana" w:hAnsi="Verdana" w:cs="Arial"/>
          <w:sz w:val="24"/>
          <w:szCs w:val="24"/>
        </w:rPr>
      </w:pPr>
      <w:r w:rsidRPr="008B798D">
        <w:rPr>
          <w:rFonts w:ascii="Verdana" w:hAnsi="Verdana" w:cs="Arial"/>
          <w:sz w:val="24"/>
          <w:szCs w:val="24"/>
        </w:rPr>
        <w:t>The forecast recurring deficit going into 2020/21 of £13.6m is dependent on a £9m improvement during the rest of 2019/20.</w:t>
      </w:r>
      <w:r w:rsidR="00006D28" w:rsidRPr="008B798D">
        <w:rPr>
          <w:rFonts w:ascii="Verdana" w:hAnsi="Verdana" w:cs="Arial"/>
          <w:sz w:val="24"/>
          <w:szCs w:val="24"/>
        </w:rPr>
        <w:t xml:space="preserve"> Any shortfall in delivering the £9m improvement in the forecast recurrent deficit would result in an increased savings requirement above the planned level of £26m (2.9%) for 20/21.  </w:t>
      </w:r>
    </w:p>
    <w:p w:rsidR="002F3A0D" w:rsidRDefault="002F3A0D" w:rsidP="00344184">
      <w:pPr>
        <w:spacing w:after="0" w:line="240" w:lineRule="auto"/>
        <w:rPr>
          <w:rFonts w:ascii="Verdana" w:hAnsi="Verdana" w:cs="Arial"/>
          <w:b/>
          <w:sz w:val="24"/>
          <w:szCs w:val="24"/>
        </w:rPr>
      </w:pPr>
    </w:p>
    <w:p w:rsidR="006C0F91" w:rsidRDefault="006C0F91" w:rsidP="00344184">
      <w:pPr>
        <w:spacing w:after="0" w:line="240" w:lineRule="auto"/>
        <w:rPr>
          <w:rFonts w:ascii="Verdana" w:hAnsi="Verdana" w:cs="Arial"/>
          <w:b/>
          <w:sz w:val="24"/>
          <w:szCs w:val="24"/>
        </w:rPr>
      </w:pPr>
    </w:p>
    <w:p w:rsidR="00204A59" w:rsidRDefault="00204A59" w:rsidP="00344184">
      <w:pPr>
        <w:spacing w:after="0" w:line="240" w:lineRule="auto"/>
        <w:rPr>
          <w:rFonts w:ascii="Verdana" w:hAnsi="Verdana" w:cs="Arial"/>
          <w:b/>
          <w:sz w:val="24"/>
          <w:szCs w:val="24"/>
        </w:rPr>
      </w:pPr>
    </w:p>
    <w:p w:rsidR="00204A59" w:rsidRDefault="00204A59" w:rsidP="00344184">
      <w:pPr>
        <w:spacing w:after="0" w:line="240" w:lineRule="auto"/>
        <w:rPr>
          <w:rFonts w:ascii="Verdana" w:hAnsi="Verdana" w:cs="Arial"/>
          <w:b/>
          <w:sz w:val="24"/>
          <w:szCs w:val="24"/>
        </w:rPr>
      </w:pPr>
    </w:p>
    <w:p w:rsidR="00204A59" w:rsidRDefault="00204A59" w:rsidP="00344184">
      <w:pPr>
        <w:spacing w:after="0" w:line="240" w:lineRule="auto"/>
        <w:rPr>
          <w:rFonts w:ascii="Verdana" w:hAnsi="Verdana" w:cs="Arial"/>
          <w:b/>
          <w:sz w:val="24"/>
          <w:szCs w:val="24"/>
        </w:rPr>
      </w:pPr>
    </w:p>
    <w:p w:rsidR="000622A0" w:rsidRDefault="000622A0" w:rsidP="00344184">
      <w:pPr>
        <w:spacing w:after="0" w:line="240" w:lineRule="auto"/>
        <w:rPr>
          <w:rFonts w:ascii="Verdana" w:hAnsi="Verdana" w:cs="Arial"/>
          <w:b/>
          <w:sz w:val="24"/>
          <w:szCs w:val="24"/>
        </w:rPr>
      </w:pPr>
    </w:p>
    <w:p w:rsidR="006C0F91" w:rsidRPr="003A6760" w:rsidRDefault="006C0F91" w:rsidP="00344184">
      <w:pPr>
        <w:spacing w:after="0" w:line="240" w:lineRule="auto"/>
        <w:rPr>
          <w:rFonts w:ascii="Verdana" w:hAnsi="Verdana" w:cs="Arial"/>
          <w:b/>
          <w:sz w:val="24"/>
          <w:szCs w:val="24"/>
        </w:rPr>
      </w:pPr>
    </w:p>
    <w:p w:rsidR="006A7DA6" w:rsidRPr="003A6760" w:rsidRDefault="0083034D" w:rsidP="00344184">
      <w:pPr>
        <w:pStyle w:val="ListParagraph"/>
        <w:numPr>
          <w:ilvl w:val="0"/>
          <w:numId w:val="1"/>
        </w:numPr>
        <w:spacing w:after="0" w:line="240" w:lineRule="auto"/>
        <w:ind w:left="709" w:hanging="709"/>
        <w:rPr>
          <w:rFonts w:ascii="Verdana" w:hAnsi="Verdana" w:cs="Arial"/>
          <w:b/>
          <w:sz w:val="24"/>
          <w:szCs w:val="24"/>
        </w:rPr>
      </w:pPr>
      <w:r w:rsidRPr="003A6760">
        <w:rPr>
          <w:rFonts w:ascii="Verdana" w:hAnsi="Verdana" w:cs="Arial"/>
          <w:b/>
          <w:sz w:val="24"/>
          <w:szCs w:val="24"/>
        </w:rPr>
        <w:lastRenderedPageBreak/>
        <w:t xml:space="preserve">IMPACT </w:t>
      </w:r>
      <w:r w:rsidR="006617E2" w:rsidRPr="003A6760">
        <w:rPr>
          <w:rFonts w:ascii="Verdana" w:hAnsi="Verdana" w:cs="Arial"/>
          <w:b/>
          <w:sz w:val="24"/>
          <w:szCs w:val="24"/>
        </w:rPr>
        <w:t>ASSE</w:t>
      </w:r>
      <w:r w:rsidR="006A7DA6" w:rsidRPr="003A6760">
        <w:rPr>
          <w:rFonts w:ascii="Verdana" w:hAnsi="Verdana" w:cs="Arial"/>
          <w:b/>
          <w:sz w:val="24"/>
          <w:szCs w:val="24"/>
        </w:rPr>
        <w:t>S</w:t>
      </w:r>
      <w:r w:rsidR="006617E2" w:rsidRPr="003A6760">
        <w:rPr>
          <w:rFonts w:ascii="Verdana" w:hAnsi="Verdana" w:cs="Arial"/>
          <w:b/>
          <w:sz w:val="24"/>
          <w:szCs w:val="24"/>
        </w:rPr>
        <w:t>S</w:t>
      </w:r>
      <w:r w:rsidR="006A7DA6" w:rsidRPr="003A6760">
        <w:rPr>
          <w:rFonts w:ascii="Verdana" w:hAnsi="Verdana" w:cs="Arial"/>
          <w:b/>
          <w:sz w:val="24"/>
          <w:szCs w:val="24"/>
        </w:rPr>
        <w:t>MENT</w:t>
      </w:r>
    </w:p>
    <w:p w:rsidR="00344184" w:rsidRPr="003A6760" w:rsidRDefault="00344184" w:rsidP="00344184">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4111"/>
        <w:gridCol w:w="5245"/>
      </w:tblGrid>
      <w:tr w:rsidR="007F0937" w:rsidRPr="003A6760" w:rsidTr="00577535">
        <w:trPr>
          <w:trHeight w:val="876"/>
        </w:trPr>
        <w:tc>
          <w:tcPr>
            <w:tcW w:w="4111" w:type="dxa"/>
            <w:vMerge w:val="restart"/>
            <w:shd w:val="clear" w:color="auto" w:fill="F2F2F2" w:themeFill="background1" w:themeFillShade="F2"/>
            <w:vAlign w:val="center"/>
          </w:tcPr>
          <w:p w:rsidR="007F0937" w:rsidRPr="003A6760" w:rsidRDefault="000B4302" w:rsidP="000B4302">
            <w:pPr>
              <w:rPr>
                <w:rFonts w:ascii="Verdana" w:hAnsi="Verdana" w:cs="Arial"/>
                <w:b/>
                <w:sz w:val="24"/>
                <w:szCs w:val="24"/>
              </w:rPr>
            </w:pPr>
            <w:r w:rsidRPr="003A6760">
              <w:rPr>
                <w:rFonts w:ascii="Verdana" w:hAnsi="Verdana" w:cs="Arial"/>
                <w:b/>
                <w:sz w:val="24"/>
                <w:szCs w:val="24"/>
              </w:rPr>
              <w:t>Quality/S</w:t>
            </w:r>
            <w:r w:rsidR="00344184" w:rsidRPr="003A6760">
              <w:rPr>
                <w:rFonts w:ascii="Verdana" w:hAnsi="Verdana" w:cs="Arial"/>
                <w:b/>
                <w:sz w:val="24"/>
                <w:szCs w:val="24"/>
              </w:rPr>
              <w:t>afety</w:t>
            </w:r>
            <w:r w:rsidRPr="003A6760">
              <w:rPr>
                <w:rFonts w:ascii="Verdana" w:hAnsi="Verdana" w:cs="Arial"/>
                <w:b/>
                <w:sz w:val="24"/>
                <w:szCs w:val="24"/>
              </w:rPr>
              <w:t>/Patient Experience</w:t>
            </w:r>
            <w:r w:rsidR="00344184" w:rsidRPr="003A6760">
              <w:rPr>
                <w:rFonts w:ascii="Verdana" w:hAnsi="Verdana" w:cs="Arial"/>
                <w:b/>
                <w:sz w:val="24"/>
                <w:szCs w:val="24"/>
              </w:rPr>
              <w:t xml:space="preserve"> implications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vAlign w:val="center"/>
              </w:tcPr>
              <w:p w:rsidR="007F0937" w:rsidRPr="003A6760" w:rsidRDefault="00514CE9" w:rsidP="00344184">
                <w:pPr>
                  <w:jc w:val="both"/>
                  <w:rPr>
                    <w:rFonts w:ascii="Verdana" w:hAnsi="Verdana" w:cs="Arial"/>
                    <w:sz w:val="24"/>
                    <w:szCs w:val="24"/>
                  </w:rPr>
                </w:pPr>
                <w:r>
                  <w:rPr>
                    <w:rFonts w:ascii="Verdana" w:hAnsi="Verdana" w:cs="Arial"/>
                    <w:sz w:val="24"/>
                    <w:szCs w:val="24"/>
                  </w:rPr>
                  <w:t>Yes (Please see detail below)</w:t>
                </w:r>
              </w:p>
            </w:tc>
          </w:sdtContent>
        </w:sdt>
      </w:tr>
      <w:tr w:rsidR="007F0937" w:rsidRPr="003A6760" w:rsidTr="00E55D6E">
        <w:trPr>
          <w:trHeight w:val="70"/>
        </w:trPr>
        <w:tc>
          <w:tcPr>
            <w:tcW w:w="4111" w:type="dxa"/>
            <w:vMerge/>
            <w:shd w:val="clear" w:color="auto" w:fill="F2F2F2" w:themeFill="background1" w:themeFillShade="F2"/>
            <w:vAlign w:val="center"/>
          </w:tcPr>
          <w:p w:rsidR="007F0937" w:rsidRPr="003A6760" w:rsidRDefault="007F0937" w:rsidP="00344184">
            <w:pPr>
              <w:rPr>
                <w:rFonts w:ascii="Verdana" w:hAnsi="Verdana" w:cs="Arial"/>
                <w:b/>
                <w:sz w:val="24"/>
                <w:szCs w:val="24"/>
              </w:rPr>
            </w:pPr>
          </w:p>
        </w:tc>
        <w:tc>
          <w:tcPr>
            <w:tcW w:w="5245" w:type="dxa"/>
            <w:vAlign w:val="center"/>
          </w:tcPr>
          <w:p w:rsidR="007F0937" w:rsidRDefault="00D53F97" w:rsidP="001E1ACF">
            <w:pPr>
              <w:jc w:val="both"/>
              <w:rPr>
                <w:rFonts w:ascii="Verdana" w:hAnsi="Verdana" w:cs="Arial"/>
                <w:sz w:val="24"/>
              </w:rPr>
            </w:pPr>
            <w:r w:rsidRPr="002D6AAA">
              <w:rPr>
                <w:rFonts w:ascii="Verdana" w:hAnsi="Verdana" w:cs="Arial"/>
                <w:sz w:val="24"/>
              </w:rPr>
              <w:t>Quality, Safety and Patient Experience is a major theme running throughout the IMTP and is based on the Health Board’s Quality and Patient Safety Governance Framework</w:t>
            </w:r>
            <w:r>
              <w:rPr>
                <w:rFonts w:ascii="Verdana" w:hAnsi="Verdana" w:cs="Arial"/>
                <w:sz w:val="24"/>
              </w:rPr>
              <w:t>.</w:t>
            </w:r>
            <w:r w:rsidRPr="00EA10A6">
              <w:rPr>
                <w:rFonts w:ascii="Verdana" w:hAnsi="Verdana" w:cs="Arial"/>
                <w:sz w:val="24"/>
              </w:rPr>
              <w:t xml:space="preserve"> </w:t>
            </w:r>
          </w:p>
          <w:p w:rsidR="00204A59" w:rsidRPr="00D53F97" w:rsidRDefault="00204A59" w:rsidP="001E1ACF">
            <w:pPr>
              <w:jc w:val="both"/>
              <w:rPr>
                <w:rFonts w:ascii="Verdana" w:hAnsi="Verdana" w:cs="Arial"/>
                <w:sz w:val="24"/>
              </w:rPr>
            </w:pPr>
          </w:p>
        </w:tc>
      </w:tr>
      <w:tr w:rsidR="00C52F2D" w:rsidRPr="003A6760" w:rsidTr="00577535">
        <w:trPr>
          <w:trHeight w:val="847"/>
        </w:trPr>
        <w:tc>
          <w:tcPr>
            <w:tcW w:w="4111" w:type="dxa"/>
            <w:vMerge w:val="restart"/>
            <w:shd w:val="clear" w:color="auto" w:fill="F2F2F2" w:themeFill="background1" w:themeFillShade="F2"/>
            <w:vAlign w:val="center"/>
          </w:tcPr>
          <w:p w:rsidR="00C52F2D" w:rsidRPr="003A6760" w:rsidRDefault="00E55D6E" w:rsidP="00E55D6E">
            <w:pPr>
              <w:rPr>
                <w:rFonts w:ascii="Verdana" w:hAnsi="Verdana" w:cs="Arial"/>
                <w:b/>
                <w:sz w:val="24"/>
                <w:szCs w:val="24"/>
              </w:rPr>
            </w:pPr>
            <w:r w:rsidRPr="003A6760">
              <w:rPr>
                <w:rFonts w:ascii="Verdana" w:hAnsi="Verdana" w:cs="Arial"/>
                <w:b/>
                <w:sz w:val="24"/>
                <w:szCs w:val="24"/>
              </w:rPr>
              <w:t>Related H</w:t>
            </w:r>
            <w:r w:rsidR="00344184" w:rsidRPr="003A6760">
              <w:rPr>
                <w:rFonts w:ascii="Verdana" w:hAnsi="Verdana" w:cs="Arial"/>
                <w:b/>
                <w:sz w:val="24"/>
                <w:szCs w:val="24"/>
              </w:rPr>
              <w:t>ealth</w:t>
            </w:r>
            <w:r w:rsidRPr="003A6760">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rsidR="00C52F2D" w:rsidRPr="003A6760" w:rsidRDefault="000622A0" w:rsidP="00344184">
                <w:pPr>
                  <w:jc w:val="both"/>
                  <w:rPr>
                    <w:rFonts w:ascii="Verdana" w:hAnsi="Verdana" w:cs="Arial"/>
                    <w:color w:val="FF0000"/>
                    <w:sz w:val="24"/>
                    <w:szCs w:val="24"/>
                  </w:rPr>
                </w:pPr>
                <w:r>
                  <w:rPr>
                    <w:rStyle w:val="Style31"/>
                    <w:rFonts w:ascii="Verdana" w:hAnsi="Verdana"/>
                    <w:sz w:val="24"/>
                    <w:szCs w:val="24"/>
                  </w:rPr>
                  <w:t>Governance, Leadership and Accountability</w:t>
                </w:r>
              </w:p>
            </w:tc>
          </w:sdtContent>
        </w:sdt>
      </w:tr>
      <w:tr w:rsidR="00C52F2D" w:rsidRPr="003A6760" w:rsidTr="00C52F2D">
        <w:trPr>
          <w:trHeight w:val="559"/>
        </w:trPr>
        <w:tc>
          <w:tcPr>
            <w:tcW w:w="4111" w:type="dxa"/>
            <w:vMerge/>
            <w:shd w:val="clear" w:color="auto" w:fill="F2F2F2" w:themeFill="background1" w:themeFillShade="F2"/>
            <w:vAlign w:val="center"/>
          </w:tcPr>
          <w:p w:rsidR="00C52F2D" w:rsidRPr="003A6760" w:rsidRDefault="00C52F2D" w:rsidP="00344184">
            <w:pPr>
              <w:rPr>
                <w:rFonts w:ascii="Verdana" w:hAnsi="Verdana" w:cs="Arial"/>
                <w:b/>
                <w:sz w:val="24"/>
                <w:szCs w:val="24"/>
              </w:rPr>
            </w:pPr>
          </w:p>
        </w:tc>
        <w:tc>
          <w:tcPr>
            <w:tcW w:w="5245" w:type="dxa"/>
            <w:vAlign w:val="center"/>
          </w:tcPr>
          <w:p w:rsidR="00204A59" w:rsidRPr="003A6760" w:rsidRDefault="001E1ACF" w:rsidP="00D53F97">
            <w:pPr>
              <w:jc w:val="both"/>
              <w:rPr>
                <w:rStyle w:val="Style31"/>
                <w:rFonts w:ascii="Verdana" w:hAnsi="Verdana"/>
                <w:sz w:val="24"/>
                <w:szCs w:val="24"/>
              </w:rPr>
            </w:pPr>
            <w:r>
              <w:rPr>
                <w:rStyle w:val="Style31"/>
                <w:rFonts w:ascii="Verdana" w:hAnsi="Verdana"/>
                <w:sz w:val="24"/>
                <w:szCs w:val="24"/>
              </w:rPr>
              <w:t xml:space="preserve">The </w:t>
            </w:r>
            <w:r w:rsidR="00D53F97">
              <w:rPr>
                <w:rStyle w:val="Style31"/>
                <w:rFonts w:ascii="Verdana" w:hAnsi="Verdana"/>
                <w:sz w:val="24"/>
                <w:szCs w:val="24"/>
              </w:rPr>
              <w:t>IMTP</w:t>
            </w:r>
            <w:r>
              <w:rPr>
                <w:rStyle w:val="Style31"/>
                <w:rFonts w:ascii="Verdana" w:hAnsi="Verdana"/>
                <w:sz w:val="24"/>
                <w:szCs w:val="24"/>
              </w:rPr>
              <w:t xml:space="preserve"> will respond to all Health Care Standards</w:t>
            </w:r>
          </w:p>
        </w:tc>
      </w:tr>
      <w:tr w:rsidR="007F0937" w:rsidRPr="003A6760" w:rsidTr="00223C86">
        <w:trPr>
          <w:trHeight w:val="787"/>
        </w:trPr>
        <w:tc>
          <w:tcPr>
            <w:tcW w:w="4111" w:type="dxa"/>
            <w:vMerge w:val="restart"/>
            <w:shd w:val="clear" w:color="auto" w:fill="F2F2F2" w:themeFill="background1" w:themeFillShade="F2"/>
            <w:vAlign w:val="center"/>
          </w:tcPr>
          <w:p w:rsidR="007F0937" w:rsidRPr="003A6760" w:rsidRDefault="00344184" w:rsidP="00344184">
            <w:pPr>
              <w:rPr>
                <w:rFonts w:ascii="Verdana" w:hAnsi="Verdana" w:cs="Arial"/>
                <w:b/>
                <w:sz w:val="24"/>
                <w:szCs w:val="24"/>
              </w:rPr>
            </w:pPr>
            <w:r w:rsidRPr="003A6760">
              <w:rPr>
                <w:rFonts w:ascii="Verdana" w:hAnsi="Verdana" w:cs="Arial"/>
                <w:b/>
                <w:sz w:val="24"/>
                <w:szCs w:val="24"/>
              </w:rPr>
              <w:t>Equality impact assessment completed</w:t>
            </w:r>
          </w:p>
        </w:tc>
        <w:tc>
          <w:tcPr>
            <w:tcW w:w="5245" w:type="dxa"/>
            <w:vAlign w:val="center"/>
          </w:tcPr>
          <w:p w:rsidR="007F0937" w:rsidRPr="003A6760" w:rsidRDefault="00852DB5"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D53F97">
                  <w:rPr>
                    <w:rStyle w:val="Style32"/>
                    <w:rFonts w:ascii="Verdana" w:hAnsi="Verdana"/>
                    <w:sz w:val="24"/>
                    <w:szCs w:val="24"/>
                  </w:rPr>
                  <w:t>Yes</w:t>
                </w:r>
              </w:sdtContent>
            </w:sdt>
          </w:p>
        </w:tc>
      </w:tr>
      <w:tr w:rsidR="007F0937" w:rsidRPr="003A6760" w:rsidTr="007F0937">
        <w:trPr>
          <w:trHeight w:val="138"/>
        </w:trPr>
        <w:tc>
          <w:tcPr>
            <w:tcW w:w="4111" w:type="dxa"/>
            <w:vMerge/>
            <w:shd w:val="clear" w:color="auto" w:fill="F2F2F2" w:themeFill="background1" w:themeFillShade="F2"/>
            <w:vAlign w:val="center"/>
          </w:tcPr>
          <w:p w:rsidR="007F0937" w:rsidRPr="003A6760" w:rsidRDefault="007F0937" w:rsidP="00344184">
            <w:pPr>
              <w:rPr>
                <w:rFonts w:ascii="Verdana" w:hAnsi="Verdana" w:cs="Arial"/>
                <w:b/>
                <w:sz w:val="24"/>
                <w:szCs w:val="24"/>
              </w:rPr>
            </w:pPr>
          </w:p>
        </w:tc>
        <w:tc>
          <w:tcPr>
            <w:tcW w:w="5245" w:type="dxa"/>
            <w:vAlign w:val="center"/>
          </w:tcPr>
          <w:p w:rsidR="00204A59" w:rsidRPr="000622A0" w:rsidRDefault="004E7A22" w:rsidP="002442D7">
            <w:pPr>
              <w:jc w:val="both"/>
              <w:rPr>
                <w:rStyle w:val="Style32"/>
                <w:rFonts w:ascii="Verdana" w:hAnsi="Verdana" w:cs="Arial"/>
                <w:sz w:val="24"/>
              </w:rPr>
            </w:pPr>
            <w:r w:rsidRPr="00544A01">
              <w:rPr>
                <w:rFonts w:ascii="Verdana" w:hAnsi="Verdana" w:cs="Arial"/>
                <w:sz w:val="24"/>
              </w:rPr>
              <w:t xml:space="preserve">An overarching Equality Impact Assessment </w:t>
            </w:r>
            <w:r>
              <w:rPr>
                <w:rFonts w:ascii="Verdana" w:hAnsi="Verdana" w:cs="Arial"/>
                <w:sz w:val="24"/>
              </w:rPr>
              <w:t xml:space="preserve">(EIA) </w:t>
            </w:r>
            <w:r w:rsidRPr="00544A01">
              <w:rPr>
                <w:rFonts w:ascii="Verdana" w:hAnsi="Verdana" w:cs="Arial"/>
                <w:sz w:val="24"/>
              </w:rPr>
              <w:t>of the IMTP 2019-22 has been completed and considered by the UHB’s Equality &amp; Welsh Language Forum</w:t>
            </w:r>
            <w:r>
              <w:rPr>
                <w:rFonts w:ascii="Verdana" w:hAnsi="Verdana" w:cs="Arial"/>
                <w:sz w:val="24"/>
              </w:rPr>
              <w:t xml:space="preserve">.  The EIA attached will be reviewed through the process for developing the IMTP 2020-23 and will be considered </w:t>
            </w:r>
            <w:r w:rsidR="00F806D6">
              <w:rPr>
                <w:rFonts w:ascii="Verdana" w:hAnsi="Verdana" w:cs="Arial"/>
                <w:sz w:val="24"/>
              </w:rPr>
              <w:t>by</w:t>
            </w:r>
            <w:r>
              <w:rPr>
                <w:rFonts w:ascii="Verdana" w:hAnsi="Verdana" w:cs="Arial"/>
                <w:sz w:val="24"/>
              </w:rPr>
              <w:t xml:space="preserve"> the </w:t>
            </w:r>
            <w:r w:rsidRPr="00544A01">
              <w:rPr>
                <w:rFonts w:ascii="Verdana" w:hAnsi="Verdana" w:cs="Arial"/>
                <w:sz w:val="24"/>
              </w:rPr>
              <w:t>UHB’s Equality &amp; Welsh Language Forum</w:t>
            </w:r>
            <w:r>
              <w:rPr>
                <w:rFonts w:ascii="Verdana" w:hAnsi="Verdana" w:cs="Arial"/>
                <w:sz w:val="24"/>
              </w:rPr>
              <w:t>.</w:t>
            </w:r>
          </w:p>
        </w:tc>
      </w:tr>
      <w:tr w:rsidR="007F0937" w:rsidRPr="003A6760" w:rsidTr="00577535">
        <w:trPr>
          <w:trHeight w:val="843"/>
        </w:trPr>
        <w:tc>
          <w:tcPr>
            <w:tcW w:w="4111" w:type="dxa"/>
            <w:vMerge w:val="restart"/>
            <w:shd w:val="clear" w:color="auto" w:fill="F2F2F2" w:themeFill="background1" w:themeFillShade="F2"/>
            <w:vAlign w:val="center"/>
          </w:tcPr>
          <w:p w:rsidR="007F0937" w:rsidRPr="003A6760" w:rsidRDefault="00344184" w:rsidP="00344184">
            <w:pPr>
              <w:rPr>
                <w:rFonts w:ascii="Verdana" w:hAnsi="Verdana" w:cs="Arial"/>
                <w:b/>
                <w:sz w:val="24"/>
                <w:szCs w:val="24"/>
              </w:rPr>
            </w:pPr>
            <w:r w:rsidRPr="003A6760">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rsidR="007F0937" w:rsidRPr="003A6760" w:rsidRDefault="002442D7" w:rsidP="00344184">
                <w:pPr>
                  <w:jc w:val="both"/>
                  <w:rPr>
                    <w:rFonts w:ascii="Verdana" w:hAnsi="Verdana" w:cs="Arial"/>
                    <w:sz w:val="24"/>
                    <w:szCs w:val="24"/>
                  </w:rPr>
                </w:pPr>
                <w:r>
                  <w:rPr>
                    <w:rFonts w:ascii="Verdana" w:hAnsi="Verdana" w:cs="Arial"/>
                    <w:sz w:val="24"/>
                    <w:szCs w:val="24"/>
                  </w:rPr>
                  <w:t>Yes (Include further detail below)</w:t>
                </w:r>
              </w:p>
            </w:tc>
          </w:sdtContent>
        </w:sdt>
      </w:tr>
      <w:tr w:rsidR="007F0937" w:rsidRPr="003A6760" w:rsidTr="007F0937">
        <w:trPr>
          <w:trHeight w:val="277"/>
        </w:trPr>
        <w:tc>
          <w:tcPr>
            <w:tcW w:w="4111" w:type="dxa"/>
            <w:vMerge/>
            <w:shd w:val="clear" w:color="auto" w:fill="F2F2F2" w:themeFill="background1" w:themeFillShade="F2"/>
            <w:vAlign w:val="center"/>
          </w:tcPr>
          <w:p w:rsidR="007F0937" w:rsidRPr="003A6760" w:rsidRDefault="007F0937" w:rsidP="00344184">
            <w:pPr>
              <w:rPr>
                <w:rFonts w:ascii="Verdana" w:hAnsi="Verdana" w:cs="Arial"/>
                <w:b/>
                <w:sz w:val="24"/>
                <w:szCs w:val="24"/>
              </w:rPr>
            </w:pPr>
          </w:p>
        </w:tc>
        <w:tc>
          <w:tcPr>
            <w:tcW w:w="5245" w:type="dxa"/>
            <w:vAlign w:val="center"/>
          </w:tcPr>
          <w:p w:rsidR="007F0937" w:rsidRPr="003A6760" w:rsidRDefault="002442D7" w:rsidP="00344184">
            <w:pPr>
              <w:jc w:val="both"/>
              <w:rPr>
                <w:rFonts w:ascii="Verdana" w:hAnsi="Verdana" w:cs="Arial"/>
                <w:sz w:val="24"/>
                <w:szCs w:val="24"/>
              </w:rPr>
            </w:pPr>
            <w:r w:rsidRPr="00E95949">
              <w:rPr>
                <w:rFonts w:ascii="Verdana" w:hAnsi="Verdana" w:cs="Arial"/>
                <w:sz w:val="24"/>
              </w:rPr>
              <w:t>A number of indicators monitor progress in relation to legislation, such as the compliance to national targets and measures and compliance to statutory duties.</w:t>
            </w:r>
          </w:p>
        </w:tc>
      </w:tr>
      <w:tr w:rsidR="007F0937" w:rsidRPr="003A6760" w:rsidTr="00577535">
        <w:trPr>
          <w:trHeight w:val="831"/>
        </w:trPr>
        <w:tc>
          <w:tcPr>
            <w:tcW w:w="4111" w:type="dxa"/>
            <w:vMerge w:val="restart"/>
            <w:shd w:val="clear" w:color="auto" w:fill="F2F2F2" w:themeFill="background1" w:themeFillShade="F2"/>
            <w:vAlign w:val="center"/>
          </w:tcPr>
          <w:p w:rsidR="007F0937" w:rsidRPr="003A6760" w:rsidRDefault="005A0836" w:rsidP="00344184">
            <w:pPr>
              <w:rPr>
                <w:rFonts w:ascii="Verdana" w:hAnsi="Verdana" w:cs="Arial"/>
                <w:b/>
                <w:sz w:val="24"/>
                <w:szCs w:val="24"/>
              </w:rPr>
            </w:pPr>
            <w:r w:rsidRPr="003A6760">
              <w:rPr>
                <w:rFonts w:ascii="Verdana" w:hAnsi="Verdana" w:cs="Arial"/>
                <w:b/>
                <w:sz w:val="24"/>
                <w:szCs w:val="24"/>
              </w:rPr>
              <w:t>Resource (</w:t>
            </w:r>
            <w:r w:rsidR="0083034D" w:rsidRPr="003A6760">
              <w:rPr>
                <w:rFonts w:ascii="Verdana" w:hAnsi="Verdana" w:cs="Arial"/>
                <w:b/>
                <w:sz w:val="24"/>
                <w:szCs w:val="24"/>
              </w:rPr>
              <w:t xml:space="preserve">Capital/Revenue </w:t>
            </w:r>
            <w:r w:rsidRPr="003A6760">
              <w:rPr>
                <w:rFonts w:ascii="Verdana" w:hAnsi="Verdana" w:cs="Arial"/>
                <w:b/>
                <w:sz w:val="24"/>
                <w:szCs w:val="24"/>
              </w:rPr>
              <w:t>£/Workforce)</w:t>
            </w:r>
            <w:r w:rsidR="00344184" w:rsidRPr="003A6760">
              <w:rPr>
                <w:rFonts w:ascii="Verdana" w:hAnsi="Verdana" w:cs="Arial"/>
                <w:b/>
                <w:sz w:val="24"/>
                <w:szCs w:val="24"/>
              </w:rPr>
              <w:t xml:space="preserve"> implications / </w:t>
            </w:r>
          </w:p>
          <w:p w:rsidR="007F0937" w:rsidRPr="003A6760" w:rsidRDefault="00344184" w:rsidP="00344184">
            <w:pPr>
              <w:rPr>
                <w:rFonts w:ascii="Verdana" w:hAnsi="Verdana" w:cs="Arial"/>
                <w:b/>
                <w:sz w:val="24"/>
                <w:szCs w:val="24"/>
              </w:rPr>
            </w:pPr>
            <w:r w:rsidRPr="003A6760">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rsidR="007F0937" w:rsidRPr="003A6760" w:rsidRDefault="002442D7" w:rsidP="00344184">
                <w:pPr>
                  <w:jc w:val="both"/>
                  <w:rPr>
                    <w:rFonts w:ascii="Verdana" w:hAnsi="Verdana" w:cs="Arial"/>
                    <w:sz w:val="24"/>
                    <w:szCs w:val="24"/>
                  </w:rPr>
                </w:pPr>
                <w:r>
                  <w:rPr>
                    <w:rFonts w:ascii="Verdana" w:hAnsi="Verdana" w:cs="Arial"/>
                    <w:sz w:val="24"/>
                    <w:szCs w:val="24"/>
                  </w:rPr>
                  <w:t>Yes (Include further detail below)</w:t>
                </w:r>
              </w:p>
            </w:tc>
          </w:sdtContent>
        </w:sdt>
      </w:tr>
      <w:tr w:rsidR="007F0937" w:rsidRPr="003A6760" w:rsidTr="007F0937">
        <w:trPr>
          <w:trHeight w:val="290"/>
        </w:trPr>
        <w:tc>
          <w:tcPr>
            <w:tcW w:w="4111" w:type="dxa"/>
            <w:vMerge/>
            <w:shd w:val="clear" w:color="auto" w:fill="F2F2F2" w:themeFill="background1" w:themeFillShade="F2"/>
            <w:vAlign w:val="center"/>
          </w:tcPr>
          <w:p w:rsidR="007F0937" w:rsidRPr="003A6760" w:rsidRDefault="007F0937" w:rsidP="00344184">
            <w:pPr>
              <w:rPr>
                <w:rFonts w:ascii="Verdana" w:hAnsi="Verdana" w:cs="Arial"/>
                <w:b/>
                <w:sz w:val="24"/>
                <w:szCs w:val="24"/>
              </w:rPr>
            </w:pPr>
          </w:p>
        </w:tc>
        <w:tc>
          <w:tcPr>
            <w:tcW w:w="5245" w:type="dxa"/>
            <w:vAlign w:val="center"/>
          </w:tcPr>
          <w:p w:rsidR="007F0937" w:rsidRPr="003A6760" w:rsidRDefault="002442D7" w:rsidP="00344184">
            <w:pPr>
              <w:jc w:val="both"/>
              <w:rPr>
                <w:rFonts w:ascii="Verdana" w:hAnsi="Verdana" w:cs="Arial"/>
                <w:sz w:val="24"/>
                <w:szCs w:val="24"/>
              </w:rPr>
            </w:pPr>
            <w:r w:rsidRPr="00421372">
              <w:rPr>
                <w:rFonts w:ascii="Verdana" w:hAnsi="Verdana" w:cs="Arial"/>
                <w:sz w:val="24"/>
              </w:rPr>
              <w:t>There are a range of resource implications for the delivery of the Plan which will be re-visited and revised as required, as part of the ongoing planning and risk management processes</w:t>
            </w:r>
            <w:r>
              <w:rPr>
                <w:rFonts w:ascii="Verdana" w:hAnsi="Verdana" w:cs="Arial"/>
                <w:sz w:val="24"/>
              </w:rPr>
              <w:t>.</w:t>
            </w:r>
          </w:p>
        </w:tc>
      </w:tr>
      <w:tr w:rsidR="008E5494" w:rsidRPr="003A6760" w:rsidTr="008F2DA2">
        <w:trPr>
          <w:trHeight w:val="875"/>
        </w:trPr>
        <w:tc>
          <w:tcPr>
            <w:tcW w:w="4111" w:type="dxa"/>
            <w:shd w:val="clear" w:color="auto" w:fill="F2F2F2" w:themeFill="background1" w:themeFillShade="F2"/>
            <w:vAlign w:val="center"/>
          </w:tcPr>
          <w:p w:rsidR="008E5494" w:rsidRPr="003A6760" w:rsidRDefault="008E5494" w:rsidP="006D7D02">
            <w:pPr>
              <w:rPr>
                <w:rFonts w:ascii="Verdana" w:hAnsi="Verdana" w:cs="Arial"/>
                <w:b/>
                <w:sz w:val="24"/>
                <w:szCs w:val="24"/>
              </w:rPr>
            </w:pPr>
            <w:r w:rsidRPr="003A6760">
              <w:rPr>
                <w:rFonts w:ascii="Verdana" w:hAnsi="Verdana" w:cs="Arial"/>
                <w:b/>
                <w:sz w:val="24"/>
                <w:szCs w:val="24"/>
              </w:rPr>
              <w:lastRenderedPageBreak/>
              <w:t>Link to Main Strategic Objective</w:t>
            </w:r>
          </w:p>
          <w:p w:rsidR="008E5494" w:rsidRPr="003A6760" w:rsidRDefault="008E5494" w:rsidP="006D7D02">
            <w:pPr>
              <w:rPr>
                <w:rFonts w:ascii="Verdana" w:hAnsi="Verdana" w:cs="Arial"/>
                <w:b/>
                <w:sz w:val="24"/>
                <w:szCs w:val="24"/>
              </w:rPr>
            </w:pPr>
          </w:p>
        </w:tc>
        <w:tc>
          <w:tcPr>
            <w:tcW w:w="5245" w:type="dxa"/>
            <w:vAlign w:val="center"/>
          </w:tcPr>
          <w:p w:rsidR="008E5494" w:rsidRPr="003A6760" w:rsidRDefault="004E7A22" w:rsidP="006D7D02">
            <w:pPr>
              <w:jc w:val="both"/>
              <w:rPr>
                <w:rFonts w:ascii="Verdana" w:hAnsi="Verdana" w:cs="Arial"/>
                <w:sz w:val="24"/>
                <w:szCs w:val="24"/>
              </w:rPr>
            </w:pPr>
            <w:r>
              <w:rPr>
                <w:rFonts w:ascii="Verdana" w:hAnsi="Verdana" w:cs="Arial"/>
                <w:sz w:val="24"/>
                <w:szCs w:val="24"/>
              </w:rPr>
              <w:t>All</w:t>
            </w:r>
          </w:p>
        </w:tc>
      </w:tr>
      <w:tr w:rsidR="008E5494" w:rsidRPr="003A6760" w:rsidTr="008F2DA2">
        <w:trPr>
          <w:trHeight w:val="875"/>
        </w:trPr>
        <w:tc>
          <w:tcPr>
            <w:tcW w:w="4111" w:type="dxa"/>
            <w:shd w:val="clear" w:color="auto" w:fill="F2F2F2" w:themeFill="background1" w:themeFillShade="F2"/>
            <w:vAlign w:val="center"/>
          </w:tcPr>
          <w:p w:rsidR="008E5494" w:rsidRPr="003A6760" w:rsidRDefault="008E5494" w:rsidP="006D7D02">
            <w:pPr>
              <w:rPr>
                <w:rFonts w:ascii="Verdana" w:hAnsi="Verdana" w:cs="Arial"/>
                <w:b/>
                <w:sz w:val="24"/>
                <w:szCs w:val="24"/>
              </w:rPr>
            </w:pPr>
            <w:r w:rsidRPr="003A6760">
              <w:rPr>
                <w:rFonts w:ascii="Verdana" w:hAnsi="Verdana" w:cs="Arial"/>
                <w:b/>
                <w:sz w:val="24"/>
                <w:szCs w:val="24"/>
              </w:rPr>
              <w:t>Link to Main WBFG Act Objective</w:t>
            </w:r>
          </w:p>
          <w:p w:rsidR="008E5494" w:rsidRPr="003A6760" w:rsidRDefault="008E5494" w:rsidP="006D7D02">
            <w:pPr>
              <w:rPr>
                <w:rFonts w:ascii="Verdana" w:hAnsi="Verdana" w:cs="Arial"/>
                <w:b/>
                <w:sz w:val="24"/>
                <w:szCs w:val="24"/>
              </w:rPr>
            </w:pPr>
          </w:p>
        </w:tc>
        <w:tc>
          <w:tcPr>
            <w:tcW w:w="5245" w:type="dxa"/>
            <w:vAlign w:val="center"/>
          </w:tcPr>
          <w:p w:rsidR="008E5494" w:rsidRPr="003A6760" w:rsidRDefault="004E7A22" w:rsidP="006D7D02">
            <w:pPr>
              <w:jc w:val="both"/>
              <w:rPr>
                <w:rFonts w:ascii="Verdana" w:hAnsi="Verdana" w:cs="Arial"/>
                <w:sz w:val="24"/>
                <w:szCs w:val="24"/>
              </w:rPr>
            </w:pPr>
            <w:r>
              <w:rPr>
                <w:rFonts w:ascii="Verdana" w:hAnsi="Verdana" w:cs="Arial"/>
                <w:sz w:val="24"/>
                <w:szCs w:val="24"/>
              </w:rPr>
              <w:t>All</w:t>
            </w:r>
          </w:p>
        </w:tc>
      </w:tr>
    </w:tbl>
    <w:p w:rsidR="007F0937" w:rsidRPr="003A6760" w:rsidRDefault="007F0937" w:rsidP="00344184">
      <w:pPr>
        <w:pStyle w:val="NoSpacing"/>
        <w:rPr>
          <w:rFonts w:ascii="Verdana" w:hAnsi="Verdana"/>
          <w:sz w:val="24"/>
          <w:szCs w:val="24"/>
          <w:lang w:val="en-GB"/>
        </w:rPr>
      </w:pPr>
    </w:p>
    <w:p w:rsidR="004D0F09" w:rsidRDefault="004D0F09" w:rsidP="004D0F09">
      <w:pPr>
        <w:pStyle w:val="ListParagraph"/>
        <w:numPr>
          <w:ilvl w:val="0"/>
          <w:numId w:val="1"/>
        </w:numPr>
        <w:spacing w:after="0" w:line="240" w:lineRule="auto"/>
        <w:rPr>
          <w:rFonts w:ascii="Verdana" w:hAnsi="Verdana" w:cs="Arial"/>
          <w:b/>
          <w:sz w:val="24"/>
          <w:szCs w:val="24"/>
        </w:rPr>
      </w:pPr>
      <w:r>
        <w:rPr>
          <w:rFonts w:ascii="Verdana" w:hAnsi="Verdana" w:cs="Arial"/>
          <w:b/>
          <w:sz w:val="24"/>
          <w:szCs w:val="24"/>
        </w:rPr>
        <w:t>RECOMMENDATION</w:t>
      </w:r>
    </w:p>
    <w:p w:rsidR="004D0F09" w:rsidRPr="000622A0" w:rsidRDefault="000622A0" w:rsidP="000622A0">
      <w:pPr>
        <w:spacing w:before="120" w:after="120" w:line="240" w:lineRule="auto"/>
        <w:rPr>
          <w:rFonts w:ascii="Verdana" w:hAnsi="Verdana" w:cs="Arial"/>
          <w:sz w:val="24"/>
          <w:szCs w:val="24"/>
        </w:rPr>
      </w:pPr>
      <w:r w:rsidRPr="000622A0">
        <w:rPr>
          <w:rFonts w:ascii="Verdana" w:hAnsi="Verdana" w:cs="Arial"/>
          <w:sz w:val="24"/>
          <w:szCs w:val="24"/>
        </w:rPr>
        <w:t>The Board is asked to:</w:t>
      </w:r>
    </w:p>
    <w:p w:rsidR="008F2DA2" w:rsidRPr="008F2DA2" w:rsidRDefault="008F2DA2" w:rsidP="00204A59">
      <w:pPr>
        <w:pStyle w:val="ListParagraph"/>
        <w:numPr>
          <w:ilvl w:val="1"/>
          <w:numId w:val="1"/>
        </w:numPr>
        <w:spacing w:before="120" w:after="120" w:line="240" w:lineRule="auto"/>
        <w:contextualSpacing w:val="0"/>
        <w:jc w:val="both"/>
        <w:rPr>
          <w:rFonts w:ascii="Verdana" w:hAnsi="Verdana" w:cs="Arial"/>
          <w:b/>
          <w:sz w:val="24"/>
          <w:szCs w:val="24"/>
        </w:rPr>
      </w:pPr>
      <w:r w:rsidRPr="008F2DA2">
        <w:rPr>
          <w:rFonts w:ascii="Verdana" w:hAnsi="Verdana" w:cs="Arial"/>
          <w:b/>
          <w:sz w:val="24"/>
          <w:szCs w:val="24"/>
        </w:rPr>
        <w:t>NOTE</w:t>
      </w:r>
      <w:r>
        <w:rPr>
          <w:rFonts w:ascii="Verdana" w:hAnsi="Verdana" w:cs="Arial"/>
          <w:sz w:val="24"/>
          <w:szCs w:val="24"/>
        </w:rPr>
        <w:t xml:space="preserve"> the </w:t>
      </w:r>
      <w:r>
        <w:rPr>
          <w:rFonts w:ascii="Verdana" w:hAnsi="Verdana" w:cs="Arial"/>
          <w:sz w:val="24"/>
        </w:rPr>
        <w:t xml:space="preserve">Stakeholder Engagement Plan </w:t>
      </w:r>
      <w:r w:rsidR="00B40C95">
        <w:rPr>
          <w:rFonts w:ascii="Verdana" w:hAnsi="Verdana" w:cs="Arial"/>
          <w:sz w:val="24"/>
        </w:rPr>
        <w:t xml:space="preserve">for IMTP 2020 – 23 </w:t>
      </w:r>
      <w:r>
        <w:rPr>
          <w:rFonts w:ascii="Verdana" w:hAnsi="Verdana" w:cs="Arial"/>
          <w:sz w:val="24"/>
        </w:rPr>
        <w:t>Appendix 1</w:t>
      </w:r>
      <w:r w:rsidR="00E80009">
        <w:rPr>
          <w:rFonts w:ascii="Verdana" w:hAnsi="Verdana" w:cs="Arial"/>
          <w:sz w:val="24"/>
        </w:rPr>
        <w:t>.</w:t>
      </w:r>
    </w:p>
    <w:p w:rsidR="008F2DA2" w:rsidRPr="00360F23" w:rsidRDefault="00F51CF0" w:rsidP="00204A59">
      <w:pPr>
        <w:pStyle w:val="ListParagraph"/>
        <w:numPr>
          <w:ilvl w:val="1"/>
          <w:numId w:val="1"/>
        </w:numPr>
        <w:spacing w:before="120" w:after="120" w:line="240" w:lineRule="auto"/>
        <w:contextualSpacing w:val="0"/>
        <w:jc w:val="both"/>
        <w:rPr>
          <w:rFonts w:ascii="Verdana" w:hAnsi="Verdana" w:cs="Arial"/>
          <w:b/>
          <w:sz w:val="24"/>
          <w:szCs w:val="24"/>
        </w:rPr>
      </w:pPr>
      <w:r w:rsidRPr="00986EDE">
        <w:rPr>
          <w:rFonts w:ascii="Verdana" w:hAnsi="Verdana" w:cs="Arial"/>
          <w:b/>
          <w:sz w:val="24"/>
          <w:szCs w:val="24"/>
        </w:rPr>
        <w:t>DISCUSS</w:t>
      </w:r>
      <w:r w:rsidRPr="004D0F09">
        <w:rPr>
          <w:rFonts w:ascii="Verdana" w:hAnsi="Verdana" w:cs="Arial"/>
          <w:sz w:val="24"/>
          <w:szCs w:val="24"/>
        </w:rPr>
        <w:t xml:space="preserve"> and </w:t>
      </w:r>
      <w:r w:rsidRPr="00986EDE">
        <w:rPr>
          <w:rFonts w:ascii="Verdana" w:hAnsi="Verdana" w:cs="Arial"/>
          <w:b/>
          <w:sz w:val="24"/>
          <w:szCs w:val="24"/>
        </w:rPr>
        <w:t>REVIEW</w:t>
      </w:r>
      <w:r>
        <w:rPr>
          <w:rFonts w:ascii="Verdana" w:hAnsi="Verdana" w:cs="Arial"/>
          <w:sz w:val="24"/>
          <w:szCs w:val="24"/>
        </w:rPr>
        <w:t xml:space="preserve"> </w:t>
      </w:r>
      <w:r w:rsidR="008F2DA2" w:rsidRPr="008F2DA2">
        <w:rPr>
          <w:rFonts w:ascii="Verdana" w:hAnsi="Verdana" w:cs="Arial"/>
          <w:sz w:val="24"/>
        </w:rPr>
        <w:t xml:space="preserve">the </w:t>
      </w:r>
      <w:r w:rsidR="008F2DA2">
        <w:rPr>
          <w:rFonts w:ascii="Verdana" w:hAnsi="Verdana" w:cs="Arial"/>
          <w:sz w:val="24"/>
        </w:rPr>
        <w:t>draft E</w:t>
      </w:r>
      <w:r w:rsidR="008F2DA2">
        <w:rPr>
          <w:rFonts w:ascii="Verdana" w:hAnsi="Verdana" w:cs="Arial"/>
          <w:sz w:val="24"/>
          <w:szCs w:val="24"/>
        </w:rPr>
        <w:t>quality Impact A</w:t>
      </w:r>
      <w:r w:rsidR="008F2DA2" w:rsidRPr="008F2DA2">
        <w:rPr>
          <w:rFonts w:ascii="Verdana" w:hAnsi="Verdana" w:cs="Arial"/>
          <w:sz w:val="24"/>
          <w:szCs w:val="24"/>
        </w:rPr>
        <w:t>ssessment</w:t>
      </w:r>
      <w:r w:rsidR="00B40C95">
        <w:rPr>
          <w:rFonts w:ascii="Verdana" w:hAnsi="Verdana" w:cs="Arial"/>
          <w:sz w:val="24"/>
          <w:szCs w:val="24"/>
        </w:rPr>
        <w:t xml:space="preserve"> </w:t>
      </w:r>
      <w:r w:rsidR="00B40C95">
        <w:rPr>
          <w:rFonts w:ascii="Verdana" w:hAnsi="Verdana" w:cs="Arial"/>
          <w:sz w:val="24"/>
        </w:rPr>
        <w:t>for IMTP 2020 – 23</w:t>
      </w:r>
      <w:r w:rsidR="008F2DA2">
        <w:rPr>
          <w:rFonts w:ascii="Verdana" w:hAnsi="Verdana" w:cs="Arial"/>
          <w:sz w:val="24"/>
          <w:szCs w:val="24"/>
        </w:rPr>
        <w:t>, Appendix 2</w:t>
      </w:r>
      <w:r w:rsidR="00E80009">
        <w:rPr>
          <w:rFonts w:ascii="Verdana" w:hAnsi="Verdana" w:cs="Arial"/>
          <w:sz w:val="24"/>
          <w:szCs w:val="24"/>
        </w:rPr>
        <w:t>.</w:t>
      </w:r>
    </w:p>
    <w:p w:rsidR="00360F23" w:rsidRPr="008F2DA2" w:rsidRDefault="00360F23" w:rsidP="00204A59">
      <w:pPr>
        <w:pStyle w:val="ListParagraph"/>
        <w:numPr>
          <w:ilvl w:val="1"/>
          <w:numId w:val="1"/>
        </w:numPr>
        <w:spacing w:before="120" w:after="120" w:line="240" w:lineRule="auto"/>
        <w:contextualSpacing w:val="0"/>
        <w:jc w:val="both"/>
        <w:rPr>
          <w:rFonts w:ascii="Verdana" w:hAnsi="Verdana" w:cs="Arial"/>
          <w:b/>
          <w:sz w:val="24"/>
          <w:szCs w:val="24"/>
        </w:rPr>
      </w:pPr>
      <w:r w:rsidRPr="00360F23">
        <w:rPr>
          <w:rFonts w:ascii="Verdana" w:hAnsi="Verdana" w:cs="Arial"/>
          <w:b/>
          <w:sz w:val="24"/>
          <w:szCs w:val="24"/>
        </w:rPr>
        <w:t>NOTE</w:t>
      </w:r>
      <w:r>
        <w:rPr>
          <w:rFonts w:ascii="Verdana" w:hAnsi="Verdana" w:cs="Arial"/>
          <w:sz w:val="24"/>
          <w:szCs w:val="24"/>
        </w:rPr>
        <w:t xml:space="preserve"> the letter received from Welsh Government following the formal engagement session on 11 November 2019</w:t>
      </w:r>
      <w:r w:rsidR="002C0623">
        <w:rPr>
          <w:rFonts w:ascii="Verdana" w:hAnsi="Verdana" w:cs="Arial"/>
          <w:sz w:val="24"/>
          <w:szCs w:val="24"/>
        </w:rPr>
        <w:t xml:space="preserve"> attached at Appendix 3.</w:t>
      </w:r>
    </w:p>
    <w:p w:rsidR="008F2DA2" w:rsidRPr="00F51CF0" w:rsidRDefault="00986EDE" w:rsidP="00204A59">
      <w:pPr>
        <w:pStyle w:val="ListParagraph"/>
        <w:numPr>
          <w:ilvl w:val="1"/>
          <w:numId w:val="1"/>
        </w:numPr>
        <w:spacing w:before="120" w:after="120" w:line="240" w:lineRule="auto"/>
        <w:contextualSpacing w:val="0"/>
        <w:jc w:val="both"/>
        <w:rPr>
          <w:rFonts w:ascii="Verdana" w:hAnsi="Verdana" w:cs="Arial"/>
          <w:b/>
          <w:sz w:val="24"/>
          <w:szCs w:val="24"/>
        </w:rPr>
      </w:pPr>
      <w:r w:rsidRPr="00986EDE">
        <w:rPr>
          <w:rFonts w:ascii="Verdana" w:hAnsi="Verdana" w:cs="Arial"/>
          <w:b/>
          <w:sz w:val="24"/>
          <w:szCs w:val="24"/>
        </w:rPr>
        <w:t>DISCUSS</w:t>
      </w:r>
      <w:r w:rsidRPr="004D0F09">
        <w:rPr>
          <w:rFonts w:ascii="Verdana" w:hAnsi="Verdana" w:cs="Arial"/>
          <w:sz w:val="24"/>
          <w:szCs w:val="24"/>
        </w:rPr>
        <w:t xml:space="preserve"> and </w:t>
      </w:r>
      <w:r w:rsidRPr="00986EDE">
        <w:rPr>
          <w:rFonts w:ascii="Verdana" w:hAnsi="Verdana" w:cs="Arial"/>
          <w:b/>
          <w:sz w:val="24"/>
          <w:szCs w:val="24"/>
        </w:rPr>
        <w:t>REVIEW</w:t>
      </w:r>
      <w:r>
        <w:rPr>
          <w:rFonts w:ascii="Verdana" w:hAnsi="Verdana" w:cs="Arial"/>
          <w:sz w:val="24"/>
          <w:szCs w:val="24"/>
        </w:rPr>
        <w:t xml:space="preserve"> the </w:t>
      </w:r>
      <w:r w:rsidR="008F2DA2">
        <w:rPr>
          <w:rFonts w:ascii="Verdana" w:hAnsi="Verdana" w:cs="Arial"/>
          <w:sz w:val="24"/>
          <w:szCs w:val="24"/>
        </w:rPr>
        <w:t>progress made towards the de</w:t>
      </w:r>
      <w:r w:rsidR="00502D09">
        <w:rPr>
          <w:rFonts w:ascii="Verdana" w:hAnsi="Verdana" w:cs="Arial"/>
          <w:sz w:val="24"/>
          <w:szCs w:val="24"/>
        </w:rPr>
        <w:t xml:space="preserve">velopment </w:t>
      </w:r>
      <w:r w:rsidR="00502D09" w:rsidRPr="008B798D">
        <w:rPr>
          <w:rFonts w:ascii="Verdana" w:hAnsi="Verdana" w:cs="Arial"/>
          <w:sz w:val="24"/>
          <w:szCs w:val="24"/>
        </w:rPr>
        <w:t>of the IMTP 2020-2023</w:t>
      </w:r>
      <w:r w:rsidR="00F51CF0">
        <w:rPr>
          <w:rFonts w:ascii="Verdana" w:hAnsi="Verdana" w:cs="Arial"/>
          <w:sz w:val="24"/>
          <w:szCs w:val="24"/>
        </w:rPr>
        <w:t xml:space="preserve"> and the latest working draft IMTP attached at Appendix 4</w:t>
      </w:r>
      <w:r w:rsidR="00E80009">
        <w:rPr>
          <w:rFonts w:ascii="Verdana" w:hAnsi="Verdana" w:cs="Arial"/>
          <w:sz w:val="24"/>
          <w:szCs w:val="24"/>
        </w:rPr>
        <w:t>.</w:t>
      </w:r>
      <w:r w:rsidRPr="008B798D">
        <w:rPr>
          <w:rFonts w:ascii="Verdana" w:hAnsi="Verdana" w:cs="Arial"/>
          <w:sz w:val="24"/>
          <w:szCs w:val="24"/>
        </w:rPr>
        <w:t xml:space="preserve"> </w:t>
      </w:r>
    </w:p>
    <w:p w:rsidR="00360F23" w:rsidRPr="00B40C95" w:rsidRDefault="00360F23" w:rsidP="00204A59">
      <w:pPr>
        <w:pStyle w:val="ListParagraph"/>
        <w:numPr>
          <w:ilvl w:val="1"/>
          <w:numId w:val="1"/>
        </w:numPr>
        <w:spacing w:before="120" w:after="120" w:line="240" w:lineRule="auto"/>
        <w:contextualSpacing w:val="0"/>
        <w:jc w:val="both"/>
        <w:rPr>
          <w:rFonts w:ascii="Verdana" w:hAnsi="Verdana" w:cs="Arial"/>
          <w:b/>
          <w:sz w:val="24"/>
          <w:szCs w:val="24"/>
        </w:rPr>
      </w:pPr>
      <w:r>
        <w:rPr>
          <w:rFonts w:ascii="Verdana" w:hAnsi="Verdana" w:cs="Arial"/>
          <w:b/>
          <w:sz w:val="24"/>
          <w:szCs w:val="24"/>
        </w:rPr>
        <w:t>NOTE</w:t>
      </w:r>
      <w:r w:rsidRPr="00B40C95">
        <w:rPr>
          <w:rFonts w:ascii="Verdana" w:hAnsi="Verdana" w:cs="Arial"/>
          <w:sz w:val="24"/>
          <w:szCs w:val="24"/>
        </w:rPr>
        <w:t xml:space="preserve"> the</w:t>
      </w:r>
      <w:r>
        <w:rPr>
          <w:rFonts w:ascii="Verdana" w:hAnsi="Verdana" w:cs="Arial"/>
          <w:sz w:val="24"/>
          <w:szCs w:val="24"/>
        </w:rPr>
        <w:t xml:space="preserve"> </w:t>
      </w:r>
      <w:r w:rsidRPr="00721719">
        <w:rPr>
          <w:rFonts w:ascii="Verdana" w:hAnsi="Verdana" w:cs="Arial"/>
          <w:sz w:val="24"/>
        </w:rPr>
        <w:t xml:space="preserve">progress made against the Plan in Quarter </w:t>
      </w:r>
      <w:r>
        <w:rPr>
          <w:rFonts w:ascii="Verdana" w:hAnsi="Verdana" w:cs="Arial"/>
          <w:sz w:val="24"/>
        </w:rPr>
        <w:t>2</w:t>
      </w:r>
      <w:r w:rsidRPr="00721719">
        <w:rPr>
          <w:rFonts w:ascii="Verdana" w:hAnsi="Verdana" w:cs="Arial"/>
          <w:sz w:val="24"/>
        </w:rPr>
        <w:t xml:space="preserve"> of 2019/20</w:t>
      </w:r>
      <w:r>
        <w:rPr>
          <w:rFonts w:ascii="Verdana" w:hAnsi="Verdana" w:cs="Arial"/>
          <w:sz w:val="24"/>
        </w:rPr>
        <w:t xml:space="preserve"> and </w:t>
      </w:r>
      <w:r w:rsidRPr="00721719">
        <w:rPr>
          <w:rFonts w:ascii="Verdana" w:hAnsi="Verdana" w:cs="Arial"/>
          <w:sz w:val="24"/>
        </w:rPr>
        <w:t xml:space="preserve">the </w:t>
      </w:r>
      <w:r>
        <w:rPr>
          <w:rFonts w:ascii="Verdana" w:hAnsi="Verdana" w:cs="Arial"/>
          <w:sz w:val="24"/>
        </w:rPr>
        <w:t xml:space="preserve">Quarter 2 IMTP </w:t>
      </w:r>
      <w:r w:rsidRPr="00721719">
        <w:rPr>
          <w:rFonts w:ascii="Verdana" w:hAnsi="Verdana" w:cs="Arial"/>
          <w:sz w:val="24"/>
        </w:rPr>
        <w:t>report which has been submitted in compliance with Welsh Government deadlines</w:t>
      </w:r>
      <w:r>
        <w:rPr>
          <w:rFonts w:ascii="Verdana" w:hAnsi="Verdana" w:cs="Arial"/>
          <w:sz w:val="24"/>
        </w:rPr>
        <w:t>, Appendix 5.</w:t>
      </w:r>
    </w:p>
    <w:p w:rsidR="00F51CF0" w:rsidRDefault="00F51CF0" w:rsidP="00F51CF0">
      <w:pPr>
        <w:spacing w:before="120" w:after="120" w:line="240" w:lineRule="auto"/>
        <w:rPr>
          <w:rFonts w:ascii="Verdana" w:hAnsi="Verdana" w:cs="Arial"/>
          <w:b/>
          <w:sz w:val="24"/>
          <w:szCs w:val="24"/>
        </w:rPr>
      </w:pPr>
    </w:p>
    <w:p w:rsidR="00F51CF0" w:rsidRDefault="00F51CF0" w:rsidP="00F51CF0">
      <w:pPr>
        <w:spacing w:before="120" w:after="120" w:line="240" w:lineRule="auto"/>
        <w:rPr>
          <w:rFonts w:ascii="Verdana" w:hAnsi="Verdana" w:cs="Arial"/>
          <w:b/>
          <w:sz w:val="24"/>
          <w:szCs w:val="24"/>
        </w:rPr>
      </w:pPr>
    </w:p>
    <w:sectPr w:rsidR="00F51CF0" w:rsidSect="00BA1AF1">
      <w:headerReference w:type="default" r:id="rId17"/>
      <w:footerReference w:type="default" r:id="rId18"/>
      <w:headerReference w:type="first" r:id="rId19"/>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E7890" w:rsidRDefault="000E7890" w:rsidP="003E43AD">
      <w:pPr>
        <w:spacing w:after="0" w:line="240" w:lineRule="auto"/>
      </w:pPr>
      <w:r>
        <w:separator/>
      </w:r>
    </w:p>
  </w:endnote>
  <w:endnote w:type="continuationSeparator" w:id="0">
    <w:p w:rsidR="000E7890" w:rsidRDefault="000E7890"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Bold">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F2DA2" w:rsidRPr="00344184" w:rsidRDefault="008F2DA2" w:rsidP="00E65705">
    <w:pPr>
      <w:pStyle w:val="Footer"/>
      <w:rPr>
        <w:sz w:val="2"/>
      </w:rPr>
    </w:pPr>
  </w:p>
  <w:tbl>
    <w:tblPr>
      <w:tblStyle w:val="TableGrid"/>
      <w:tblW w:w="0" w:type="auto"/>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6"/>
      <w:gridCol w:w="3117"/>
      <w:gridCol w:w="3117"/>
    </w:tblGrid>
    <w:tr w:rsidR="008F2DA2" w:rsidTr="00344184">
      <w:tc>
        <w:tcPr>
          <w:tcW w:w="3116" w:type="dxa"/>
        </w:tcPr>
        <w:p w:rsidR="008F2DA2" w:rsidRPr="00344184" w:rsidRDefault="00204A59">
          <w:pPr>
            <w:pStyle w:val="Footer"/>
            <w:rPr>
              <w:b/>
            </w:rPr>
          </w:pPr>
          <w:r>
            <w:rPr>
              <w:b/>
            </w:rPr>
            <w:t>IMTP 2020-2023 Development &amp; Quarter 2 IMTP 2019-20 Update</w:t>
          </w:r>
        </w:p>
      </w:tc>
      <w:tc>
        <w:tcPr>
          <w:tcW w:w="3117" w:type="dxa"/>
        </w:tcPr>
        <w:p w:rsidR="008F2DA2" w:rsidRPr="00344184" w:rsidRDefault="00852DB5" w:rsidP="00344184">
          <w:pPr>
            <w:pStyle w:val="Footer"/>
            <w:jc w:val="center"/>
            <w:rPr>
              <w:rFonts w:ascii="Verdana" w:hAnsi="Verdana"/>
              <w:b/>
            </w:rPr>
          </w:pPr>
          <w:sdt>
            <w:sdtPr>
              <w:rPr>
                <w:rFonts w:ascii="Verdana" w:hAnsi="Verdana"/>
                <w:b/>
              </w:rPr>
              <w:id w:val="-1001352295"/>
              <w:docPartObj>
                <w:docPartGallery w:val="Page Numbers (Top of Page)"/>
                <w:docPartUnique/>
              </w:docPartObj>
            </w:sdtPr>
            <w:sdtEndPr/>
            <w:sdtContent>
              <w:r w:rsidR="008F2DA2" w:rsidRPr="00344184">
                <w:rPr>
                  <w:rFonts w:ascii="Verdana" w:hAnsi="Verdana" w:cs="Arial"/>
                  <w:b/>
                  <w:sz w:val="18"/>
                </w:rPr>
                <w:t xml:space="preserve">Page </w:t>
              </w:r>
              <w:r w:rsidR="008F2DA2" w:rsidRPr="00344184">
                <w:rPr>
                  <w:rFonts w:ascii="Verdana" w:hAnsi="Verdana" w:cs="Arial"/>
                  <w:b/>
                  <w:bCs/>
                  <w:sz w:val="20"/>
                  <w:szCs w:val="24"/>
                </w:rPr>
                <w:fldChar w:fldCharType="begin"/>
              </w:r>
              <w:r w:rsidR="008F2DA2" w:rsidRPr="00344184">
                <w:rPr>
                  <w:rFonts w:ascii="Verdana" w:hAnsi="Verdana" w:cs="Arial"/>
                  <w:b/>
                  <w:bCs/>
                  <w:sz w:val="18"/>
                </w:rPr>
                <w:instrText xml:space="preserve"> PAGE </w:instrText>
              </w:r>
              <w:r w:rsidR="008F2DA2" w:rsidRPr="00344184">
                <w:rPr>
                  <w:rFonts w:ascii="Verdana" w:hAnsi="Verdana" w:cs="Arial"/>
                  <w:b/>
                  <w:bCs/>
                  <w:sz w:val="20"/>
                  <w:szCs w:val="24"/>
                </w:rPr>
                <w:fldChar w:fldCharType="separate"/>
              </w:r>
              <w:r>
                <w:rPr>
                  <w:rFonts w:ascii="Verdana" w:hAnsi="Verdana" w:cs="Arial"/>
                  <w:b/>
                  <w:bCs/>
                  <w:noProof/>
                  <w:sz w:val="18"/>
                </w:rPr>
                <w:t>13</w:t>
              </w:r>
              <w:r w:rsidR="008F2DA2" w:rsidRPr="00344184">
                <w:rPr>
                  <w:rFonts w:ascii="Verdana" w:hAnsi="Verdana" w:cs="Arial"/>
                  <w:b/>
                  <w:bCs/>
                  <w:sz w:val="20"/>
                  <w:szCs w:val="24"/>
                </w:rPr>
                <w:fldChar w:fldCharType="end"/>
              </w:r>
              <w:r w:rsidR="008F2DA2" w:rsidRPr="00344184">
                <w:rPr>
                  <w:rFonts w:ascii="Verdana" w:hAnsi="Verdana" w:cs="Arial"/>
                  <w:b/>
                  <w:sz w:val="18"/>
                </w:rPr>
                <w:t xml:space="preserve"> of </w:t>
              </w:r>
              <w:r w:rsidR="008F2DA2" w:rsidRPr="00344184">
                <w:rPr>
                  <w:rFonts w:ascii="Verdana" w:hAnsi="Verdana" w:cs="Arial"/>
                  <w:b/>
                  <w:bCs/>
                  <w:sz w:val="20"/>
                  <w:szCs w:val="24"/>
                </w:rPr>
                <w:fldChar w:fldCharType="begin"/>
              </w:r>
              <w:r w:rsidR="008F2DA2" w:rsidRPr="00344184">
                <w:rPr>
                  <w:rFonts w:ascii="Verdana" w:hAnsi="Verdana" w:cs="Arial"/>
                  <w:b/>
                  <w:bCs/>
                  <w:sz w:val="18"/>
                </w:rPr>
                <w:instrText xml:space="preserve"> NUMPAGES  </w:instrText>
              </w:r>
              <w:r w:rsidR="008F2DA2" w:rsidRPr="00344184">
                <w:rPr>
                  <w:rFonts w:ascii="Verdana" w:hAnsi="Verdana" w:cs="Arial"/>
                  <w:b/>
                  <w:bCs/>
                  <w:sz w:val="20"/>
                  <w:szCs w:val="24"/>
                </w:rPr>
                <w:fldChar w:fldCharType="separate"/>
              </w:r>
              <w:r>
                <w:rPr>
                  <w:rFonts w:ascii="Verdana" w:hAnsi="Verdana" w:cs="Arial"/>
                  <w:b/>
                  <w:bCs/>
                  <w:noProof/>
                  <w:sz w:val="18"/>
                </w:rPr>
                <w:t>13</w:t>
              </w:r>
              <w:r w:rsidR="008F2DA2" w:rsidRPr="00344184">
                <w:rPr>
                  <w:rFonts w:ascii="Verdana" w:hAnsi="Verdana" w:cs="Arial"/>
                  <w:b/>
                  <w:bCs/>
                  <w:sz w:val="20"/>
                  <w:szCs w:val="24"/>
                </w:rPr>
                <w:fldChar w:fldCharType="end"/>
              </w:r>
            </w:sdtContent>
          </w:sdt>
        </w:p>
      </w:tc>
      <w:tc>
        <w:tcPr>
          <w:tcW w:w="3117" w:type="dxa"/>
        </w:tcPr>
        <w:p w:rsidR="008F2DA2" w:rsidRDefault="00204A59" w:rsidP="00344184">
          <w:pPr>
            <w:pStyle w:val="Footer"/>
            <w:jc w:val="right"/>
            <w:rPr>
              <w:b/>
            </w:rPr>
          </w:pPr>
          <w:r>
            <w:rPr>
              <w:b/>
            </w:rPr>
            <w:t>Health Board Meeting</w:t>
          </w:r>
        </w:p>
        <w:p w:rsidR="00204A59" w:rsidRPr="00344184" w:rsidRDefault="00204A59" w:rsidP="00344184">
          <w:pPr>
            <w:pStyle w:val="Footer"/>
            <w:jc w:val="right"/>
            <w:rPr>
              <w:b/>
            </w:rPr>
          </w:pPr>
          <w:r>
            <w:rPr>
              <w:b/>
            </w:rPr>
            <w:t>28 November 2019</w:t>
          </w:r>
        </w:p>
      </w:tc>
    </w:tr>
  </w:tbl>
  <w:p w:rsidR="008F2DA2" w:rsidRPr="00344184" w:rsidRDefault="008F2DA2">
    <w:pPr>
      <w:pStyle w:val="Footer"/>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E7890" w:rsidRDefault="000E7890" w:rsidP="003E43AD">
      <w:pPr>
        <w:spacing w:after="0" w:line="240" w:lineRule="auto"/>
      </w:pPr>
      <w:r>
        <w:separator/>
      </w:r>
    </w:p>
  </w:footnote>
  <w:footnote w:type="continuationSeparator" w:id="0">
    <w:p w:rsidR="000E7890" w:rsidRDefault="000E7890" w:rsidP="003E43A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F2DA2" w:rsidRDefault="008F2DA2" w:rsidP="00345EE2">
    <w:pPr>
      <w:pStyle w:val="Header"/>
      <w:jc w:val="center"/>
    </w:pPr>
    <w:r>
      <w:rPr>
        <w:rFonts w:ascii="Segoe UI" w:hAnsi="Segoe UI" w:cs="Segoe UI"/>
        <w:noProof/>
        <w:color w:val="444444"/>
        <w:sz w:val="20"/>
        <w:szCs w:val="20"/>
        <w:lang w:eastAsia="en-GB"/>
      </w:rPr>
      <w:drawing>
        <wp:inline distT="0" distB="0" distL="0" distR="0" wp14:anchorId="32881018" wp14:editId="32881019">
          <wp:extent cx="2703443" cy="686193"/>
          <wp:effectExtent l="0" t="0" r="1905" b="0"/>
          <wp:docPr id="7" name="Picture 7"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19057" cy="690156"/>
                  </a:xfrm>
                  <a:prstGeom prst="rect">
                    <a:avLst/>
                  </a:prstGeom>
                  <a:noFill/>
                  <a:ln>
                    <a:noFill/>
                  </a:ln>
                </pic:spPr>
              </pic:pic>
            </a:graphicData>
          </a:graphic>
        </wp:inline>
      </w:drawing>
    </w:r>
  </w:p>
  <w:p w:rsidR="008F2DA2" w:rsidRPr="00344184" w:rsidRDefault="008F2DA2">
    <w:pPr>
      <w:pStyle w:val="Header"/>
      <w:rPr>
        <w:rFonts w:ascii="Arial" w:hAnsi="Arial" w:cs="Arial"/>
        <w:sz w:val="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F2DA2" w:rsidRDefault="008F2DA2" w:rsidP="00345EE2">
    <w:pPr>
      <w:pStyle w:val="Header"/>
      <w:jc w:val="center"/>
    </w:pPr>
    <w:r>
      <w:rPr>
        <w:rFonts w:ascii="Segoe UI" w:hAnsi="Segoe UI" w:cs="Segoe UI"/>
        <w:noProof/>
        <w:color w:val="444444"/>
        <w:sz w:val="20"/>
        <w:szCs w:val="20"/>
        <w:lang w:eastAsia="en-GB"/>
      </w:rPr>
      <w:drawing>
        <wp:inline distT="0" distB="0" distL="0" distR="0" wp14:anchorId="3288101A" wp14:editId="3288101B">
          <wp:extent cx="2703443" cy="686193"/>
          <wp:effectExtent l="0" t="0" r="1905" b="0"/>
          <wp:docPr id="8" name="Picture 8"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19057" cy="690156"/>
                  </a:xfrm>
                  <a:prstGeom prst="rect">
                    <a:avLst/>
                  </a:prstGeom>
                  <a:noFill/>
                  <a:ln>
                    <a:noFill/>
                  </a:ln>
                </pic:spPr>
              </pic:pic>
            </a:graphicData>
          </a:graphic>
        </wp:inline>
      </w:drawing>
    </w:r>
  </w:p>
  <w:p w:rsidR="008F2DA2" w:rsidRDefault="008F2DA2" w:rsidP="00906D9A">
    <w:pPr>
      <w:pStyle w:val="NoSpacing"/>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B42A27"/>
    <w:multiLevelType w:val="multilevel"/>
    <w:tmpl w:val="997477E6"/>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 w15:restartNumberingAfterBreak="0">
    <w:nsid w:val="04FD171A"/>
    <w:multiLevelType w:val="hybridMultilevel"/>
    <w:tmpl w:val="F6A24674"/>
    <w:lvl w:ilvl="0" w:tplc="4858E8A2">
      <w:start w:val="1"/>
      <w:numFmt w:val="bullet"/>
      <w:lvlText w:val="•"/>
      <w:lvlJc w:val="left"/>
      <w:pPr>
        <w:tabs>
          <w:tab w:val="num" w:pos="720"/>
        </w:tabs>
        <w:ind w:left="720" w:hanging="360"/>
      </w:pPr>
      <w:rPr>
        <w:rFonts w:ascii="Arial" w:hAnsi="Arial" w:hint="default"/>
      </w:rPr>
    </w:lvl>
    <w:lvl w:ilvl="1" w:tplc="1F6A9278" w:tentative="1">
      <w:start w:val="1"/>
      <w:numFmt w:val="bullet"/>
      <w:lvlText w:val="•"/>
      <w:lvlJc w:val="left"/>
      <w:pPr>
        <w:tabs>
          <w:tab w:val="num" w:pos="1440"/>
        </w:tabs>
        <w:ind w:left="1440" w:hanging="360"/>
      </w:pPr>
      <w:rPr>
        <w:rFonts w:ascii="Arial" w:hAnsi="Arial" w:hint="default"/>
      </w:rPr>
    </w:lvl>
    <w:lvl w:ilvl="2" w:tplc="8E7CC5BE">
      <w:start w:val="1"/>
      <w:numFmt w:val="bullet"/>
      <w:lvlText w:val="•"/>
      <w:lvlJc w:val="left"/>
      <w:pPr>
        <w:tabs>
          <w:tab w:val="num" w:pos="2160"/>
        </w:tabs>
        <w:ind w:left="2160" w:hanging="360"/>
      </w:pPr>
      <w:rPr>
        <w:rFonts w:ascii="Arial" w:hAnsi="Arial" w:hint="default"/>
      </w:rPr>
    </w:lvl>
    <w:lvl w:ilvl="3" w:tplc="94B4439E" w:tentative="1">
      <w:start w:val="1"/>
      <w:numFmt w:val="bullet"/>
      <w:lvlText w:val="•"/>
      <w:lvlJc w:val="left"/>
      <w:pPr>
        <w:tabs>
          <w:tab w:val="num" w:pos="2880"/>
        </w:tabs>
        <w:ind w:left="2880" w:hanging="360"/>
      </w:pPr>
      <w:rPr>
        <w:rFonts w:ascii="Arial" w:hAnsi="Arial" w:hint="default"/>
      </w:rPr>
    </w:lvl>
    <w:lvl w:ilvl="4" w:tplc="8BD2783A" w:tentative="1">
      <w:start w:val="1"/>
      <w:numFmt w:val="bullet"/>
      <w:lvlText w:val="•"/>
      <w:lvlJc w:val="left"/>
      <w:pPr>
        <w:tabs>
          <w:tab w:val="num" w:pos="3600"/>
        </w:tabs>
        <w:ind w:left="3600" w:hanging="360"/>
      </w:pPr>
      <w:rPr>
        <w:rFonts w:ascii="Arial" w:hAnsi="Arial" w:hint="default"/>
      </w:rPr>
    </w:lvl>
    <w:lvl w:ilvl="5" w:tplc="B2805392" w:tentative="1">
      <w:start w:val="1"/>
      <w:numFmt w:val="bullet"/>
      <w:lvlText w:val="•"/>
      <w:lvlJc w:val="left"/>
      <w:pPr>
        <w:tabs>
          <w:tab w:val="num" w:pos="4320"/>
        </w:tabs>
        <w:ind w:left="4320" w:hanging="360"/>
      </w:pPr>
      <w:rPr>
        <w:rFonts w:ascii="Arial" w:hAnsi="Arial" w:hint="default"/>
      </w:rPr>
    </w:lvl>
    <w:lvl w:ilvl="6" w:tplc="6FC8C786" w:tentative="1">
      <w:start w:val="1"/>
      <w:numFmt w:val="bullet"/>
      <w:lvlText w:val="•"/>
      <w:lvlJc w:val="left"/>
      <w:pPr>
        <w:tabs>
          <w:tab w:val="num" w:pos="5040"/>
        </w:tabs>
        <w:ind w:left="5040" w:hanging="360"/>
      </w:pPr>
      <w:rPr>
        <w:rFonts w:ascii="Arial" w:hAnsi="Arial" w:hint="default"/>
      </w:rPr>
    </w:lvl>
    <w:lvl w:ilvl="7" w:tplc="F162F25A" w:tentative="1">
      <w:start w:val="1"/>
      <w:numFmt w:val="bullet"/>
      <w:lvlText w:val="•"/>
      <w:lvlJc w:val="left"/>
      <w:pPr>
        <w:tabs>
          <w:tab w:val="num" w:pos="5760"/>
        </w:tabs>
        <w:ind w:left="5760" w:hanging="360"/>
      </w:pPr>
      <w:rPr>
        <w:rFonts w:ascii="Arial" w:hAnsi="Arial" w:hint="default"/>
      </w:rPr>
    </w:lvl>
    <w:lvl w:ilvl="8" w:tplc="0228054E"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0509695E"/>
    <w:multiLevelType w:val="hybridMultilevel"/>
    <w:tmpl w:val="3626D292"/>
    <w:lvl w:ilvl="0" w:tplc="E2A2F9AE">
      <w:start w:val="1"/>
      <w:numFmt w:val="bullet"/>
      <w:pStyle w:val="NormaBullet"/>
      <w:lvlText w:val=""/>
      <w:lvlJc w:val="left"/>
      <w:pPr>
        <w:ind w:left="360" w:hanging="360"/>
      </w:pPr>
      <w:rPr>
        <w:rFonts w:ascii="Symbol" w:hAnsi="Symbol" w:hint="default"/>
        <w:sz w:val="22"/>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F8478C8"/>
    <w:multiLevelType w:val="hybridMultilevel"/>
    <w:tmpl w:val="D436D9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06F2DD3"/>
    <w:multiLevelType w:val="hybridMultilevel"/>
    <w:tmpl w:val="654EC41A"/>
    <w:lvl w:ilvl="0" w:tplc="C7C8E49A">
      <w:start w:val="1"/>
      <w:numFmt w:val="bullet"/>
      <w:lvlText w:val="•"/>
      <w:lvlJc w:val="left"/>
      <w:pPr>
        <w:tabs>
          <w:tab w:val="num" w:pos="720"/>
        </w:tabs>
        <w:ind w:left="720" w:hanging="360"/>
      </w:pPr>
      <w:rPr>
        <w:rFonts w:ascii="Arial" w:hAnsi="Arial" w:hint="default"/>
      </w:rPr>
    </w:lvl>
    <w:lvl w:ilvl="1" w:tplc="A58C9CE8" w:tentative="1">
      <w:start w:val="1"/>
      <w:numFmt w:val="bullet"/>
      <w:lvlText w:val="•"/>
      <w:lvlJc w:val="left"/>
      <w:pPr>
        <w:tabs>
          <w:tab w:val="num" w:pos="1440"/>
        </w:tabs>
        <w:ind w:left="1440" w:hanging="360"/>
      </w:pPr>
      <w:rPr>
        <w:rFonts w:ascii="Arial" w:hAnsi="Arial" w:hint="default"/>
      </w:rPr>
    </w:lvl>
    <w:lvl w:ilvl="2" w:tplc="1E028A16" w:tentative="1">
      <w:start w:val="1"/>
      <w:numFmt w:val="bullet"/>
      <w:lvlText w:val="•"/>
      <w:lvlJc w:val="left"/>
      <w:pPr>
        <w:tabs>
          <w:tab w:val="num" w:pos="2160"/>
        </w:tabs>
        <w:ind w:left="2160" w:hanging="360"/>
      </w:pPr>
      <w:rPr>
        <w:rFonts w:ascii="Arial" w:hAnsi="Arial" w:hint="default"/>
      </w:rPr>
    </w:lvl>
    <w:lvl w:ilvl="3" w:tplc="CE3C71AC" w:tentative="1">
      <w:start w:val="1"/>
      <w:numFmt w:val="bullet"/>
      <w:lvlText w:val="•"/>
      <w:lvlJc w:val="left"/>
      <w:pPr>
        <w:tabs>
          <w:tab w:val="num" w:pos="2880"/>
        </w:tabs>
        <w:ind w:left="2880" w:hanging="360"/>
      </w:pPr>
      <w:rPr>
        <w:rFonts w:ascii="Arial" w:hAnsi="Arial" w:hint="default"/>
      </w:rPr>
    </w:lvl>
    <w:lvl w:ilvl="4" w:tplc="60A070D0" w:tentative="1">
      <w:start w:val="1"/>
      <w:numFmt w:val="bullet"/>
      <w:lvlText w:val="•"/>
      <w:lvlJc w:val="left"/>
      <w:pPr>
        <w:tabs>
          <w:tab w:val="num" w:pos="3600"/>
        </w:tabs>
        <w:ind w:left="3600" w:hanging="360"/>
      </w:pPr>
      <w:rPr>
        <w:rFonts w:ascii="Arial" w:hAnsi="Arial" w:hint="default"/>
      </w:rPr>
    </w:lvl>
    <w:lvl w:ilvl="5" w:tplc="4B4C05B0" w:tentative="1">
      <w:start w:val="1"/>
      <w:numFmt w:val="bullet"/>
      <w:lvlText w:val="•"/>
      <w:lvlJc w:val="left"/>
      <w:pPr>
        <w:tabs>
          <w:tab w:val="num" w:pos="4320"/>
        </w:tabs>
        <w:ind w:left="4320" w:hanging="360"/>
      </w:pPr>
      <w:rPr>
        <w:rFonts w:ascii="Arial" w:hAnsi="Arial" w:hint="default"/>
      </w:rPr>
    </w:lvl>
    <w:lvl w:ilvl="6" w:tplc="7EB690DE" w:tentative="1">
      <w:start w:val="1"/>
      <w:numFmt w:val="bullet"/>
      <w:lvlText w:val="•"/>
      <w:lvlJc w:val="left"/>
      <w:pPr>
        <w:tabs>
          <w:tab w:val="num" w:pos="5040"/>
        </w:tabs>
        <w:ind w:left="5040" w:hanging="360"/>
      </w:pPr>
      <w:rPr>
        <w:rFonts w:ascii="Arial" w:hAnsi="Arial" w:hint="default"/>
      </w:rPr>
    </w:lvl>
    <w:lvl w:ilvl="7" w:tplc="27065CEC" w:tentative="1">
      <w:start w:val="1"/>
      <w:numFmt w:val="bullet"/>
      <w:lvlText w:val="•"/>
      <w:lvlJc w:val="left"/>
      <w:pPr>
        <w:tabs>
          <w:tab w:val="num" w:pos="5760"/>
        </w:tabs>
        <w:ind w:left="5760" w:hanging="360"/>
      </w:pPr>
      <w:rPr>
        <w:rFonts w:ascii="Arial" w:hAnsi="Arial" w:hint="default"/>
      </w:rPr>
    </w:lvl>
    <w:lvl w:ilvl="8" w:tplc="44840D06"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1A211FE2"/>
    <w:multiLevelType w:val="hybridMultilevel"/>
    <w:tmpl w:val="C25005B8"/>
    <w:lvl w:ilvl="0" w:tplc="08090001">
      <w:start w:val="1"/>
      <w:numFmt w:val="bullet"/>
      <w:lvlText w:val=""/>
      <w:lvlJc w:val="left"/>
      <w:pPr>
        <w:ind w:left="72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6" w15:restartNumberingAfterBreak="0">
    <w:nsid w:val="24D23D8A"/>
    <w:multiLevelType w:val="hybridMultilevel"/>
    <w:tmpl w:val="0DA280FC"/>
    <w:lvl w:ilvl="0" w:tplc="EA3CA8AC">
      <w:start w:val="1"/>
      <w:numFmt w:val="decimal"/>
      <w:lvlText w:val="%1."/>
      <w:lvlJc w:val="left"/>
      <w:pPr>
        <w:tabs>
          <w:tab w:val="num" w:pos="720"/>
        </w:tabs>
        <w:ind w:left="720" w:hanging="360"/>
      </w:pPr>
    </w:lvl>
    <w:lvl w:ilvl="1" w:tplc="3B3E0F36" w:tentative="1">
      <w:start w:val="1"/>
      <w:numFmt w:val="decimal"/>
      <w:lvlText w:val="%2."/>
      <w:lvlJc w:val="left"/>
      <w:pPr>
        <w:tabs>
          <w:tab w:val="num" w:pos="1440"/>
        </w:tabs>
        <w:ind w:left="1440" w:hanging="360"/>
      </w:pPr>
    </w:lvl>
    <w:lvl w:ilvl="2" w:tplc="DABA90D4" w:tentative="1">
      <w:start w:val="1"/>
      <w:numFmt w:val="decimal"/>
      <w:lvlText w:val="%3."/>
      <w:lvlJc w:val="left"/>
      <w:pPr>
        <w:tabs>
          <w:tab w:val="num" w:pos="2160"/>
        </w:tabs>
        <w:ind w:left="2160" w:hanging="360"/>
      </w:pPr>
    </w:lvl>
    <w:lvl w:ilvl="3" w:tplc="B4E2BC5A" w:tentative="1">
      <w:start w:val="1"/>
      <w:numFmt w:val="decimal"/>
      <w:lvlText w:val="%4."/>
      <w:lvlJc w:val="left"/>
      <w:pPr>
        <w:tabs>
          <w:tab w:val="num" w:pos="2880"/>
        </w:tabs>
        <w:ind w:left="2880" w:hanging="360"/>
      </w:pPr>
    </w:lvl>
    <w:lvl w:ilvl="4" w:tplc="761A2F02" w:tentative="1">
      <w:start w:val="1"/>
      <w:numFmt w:val="decimal"/>
      <w:lvlText w:val="%5."/>
      <w:lvlJc w:val="left"/>
      <w:pPr>
        <w:tabs>
          <w:tab w:val="num" w:pos="3600"/>
        </w:tabs>
        <w:ind w:left="3600" w:hanging="360"/>
      </w:pPr>
    </w:lvl>
    <w:lvl w:ilvl="5" w:tplc="BB16CA5E" w:tentative="1">
      <w:start w:val="1"/>
      <w:numFmt w:val="decimal"/>
      <w:lvlText w:val="%6."/>
      <w:lvlJc w:val="left"/>
      <w:pPr>
        <w:tabs>
          <w:tab w:val="num" w:pos="4320"/>
        </w:tabs>
        <w:ind w:left="4320" w:hanging="360"/>
      </w:pPr>
    </w:lvl>
    <w:lvl w:ilvl="6" w:tplc="EE2478E6" w:tentative="1">
      <w:start w:val="1"/>
      <w:numFmt w:val="decimal"/>
      <w:lvlText w:val="%7."/>
      <w:lvlJc w:val="left"/>
      <w:pPr>
        <w:tabs>
          <w:tab w:val="num" w:pos="5040"/>
        </w:tabs>
        <w:ind w:left="5040" w:hanging="360"/>
      </w:pPr>
    </w:lvl>
    <w:lvl w:ilvl="7" w:tplc="AC7209A0" w:tentative="1">
      <w:start w:val="1"/>
      <w:numFmt w:val="decimal"/>
      <w:lvlText w:val="%8."/>
      <w:lvlJc w:val="left"/>
      <w:pPr>
        <w:tabs>
          <w:tab w:val="num" w:pos="5760"/>
        </w:tabs>
        <w:ind w:left="5760" w:hanging="360"/>
      </w:pPr>
    </w:lvl>
    <w:lvl w:ilvl="8" w:tplc="84F8C822" w:tentative="1">
      <w:start w:val="1"/>
      <w:numFmt w:val="decimal"/>
      <w:lvlText w:val="%9."/>
      <w:lvlJc w:val="left"/>
      <w:pPr>
        <w:tabs>
          <w:tab w:val="num" w:pos="6480"/>
        </w:tabs>
        <w:ind w:left="6480" w:hanging="360"/>
      </w:pPr>
    </w:lvl>
  </w:abstractNum>
  <w:abstractNum w:abstractNumId="7" w15:restartNumberingAfterBreak="0">
    <w:nsid w:val="2F783EF8"/>
    <w:multiLevelType w:val="hybridMultilevel"/>
    <w:tmpl w:val="C69E19C8"/>
    <w:lvl w:ilvl="0" w:tplc="0809000F">
      <w:start w:val="1"/>
      <w:numFmt w:val="decimal"/>
      <w:lvlText w:val="%1."/>
      <w:lvlJc w:val="left"/>
      <w:pPr>
        <w:ind w:left="360" w:hanging="360"/>
      </w:pPr>
      <w:rPr>
        <w:rFont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30E33F32"/>
    <w:multiLevelType w:val="multilevel"/>
    <w:tmpl w:val="E9AE6360"/>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bullet"/>
      <w:lvlText w:val=""/>
      <w:lvlJc w:val="left"/>
      <w:pPr>
        <w:ind w:left="720" w:hanging="720"/>
      </w:pPr>
      <w:rPr>
        <w:rFonts w:ascii="Symbol" w:hAnsi="Symbol"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bullet"/>
      <w:lvlText w:val=""/>
      <w:lvlJc w:val="left"/>
      <w:pPr>
        <w:ind w:left="1440" w:hanging="1440"/>
      </w:pPr>
      <w:rPr>
        <w:rFonts w:ascii="Symbol" w:hAnsi="Symbol" w:hint="default"/>
      </w:rPr>
    </w:lvl>
    <w:lvl w:ilvl="8">
      <w:start w:val="1"/>
      <w:numFmt w:val="decimal"/>
      <w:isLgl/>
      <w:lvlText w:val="%1.%2.%3.%4.%5.%6.%7.%8.%9"/>
      <w:lvlJc w:val="left"/>
      <w:pPr>
        <w:ind w:left="1800" w:hanging="1800"/>
      </w:pPr>
      <w:rPr>
        <w:rFonts w:hint="default"/>
      </w:rPr>
    </w:lvl>
  </w:abstractNum>
  <w:abstractNum w:abstractNumId="9" w15:restartNumberingAfterBreak="0">
    <w:nsid w:val="310300EB"/>
    <w:multiLevelType w:val="multilevel"/>
    <w:tmpl w:val="C1C08AEA"/>
    <w:lvl w:ilvl="0">
      <w:start w:val="1"/>
      <w:numFmt w:val="bullet"/>
      <w:lvlText w:val=""/>
      <w:lvlJc w:val="left"/>
      <w:pPr>
        <w:ind w:left="360" w:hanging="360"/>
      </w:pPr>
      <w:rPr>
        <w:rFonts w:ascii="Symbol" w:hAnsi="Symbol" w:hint="default"/>
      </w:r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0" w15:restartNumberingAfterBreak="0">
    <w:nsid w:val="34E8622B"/>
    <w:multiLevelType w:val="hybridMultilevel"/>
    <w:tmpl w:val="D43EFD26"/>
    <w:lvl w:ilvl="0" w:tplc="58587BB4">
      <w:start w:val="1"/>
      <w:numFmt w:val="bullet"/>
      <w:lvlText w:val="•"/>
      <w:lvlJc w:val="left"/>
      <w:pPr>
        <w:tabs>
          <w:tab w:val="num" w:pos="720"/>
        </w:tabs>
        <w:ind w:left="720" w:hanging="360"/>
      </w:pPr>
      <w:rPr>
        <w:rFonts w:ascii="Arial" w:hAnsi="Arial" w:hint="default"/>
      </w:rPr>
    </w:lvl>
    <w:lvl w:ilvl="1" w:tplc="4EFC9350" w:tentative="1">
      <w:start w:val="1"/>
      <w:numFmt w:val="bullet"/>
      <w:lvlText w:val="•"/>
      <w:lvlJc w:val="left"/>
      <w:pPr>
        <w:tabs>
          <w:tab w:val="num" w:pos="1440"/>
        </w:tabs>
        <w:ind w:left="1440" w:hanging="360"/>
      </w:pPr>
      <w:rPr>
        <w:rFonts w:ascii="Arial" w:hAnsi="Arial" w:hint="default"/>
      </w:rPr>
    </w:lvl>
    <w:lvl w:ilvl="2" w:tplc="C8E4530E" w:tentative="1">
      <w:start w:val="1"/>
      <w:numFmt w:val="bullet"/>
      <w:lvlText w:val="•"/>
      <w:lvlJc w:val="left"/>
      <w:pPr>
        <w:tabs>
          <w:tab w:val="num" w:pos="2160"/>
        </w:tabs>
        <w:ind w:left="2160" w:hanging="360"/>
      </w:pPr>
      <w:rPr>
        <w:rFonts w:ascii="Arial" w:hAnsi="Arial" w:hint="default"/>
      </w:rPr>
    </w:lvl>
    <w:lvl w:ilvl="3" w:tplc="A776F0B0" w:tentative="1">
      <w:start w:val="1"/>
      <w:numFmt w:val="bullet"/>
      <w:lvlText w:val="•"/>
      <w:lvlJc w:val="left"/>
      <w:pPr>
        <w:tabs>
          <w:tab w:val="num" w:pos="2880"/>
        </w:tabs>
        <w:ind w:left="2880" w:hanging="360"/>
      </w:pPr>
      <w:rPr>
        <w:rFonts w:ascii="Arial" w:hAnsi="Arial" w:hint="default"/>
      </w:rPr>
    </w:lvl>
    <w:lvl w:ilvl="4" w:tplc="22D6C49E" w:tentative="1">
      <w:start w:val="1"/>
      <w:numFmt w:val="bullet"/>
      <w:lvlText w:val="•"/>
      <w:lvlJc w:val="left"/>
      <w:pPr>
        <w:tabs>
          <w:tab w:val="num" w:pos="3600"/>
        </w:tabs>
        <w:ind w:left="3600" w:hanging="360"/>
      </w:pPr>
      <w:rPr>
        <w:rFonts w:ascii="Arial" w:hAnsi="Arial" w:hint="default"/>
      </w:rPr>
    </w:lvl>
    <w:lvl w:ilvl="5" w:tplc="576A1508" w:tentative="1">
      <w:start w:val="1"/>
      <w:numFmt w:val="bullet"/>
      <w:lvlText w:val="•"/>
      <w:lvlJc w:val="left"/>
      <w:pPr>
        <w:tabs>
          <w:tab w:val="num" w:pos="4320"/>
        </w:tabs>
        <w:ind w:left="4320" w:hanging="360"/>
      </w:pPr>
      <w:rPr>
        <w:rFonts w:ascii="Arial" w:hAnsi="Arial" w:hint="default"/>
      </w:rPr>
    </w:lvl>
    <w:lvl w:ilvl="6" w:tplc="17B6F55C" w:tentative="1">
      <w:start w:val="1"/>
      <w:numFmt w:val="bullet"/>
      <w:lvlText w:val="•"/>
      <w:lvlJc w:val="left"/>
      <w:pPr>
        <w:tabs>
          <w:tab w:val="num" w:pos="5040"/>
        </w:tabs>
        <w:ind w:left="5040" w:hanging="360"/>
      </w:pPr>
      <w:rPr>
        <w:rFonts w:ascii="Arial" w:hAnsi="Arial" w:hint="default"/>
      </w:rPr>
    </w:lvl>
    <w:lvl w:ilvl="7" w:tplc="6CFEE4C8" w:tentative="1">
      <w:start w:val="1"/>
      <w:numFmt w:val="bullet"/>
      <w:lvlText w:val="•"/>
      <w:lvlJc w:val="left"/>
      <w:pPr>
        <w:tabs>
          <w:tab w:val="num" w:pos="5760"/>
        </w:tabs>
        <w:ind w:left="5760" w:hanging="360"/>
      </w:pPr>
      <w:rPr>
        <w:rFonts w:ascii="Arial" w:hAnsi="Arial" w:hint="default"/>
      </w:rPr>
    </w:lvl>
    <w:lvl w:ilvl="8" w:tplc="66ECFF9E"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3A464B85"/>
    <w:multiLevelType w:val="hybridMultilevel"/>
    <w:tmpl w:val="06E01AD2"/>
    <w:lvl w:ilvl="0" w:tplc="652CA9E2">
      <w:start w:val="1"/>
      <w:numFmt w:val="bullet"/>
      <w:lvlText w:val="•"/>
      <w:lvlJc w:val="left"/>
      <w:pPr>
        <w:tabs>
          <w:tab w:val="num" w:pos="720"/>
        </w:tabs>
        <w:ind w:left="720" w:hanging="360"/>
      </w:pPr>
      <w:rPr>
        <w:rFonts w:ascii="Arial" w:hAnsi="Arial" w:hint="default"/>
      </w:rPr>
    </w:lvl>
    <w:lvl w:ilvl="1" w:tplc="E1B4737C" w:tentative="1">
      <w:start w:val="1"/>
      <w:numFmt w:val="bullet"/>
      <w:lvlText w:val="•"/>
      <w:lvlJc w:val="left"/>
      <w:pPr>
        <w:tabs>
          <w:tab w:val="num" w:pos="1440"/>
        </w:tabs>
        <w:ind w:left="1440" w:hanging="360"/>
      </w:pPr>
      <w:rPr>
        <w:rFonts w:ascii="Arial" w:hAnsi="Arial" w:hint="default"/>
      </w:rPr>
    </w:lvl>
    <w:lvl w:ilvl="2" w:tplc="CE9488EE" w:tentative="1">
      <w:start w:val="1"/>
      <w:numFmt w:val="bullet"/>
      <w:lvlText w:val="•"/>
      <w:lvlJc w:val="left"/>
      <w:pPr>
        <w:tabs>
          <w:tab w:val="num" w:pos="2160"/>
        </w:tabs>
        <w:ind w:left="2160" w:hanging="360"/>
      </w:pPr>
      <w:rPr>
        <w:rFonts w:ascii="Arial" w:hAnsi="Arial" w:hint="default"/>
      </w:rPr>
    </w:lvl>
    <w:lvl w:ilvl="3" w:tplc="96140D3C" w:tentative="1">
      <w:start w:val="1"/>
      <w:numFmt w:val="bullet"/>
      <w:lvlText w:val="•"/>
      <w:lvlJc w:val="left"/>
      <w:pPr>
        <w:tabs>
          <w:tab w:val="num" w:pos="2880"/>
        </w:tabs>
        <w:ind w:left="2880" w:hanging="360"/>
      </w:pPr>
      <w:rPr>
        <w:rFonts w:ascii="Arial" w:hAnsi="Arial" w:hint="default"/>
      </w:rPr>
    </w:lvl>
    <w:lvl w:ilvl="4" w:tplc="27A40B1A" w:tentative="1">
      <w:start w:val="1"/>
      <w:numFmt w:val="bullet"/>
      <w:lvlText w:val="•"/>
      <w:lvlJc w:val="left"/>
      <w:pPr>
        <w:tabs>
          <w:tab w:val="num" w:pos="3600"/>
        </w:tabs>
        <w:ind w:left="3600" w:hanging="360"/>
      </w:pPr>
      <w:rPr>
        <w:rFonts w:ascii="Arial" w:hAnsi="Arial" w:hint="default"/>
      </w:rPr>
    </w:lvl>
    <w:lvl w:ilvl="5" w:tplc="488C99E4" w:tentative="1">
      <w:start w:val="1"/>
      <w:numFmt w:val="bullet"/>
      <w:lvlText w:val="•"/>
      <w:lvlJc w:val="left"/>
      <w:pPr>
        <w:tabs>
          <w:tab w:val="num" w:pos="4320"/>
        </w:tabs>
        <w:ind w:left="4320" w:hanging="360"/>
      </w:pPr>
      <w:rPr>
        <w:rFonts w:ascii="Arial" w:hAnsi="Arial" w:hint="default"/>
      </w:rPr>
    </w:lvl>
    <w:lvl w:ilvl="6" w:tplc="685E5A8E" w:tentative="1">
      <w:start w:val="1"/>
      <w:numFmt w:val="bullet"/>
      <w:lvlText w:val="•"/>
      <w:lvlJc w:val="left"/>
      <w:pPr>
        <w:tabs>
          <w:tab w:val="num" w:pos="5040"/>
        </w:tabs>
        <w:ind w:left="5040" w:hanging="360"/>
      </w:pPr>
      <w:rPr>
        <w:rFonts w:ascii="Arial" w:hAnsi="Arial" w:hint="default"/>
      </w:rPr>
    </w:lvl>
    <w:lvl w:ilvl="7" w:tplc="4E84A58E" w:tentative="1">
      <w:start w:val="1"/>
      <w:numFmt w:val="bullet"/>
      <w:lvlText w:val="•"/>
      <w:lvlJc w:val="left"/>
      <w:pPr>
        <w:tabs>
          <w:tab w:val="num" w:pos="5760"/>
        </w:tabs>
        <w:ind w:left="5760" w:hanging="360"/>
      </w:pPr>
      <w:rPr>
        <w:rFonts w:ascii="Arial" w:hAnsi="Arial" w:hint="default"/>
      </w:rPr>
    </w:lvl>
    <w:lvl w:ilvl="8" w:tplc="E1E6E28E"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3B1A1010"/>
    <w:multiLevelType w:val="hybridMultilevel"/>
    <w:tmpl w:val="AE545F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F074061"/>
    <w:multiLevelType w:val="hybridMultilevel"/>
    <w:tmpl w:val="35A8E1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2F20FE0"/>
    <w:multiLevelType w:val="hybridMultilevel"/>
    <w:tmpl w:val="8E22156A"/>
    <w:lvl w:ilvl="0" w:tplc="D54C4B70">
      <w:start w:val="1"/>
      <w:numFmt w:val="bullet"/>
      <w:lvlText w:val="•"/>
      <w:lvlJc w:val="left"/>
      <w:pPr>
        <w:tabs>
          <w:tab w:val="num" w:pos="720"/>
        </w:tabs>
        <w:ind w:left="720" w:hanging="360"/>
      </w:pPr>
      <w:rPr>
        <w:rFonts w:ascii="Arial" w:hAnsi="Arial" w:hint="default"/>
      </w:rPr>
    </w:lvl>
    <w:lvl w:ilvl="1" w:tplc="807C9A00" w:tentative="1">
      <w:start w:val="1"/>
      <w:numFmt w:val="bullet"/>
      <w:lvlText w:val="•"/>
      <w:lvlJc w:val="left"/>
      <w:pPr>
        <w:tabs>
          <w:tab w:val="num" w:pos="1440"/>
        </w:tabs>
        <w:ind w:left="1440" w:hanging="360"/>
      </w:pPr>
      <w:rPr>
        <w:rFonts w:ascii="Arial" w:hAnsi="Arial" w:hint="default"/>
      </w:rPr>
    </w:lvl>
    <w:lvl w:ilvl="2" w:tplc="62F022DA" w:tentative="1">
      <w:start w:val="1"/>
      <w:numFmt w:val="bullet"/>
      <w:lvlText w:val="•"/>
      <w:lvlJc w:val="left"/>
      <w:pPr>
        <w:tabs>
          <w:tab w:val="num" w:pos="2160"/>
        </w:tabs>
        <w:ind w:left="2160" w:hanging="360"/>
      </w:pPr>
      <w:rPr>
        <w:rFonts w:ascii="Arial" w:hAnsi="Arial" w:hint="default"/>
      </w:rPr>
    </w:lvl>
    <w:lvl w:ilvl="3" w:tplc="67F81D1C" w:tentative="1">
      <w:start w:val="1"/>
      <w:numFmt w:val="bullet"/>
      <w:lvlText w:val="•"/>
      <w:lvlJc w:val="left"/>
      <w:pPr>
        <w:tabs>
          <w:tab w:val="num" w:pos="2880"/>
        </w:tabs>
        <w:ind w:left="2880" w:hanging="360"/>
      </w:pPr>
      <w:rPr>
        <w:rFonts w:ascii="Arial" w:hAnsi="Arial" w:hint="default"/>
      </w:rPr>
    </w:lvl>
    <w:lvl w:ilvl="4" w:tplc="2D06C858" w:tentative="1">
      <w:start w:val="1"/>
      <w:numFmt w:val="bullet"/>
      <w:lvlText w:val="•"/>
      <w:lvlJc w:val="left"/>
      <w:pPr>
        <w:tabs>
          <w:tab w:val="num" w:pos="3600"/>
        </w:tabs>
        <w:ind w:left="3600" w:hanging="360"/>
      </w:pPr>
      <w:rPr>
        <w:rFonts w:ascii="Arial" w:hAnsi="Arial" w:hint="default"/>
      </w:rPr>
    </w:lvl>
    <w:lvl w:ilvl="5" w:tplc="744296D2" w:tentative="1">
      <w:start w:val="1"/>
      <w:numFmt w:val="bullet"/>
      <w:lvlText w:val="•"/>
      <w:lvlJc w:val="left"/>
      <w:pPr>
        <w:tabs>
          <w:tab w:val="num" w:pos="4320"/>
        </w:tabs>
        <w:ind w:left="4320" w:hanging="360"/>
      </w:pPr>
      <w:rPr>
        <w:rFonts w:ascii="Arial" w:hAnsi="Arial" w:hint="default"/>
      </w:rPr>
    </w:lvl>
    <w:lvl w:ilvl="6" w:tplc="93C8E8B2" w:tentative="1">
      <w:start w:val="1"/>
      <w:numFmt w:val="bullet"/>
      <w:lvlText w:val="•"/>
      <w:lvlJc w:val="left"/>
      <w:pPr>
        <w:tabs>
          <w:tab w:val="num" w:pos="5040"/>
        </w:tabs>
        <w:ind w:left="5040" w:hanging="360"/>
      </w:pPr>
      <w:rPr>
        <w:rFonts w:ascii="Arial" w:hAnsi="Arial" w:hint="default"/>
      </w:rPr>
    </w:lvl>
    <w:lvl w:ilvl="7" w:tplc="98160F6E" w:tentative="1">
      <w:start w:val="1"/>
      <w:numFmt w:val="bullet"/>
      <w:lvlText w:val="•"/>
      <w:lvlJc w:val="left"/>
      <w:pPr>
        <w:tabs>
          <w:tab w:val="num" w:pos="5760"/>
        </w:tabs>
        <w:ind w:left="5760" w:hanging="360"/>
      </w:pPr>
      <w:rPr>
        <w:rFonts w:ascii="Arial" w:hAnsi="Arial" w:hint="default"/>
      </w:rPr>
    </w:lvl>
    <w:lvl w:ilvl="8" w:tplc="2C0A0AA6" w:tentative="1">
      <w:start w:val="1"/>
      <w:numFmt w:val="bullet"/>
      <w:lvlText w:val="•"/>
      <w:lvlJc w:val="left"/>
      <w:pPr>
        <w:tabs>
          <w:tab w:val="num" w:pos="6480"/>
        </w:tabs>
        <w:ind w:left="6480" w:hanging="360"/>
      </w:pPr>
      <w:rPr>
        <w:rFonts w:ascii="Arial" w:hAnsi="Arial" w:hint="default"/>
      </w:rPr>
    </w:lvl>
  </w:abstractNum>
  <w:abstractNum w:abstractNumId="15" w15:restartNumberingAfterBreak="0">
    <w:nsid w:val="54020F08"/>
    <w:multiLevelType w:val="hybridMultilevel"/>
    <w:tmpl w:val="BA3E4B3C"/>
    <w:lvl w:ilvl="0" w:tplc="C288854C">
      <w:start w:val="1"/>
      <w:numFmt w:val="bullet"/>
      <w:lvlText w:val="•"/>
      <w:lvlJc w:val="left"/>
      <w:pPr>
        <w:tabs>
          <w:tab w:val="num" w:pos="720"/>
        </w:tabs>
        <w:ind w:left="720" w:hanging="360"/>
      </w:pPr>
      <w:rPr>
        <w:rFonts w:ascii="Arial" w:hAnsi="Arial" w:hint="default"/>
      </w:rPr>
    </w:lvl>
    <w:lvl w:ilvl="1" w:tplc="2912DF8C" w:tentative="1">
      <w:start w:val="1"/>
      <w:numFmt w:val="bullet"/>
      <w:lvlText w:val="•"/>
      <w:lvlJc w:val="left"/>
      <w:pPr>
        <w:tabs>
          <w:tab w:val="num" w:pos="1440"/>
        </w:tabs>
        <w:ind w:left="1440" w:hanging="360"/>
      </w:pPr>
      <w:rPr>
        <w:rFonts w:ascii="Arial" w:hAnsi="Arial" w:hint="default"/>
      </w:rPr>
    </w:lvl>
    <w:lvl w:ilvl="2" w:tplc="7C1A61C0">
      <w:start w:val="1"/>
      <w:numFmt w:val="bullet"/>
      <w:lvlText w:val="•"/>
      <w:lvlJc w:val="left"/>
      <w:pPr>
        <w:tabs>
          <w:tab w:val="num" w:pos="2160"/>
        </w:tabs>
        <w:ind w:left="2160" w:hanging="360"/>
      </w:pPr>
      <w:rPr>
        <w:rFonts w:ascii="Arial" w:hAnsi="Arial" w:hint="default"/>
      </w:rPr>
    </w:lvl>
    <w:lvl w:ilvl="3" w:tplc="791EF6DE" w:tentative="1">
      <w:start w:val="1"/>
      <w:numFmt w:val="bullet"/>
      <w:lvlText w:val="•"/>
      <w:lvlJc w:val="left"/>
      <w:pPr>
        <w:tabs>
          <w:tab w:val="num" w:pos="2880"/>
        </w:tabs>
        <w:ind w:left="2880" w:hanging="360"/>
      </w:pPr>
      <w:rPr>
        <w:rFonts w:ascii="Arial" w:hAnsi="Arial" w:hint="default"/>
      </w:rPr>
    </w:lvl>
    <w:lvl w:ilvl="4" w:tplc="2340DA30" w:tentative="1">
      <w:start w:val="1"/>
      <w:numFmt w:val="bullet"/>
      <w:lvlText w:val="•"/>
      <w:lvlJc w:val="left"/>
      <w:pPr>
        <w:tabs>
          <w:tab w:val="num" w:pos="3600"/>
        </w:tabs>
        <w:ind w:left="3600" w:hanging="360"/>
      </w:pPr>
      <w:rPr>
        <w:rFonts w:ascii="Arial" w:hAnsi="Arial" w:hint="default"/>
      </w:rPr>
    </w:lvl>
    <w:lvl w:ilvl="5" w:tplc="09F8D128" w:tentative="1">
      <w:start w:val="1"/>
      <w:numFmt w:val="bullet"/>
      <w:lvlText w:val="•"/>
      <w:lvlJc w:val="left"/>
      <w:pPr>
        <w:tabs>
          <w:tab w:val="num" w:pos="4320"/>
        </w:tabs>
        <w:ind w:left="4320" w:hanging="360"/>
      </w:pPr>
      <w:rPr>
        <w:rFonts w:ascii="Arial" w:hAnsi="Arial" w:hint="default"/>
      </w:rPr>
    </w:lvl>
    <w:lvl w:ilvl="6" w:tplc="90EE9E88" w:tentative="1">
      <w:start w:val="1"/>
      <w:numFmt w:val="bullet"/>
      <w:lvlText w:val="•"/>
      <w:lvlJc w:val="left"/>
      <w:pPr>
        <w:tabs>
          <w:tab w:val="num" w:pos="5040"/>
        </w:tabs>
        <w:ind w:left="5040" w:hanging="360"/>
      </w:pPr>
      <w:rPr>
        <w:rFonts w:ascii="Arial" w:hAnsi="Arial" w:hint="default"/>
      </w:rPr>
    </w:lvl>
    <w:lvl w:ilvl="7" w:tplc="35E02DAA" w:tentative="1">
      <w:start w:val="1"/>
      <w:numFmt w:val="bullet"/>
      <w:lvlText w:val="•"/>
      <w:lvlJc w:val="left"/>
      <w:pPr>
        <w:tabs>
          <w:tab w:val="num" w:pos="5760"/>
        </w:tabs>
        <w:ind w:left="5760" w:hanging="360"/>
      </w:pPr>
      <w:rPr>
        <w:rFonts w:ascii="Arial" w:hAnsi="Arial" w:hint="default"/>
      </w:rPr>
    </w:lvl>
    <w:lvl w:ilvl="8" w:tplc="36829066" w:tentative="1">
      <w:start w:val="1"/>
      <w:numFmt w:val="bullet"/>
      <w:lvlText w:val="•"/>
      <w:lvlJc w:val="left"/>
      <w:pPr>
        <w:tabs>
          <w:tab w:val="num" w:pos="6480"/>
        </w:tabs>
        <w:ind w:left="6480" w:hanging="360"/>
      </w:pPr>
      <w:rPr>
        <w:rFonts w:ascii="Arial" w:hAnsi="Arial" w:hint="default"/>
      </w:rPr>
    </w:lvl>
  </w:abstractNum>
  <w:abstractNum w:abstractNumId="16" w15:restartNumberingAfterBreak="0">
    <w:nsid w:val="54FF071C"/>
    <w:multiLevelType w:val="hybridMultilevel"/>
    <w:tmpl w:val="C4E623A0"/>
    <w:lvl w:ilvl="0" w:tplc="3B76AD38">
      <w:start w:val="1"/>
      <w:numFmt w:val="bullet"/>
      <w:lvlText w:val="•"/>
      <w:lvlJc w:val="left"/>
      <w:pPr>
        <w:tabs>
          <w:tab w:val="num" w:pos="720"/>
        </w:tabs>
        <w:ind w:left="720" w:hanging="360"/>
      </w:pPr>
      <w:rPr>
        <w:rFonts w:ascii="Arial" w:hAnsi="Arial" w:hint="default"/>
      </w:rPr>
    </w:lvl>
    <w:lvl w:ilvl="1" w:tplc="D7100B68" w:tentative="1">
      <w:start w:val="1"/>
      <w:numFmt w:val="bullet"/>
      <w:lvlText w:val="•"/>
      <w:lvlJc w:val="left"/>
      <w:pPr>
        <w:tabs>
          <w:tab w:val="num" w:pos="1440"/>
        </w:tabs>
        <w:ind w:left="1440" w:hanging="360"/>
      </w:pPr>
      <w:rPr>
        <w:rFonts w:ascii="Arial" w:hAnsi="Arial" w:hint="default"/>
      </w:rPr>
    </w:lvl>
    <w:lvl w:ilvl="2" w:tplc="FE58FDDA" w:tentative="1">
      <w:start w:val="1"/>
      <w:numFmt w:val="bullet"/>
      <w:lvlText w:val="•"/>
      <w:lvlJc w:val="left"/>
      <w:pPr>
        <w:tabs>
          <w:tab w:val="num" w:pos="2160"/>
        </w:tabs>
        <w:ind w:left="2160" w:hanging="360"/>
      </w:pPr>
      <w:rPr>
        <w:rFonts w:ascii="Arial" w:hAnsi="Arial" w:hint="default"/>
      </w:rPr>
    </w:lvl>
    <w:lvl w:ilvl="3" w:tplc="3514B8DA" w:tentative="1">
      <w:start w:val="1"/>
      <w:numFmt w:val="bullet"/>
      <w:lvlText w:val="•"/>
      <w:lvlJc w:val="left"/>
      <w:pPr>
        <w:tabs>
          <w:tab w:val="num" w:pos="2880"/>
        </w:tabs>
        <w:ind w:left="2880" w:hanging="360"/>
      </w:pPr>
      <w:rPr>
        <w:rFonts w:ascii="Arial" w:hAnsi="Arial" w:hint="default"/>
      </w:rPr>
    </w:lvl>
    <w:lvl w:ilvl="4" w:tplc="3CC0E942" w:tentative="1">
      <w:start w:val="1"/>
      <w:numFmt w:val="bullet"/>
      <w:lvlText w:val="•"/>
      <w:lvlJc w:val="left"/>
      <w:pPr>
        <w:tabs>
          <w:tab w:val="num" w:pos="3600"/>
        </w:tabs>
        <w:ind w:left="3600" w:hanging="360"/>
      </w:pPr>
      <w:rPr>
        <w:rFonts w:ascii="Arial" w:hAnsi="Arial" w:hint="default"/>
      </w:rPr>
    </w:lvl>
    <w:lvl w:ilvl="5" w:tplc="50007F62" w:tentative="1">
      <w:start w:val="1"/>
      <w:numFmt w:val="bullet"/>
      <w:lvlText w:val="•"/>
      <w:lvlJc w:val="left"/>
      <w:pPr>
        <w:tabs>
          <w:tab w:val="num" w:pos="4320"/>
        </w:tabs>
        <w:ind w:left="4320" w:hanging="360"/>
      </w:pPr>
      <w:rPr>
        <w:rFonts w:ascii="Arial" w:hAnsi="Arial" w:hint="default"/>
      </w:rPr>
    </w:lvl>
    <w:lvl w:ilvl="6" w:tplc="7AB6F872" w:tentative="1">
      <w:start w:val="1"/>
      <w:numFmt w:val="bullet"/>
      <w:lvlText w:val="•"/>
      <w:lvlJc w:val="left"/>
      <w:pPr>
        <w:tabs>
          <w:tab w:val="num" w:pos="5040"/>
        </w:tabs>
        <w:ind w:left="5040" w:hanging="360"/>
      </w:pPr>
      <w:rPr>
        <w:rFonts w:ascii="Arial" w:hAnsi="Arial" w:hint="default"/>
      </w:rPr>
    </w:lvl>
    <w:lvl w:ilvl="7" w:tplc="CA2CA6E6" w:tentative="1">
      <w:start w:val="1"/>
      <w:numFmt w:val="bullet"/>
      <w:lvlText w:val="•"/>
      <w:lvlJc w:val="left"/>
      <w:pPr>
        <w:tabs>
          <w:tab w:val="num" w:pos="5760"/>
        </w:tabs>
        <w:ind w:left="5760" w:hanging="360"/>
      </w:pPr>
      <w:rPr>
        <w:rFonts w:ascii="Arial" w:hAnsi="Arial" w:hint="default"/>
      </w:rPr>
    </w:lvl>
    <w:lvl w:ilvl="8" w:tplc="5A86265C" w:tentative="1">
      <w:start w:val="1"/>
      <w:numFmt w:val="bullet"/>
      <w:lvlText w:val="•"/>
      <w:lvlJc w:val="left"/>
      <w:pPr>
        <w:tabs>
          <w:tab w:val="num" w:pos="6480"/>
        </w:tabs>
        <w:ind w:left="6480" w:hanging="360"/>
      </w:pPr>
      <w:rPr>
        <w:rFonts w:ascii="Arial" w:hAnsi="Arial" w:hint="default"/>
      </w:rPr>
    </w:lvl>
  </w:abstractNum>
  <w:abstractNum w:abstractNumId="17" w15:restartNumberingAfterBreak="0">
    <w:nsid w:val="58E75F25"/>
    <w:multiLevelType w:val="hybridMultilevel"/>
    <w:tmpl w:val="AB241190"/>
    <w:lvl w:ilvl="0" w:tplc="28965EE0">
      <w:start w:val="1"/>
      <w:numFmt w:val="bullet"/>
      <w:lvlText w:val="•"/>
      <w:lvlJc w:val="left"/>
      <w:pPr>
        <w:tabs>
          <w:tab w:val="num" w:pos="720"/>
        </w:tabs>
        <w:ind w:left="720" w:hanging="360"/>
      </w:pPr>
      <w:rPr>
        <w:rFonts w:ascii="Arial" w:hAnsi="Arial" w:hint="default"/>
      </w:rPr>
    </w:lvl>
    <w:lvl w:ilvl="1" w:tplc="4A761EBC" w:tentative="1">
      <w:start w:val="1"/>
      <w:numFmt w:val="bullet"/>
      <w:lvlText w:val="•"/>
      <w:lvlJc w:val="left"/>
      <w:pPr>
        <w:tabs>
          <w:tab w:val="num" w:pos="1440"/>
        </w:tabs>
        <w:ind w:left="1440" w:hanging="360"/>
      </w:pPr>
      <w:rPr>
        <w:rFonts w:ascii="Arial" w:hAnsi="Arial" w:hint="default"/>
      </w:rPr>
    </w:lvl>
    <w:lvl w:ilvl="2" w:tplc="6C3EF43E">
      <w:start w:val="1"/>
      <w:numFmt w:val="bullet"/>
      <w:lvlText w:val="•"/>
      <w:lvlJc w:val="left"/>
      <w:pPr>
        <w:tabs>
          <w:tab w:val="num" w:pos="2160"/>
        </w:tabs>
        <w:ind w:left="2160" w:hanging="360"/>
      </w:pPr>
      <w:rPr>
        <w:rFonts w:ascii="Arial" w:hAnsi="Arial" w:hint="default"/>
      </w:rPr>
    </w:lvl>
    <w:lvl w:ilvl="3" w:tplc="B4165B14" w:tentative="1">
      <w:start w:val="1"/>
      <w:numFmt w:val="bullet"/>
      <w:lvlText w:val="•"/>
      <w:lvlJc w:val="left"/>
      <w:pPr>
        <w:tabs>
          <w:tab w:val="num" w:pos="2880"/>
        </w:tabs>
        <w:ind w:left="2880" w:hanging="360"/>
      </w:pPr>
      <w:rPr>
        <w:rFonts w:ascii="Arial" w:hAnsi="Arial" w:hint="default"/>
      </w:rPr>
    </w:lvl>
    <w:lvl w:ilvl="4" w:tplc="769848F4" w:tentative="1">
      <w:start w:val="1"/>
      <w:numFmt w:val="bullet"/>
      <w:lvlText w:val="•"/>
      <w:lvlJc w:val="left"/>
      <w:pPr>
        <w:tabs>
          <w:tab w:val="num" w:pos="3600"/>
        </w:tabs>
        <w:ind w:left="3600" w:hanging="360"/>
      </w:pPr>
      <w:rPr>
        <w:rFonts w:ascii="Arial" w:hAnsi="Arial" w:hint="default"/>
      </w:rPr>
    </w:lvl>
    <w:lvl w:ilvl="5" w:tplc="096AA064" w:tentative="1">
      <w:start w:val="1"/>
      <w:numFmt w:val="bullet"/>
      <w:lvlText w:val="•"/>
      <w:lvlJc w:val="left"/>
      <w:pPr>
        <w:tabs>
          <w:tab w:val="num" w:pos="4320"/>
        </w:tabs>
        <w:ind w:left="4320" w:hanging="360"/>
      </w:pPr>
      <w:rPr>
        <w:rFonts w:ascii="Arial" w:hAnsi="Arial" w:hint="default"/>
      </w:rPr>
    </w:lvl>
    <w:lvl w:ilvl="6" w:tplc="9A5AD97E" w:tentative="1">
      <w:start w:val="1"/>
      <w:numFmt w:val="bullet"/>
      <w:lvlText w:val="•"/>
      <w:lvlJc w:val="left"/>
      <w:pPr>
        <w:tabs>
          <w:tab w:val="num" w:pos="5040"/>
        </w:tabs>
        <w:ind w:left="5040" w:hanging="360"/>
      </w:pPr>
      <w:rPr>
        <w:rFonts w:ascii="Arial" w:hAnsi="Arial" w:hint="default"/>
      </w:rPr>
    </w:lvl>
    <w:lvl w:ilvl="7" w:tplc="3C9E0DE8" w:tentative="1">
      <w:start w:val="1"/>
      <w:numFmt w:val="bullet"/>
      <w:lvlText w:val="•"/>
      <w:lvlJc w:val="left"/>
      <w:pPr>
        <w:tabs>
          <w:tab w:val="num" w:pos="5760"/>
        </w:tabs>
        <w:ind w:left="5760" w:hanging="360"/>
      </w:pPr>
      <w:rPr>
        <w:rFonts w:ascii="Arial" w:hAnsi="Arial" w:hint="default"/>
      </w:rPr>
    </w:lvl>
    <w:lvl w:ilvl="8" w:tplc="BD587F2C" w:tentative="1">
      <w:start w:val="1"/>
      <w:numFmt w:val="bullet"/>
      <w:lvlText w:val="•"/>
      <w:lvlJc w:val="left"/>
      <w:pPr>
        <w:tabs>
          <w:tab w:val="num" w:pos="6480"/>
        </w:tabs>
        <w:ind w:left="6480" w:hanging="360"/>
      </w:pPr>
      <w:rPr>
        <w:rFonts w:ascii="Arial" w:hAnsi="Arial" w:hint="default"/>
      </w:rPr>
    </w:lvl>
  </w:abstractNum>
  <w:abstractNum w:abstractNumId="18" w15:restartNumberingAfterBreak="0">
    <w:nsid w:val="5C933F07"/>
    <w:multiLevelType w:val="hybridMultilevel"/>
    <w:tmpl w:val="52E0EF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1B8127E"/>
    <w:multiLevelType w:val="hybridMultilevel"/>
    <w:tmpl w:val="238ABE34"/>
    <w:lvl w:ilvl="0" w:tplc="50D0B67C">
      <w:start w:val="1"/>
      <w:numFmt w:val="bullet"/>
      <w:lvlText w:val="•"/>
      <w:lvlJc w:val="left"/>
      <w:pPr>
        <w:tabs>
          <w:tab w:val="num" w:pos="720"/>
        </w:tabs>
        <w:ind w:left="720" w:hanging="360"/>
      </w:pPr>
      <w:rPr>
        <w:rFonts w:ascii="Arial" w:hAnsi="Arial" w:hint="default"/>
      </w:rPr>
    </w:lvl>
    <w:lvl w:ilvl="1" w:tplc="49CEB84C" w:tentative="1">
      <w:start w:val="1"/>
      <w:numFmt w:val="bullet"/>
      <w:lvlText w:val="•"/>
      <w:lvlJc w:val="left"/>
      <w:pPr>
        <w:tabs>
          <w:tab w:val="num" w:pos="1440"/>
        </w:tabs>
        <w:ind w:left="1440" w:hanging="360"/>
      </w:pPr>
      <w:rPr>
        <w:rFonts w:ascii="Arial" w:hAnsi="Arial" w:hint="default"/>
      </w:rPr>
    </w:lvl>
    <w:lvl w:ilvl="2" w:tplc="AE601E04">
      <w:start w:val="1"/>
      <w:numFmt w:val="bullet"/>
      <w:lvlText w:val="•"/>
      <w:lvlJc w:val="left"/>
      <w:pPr>
        <w:tabs>
          <w:tab w:val="num" w:pos="2160"/>
        </w:tabs>
        <w:ind w:left="2160" w:hanging="360"/>
      </w:pPr>
      <w:rPr>
        <w:rFonts w:ascii="Arial" w:hAnsi="Arial" w:hint="default"/>
      </w:rPr>
    </w:lvl>
    <w:lvl w:ilvl="3" w:tplc="0A6AE582" w:tentative="1">
      <w:start w:val="1"/>
      <w:numFmt w:val="bullet"/>
      <w:lvlText w:val="•"/>
      <w:lvlJc w:val="left"/>
      <w:pPr>
        <w:tabs>
          <w:tab w:val="num" w:pos="2880"/>
        </w:tabs>
        <w:ind w:left="2880" w:hanging="360"/>
      </w:pPr>
      <w:rPr>
        <w:rFonts w:ascii="Arial" w:hAnsi="Arial" w:hint="default"/>
      </w:rPr>
    </w:lvl>
    <w:lvl w:ilvl="4" w:tplc="431E31FE" w:tentative="1">
      <w:start w:val="1"/>
      <w:numFmt w:val="bullet"/>
      <w:lvlText w:val="•"/>
      <w:lvlJc w:val="left"/>
      <w:pPr>
        <w:tabs>
          <w:tab w:val="num" w:pos="3600"/>
        </w:tabs>
        <w:ind w:left="3600" w:hanging="360"/>
      </w:pPr>
      <w:rPr>
        <w:rFonts w:ascii="Arial" w:hAnsi="Arial" w:hint="default"/>
      </w:rPr>
    </w:lvl>
    <w:lvl w:ilvl="5" w:tplc="3BDCF812" w:tentative="1">
      <w:start w:val="1"/>
      <w:numFmt w:val="bullet"/>
      <w:lvlText w:val="•"/>
      <w:lvlJc w:val="left"/>
      <w:pPr>
        <w:tabs>
          <w:tab w:val="num" w:pos="4320"/>
        </w:tabs>
        <w:ind w:left="4320" w:hanging="360"/>
      </w:pPr>
      <w:rPr>
        <w:rFonts w:ascii="Arial" w:hAnsi="Arial" w:hint="default"/>
      </w:rPr>
    </w:lvl>
    <w:lvl w:ilvl="6" w:tplc="53A429EE" w:tentative="1">
      <w:start w:val="1"/>
      <w:numFmt w:val="bullet"/>
      <w:lvlText w:val="•"/>
      <w:lvlJc w:val="left"/>
      <w:pPr>
        <w:tabs>
          <w:tab w:val="num" w:pos="5040"/>
        </w:tabs>
        <w:ind w:left="5040" w:hanging="360"/>
      </w:pPr>
      <w:rPr>
        <w:rFonts w:ascii="Arial" w:hAnsi="Arial" w:hint="default"/>
      </w:rPr>
    </w:lvl>
    <w:lvl w:ilvl="7" w:tplc="FD3A57B8" w:tentative="1">
      <w:start w:val="1"/>
      <w:numFmt w:val="bullet"/>
      <w:lvlText w:val="•"/>
      <w:lvlJc w:val="left"/>
      <w:pPr>
        <w:tabs>
          <w:tab w:val="num" w:pos="5760"/>
        </w:tabs>
        <w:ind w:left="5760" w:hanging="360"/>
      </w:pPr>
      <w:rPr>
        <w:rFonts w:ascii="Arial" w:hAnsi="Arial" w:hint="default"/>
      </w:rPr>
    </w:lvl>
    <w:lvl w:ilvl="8" w:tplc="AE8240DC" w:tentative="1">
      <w:start w:val="1"/>
      <w:numFmt w:val="bullet"/>
      <w:lvlText w:val="•"/>
      <w:lvlJc w:val="left"/>
      <w:pPr>
        <w:tabs>
          <w:tab w:val="num" w:pos="6480"/>
        </w:tabs>
        <w:ind w:left="6480" w:hanging="360"/>
      </w:pPr>
      <w:rPr>
        <w:rFonts w:ascii="Arial" w:hAnsi="Arial" w:hint="default"/>
      </w:rPr>
    </w:lvl>
  </w:abstractNum>
  <w:abstractNum w:abstractNumId="20" w15:restartNumberingAfterBreak="0">
    <w:nsid w:val="66533AF8"/>
    <w:multiLevelType w:val="hybridMultilevel"/>
    <w:tmpl w:val="E058186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 w15:restartNumberingAfterBreak="0">
    <w:nsid w:val="6B167E4D"/>
    <w:multiLevelType w:val="hybridMultilevel"/>
    <w:tmpl w:val="2F867600"/>
    <w:lvl w:ilvl="0" w:tplc="73867BB4">
      <w:start w:val="1"/>
      <w:numFmt w:val="bullet"/>
      <w:lvlText w:val="•"/>
      <w:lvlJc w:val="left"/>
      <w:pPr>
        <w:tabs>
          <w:tab w:val="num" w:pos="720"/>
        </w:tabs>
        <w:ind w:left="720" w:hanging="360"/>
      </w:pPr>
      <w:rPr>
        <w:rFonts w:ascii="Arial" w:hAnsi="Arial" w:hint="default"/>
      </w:rPr>
    </w:lvl>
    <w:lvl w:ilvl="1" w:tplc="2EE8FDD0" w:tentative="1">
      <w:start w:val="1"/>
      <w:numFmt w:val="bullet"/>
      <w:lvlText w:val="•"/>
      <w:lvlJc w:val="left"/>
      <w:pPr>
        <w:tabs>
          <w:tab w:val="num" w:pos="1440"/>
        </w:tabs>
        <w:ind w:left="1440" w:hanging="360"/>
      </w:pPr>
      <w:rPr>
        <w:rFonts w:ascii="Arial" w:hAnsi="Arial" w:hint="default"/>
      </w:rPr>
    </w:lvl>
    <w:lvl w:ilvl="2" w:tplc="9D381016" w:tentative="1">
      <w:start w:val="1"/>
      <w:numFmt w:val="bullet"/>
      <w:lvlText w:val="•"/>
      <w:lvlJc w:val="left"/>
      <w:pPr>
        <w:tabs>
          <w:tab w:val="num" w:pos="2160"/>
        </w:tabs>
        <w:ind w:left="2160" w:hanging="360"/>
      </w:pPr>
      <w:rPr>
        <w:rFonts w:ascii="Arial" w:hAnsi="Arial" w:hint="default"/>
      </w:rPr>
    </w:lvl>
    <w:lvl w:ilvl="3" w:tplc="61963FF0" w:tentative="1">
      <w:start w:val="1"/>
      <w:numFmt w:val="bullet"/>
      <w:lvlText w:val="•"/>
      <w:lvlJc w:val="left"/>
      <w:pPr>
        <w:tabs>
          <w:tab w:val="num" w:pos="2880"/>
        </w:tabs>
        <w:ind w:left="2880" w:hanging="360"/>
      </w:pPr>
      <w:rPr>
        <w:rFonts w:ascii="Arial" w:hAnsi="Arial" w:hint="default"/>
      </w:rPr>
    </w:lvl>
    <w:lvl w:ilvl="4" w:tplc="6F2A0CF8" w:tentative="1">
      <w:start w:val="1"/>
      <w:numFmt w:val="bullet"/>
      <w:lvlText w:val="•"/>
      <w:lvlJc w:val="left"/>
      <w:pPr>
        <w:tabs>
          <w:tab w:val="num" w:pos="3600"/>
        </w:tabs>
        <w:ind w:left="3600" w:hanging="360"/>
      </w:pPr>
      <w:rPr>
        <w:rFonts w:ascii="Arial" w:hAnsi="Arial" w:hint="default"/>
      </w:rPr>
    </w:lvl>
    <w:lvl w:ilvl="5" w:tplc="F3FA7DB2" w:tentative="1">
      <w:start w:val="1"/>
      <w:numFmt w:val="bullet"/>
      <w:lvlText w:val="•"/>
      <w:lvlJc w:val="left"/>
      <w:pPr>
        <w:tabs>
          <w:tab w:val="num" w:pos="4320"/>
        </w:tabs>
        <w:ind w:left="4320" w:hanging="360"/>
      </w:pPr>
      <w:rPr>
        <w:rFonts w:ascii="Arial" w:hAnsi="Arial" w:hint="default"/>
      </w:rPr>
    </w:lvl>
    <w:lvl w:ilvl="6" w:tplc="7494AF92" w:tentative="1">
      <w:start w:val="1"/>
      <w:numFmt w:val="bullet"/>
      <w:lvlText w:val="•"/>
      <w:lvlJc w:val="left"/>
      <w:pPr>
        <w:tabs>
          <w:tab w:val="num" w:pos="5040"/>
        </w:tabs>
        <w:ind w:left="5040" w:hanging="360"/>
      </w:pPr>
      <w:rPr>
        <w:rFonts w:ascii="Arial" w:hAnsi="Arial" w:hint="default"/>
      </w:rPr>
    </w:lvl>
    <w:lvl w:ilvl="7" w:tplc="1340E38A" w:tentative="1">
      <w:start w:val="1"/>
      <w:numFmt w:val="bullet"/>
      <w:lvlText w:val="•"/>
      <w:lvlJc w:val="left"/>
      <w:pPr>
        <w:tabs>
          <w:tab w:val="num" w:pos="5760"/>
        </w:tabs>
        <w:ind w:left="5760" w:hanging="360"/>
      </w:pPr>
      <w:rPr>
        <w:rFonts w:ascii="Arial" w:hAnsi="Arial" w:hint="default"/>
      </w:rPr>
    </w:lvl>
    <w:lvl w:ilvl="8" w:tplc="A8BCDC24" w:tentative="1">
      <w:start w:val="1"/>
      <w:numFmt w:val="bullet"/>
      <w:lvlText w:val="•"/>
      <w:lvlJc w:val="left"/>
      <w:pPr>
        <w:tabs>
          <w:tab w:val="num" w:pos="6480"/>
        </w:tabs>
        <w:ind w:left="6480" w:hanging="360"/>
      </w:pPr>
      <w:rPr>
        <w:rFonts w:ascii="Arial" w:hAnsi="Arial" w:hint="default"/>
      </w:rPr>
    </w:lvl>
  </w:abstractNum>
  <w:abstractNum w:abstractNumId="22" w15:restartNumberingAfterBreak="0">
    <w:nsid w:val="7124414A"/>
    <w:multiLevelType w:val="multilevel"/>
    <w:tmpl w:val="98462C10"/>
    <w:lvl w:ilvl="0">
      <w:start w:val="7"/>
      <w:numFmt w:val="decimal"/>
      <w:pStyle w:val="Heading1"/>
      <w:lvlText w:val="%1."/>
      <w:lvlJc w:val="left"/>
      <w:pPr>
        <w:ind w:left="360" w:hanging="360"/>
      </w:pPr>
      <w:rPr>
        <w:rFonts w:hint="default"/>
      </w:rPr>
    </w:lvl>
    <w:lvl w:ilvl="1">
      <w:start w:val="1"/>
      <w:numFmt w:val="decimal"/>
      <w:pStyle w:val="Heading2"/>
      <w:lvlText w:val="%1.%2"/>
      <w:lvlJc w:val="left"/>
      <w:pPr>
        <w:ind w:left="1710" w:hanging="576"/>
      </w:pPr>
      <w:rPr>
        <w:rFonts w:hint="default"/>
      </w:rPr>
    </w:lvl>
    <w:lvl w:ilvl="2">
      <w:start w:val="1"/>
      <w:numFmt w:val="decimal"/>
      <w:pStyle w:val="Heading3"/>
      <w:lvlText w:val="%1.%2.%3"/>
      <w:lvlJc w:val="left"/>
      <w:pPr>
        <w:ind w:left="1146" w:hanging="720"/>
      </w:pPr>
      <w:rPr>
        <w:rFonts w:hint="default"/>
        <w:b/>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Heading4"/>
      <w:lvlText w:val="%1.%2.%3.%4"/>
      <w:lvlJc w:val="left"/>
      <w:pPr>
        <w:ind w:left="2141" w:hanging="864"/>
      </w:pPr>
      <w:rPr>
        <w:rFonts w:hint="default"/>
      </w:rPr>
    </w:lvl>
    <w:lvl w:ilvl="4">
      <w:start w:val="1"/>
      <w:numFmt w:val="decimal"/>
      <w:pStyle w:val="Heading5"/>
      <w:lvlText w:val="%1.%2.%3.%4.%5"/>
      <w:lvlJc w:val="left"/>
      <w:pPr>
        <w:ind w:left="-2252" w:hanging="1008"/>
      </w:pPr>
      <w:rPr>
        <w:rFonts w:hint="default"/>
      </w:rPr>
    </w:lvl>
    <w:lvl w:ilvl="5">
      <w:start w:val="1"/>
      <w:numFmt w:val="decimal"/>
      <w:pStyle w:val="Heading6"/>
      <w:lvlText w:val="%1.%2.%3.%4.%5.%6"/>
      <w:lvlJc w:val="left"/>
      <w:pPr>
        <w:ind w:left="-2108" w:hanging="1152"/>
      </w:pPr>
      <w:rPr>
        <w:rFonts w:hint="default"/>
      </w:rPr>
    </w:lvl>
    <w:lvl w:ilvl="6">
      <w:start w:val="1"/>
      <w:numFmt w:val="decimal"/>
      <w:pStyle w:val="Heading7"/>
      <w:lvlText w:val="%1.%2.%3.%4.%5.%6.%7"/>
      <w:lvlJc w:val="left"/>
      <w:pPr>
        <w:ind w:left="-1964" w:hanging="1296"/>
      </w:pPr>
      <w:rPr>
        <w:rFonts w:hint="default"/>
      </w:rPr>
    </w:lvl>
    <w:lvl w:ilvl="7">
      <w:start w:val="1"/>
      <w:numFmt w:val="decimal"/>
      <w:pStyle w:val="Heading8"/>
      <w:lvlText w:val="%1.%2.%3.%4.%5.%6.%7.%8"/>
      <w:lvlJc w:val="left"/>
      <w:pPr>
        <w:ind w:left="-1820" w:hanging="1440"/>
      </w:pPr>
      <w:rPr>
        <w:rFonts w:hint="default"/>
      </w:rPr>
    </w:lvl>
    <w:lvl w:ilvl="8">
      <w:start w:val="1"/>
      <w:numFmt w:val="decimal"/>
      <w:pStyle w:val="Heading9"/>
      <w:lvlText w:val="%1.%2.%3.%4.%5.%6.%7.%8.%9"/>
      <w:lvlJc w:val="left"/>
      <w:pPr>
        <w:ind w:left="-1676" w:hanging="1584"/>
      </w:pPr>
      <w:rPr>
        <w:rFonts w:hint="default"/>
      </w:rPr>
    </w:lvl>
  </w:abstractNum>
  <w:abstractNum w:abstractNumId="23" w15:restartNumberingAfterBreak="0">
    <w:nsid w:val="71577934"/>
    <w:multiLevelType w:val="hybridMultilevel"/>
    <w:tmpl w:val="11B0EB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28A5BE4"/>
    <w:multiLevelType w:val="hybridMultilevel"/>
    <w:tmpl w:val="603C5DE0"/>
    <w:lvl w:ilvl="0" w:tplc="ADD2CA8E">
      <w:start w:val="1"/>
      <w:numFmt w:val="decimal"/>
      <w:lvlText w:val="%1."/>
      <w:lvlJc w:val="left"/>
      <w:pPr>
        <w:ind w:left="1437" w:hanging="360"/>
      </w:pPr>
      <w:rPr>
        <w:rFonts w:hint="default"/>
      </w:rPr>
    </w:lvl>
    <w:lvl w:ilvl="1" w:tplc="08090019" w:tentative="1">
      <w:start w:val="1"/>
      <w:numFmt w:val="lowerLetter"/>
      <w:lvlText w:val="%2."/>
      <w:lvlJc w:val="left"/>
      <w:pPr>
        <w:ind w:left="2157" w:hanging="360"/>
      </w:pPr>
    </w:lvl>
    <w:lvl w:ilvl="2" w:tplc="0809001B" w:tentative="1">
      <w:start w:val="1"/>
      <w:numFmt w:val="lowerRoman"/>
      <w:lvlText w:val="%3."/>
      <w:lvlJc w:val="right"/>
      <w:pPr>
        <w:ind w:left="2877" w:hanging="180"/>
      </w:pPr>
    </w:lvl>
    <w:lvl w:ilvl="3" w:tplc="0809000F" w:tentative="1">
      <w:start w:val="1"/>
      <w:numFmt w:val="decimal"/>
      <w:lvlText w:val="%4."/>
      <w:lvlJc w:val="left"/>
      <w:pPr>
        <w:ind w:left="3597" w:hanging="360"/>
      </w:pPr>
    </w:lvl>
    <w:lvl w:ilvl="4" w:tplc="08090019" w:tentative="1">
      <w:start w:val="1"/>
      <w:numFmt w:val="lowerLetter"/>
      <w:lvlText w:val="%5."/>
      <w:lvlJc w:val="left"/>
      <w:pPr>
        <w:ind w:left="4317" w:hanging="360"/>
      </w:pPr>
    </w:lvl>
    <w:lvl w:ilvl="5" w:tplc="0809001B" w:tentative="1">
      <w:start w:val="1"/>
      <w:numFmt w:val="lowerRoman"/>
      <w:lvlText w:val="%6."/>
      <w:lvlJc w:val="right"/>
      <w:pPr>
        <w:ind w:left="5037" w:hanging="180"/>
      </w:pPr>
    </w:lvl>
    <w:lvl w:ilvl="6" w:tplc="0809000F" w:tentative="1">
      <w:start w:val="1"/>
      <w:numFmt w:val="decimal"/>
      <w:lvlText w:val="%7."/>
      <w:lvlJc w:val="left"/>
      <w:pPr>
        <w:ind w:left="5757" w:hanging="360"/>
      </w:pPr>
    </w:lvl>
    <w:lvl w:ilvl="7" w:tplc="08090019" w:tentative="1">
      <w:start w:val="1"/>
      <w:numFmt w:val="lowerLetter"/>
      <w:lvlText w:val="%8."/>
      <w:lvlJc w:val="left"/>
      <w:pPr>
        <w:ind w:left="6477" w:hanging="360"/>
      </w:pPr>
    </w:lvl>
    <w:lvl w:ilvl="8" w:tplc="0809001B" w:tentative="1">
      <w:start w:val="1"/>
      <w:numFmt w:val="lowerRoman"/>
      <w:lvlText w:val="%9."/>
      <w:lvlJc w:val="right"/>
      <w:pPr>
        <w:ind w:left="7197" w:hanging="180"/>
      </w:pPr>
    </w:lvl>
  </w:abstractNum>
  <w:abstractNum w:abstractNumId="25"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7893046B"/>
    <w:multiLevelType w:val="hybridMultilevel"/>
    <w:tmpl w:val="739A4344"/>
    <w:lvl w:ilvl="0" w:tplc="BBD20266">
      <w:start w:val="4"/>
      <w:numFmt w:val="decimal"/>
      <w:lvlText w:val="%1."/>
      <w:lvlJc w:val="left"/>
      <w:pPr>
        <w:tabs>
          <w:tab w:val="num" w:pos="525"/>
        </w:tabs>
        <w:ind w:left="525" w:hanging="525"/>
      </w:pPr>
      <w:rPr>
        <w:rFonts w:hint="default"/>
      </w:rPr>
    </w:lvl>
    <w:lvl w:ilvl="1" w:tplc="08090019" w:tentative="1">
      <w:start w:val="1"/>
      <w:numFmt w:val="lowerLetter"/>
      <w:lvlText w:val="%2."/>
      <w:lvlJc w:val="left"/>
      <w:pPr>
        <w:tabs>
          <w:tab w:val="num" w:pos="1080"/>
        </w:tabs>
        <w:ind w:left="1080" w:hanging="360"/>
      </w:pPr>
    </w:lvl>
    <w:lvl w:ilvl="2" w:tplc="0809001B" w:tentative="1">
      <w:start w:val="1"/>
      <w:numFmt w:val="lowerRoman"/>
      <w:lvlText w:val="%3."/>
      <w:lvlJc w:val="right"/>
      <w:pPr>
        <w:tabs>
          <w:tab w:val="num" w:pos="1800"/>
        </w:tabs>
        <w:ind w:left="1800" w:hanging="180"/>
      </w:p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abstractNum w:abstractNumId="27" w15:restartNumberingAfterBreak="0">
    <w:nsid w:val="7C5804FE"/>
    <w:multiLevelType w:val="hybridMultilevel"/>
    <w:tmpl w:val="6010B548"/>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8"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8"/>
  </w:num>
  <w:num w:numId="2">
    <w:abstractNumId w:val="28"/>
  </w:num>
  <w:num w:numId="3">
    <w:abstractNumId w:val="25"/>
  </w:num>
  <w:num w:numId="4">
    <w:abstractNumId w:val="3"/>
  </w:num>
  <w:num w:numId="5">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3"/>
  </w:num>
  <w:num w:numId="7">
    <w:abstractNumId w:val="18"/>
  </w:num>
  <w:num w:numId="8">
    <w:abstractNumId w:val="0"/>
  </w:num>
  <w:num w:numId="9">
    <w:abstractNumId w:val="27"/>
  </w:num>
  <w:num w:numId="10">
    <w:abstractNumId w:val="1"/>
  </w:num>
  <w:num w:numId="11">
    <w:abstractNumId w:val="19"/>
  </w:num>
  <w:num w:numId="12">
    <w:abstractNumId w:val="17"/>
  </w:num>
  <w:num w:numId="13">
    <w:abstractNumId w:val="15"/>
  </w:num>
  <w:num w:numId="14">
    <w:abstractNumId w:val="20"/>
  </w:num>
  <w:num w:numId="15">
    <w:abstractNumId w:val="9"/>
  </w:num>
  <w:num w:numId="16">
    <w:abstractNumId w:val="23"/>
  </w:num>
  <w:num w:numId="17">
    <w:abstractNumId w:val="7"/>
  </w:num>
  <w:num w:numId="18">
    <w:abstractNumId w:val="11"/>
  </w:num>
  <w:num w:numId="19">
    <w:abstractNumId w:val="16"/>
  </w:num>
  <w:num w:numId="20">
    <w:abstractNumId w:val="14"/>
  </w:num>
  <w:num w:numId="21">
    <w:abstractNumId w:val="10"/>
  </w:num>
  <w:num w:numId="22">
    <w:abstractNumId w:val="6"/>
  </w:num>
  <w:num w:numId="23">
    <w:abstractNumId w:val="26"/>
  </w:num>
  <w:num w:numId="24">
    <w:abstractNumId w:val="24"/>
  </w:num>
  <w:num w:numId="25">
    <w:abstractNumId w:val="21"/>
  </w:num>
  <w:num w:numId="26">
    <w:abstractNumId w:val="4"/>
  </w:num>
  <w:num w:numId="27">
    <w:abstractNumId w:val="22"/>
  </w:num>
  <w:num w:numId="28">
    <w:abstractNumId w:val="2"/>
  </w:num>
  <w:num w:numId="29">
    <w:abstractNumId w:val="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drawingGridHorizontalSpacing w:val="110"/>
  <w:displayHorizontalDrawingGridEvery w:val="2"/>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64F1"/>
    <w:rsid w:val="00004D9F"/>
    <w:rsid w:val="000061AE"/>
    <w:rsid w:val="00006D28"/>
    <w:rsid w:val="00013DF1"/>
    <w:rsid w:val="0003001C"/>
    <w:rsid w:val="00034B97"/>
    <w:rsid w:val="000622A0"/>
    <w:rsid w:val="00063FCF"/>
    <w:rsid w:val="000804F4"/>
    <w:rsid w:val="00081198"/>
    <w:rsid w:val="00082004"/>
    <w:rsid w:val="0008446B"/>
    <w:rsid w:val="000A14EC"/>
    <w:rsid w:val="000A2A29"/>
    <w:rsid w:val="000B25B5"/>
    <w:rsid w:val="000B4302"/>
    <w:rsid w:val="000D4A75"/>
    <w:rsid w:val="000E7890"/>
    <w:rsid w:val="001041A8"/>
    <w:rsid w:val="001468E1"/>
    <w:rsid w:val="001507F6"/>
    <w:rsid w:val="00161FF4"/>
    <w:rsid w:val="00171C4C"/>
    <w:rsid w:val="0018031B"/>
    <w:rsid w:val="0018074A"/>
    <w:rsid w:val="0019519C"/>
    <w:rsid w:val="001B439D"/>
    <w:rsid w:val="001D02D8"/>
    <w:rsid w:val="001D08F5"/>
    <w:rsid w:val="001E1ACF"/>
    <w:rsid w:val="001E4F67"/>
    <w:rsid w:val="00204A59"/>
    <w:rsid w:val="002054D9"/>
    <w:rsid w:val="00223C86"/>
    <w:rsid w:val="00230497"/>
    <w:rsid w:val="002338B8"/>
    <w:rsid w:val="002442D7"/>
    <w:rsid w:val="0025020E"/>
    <w:rsid w:val="0025429D"/>
    <w:rsid w:val="00261366"/>
    <w:rsid w:val="00281D69"/>
    <w:rsid w:val="002839C3"/>
    <w:rsid w:val="002B5D2A"/>
    <w:rsid w:val="002C0623"/>
    <w:rsid w:val="002C48B0"/>
    <w:rsid w:val="002D02D2"/>
    <w:rsid w:val="002F3A0D"/>
    <w:rsid w:val="00304120"/>
    <w:rsid w:val="00317167"/>
    <w:rsid w:val="003253AD"/>
    <w:rsid w:val="00325A46"/>
    <w:rsid w:val="00342A17"/>
    <w:rsid w:val="00344184"/>
    <w:rsid w:val="00345653"/>
    <w:rsid w:val="00345EE2"/>
    <w:rsid w:val="00360F23"/>
    <w:rsid w:val="003718C6"/>
    <w:rsid w:val="00380B51"/>
    <w:rsid w:val="00392DDB"/>
    <w:rsid w:val="003A1625"/>
    <w:rsid w:val="003A6760"/>
    <w:rsid w:val="003B1A5D"/>
    <w:rsid w:val="003C34AE"/>
    <w:rsid w:val="003C4CCD"/>
    <w:rsid w:val="003C5D58"/>
    <w:rsid w:val="003D067F"/>
    <w:rsid w:val="003E2FB0"/>
    <w:rsid w:val="003E43AD"/>
    <w:rsid w:val="003F40A1"/>
    <w:rsid w:val="003F5CD7"/>
    <w:rsid w:val="0041542C"/>
    <w:rsid w:val="004269E1"/>
    <w:rsid w:val="00436A65"/>
    <w:rsid w:val="004407D9"/>
    <w:rsid w:val="0046035B"/>
    <w:rsid w:val="00463B6C"/>
    <w:rsid w:val="0047303F"/>
    <w:rsid w:val="00493CD8"/>
    <w:rsid w:val="004A1B43"/>
    <w:rsid w:val="004B1B0B"/>
    <w:rsid w:val="004B54C8"/>
    <w:rsid w:val="004C6F38"/>
    <w:rsid w:val="004C7B5E"/>
    <w:rsid w:val="004D0F09"/>
    <w:rsid w:val="004D4D0B"/>
    <w:rsid w:val="004D7CF4"/>
    <w:rsid w:val="004E7A22"/>
    <w:rsid w:val="004F05F5"/>
    <w:rsid w:val="004F3890"/>
    <w:rsid w:val="004F53A9"/>
    <w:rsid w:val="0050158E"/>
    <w:rsid w:val="00502D09"/>
    <w:rsid w:val="00510740"/>
    <w:rsid w:val="00514CE9"/>
    <w:rsid w:val="0052229D"/>
    <w:rsid w:val="00525017"/>
    <w:rsid w:val="00533774"/>
    <w:rsid w:val="00547FA5"/>
    <w:rsid w:val="00552ABA"/>
    <w:rsid w:val="00557137"/>
    <w:rsid w:val="00564AB4"/>
    <w:rsid w:val="00577535"/>
    <w:rsid w:val="005802A6"/>
    <w:rsid w:val="00581975"/>
    <w:rsid w:val="005848A6"/>
    <w:rsid w:val="00594A95"/>
    <w:rsid w:val="005A0836"/>
    <w:rsid w:val="005A0E27"/>
    <w:rsid w:val="005E14D3"/>
    <w:rsid w:val="005E56BD"/>
    <w:rsid w:val="005F08E9"/>
    <w:rsid w:val="005F7CB1"/>
    <w:rsid w:val="00600444"/>
    <w:rsid w:val="0060529E"/>
    <w:rsid w:val="006107F2"/>
    <w:rsid w:val="00612035"/>
    <w:rsid w:val="00631610"/>
    <w:rsid w:val="00634623"/>
    <w:rsid w:val="00652117"/>
    <w:rsid w:val="00653C04"/>
    <w:rsid w:val="00657E86"/>
    <w:rsid w:val="006617E2"/>
    <w:rsid w:val="006733AE"/>
    <w:rsid w:val="006802A0"/>
    <w:rsid w:val="006964F1"/>
    <w:rsid w:val="006A3CE4"/>
    <w:rsid w:val="006A66F7"/>
    <w:rsid w:val="006A7DA6"/>
    <w:rsid w:val="006B1F5F"/>
    <w:rsid w:val="006C0F91"/>
    <w:rsid w:val="006C3C79"/>
    <w:rsid w:val="006C53DA"/>
    <w:rsid w:val="006D7D02"/>
    <w:rsid w:val="00711FB7"/>
    <w:rsid w:val="00723BF8"/>
    <w:rsid w:val="0073656F"/>
    <w:rsid w:val="00737E25"/>
    <w:rsid w:val="0074078D"/>
    <w:rsid w:val="00747CDC"/>
    <w:rsid w:val="0075002A"/>
    <w:rsid w:val="007563F7"/>
    <w:rsid w:val="00757E24"/>
    <w:rsid w:val="007724F5"/>
    <w:rsid w:val="0079542C"/>
    <w:rsid w:val="007B2F89"/>
    <w:rsid w:val="007C0506"/>
    <w:rsid w:val="007C190B"/>
    <w:rsid w:val="007D0B6E"/>
    <w:rsid w:val="007D3C6E"/>
    <w:rsid w:val="007F0937"/>
    <w:rsid w:val="00816502"/>
    <w:rsid w:val="00822A00"/>
    <w:rsid w:val="008230DF"/>
    <w:rsid w:val="0083034D"/>
    <w:rsid w:val="0084195C"/>
    <w:rsid w:val="00852DB5"/>
    <w:rsid w:val="00861CE5"/>
    <w:rsid w:val="008641AF"/>
    <w:rsid w:val="008713AB"/>
    <w:rsid w:val="008729BC"/>
    <w:rsid w:val="00875943"/>
    <w:rsid w:val="008B2A58"/>
    <w:rsid w:val="008B798D"/>
    <w:rsid w:val="008C3F1D"/>
    <w:rsid w:val="008E4F50"/>
    <w:rsid w:val="008E5494"/>
    <w:rsid w:val="008F13FD"/>
    <w:rsid w:val="008F1E88"/>
    <w:rsid w:val="008F2DA2"/>
    <w:rsid w:val="008F3877"/>
    <w:rsid w:val="008F4B6C"/>
    <w:rsid w:val="009035AC"/>
    <w:rsid w:val="00906D9A"/>
    <w:rsid w:val="00925EEC"/>
    <w:rsid w:val="00927D8A"/>
    <w:rsid w:val="00937F07"/>
    <w:rsid w:val="00947060"/>
    <w:rsid w:val="009710EF"/>
    <w:rsid w:val="0097572A"/>
    <w:rsid w:val="00975E1B"/>
    <w:rsid w:val="00986EDE"/>
    <w:rsid w:val="00994D8D"/>
    <w:rsid w:val="0099687F"/>
    <w:rsid w:val="009A3FDB"/>
    <w:rsid w:val="009B6215"/>
    <w:rsid w:val="009F396E"/>
    <w:rsid w:val="00A3172B"/>
    <w:rsid w:val="00A31C0E"/>
    <w:rsid w:val="00A51464"/>
    <w:rsid w:val="00A72602"/>
    <w:rsid w:val="00A839D2"/>
    <w:rsid w:val="00A8686B"/>
    <w:rsid w:val="00A93B18"/>
    <w:rsid w:val="00AC6530"/>
    <w:rsid w:val="00B03E75"/>
    <w:rsid w:val="00B12C44"/>
    <w:rsid w:val="00B13942"/>
    <w:rsid w:val="00B25EE6"/>
    <w:rsid w:val="00B276ED"/>
    <w:rsid w:val="00B33FC6"/>
    <w:rsid w:val="00B340E5"/>
    <w:rsid w:val="00B40C95"/>
    <w:rsid w:val="00B6264F"/>
    <w:rsid w:val="00B62DCA"/>
    <w:rsid w:val="00B74250"/>
    <w:rsid w:val="00B87C51"/>
    <w:rsid w:val="00BA0224"/>
    <w:rsid w:val="00BA1AF1"/>
    <w:rsid w:val="00BC39E3"/>
    <w:rsid w:val="00BE2245"/>
    <w:rsid w:val="00C22D69"/>
    <w:rsid w:val="00C323AE"/>
    <w:rsid w:val="00C41AFC"/>
    <w:rsid w:val="00C455D3"/>
    <w:rsid w:val="00C45E2D"/>
    <w:rsid w:val="00C52F2D"/>
    <w:rsid w:val="00C57199"/>
    <w:rsid w:val="00C7501A"/>
    <w:rsid w:val="00C9608A"/>
    <w:rsid w:val="00CA374F"/>
    <w:rsid w:val="00CA3CC4"/>
    <w:rsid w:val="00CB7D49"/>
    <w:rsid w:val="00CC6203"/>
    <w:rsid w:val="00CE2B53"/>
    <w:rsid w:val="00CE2C60"/>
    <w:rsid w:val="00D03A9E"/>
    <w:rsid w:val="00D0410E"/>
    <w:rsid w:val="00D1270C"/>
    <w:rsid w:val="00D149FF"/>
    <w:rsid w:val="00D221CF"/>
    <w:rsid w:val="00D227B8"/>
    <w:rsid w:val="00D34488"/>
    <w:rsid w:val="00D40FFD"/>
    <w:rsid w:val="00D50D29"/>
    <w:rsid w:val="00D531C1"/>
    <w:rsid w:val="00D53F97"/>
    <w:rsid w:val="00D81EAE"/>
    <w:rsid w:val="00DA7EF2"/>
    <w:rsid w:val="00DB7FCB"/>
    <w:rsid w:val="00DC0AB8"/>
    <w:rsid w:val="00DC3B4C"/>
    <w:rsid w:val="00DC580B"/>
    <w:rsid w:val="00DE006B"/>
    <w:rsid w:val="00E02F93"/>
    <w:rsid w:val="00E204CF"/>
    <w:rsid w:val="00E23B12"/>
    <w:rsid w:val="00E355DB"/>
    <w:rsid w:val="00E55AA8"/>
    <w:rsid w:val="00E55D6E"/>
    <w:rsid w:val="00E65705"/>
    <w:rsid w:val="00E72032"/>
    <w:rsid w:val="00E80009"/>
    <w:rsid w:val="00E90D9F"/>
    <w:rsid w:val="00E961C0"/>
    <w:rsid w:val="00EA7C24"/>
    <w:rsid w:val="00EC35CA"/>
    <w:rsid w:val="00EE0400"/>
    <w:rsid w:val="00EE2315"/>
    <w:rsid w:val="00EE3A53"/>
    <w:rsid w:val="00EE4BD0"/>
    <w:rsid w:val="00F0299C"/>
    <w:rsid w:val="00F05A7C"/>
    <w:rsid w:val="00F16CE6"/>
    <w:rsid w:val="00F20CD7"/>
    <w:rsid w:val="00F34159"/>
    <w:rsid w:val="00F36769"/>
    <w:rsid w:val="00F51CF0"/>
    <w:rsid w:val="00F806D6"/>
    <w:rsid w:val="00F83D60"/>
    <w:rsid w:val="00F9202B"/>
    <w:rsid w:val="00FA73C4"/>
    <w:rsid w:val="00FC16C8"/>
    <w:rsid w:val="00FC4369"/>
    <w:rsid w:val="00FC6829"/>
    <w:rsid w:val="00FD119F"/>
    <w:rsid w:val="00FF0A5B"/>
    <w:rsid w:val="00FF0BF4"/>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429D"/>
    <w:rPr>
      <w:lang w:val="en-GB"/>
    </w:rPr>
  </w:style>
  <w:style w:type="paragraph" w:styleId="Heading1">
    <w:name w:val="heading 1"/>
    <w:basedOn w:val="Normal"/>
    <w:next w:val="Normal"/>
    <w:link w:val="Heading1Char"/>
    <w:uiPriority w:val="99"/>
    <w:qFormat/>
    <w:rsid w:val="00F05A7C"/>
    <w:pPr>
      <w:keepNext/>
      <w:numPr>
        <w:numId w:val="27"/>
      </w:numPr>
      <w:tabs>
        <w:tab w:val="left" w:pos="1134"/>
      </w:tabs>
      <w:spacing w:before="240" w:after="240" w:line="240" w:lineRule="auto"/>
      <w:ind w:left="1077" w:hanging="1077"/>
      <w:jc w:val="both"/>
      <w:outlineLvl w:val="0"/>
    </w:pPr>
    <w:rPr>
      <w:rFonts w:ascii="Calibri" w:hAnsi="Calibri" w:cs="Arial"/>
      <w:b/>
      <w:bCs/>
      <w:caps/>
      <w:kern w:val="32"/>
      <w:sz w:val="26"/>
      <w:szCs w:val="32"/>
    </w:rPr>
  </w:style>
  <w:style w:type="paragraph" w:styleId="Heading2">
    <w:name w:val="heading 2"/>
    <w:basedOn w:val="Normal"/>
    <w:next w:val="Normal"/>
    <w:link w:val="Heading2Char"/>
    <w:uiPriority w:val="99"/>
    <w:qFormat/>
    <w:rsid w:val="00F05A7C"/>
    <w:pPr>
      <w:keepNext/>
      <w:numPr>
        <w:ilvl w:val="1"/>
        <w:numId w:val="27"/>
      </w:numPr>
      <w:spacing w:before="240" w:after="120" w:line="240" w:lineRule="auto"/>
      <w:ind w:left="1077" w:hanging="1077"/>
      <w:jc w:val="both"/>
      <w:outlineLvl w:val="1"/>
    </w:pPr>
    <w:rPr>
      <w:rFonts w:ascii="Calibri" w:hAnsi="Calibri" w:cs="Arial"/>
      <w:b/>
      <w:bCs/>
      <w:iCs/>
      <w:caps/>
      <w:szCs w:val="28"/>
    </w:rPr>
  </w:style>
  <w:style w:type="paragraph" w:styleId="Heading3">
    <w:name w:val="heading 3"/>
    <w:basedOn w:val="Normal"/>
    <w:next w:val="Normal"/>
    <w:link w:val="Heading3Char"/>
    <w:uiPriority w:val="9"/>
    <w:unhideWhenUsed/>
    <w:qFormat/>
    <w:rsid w:val="00F05A7C"/>
    <w:pPr>
      <w:keepNext/>
      <w:keepLines/>
      <w:numPr>
        <w:ilvl w:val="2"/>
        <w:numId w:val="27"/>
      </w:numPr>
      <w:spacing w:before="240" w:after="120" w:line="240" w:lineRule="auto"/>
      <w:jc w:val="both"/>
      <w:outlineLvl w:val="2"/>
    </w:pPr>
    <w:rPr>
      <w:rFonts w:ascii="Calibri" w:eastAsiaTheme="majorEastAsia" w:hAnsi="Calibri" w:cstheme="majorBidi"/>
      <w:b/>
      <w:bCs/>
      <w:szCs w:val="24"/>
    </w:rPr>
  </w:style>
  <w:style w:type="paragraph" w:styleId="Heading4">
    <w:name w:val="heading 4"/>
    <w:basedOn w:val="Normal"/>
    <w:next w:val="Normal"/>
    <w:link w:val="Heading4Char"/>
    <w:uiPriority w:val="9"/>
    <w:unhideWhenUsed/>
    <w:qFormat/>
    <w:rsid w:val="00F05A7C"/>
    <w:pPr>
      <w:keepNext/>
      <w:keepLines/>
      <w:numPr>
        <w:ilvl w:val="3"/>
        <w:numId w:val="27"/>
      </w:numPr>
      <w:spacing w:before="240" w:after="120" w:line="240" w:lineRule="auto"/>
      <w:ind w:left="1077" w:hanging="1077"/>
      <w:jc w:val="both"/>
      <w:outlineLvl w:val="3"/>
    </w:pPr>
    <w:rPr>
      <w:rFonts w:ascii="Calibri" w:eastAsiaTheme="majorEastAsia" w:hAnsi="Calibri" w:cstheme="majorBidi"/>
      <w:b/>
      <w:bCs/>
      <w:iCs/>
      <w:szCs w:val="24"/>
    </w:rPr>
  </w:style>
  <w:style w:type="paragraph" w:styleId="Heading5">
    <w:name w:val="heading 5"/>
    <w:basedOn w:val="Normal"/>
    <w:next w:val="Normal"/>
    <w:link w:val="Heading5Char"/>
    <w:uiPriority w:val="9"/>
    <w:unhideWhenUsed/>
    <w:qFormat/>
    <w:rsid w:val="00F05A7C"/>
    <w:pPr>
      <w:keepNext/>
      <w:keepLines/>
      <w:numPr>
        <w:ilvl w:val="4"/>
        <w:numId w:val="27"/>
      </w:numPr>
      <w:spacing w:before="200" w:after="0" w:line="240" w:lineRule="auto"/>
      <w:jc w:val="both"/>
      <w:outlineLvl w:val="4"/>
    </w:pPr>
    <w:rPr>
      <w:rFonts w:asciiTheme="majorHAnsi" w:eastAsiaTheme="majorEastAsia" w:hAnsiTheme="majorHAnsi" w:cstheme="majorBidi"/>
      <w:color w:val="243F60" w:themeColor="accent1" w:themeShade="7F"/>
      <w:szCs w:val="24"/>
    </w:rPr>
  </w:style>
  <w:style w:type="paragraph" w:styleId="Heading6">
    <w:name w:val="heading 6"/>
    <w:basedOn w:val="Normal"/>
    <w:next w:val="Normal"/>
    <w:link w:val="Heading6Char"/>
    <w:uiPriority w:val="9"/>
    <w:semiHidden/>
    <w:unhideWhenUsed/>
    <w:qFormat/>
    <w:rsid w:val="00F05A7C"/>
    <w:pPr>
      <w:keepNext/>
      <w:keepLines/>
      <w:numPr>
        <w:ilvl w:val="5"/>
        <w:numId w:val="27"/>
      </w:numPr>
      <w:spacing w:before="200" w:after="0" w:line="240" w:lineRule="auto"/>
      <w:jc w:val="both"/>
      <w:outlineLvl w:val="5"/>
    </w:pPr>
    <w:rPr>
      <w:rFonts w:asciiTheme="majorHAnsi" w:eastAsiaTheme="majorEastAsia" w:hAnsiTheme="majorHAnsi" w:cstheme="majorBidi"/>
      <w:i/>
      <w:iCs/>
      <w:color w:val="243F60" w:themeColor="accent1" w:themeShade="7F"/>
      <w:szCs w:val="24"/>
    </w:rPr>
  </w:style>
  <w:style w:type="paragraph" w:styleId="Heading7">
    <w:name w:val="heading 7"/>
    <w:basedOn w:val="Normal"/>
    <w:next w:val="Normal"/>
    <w:link w:val="Heading7Char"/>
    <w:uiPriority w:val="9"/>
    <w:semiHidden/>
    <w:unhideWhenUsed/>
    <w:qFormat/>
    <w:rsid w:val="00F05A7C"/>
    <w:pPr>
      <w:keepNext/>
      <w:keepLines/>
      <w:numPr>
        <w:ilvl w:val="6"/>
        <w:numId w:val="27"/>
      </w:numPr>
      <w:spacing w:before="200" w:after="0" w:line="240" w:lineRule="auto"/>
      <w:jc w:val="both"/>
      <w:outlineLvl w:val="6"/>
    </w:pPr>
    <w:rPr>
      <w:rFonts w:asciiTheme="majorHAnsi" w:eastAsiaTheme="majorEastAsia" w:hAnsiTheme="majorHAnsi" w:cstheme="majorBidi"/>
      <w:i/>
      <w:iCs/>
      <w:color w:val="404040" w:themeColor="text1" w:themeTint="BF"/>
      <w:szCs w:val="24"/>
    </w:rPr>
  </w:style>
  <w:style w:type="paragraph" w:styleId="Heading8">
    <w:name w:val="heading 8"/>
    <w:basedOn w:val="Normal"/>
    <w:next w:val="Normal"/>
    <w:link w:val="Heading8Char"/>
    <w:uiPriority w:val="99"/>
    <w:qFormat/>
    <w:rsid w:val="00F05A7C"/>
    <w:pPr>
      <w:keepNext/>
      <w:numPr>
        <w:ilvl w:val="7"/>
        <w:numId w:val="27"/>
      </w:numPr>
      <w:spacing w:before="120" w:after="0" w:line="240" w:lineRule="auto"/>
      <w:jc w:val="center"/>
      <w:outlineLvl w:val="7"/>
    </w:pPr>
    <w:rPr>
      <w:rFonts w:ascii="Arial" w:hAnsi="Arial" w:cs="Arial"/>
      <w:b/>
      <w:bCs/>
      <w:szCs w:val="24"/>
    </w:rPr>
  </w:style>
  <w:style w:type="paragraph" w:styleId="Heading9">
    <w:name w:val="heading 9"/>
    <w:basedOn w:val="Normal"/>
    <w:next w:val="Normal"/>
    <w:link w:val="Heading9Char"/>
    <w:uiPriority w:val="9"/>
    <w:semiHidden/>
    <w:unhideWhenUsed/>
    <w:qFormat/>
    <w:rsid w:val="00F05A7C"/>
    <w:pPr>
      <w:keepNext/>
      <w:keepLines/>
      <w:numPr>
        <w:ilvl w:val="8"/>
        <w:numId w:val="27"/>
      </w:numPr>
      <w:spacing w:before="200" w:after="0" w:line="240" w:lineRule="auto"/>
      <w:jc w:val="both"/>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L,B"/>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
    <w:uiPriority w:val="34"/>
    <w:qFormat/>
    <w:locked/>
    <w:rsid w:val="0060529E"/>
    <w:rPr>
      <w:lang w:val="en-GB"/>
    </w:rPr>
  </w:style>
  <w:style w:type="character" w:styleId="Strong">
    <w:name w:val="Strong"/>
    <w:basedOn w:val="DefaultParagraphFont"/>
    <w:uiPriority w:val="22"/>
    <w:qFormat/>
    <w:rsid w:val="0060529E"/>
    <w:rPr>
      <w:b/>
      <w:bCs/>
    </w:rPr>
  </w:style>
  <w:style w:type="paragraph" w:customStyle="1" w:styleId="Default">
    <w:name w:val="Default"/>
    <w:rsid w:val="0060529E"/>
    <w:pPr>
      <w:autoSpaceDE w:val="0"/>
      <w:autoSpaceDN w:val="0"/>
      <w:adjustRightInd w:val="0"/>
      <w:spacing w:after="0" w:line="240" w:lineRule="auto"/>
    </w:pPr>
    <w:rPr>
      <w:rFonts w:ascii="Arial" w:hAnsi="Arial" w:cs="Arial"/>
      <w:color w:val="000000"/>
      <w:sz w:val="24"/>
      <w:szCs w:val="24"/>
      <w:lang w:val="en-GB"/>
    </w:rPr>
  </w:style>
  <w:style w:type="paragraph" w:styleId="NormalWeb">
    <w:name w:val="Normal (Web)"/>
    <w:basedOn w:val="Normal"/>
    <w:uiPriority w:val="99"/>
    <w:semiHidden/>
    <w:unhideWhenUsed/>
    <w:rsid w:val="003D067F"/>
    <w:pPr>
      <w:spacing w:before="100" w:beforeAutospacing="1" w:after="100" w:afterAutospacing="1" w:line="240" w:lineRule="auto"/>
    </w:pPr>
    <w:rPr>
      <w:rFonts w:ascii="Times New Roman" w:eastAsiaTheme="minorEastAsia" w:hAnsi="Times New Roman" w:cs="Times New Roman"/>
      <w:sz w:val="24"/>
      <w:szCs w:val="24"/>
      <w:lang w:eastAsia="en-GB"/>
    </w:rPr>
  </w:style>
  <w:style w:type="character" w:styleId="PageNumber">
    <w:name w:val="page number"/>
    <w:basedOn w:val="DefaultParagraphFont"/>
    <w:rsid w:val="00564AB4"/>
  </w:style>
  <w:style w:type="character" w:customStyle="1" w:styleId="Heading1Char">
    <w:name w:val="Heading 1 Char"/>
    <w:basedOn w:val="DefaultParagraphFont"/>
    <w:link w:val="Heading1"/>
    <w:uiPriority w:val="99"/>
    <w:rsid w:val="00F05A7C"/>
    <w:rPr>
      <w:rFonts w:ascii="Calibri" w:hAnsi="Calibri" w:cs="Arial"/>
      <w:b/>
      <w:bCs/>
      <w:caps/>
      <w:kern w:val="32"/>
      <w:sz w:val="26"/>
      <w:szCs w:val="32"/>
      <w:lang w:val="en-GB"/>
    </w:rPr>
  </w:style>
  <w:style w:type="character" w:customStyle="1" w:styleId="Heading2Char">
    <w:name w:val="Heading 2 Char"/>
    <w:basedOn w:val="DefaultParagraphFont"/>
    <w:link w:val="Heading2"/>
    <w:uiPriority w:val="99"/>
    <w:rsid w:val="00F05A7C"/>
    <w:rPr>
      <w:rFonts w:ascii="Calibri" w:hAnsi="Calibri" w:cs="Arial"/>
      <w:b/>
      <w:bCs/>
      <w:iCs/>
      <w:caps/>
      <w:szCs w:val="28"/>
      <w:lang w:val="en-GB"/>
    </w:rPr>
  </w:style>
  <w:style w:type="character" w:customStyle="1" w:styleId="Heading3Char">
    <w:name w:val="Heading 3 Char"/>
    <w:basedOn w:val="DefaultParagraphFont"/>
    <w:link w:val="Heading3"/>
    <w:uiPriority w:val="9"/>
    <w:rsid w:val="00F05A7C"/>
    <w:rPr>
      <w:rFonts w:ascii="Calibri" w:eastAsiaTheme="majorEastAsia" w:hAnsi="Calibri" w:cstheme="majorBidi"/>
      <w:b/>
      <w:bCs/>
      <w:szCs w:val="24"/>
      <w:lang w:val="en-GB"/>
    </w:rPr>
  </w:style>
  <w:style w:type="character" w:customStyle="1" w:styleId="Heading4Char">
    <w:name w:val="Heading 4 Char"/>
    <w:basedOn w:val="DefaultParagraphFont"/>
    <w:link w:val="Heading4"/>
    <w:uiPriority w:val="9"/>
    <w:rsid w:val="00F05A7C"/>
    <w:rPr>
      <w:rFonts w:ascii="Calibri" w:eastAsiaTheme="majorEastAsia" w:hAnsi="Calibri" w:cstheme="majorBidi"/>
      <w:b/>
      <w:bCs/>
      <w:iCs/>
      <w:szCs w:val="24"/>
      <w:lang w:val="en-GB"/>
    </w:rPr>
  </w:style>
  <w:style w:type="character" w:customStyle="1" w:styleId="Heading5Char">
    <w:name w:val="Heading 5 Char"/>
    <w:basedOn w:val="DefaultParagraphFont"/>
    <w:link w:val="Heading5"/>
    <w:uiPriority w:val="9"/>
    <w:rsid w:val="00F05A7C"/>
    <w:rPr>
      <w:rFonts w:asciiTheme="majorHAnsi" w:eastAsiaTheme="majorEastAsia" w:hAnsiTheme="majorHAnsi" w:cstheme="majorBidi"/>
      <w:color w:val="243F60" w:themeColor="accent1" w:themeShade="7F"/>
      <w:szCs w:val="24"/>
      <w:lang w:val="en-GB"/>
    </w:rPr>
  </w:style>
  <w:style w:type="character" w:customStyle="1" w:styleId="Heading6Char">
    <w:name w:val="Heading 6 Char"/>
    <w:basedOn w:val="DefaultParagraphFont"/>
    <w:link w:val="Heading6"/>
    <w:uiPriority w:val="9"/>
    <w:semiHidden/>
    <w:rsid w:val="00F05A7C"/>
    <w:rPr>
      <w:rFonts w:asciiTheme="majorHAnsi" w:eastAsiaTheme="majorEastAsia" w:hAnsiTheme="majorHAnsi" w:cstheme="majorBidi"/>
      <w:i/>
      <w:iCs/>
      <w:color w:val="243F60" w:themeColor="accent1" w:themeShade="7F"/>
      <w:szCs w:val="24"/>
      <w:lang w:val="en-GB"/>
    </w:rPr>
  </w:style>
  <w:style w:type="character" w:customStyle="1" w:styleId="Heading7Char">
    <w:name w:val="Heading 7 Char"/>
    <w:basedOn w:val="DefaultParagraphFont"/>
    <w:link w:val="Heading7"/>
    <w:uiPriority w:val="9"/>
    <w:semiHidden/>
    <w:rsid w:val="00F05A7C"/>
    <w:rPr>
      <w:rFonts w:asciiTheme="majorHAnsi" w:eastAsiaTheme="majorEastAsia" w:hAnsiTheme="majorHAnsi" w:cstheme="majorBidi"/>
      <w:i/>
      <w:iCs/>
      <w:color w:val="404040" w:themeColor="text1" w:themeTint="BF"/>
      <w:szCs w:val="24"/>
      <w:lang w:val="en-GB"/>
    </w:rPr>
  </w:style>
  <w:style w:type="character" w:customStyle="1" w:styleId="Heading8Char">
    <w:name w:val="Heading 8 Char"/>
    <w:basedOn w:val="DefaultParagraphFont"/>
    <w:link w:val="Heading8"/>
    <w:uiPriority w:val="99"/>
    <w:rsid w:val="00F05A7C"/>
    <w:rPr>
      <w:rFonts w:ascii="Arial" w:hAnsi="Arial" w:cs="Arial"/>
      <w:b/>
      <w:bCs/>
      <w:szCs w:val="24"/>
      <w:lang w:val="en-GB"/>
    </w:rPr>
  </w:style>
  <w:style w:type="character" w:customStyle="1" w:styleId="Heading9Char">
    <w:name w:val="Heading 9 Char"/>
    <w:basedOn w:val="DefaultParagraphFont"/>
    <w:link w:val="Heading9"/>
    <w:uiPriority w:val="9"/>
    <w:semiHidden/>
    <w:rsid w:val="00F05A7C"/>
    <w:rPr>
      <w:rFonts w:asciiTheme="majorHAnsi" w:eastAsiaTheme="majorEastAsia" w:hAnsiTheme="majorHAnsi" w:cstheme="majorBidi"/>
      <w:i/>
      <w:iCs/>
      <w:color w:val="404040" w:themeColor="text1" w:themeTint="BF"/>
      <w:sz w:val="20"/>
      <w:szCs w:val="20"/>
      <w:lang w:val="en-GB"/>
    </w:rPr>
  </w:style>
  <w:style w:type="paragraph" w:customStyle="1" w:styleId="NormaBullet">
    <w:name w:val="Norma (Bullet)"/>
    <w:basedOn w:val="ListParagraph"/>
    <w:qFormat/>
    <w:rsid w:val="00F05A7C"/>
    <w:pPr>
      <w:numPr>
        <w:numId w:val="28"/>
      </w:numPr>
      <w:spacing w:after="0" w:line="240" w:lineRule="auto"/>
      <w:contextualSpacing w:val="0"/>
      <w:jc w:val="both"/>
    </w:pPr>
    <w:rPr>
      <w:rFonts w:ascii="Calibri" w:hAnsi="Calibri"/>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1487220">
      <w:bodyDiv w:val="1"/>
      <w:marLeft w:val="0"/>
      <w:marRight w:val="0"/>
      <w:marTop w:val="0"/>
      <w:marBottom w:val="0"/>
      <w:divBdr>
        <w:top w:val="none" w:sz="0" w:space="0" w:color="auto"/>
        <w:left w:val="none" w:sz="0" w:space="0" w:color="auto"/>
        <w:bottom w:val="none" w:sz="0" w:space="0" w:color="auto"/>
        <w:right w:val="none" w:sz="0" w:space="0" w:color="auto"/>
      </w:divBdr>
      <w:divsChild>
        <w:div w:id="1330717775">
          <w:marLeft w:val="274"/>
          <w:marRight w:val="0"/>
          <w:marTop w:val="0"/>
          <w:marBottom w:val="0"/>
          <w:divBdr>
            <w:top w:val="none" w:sz="0" w:space="0" w:color="auto"/>
            <w:left w:val="none" w:sz="0" w:space="0" w:color="auto"/>
            <w:bottom w:val="none" w:sz="0" w:space="0" w:color="auto"/>
            <w:right w:val="none" w:sz="0" w:space="0" w:color="auto"/>
          </w:divBdr>
        </w:div>
      </w:divsChild>
    </w:div>
    <w:div w:id="122239251">
      <w:bodyDiv w:val="1"/>
      <w:marLeft w:val="0"/>
      <w:marRight w:val="0"/>
      <w:marTop w:val="0"/>
      <w:marBottom w:val="0"/>
      <w:divBdr>
        <w:top w:val="none" w:sz="0" w:space="0" w:color="auto"/>
        <w:left w:val="none" w:sz="0" w:space="0" w:color="auto"/>
        <w:bottom w:val="none" w:sz="0" w:space="0" w:color="auto"/>
        <w:right w:val="none" w:sz="0" w:space="0" w:color="auto"/>
      </w:divBdr>
      <w:divsChild>
        <w:div w:id="633559200">
          <w:marLeft w:val="878"/>
          <w:marRight w:val="0"/>
          <w:marTop w:val="120"/>
          <w:marBottom w:val="0"/>
          <w:divBdr>
            <w:top w:val="none" w:sz="0" w:space="0" w:color="auto"/>
            <w:left w:val="none" w:sz="0" w:space="0" w:color="auto"/>
            <w:bottom w:val="none" w:sz="0" w:space="0" w:color="auto"/>
            <w:right w:val="none" w:sz="0" w:space="0" w:color="auto"/>
          </w:divBdr>
        </w:div>
      </w:divsChild>
    </w:div>
    <w:div w:id="210845749">
      <w:bodyDiv w:val="1"/>
      <w:marLeft w:val="0"/>
      <w:marRight w:val="0"/>
      <w:marTop w:val="0"/>
      <w:marBottom w:val="0"/>
      <w:divBdr>
        <w:top w:val="none" w:sz="0" w:space="0" w:color="auto"/>
        <w:left w:val="none" w:sz="0" w:space="0" w:color="auto"/>
        <w:bottom w:val="none" w:sz="0" w:space="0" w:color="auto"/>
        <w:right w:val="none" w:sz="0" w:space="0" w:color="auto"/>
      </w:divBdr>
      <w:divsChild>
        <w:div w:id="1573350895">
          <w:marLeft w:val="274"/>
          <w:marRight w:val="0"/>
          <w:marTop w:val="0"/>
          <w:marBottom w:val="0"/>
          <w:divBdr>
            <w:top w:val="none" w:sz="0" w:space="0" w:color="auto"/>
            <w:left w:val="none" w:sz="0" w:space="0" w:color="auto"/>
            <w:bottom w:val="none" w:sz="0" w:space="0" w:color="auto"/>
            <w:right w:val="none" w:sz="0" w:space="0" w:color="auto"/>
          </w:divBdr>
        </w:div>
      </w:divsChild>
    </w:div>
    <w:div w:id="234094912">
      <w:bodyDiv w:val="1"/>
      <w:marLeft w:val="0"/>
      <w:marRight w:val="0"/>
      <w:marTop w:val="0"/>
      <w:marBottom w:val="0"/>
      <w:divBdr>
        <w:top w:val="none" w:sz="0" w:space="0" w:color="auto"/>
        <w:left w:val="none" w:sz="0" w:space="0" w:color="auto"/>
        <w:bottom w:val="none" w:sz="0" w:space="0" w:color="auto"/>
        <w:right w:val="none" w:sz="0" w:space="0" w:color="auto"/>
      </w:divBdr>
      <w:divsChild>
        <w:div w:id="1050425989">
          <w:marLeft w:val="274"/>
          <w:marRight w:val="0"/>
          <w:marTop w:val="0"/>
          <w:marBottom w:val="0"/>
          <w:divBdr>
            <w:top w:val="none" w:sz="0" w:space="0" w:color="auto"/>
            <w:left w:val="none" w:sz="0" w:space="0" w:color="auto"/>
            <w:bottom w:val="none" w:sz="0" w:space="0" w:color="auto"/>
            <w:right w:val="none" w:sz="0" w:space="0" w:color="auto"/>
          </w:divBdr>
        </w:div>
      </w:divsChild>
    </w:div>
    <w:div w:id="407386192">
      <w:bodyDiv w:val="1"/>
      <w:marLeft w:val="0"/>
      <w:marRight w:val="0"/>
      <w:marTop w:val="0"/>
      <w:marBottom w:val="0"/>
      <w:divBdr>
        <w:top w:val="none" w:sz="0" w:space="0" w:color="auto"/>
        <w:left w:val="none" w:sz="0" w:space="0" w:color="auto"/>
        <w:bottom w:val="none" w:sz="0" w:space="0" w:color="auto"/>
        <w:right w:val="none" w:sz="0" w:space="0" w:color="auto"/>
      </w:divBdr>
      <w:divsChild>
        <w:div w:id="1680303452">
          <w:marLeft w:val="878"/>
          <w:marRight w:val="0"/>
          <w:marTop w:val="120"/>
          <w:marBottom w:val="0"/>
          <w:divBdr>
            <w:top w:val="none" w:sz="0" w:space="0" w:color="auto"/>
            <w:left w:val="none" w:sz="0" w:space="0" w:color="auto"/>
            <w:bottom w:val="none" w:sz="0" w:space="0" w:color="auto"/>
            <w:right w:val="none" w:sz="0" w:space="0" w:color="auto"/>
          </w:divBdr>
        </w:div>
      </w:divsChild>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698626655">
      <w:bodyDiv w:val="1"/>
      <w:marLeft w:val="0"/>
      <w:marRight w:val="0"/>
      <w:marTop w:val="0"/>
      <w:marBottom w:val="0"/>
      <w:divBdr>
        <w:top w:val="none" w:sz="0" w:space="0" w:color="auto"/>
        <w:left w:val="none" w:sz="0" w:space="0" w:color="auto"/>
        <w:bottom w:val="none" w:sz="0" w:space="0" w:color="auto"/>
        <w:right w:val="none" w:sz="0" w:space="0" w:color="auto"/>
      </w:divBdr>
      <w:divsChild>
        <w:div w:id="659383651">
          <w:marLeft w:val="274"/>
          <w:marRight w:val="0"/>
          <w:marTop w:val="0"/>
          <w:marBottom w:val="0"/>
          <w:divBdr>
            <w:top w:val="none" w:sz="0" w:space="0" w:color="auto"/>
            <w:left w:val="none" w:sz="0" w:space="0" w:color="auto"/>
            <w:bottom w:val="none" w:sz="0" w:space="0" w:color="auto"/>
            <w:right w:val="none" w:sz="0" w:space="0" w:color="auto"/>
          </w:divBdr>
        </w:div>
      </w:divsChild>
    </w:div>
    <w:div w:id="1199665796">
      <w:bodyDiv w:val="1"/>
      <w:marLeft w:val="0"/>
      <w:marRight w:val="0"/>
      <w:marTop w:val="0"/>
      <w:marBottom w:val="0"/>
      <w:divBdr>
        <w:top w:val="none" w:sz="0" w:space="0" w:color="auto"/>
        <w:left w:val="none" w:sz="0" w:space="0" w:color="auto"/>
        <w:bottom w:val="none" w:sz="0" w:space="0" w:color="auto"/>
        <w:right w:val="none" w:sz="0" w:space="0" w:color="auto"/>
      </w:divBdr>
      <w:divsChild>
        <w:div w:id="236868943">
          <w:marLeft w:val="274"/>
          <w:marRight w:val="0"/>
          <w:marTop w:val="0"/>
          <w:marBottom w:val="0"/>
          <w:divBdr>
            <w:top w:val="none" w:sz="0" w:space="0" w:color="auto"/>
            <w:left w:val="none" w:sz="0" w:space="0" w:color="auto"/>
            <w:bottom w:val="none" w:sz="0" w:space="0" w:color="auto"/>
            <w:right w:val="none" w:sz="0" w:space="0" w:color="auto"/>
          </w:divBdr>
        </w:div>
      </w:divsChild>
    </w:div>
    <w:div w:id="1289042389">
      <w:bodyDiv w:val="1"/>
      <w:marLeft w:val="0"/>
      <w:marRight w:val="0"/>
      <w:marTop w:val="0"/>
      <w:marBottom w:val="0"/>
      <w:divBdr>
        <w:top w:val="none" w:sz="0" w:space="0" w:color="auto"/>
        <w:left w:val="none" w:sz="0" w:space="0" w:color="auto"/>
        <w:bottom w:val="none" w:sz="0" w:space="0" w:color="auto"/>
        <w:right w:val="none" w:sz="0" w:space="0" w:color="auto"/>
      </w:divBdr>
      <w:divsChild>
        <w:div w:id="759453724">
          <w:marLeft w:val="878"/>
          <w:marRight w:val="0"/>
          <w:marTop w:val="120"/>
          <w:marBottom w:val="0"/>
          <w:divBdr>
            <w:top w:val="none" w:sz="0" w:space="0" w:color="auto"/>
            <w:left w:val="none" w:sz="0" w:space="0" w:color="auto"/>
            <w:bottom w:val="none" w:sz="0" w:space="0" w:color="auto"/>
            <w:right w:val="none" w:sz="0" w:space="0" w:color="auto"/>
          </w:divBdr>
        </w:div>
      </w:divsChild>
    </w:div>
    <w:div w:id="2002853891">
      <w:bodyDiv w:val="1"/>
      <w:marLeft w:val="0"/>
      <w:marRight w:val="0"/>
      <w:marTop w:val="0"/>
      <w:marBottom w:val="0"/>
      <w:divBdr>
        <w:top w:val="none" w:sz="0" w:space="0" w:color="auto"/>
        <w:left w:val="none" w:sz="0" w:space="0" w:color="auto"/>
        <w:bottom w:val="none" w:sz="0" w:space="0" w:color="auto"/>
        <w:right w:val="none" w:sz="0" w:space="0" w:color="auto"/>
      </w:divBdr>
      <w:divsChild>
        <w:div w:id="81609157">
          <w:marLeft w:val="720"/>
          <w:marRight w:val="0"/>
          <w:marTop w:val="240"/>
          <w:marBottom w:val="0"/>
          <w:divBdr>
            <w:top w:val="none" w:sz="0" w:space="0" w:color="auto"/>
            <w:left w:val="none" w:sz="0" w:space="0" w:color="auto"/>
            <w:bottom w:val="none" w:sz="0" w:space="0" w:color="auto"/>
            <w:right w:val="none" w:sz="0" w:space="0" w:color="auto"/>
          </w:divBdr>
        </w:div>
        <w:div w:id="267584084">
          <w:marLeft w:val="720"/>
          <w:marRight w:val="0"/>
          <w:marTop w:val="240"/>
          <w:marBottom w:val="0"/>
          <w:divBdr>
            <w:top w:val="none" w:sz="0" w:space="0" w:color="auto"/>
            <w:left w:val="none" w:sz="0" w:space="0" w:color="auto"/>
            <w:bottom w:val="none" w:sz="0" w:space="0" w:color="auto"/>
            <w:right w:val="none" w:sz="0" w:space="0" w:color="auto"/>
          </w:divBdr>
        </w:div>
        <w:div w:id="971179286">
          <w:marLeft w:val="720"/>
          <w:marRight w:val="0"/>
          <w:marTop w:val="240"/>
          <w:marBottom w:val="0"/>
          <w:divBdr>
            <w:top w:val="none" w:sz="0" w:space="0" w:color="auto"/>
            <w:left w:val="none" w:sz="0" w:space="0" w:color="auto"/>
            <w:bottom w:val="none" w:sz="0" w:space="0" w:color="auto"/>
            <w:right w:val="none" w:sz="0" w:space="0" w:color="auto"/>
          </w:divBdr>
        </w:div>
        <w:div w:id="1305427394">
          <w:marLeft w:val="720"/>
          <w:marRight w:val="0"/>
          <w:marTop w:val="240"/>
          <w:marBottom w:val="0"/>
          <w:divBdr>
            <w:top w:val="none" w:sz="0" w:space="0" w:color="auto"/>
            <w:left w:val="none" w:sz="0" w:space="0" w:color="auto"/>
            <w:bottom w:val="none" w:sz="0" w:space="0" w:color="auto"/>
            <w:right w:val="none" w:sz="0" w:space="0" w:color="auto"/>
          </w:divBdr>
        </w:div>
        <w:div w:id="69735376">
          <w:marLeft w:val="720"/>
          <w:marRight w:val="0"/>
          <w:marTop w:val="240"/>
          <w:marBottom w:val="0"/>
          <w:divBdr>
            <w:top w:val="none" w:sz="0" w:space="0" w:color="auto"/>
            <w:left w:val="none" w:sz="0" w:space="0" w:color="auto"/>
            <w:bottom w:val="none" w:sz="0" w:space="0" w:color="auto"/>
            <w:right w:val="none" w:sz="0" w:space="0" w:color="auto"/>
          </w:divBdr>
        </w:div>
        <w:div w:id="1376655197">
          <w:marLeft w:val="720"/>
          <w:marRight w:val="0"/>
          <w:marTop w:val="240"/>
          <w:marBottom w:val="0"/>
          <w:divBdr>
            <w:top w:val="none" w:sz="0" w:space="0" w:color="auto"/>
            <w:left w:val="none" w:sz="0" w:space="0" w:color="auto"/>
            <w:bottom w:val="none" w:sz="0" w:space="0" w:color="auto"/>
            <w:right w:val="none" w:sz="0" w:space="0" w:color="auto"/>
          </w:divBdr>
        </w:div>
        <w:div w:id="2038774365">
          <w:marLeft w:val="720"/>
          <w:marRight w:val="0"/>
          <w:marTop w:val="240"/>
          <w:marBottom w:val="0"/>
          <w:divBdr>
            <w:top w:val="none" w:sz="0" w:space="0" w:color="auto"/>
            <w:left w:val="none" w:sz="0" w:space="0" w:color="auto"/>
            <w:bottom w:val="none" w:sz="0" w:space="0" w:color="auto"/>
            <w:right w:val="none" w:sz="0" w:space="0" w:color="auto"/>
          </w:divBdr>
        </w:div>
        <w:div w:id="473371134">
          <w:marLeft w:val="720"/>
          <w:marRight w:val="0"/>
          <w:marTop w:val="240"/>
          <w:marBottom w:val="0"/>
          <w:divBdr>
            <w:top w:val="none" w:sz="0" w:space="0" w:color="auto"/>
            <w:left w:val="none" w:sz="0" w:space="0" w:color="auto"/>
            <w:bottom w:val="none" w:sz="0" w:space="0" w:color="auto"/>
            <w:right w:val="none" w:sz="0" w:space="0" w:color="auto"/>
          </w:divBdr>
        </w:div>
        <w:div w:id="65736588">
          <w:marLeft w:val="720"/>
          <w:marRight w:val="0"/>
          <w:marTop w:val="240"/>
          <w:marBottom w:val="0"/>
          <w:divBdr>
            <w:top w:val="none" w:sz="0" w:space="0" w:color="auto"/>
            <w:left w:val="none" w:sz="0" w:space="0" w:color="auto"/>
            <w:bottom w:val="none" w:sz="0" w:space="0" w:color="auto"/>
            <w:right w:val="none" w:sz="0" w:space="0" w:color="auto"/>
          </w:divBdr>
        </w:div>
      </w:divsChild>
    </w:div>
    <w:div w:id="2034265149">
      <w:bodyDiv w:val="1"/>
      <w:marLeft w:val="0"/>
      <w:marRight w:val="0"/>
      <w:marTop w:val="0"/>
      <w:marBottom w:val="0"/>
      <w:divBdr>
        <w:top w:val="none" w:sz="0" w:space="0" w:color="auto"/>
        <w:left w:val="none" w:sz="0" w:space="0" w:color="auto"/>
        <w:bottom w:val="none" w:sz="0" w:space="0" w:color="auto"/>
        <w:right w:val="none" w:sz="0" w:space="0" w:color="auto"/>
      </w:divBdr>
      <w:divsChild>
        <w:div w:id="655456931">
          <w:marLeft w:val="878"/>
          <w:marRight w:val="0"/>
          <w:marTop w:val="120"/>
          <w:marBottom w:val="0"/>
          <w:divBdr>
            <w:top w:val="none" w:sz="0" w:space="0" w:color="auto"/>
            <w:left w:val="none" w:sz="0" w:space="0" w:color="auto"/>
            <w:bottom w:val="none" w:sz="0" w:space="0" w:color="auto"/>
            <w:right w:val="none" w:sz="0" w:space="0" w:color="auto"/>
          </w:divBdr>
        </w:div>
      </w:divsChild>
    </w:div>
    <w:div w:id="2067336650">
      <w:bodyDiv w:val="1"/>
      <w:marLeft w:val="0"/>
      <w:marRight w:val="0"/>
      <w:marTop w:val="0"/>
      <w:marBottom w:val="0"/>
      <w:divBdr>
        <w:top w:val="none" w:sz="0" w:space="0" w:color="auto"/>
        <w:left w:val="none" w:sz="0" w:space="0" w:color="auto"/>
        <w:bottom w:val="none" w:sz="0" w:space="0" w:color="auto"/>
        <w:right w:val="none" w:sz="0" w:space="0" w:color="auto"/>
      </w:divBdr>
      <w:divsChild>
        <w:div w:id="1631014961">
          <w:marLeft w:val="446"/>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png"/><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ettings" Target="settings.xml"/><Relationship Id="rId12" Type="http://schemas.openxmlformats.org/officeDocument/2006/relationships/image" Target="media/image1.png"/><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gov.wales/sites/default/files/publications/2019-09/nhs-wales-planning-framework-2020-23%20.pdf" TargetMode="External"/><Relationship Id="rId5" Type="http://schemas.openxmlformats.org/officeDocument/2006/relationships/numbering" Target="numbering.xml"/><Relationship Id="rId15" Type="http://schemas.openxmlformats.org/officeDocument/2006/relationships/image" Target="media/image4.png"/><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png"/><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header2.xml.rels><?xml version="1.0" encoding="UTF-8" standalone="yes"?>
<Relationships xmlns="http://schemas.openxmlformats.org/package/2006/relationships"><Relationship Id="rId1" Type="http://schemas.openxmlformats.org/officeDocument/2006/relationships/image" Target="media/image6.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790E03" w:rsidP="00790E03">
          <w:pPr>
            <w:pStyle w:val="05191354A42D424C9EF80B89A3E0F41D20"/>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F57C3644BED54AF08C4F214ABF3E702D"/>
        <w:category>
          <w:name w:val="General"/>
          <w:gallery w:val="placeholder"/>
        </w:category>
        <w:types>
          <w:type w:val="bbPlcHdr"/>
        </w:types>
        <w:behaviors>
          <w:behavior w:val="content"/>
        </w:behaviors>
        <w:guid w:val="{E612F507-C69E-451B-9C92-057D19046873}"/>
      </w:docPartPr>
      <w:docPartBody>
        <w:p w:rsidR="00000BF9" w:rsidRDefault="00790E03" w:rsidP="00790E03">
          <w:pPr>
            <w:pStyle w:val="F57C3644BED54AF08C4F214ABF3E702D19"/>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790E03" w:rsidP="00790E03">
          <w:pPr>
            <w:pStyle w:val="EC02574FD24245948E64E90B6C5D89B818"/>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790E03" w:rsidP="00790E03">
          <w:pPr>
            <w:pStyle w:val="830C1007C6A248BEABBE53F7EE3F00AA18"/>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790E03" w:rsidP="00790E03">
          <w:pPr>
            <w:pStyle w:val="41651863313D4D1D8846FF5F69F730F918"/>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790E03" w:rsidP="00790E03">
          <w:pPr>
            <w:pStyle w:val="B30AB8AC73B847ED8468C6B5CFFBF0E318"/>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790E03" w:rsidP="00790E03">
          <w:pPr>
            <w:pStyle w:val="A2BD9C559A8744198F368B3D05BA572716"/>
          </w:pPr>
          <w:r w:rsidRPr="00E23B12">
            <w:rPr>
              <w:rStyle w:val="PlaceholderText"/>
              <w:rFonts w:ascii="Verdana" w:hAnsi="Verdana"/>
              <w:sz w:val="24"/>
              <w:szCs w:val="24"/>
            </w:rPr>
            <w:t>Choose an item.</w:t>
          </w:r>
        </w:p>
      </w:docPartBody>
    </w:docPart>
    <w:docPart>
      <w:docPartPr>
        <w:name w:val="B30A8C1487D44FAB8C83023E2D2285C0"/>
        <w:category>
          <w:name w:val="General"/>
          <w:gallery w:val="placeholder"/>
        </w:category>
        <w:types>
          <w:type w:val="bbPlcHdr"/>
        </w:types>
        <w:behaviors>
          <w:behavior w:val="content"/>
        </w:behaviors>
        <w:guid w:val="{15FD4EA2-74C0-48F1-8A82-EFC155D7452C}"/>
      </w:docPartPr>
      <w:docPartBody>
        <w:p w:rsidR="0086513D" w:rsidRDefault="002D2359" w:rsidP="002D2359">
          <w:pPr>
            <w:pStyle w:val="B30A8C1487D44FAB8C83023E2D2285C0"/>
          </w:pPr>
          <w:r w:rsidRPr="00E23B12">
            <w:rPr>
              <w:rStyle w:val="PlaceholderText"/>
              <w:rFonts w:ascii="Verdana" w:hAnsi="Verdana"/>
              <w:sz w:val="24"/>
              <w:szCs w:val="24"/>
            </w:rPr>
            <w:t>Choose an item.</w:t>
          </w:r>
        </w:p>
      </w:docPartBody>
    </w:docPart>
    <w:docPart>
      <w:docPartPr>
        <w:name w:val="655B34A82020426990531E2649069384"/>
        <w:category>
          <w:name w:val="General"/>
          <w:gallery w:val="placeholder"/>
        </w:category>
        <w:types>
          <w:type w:val="bbPlcHdr"/>
        </w:types>
        <w:behaviors>
          <w:behavior w:val="content"/>
        </w:behaviors>
        <w:guid w:val="{C8AD7CDF-AFC2-45BA-9B84-1409B08BBF11}"/>
      </w:docPartPr>
      <w:docPartBody>
        <w:p w:rsidR="0086513D" w:rsidRDefault="002D2359" w:rsidP="002D2359">
          <w:pPr>
            <w:pStyle w:val="655B34A82020426990531E2649069384"/>
          </w:pPr>
          <w:r w:rsidRPr="00E23B12">
            <w:rPr>
              <w:rStyle w:val="PlaceholderText"/>
              <w:rFonts w:ascii="Verdana" w:hAnsi="Verdana"/>
              <w:sz w:val="24"/>
              <w:szCs w:val="24"/>
            </w:rPr>
            <w:t>Choose an item.</w:t>
          </w:r>
        </w:p>
      </w:docPartBody>
    </w:docPart>
    <w:docPart>
      <w:docPartPr>
        <w:name w:val="46822BD974A14099BEDD5B271862B05C"/>
        <w:category>
          <w:name w:val="General"/>
          <w:gallery w:val="placeholder"/>
        </w:category>
        <w:types>
          <w:type w:val="bbPlcHdr"/>
        </w:types>
        <w:behaviors>
          <w:behavior w:val="content"/>
        </w:behaviors>
        <w:guid w:val="{4891426D-843D-4719-B828-2AFA37DDFC4A}"/>
      </w:docPartPr>
      <w:docPartBody>
        <w:p w:rsidR="0086513D" w:rsidRDefault="002D2359" w:rsidP="002D2359">
          <w:pPr>
            <w:pStyle w:val="46822BD974A14099BEDD5B271862B05C"/>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Bold">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06B3"/>
    <w:rsid w:val="00000BF9"/>
    <w:rsid w:val="001B598F"/>
    <w:rsid w:val="002D2359"/>
    <w:rsid w:val="003D75CF"/>
    <w:rsid w:val="00553C83"/>
    <w:rsid w:val="00790E03"/>
    <w:rsid w:val="007975EA"/>
    <w:rsid w:val="007C7A58"/>
    <w:rsid w:val="0086513D"/>
    <w:rsid w:val="008B111D"/>
    <w:rsid w:val="009146FD"/>
    <w:rsid w:val="009347DC"/>
    <w:rsid w:val="00A315F4"/>
    <w:rsid w:val="00AB391E"/>
    <w:rsid w:val="00B24355"/>
    <w:rsid w:val="00CA06B3"/>
    <w:rsid w:val="00D14343"/>
    <w:rsid w:val="00D553E1"/>
    <w:rsid w:val="00DD7B03"/>
    <w:rsid w:val="00E161BF"/>
    <w:rsid w:val="00E570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D553E1"/>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7A352003B4874FCE8B620428FD165BEA">
    <w:name w:val="7A352003B4874FCE8B620428FD165BEA"/>
    <w:rsid w:val="002D2359"/>
  </w:style>
  <w:style w:type="paragraph" w:customStyle="1" w:styleId="0CCA15A347E24884B7778ACD929C8A6D">
    <w:name w:val="0CCA15A347E24884B7778ACD929C8A6D"/>
    <w:rsid w:val="002D2359"/>
  </w:style>
  <w:style w:type="paragraph" w:customStyle="1" w:styleId="56AACBA2A6B548C1AF2B5D9A4556F64B">
    <w:name w:val="56AACBA2A6B548C1AF2B5D9A4556F64B"/>
    <w:rsid w:val="002D2359"/>
  </w:style>
  <w:style w:type="paragraph" w:customStyle="1" w:styleId="300DD0C5221241C190A41D787D1FF644">
    <w:name w:val="300DD0C5221241C190A41D787D1FF644"/>
    <w:rsid w:val="002D2359"/>
  </w:style>
  <w:style w:type="paragraph" w:customStyle="1" w:styleId="6453D12A18F94CADA767F1BB73731423">
    <w:name w:val="6453D12A18F94CADA767F1BB73731423"/>
    <w:rsid w:val="002D2359"/>
  </w:style>
  <w:style w:type="paragraph" w:customStyle="1" w:styleId="8A13807139694216BAA9B13005288D68">
    <w:name w:val="8A13807139694216BAA9B13005288D68"/>
    <w:rsid w:val="002D2359"/>
  </w:style>
  <w:style w:type="paragraph" w:customStyle="1" w:styleId="686A520BF5C34833A843104191CDDAB5">
    <w:name w:val="686A520BF5C34833A843104191CDDAB5"/>
    <w:rsid w:val="002D2359"/>
  </w:style>
  <w:style w:type="paragraph" w:customStyle="1" w:styleId="B30A8C1487D44FAB8C83023E2D2285C0">
    <w:name w:val="B30A8C1487D44FAB8C83023E2D2285C0"/>
    <w:rsid w:val="002D2359"/>
  </w:style>
  <w:style w:type="paragraph" w:customStyle="1" w:styleId="655B34A82020426990531E2649069384">
    <w:name w:val="655B34A82020426990531E2649069384"/>
    <w:rsid w:val="002D2359"/>
  </w:style>
  <w:style w:type="paragraph" w:customStyle="1" w:styleId="B0A174E0AA71409EB7FBDC942CA37F04">
    <w:name w:val="B0A174E0AA71409EB7FBDC942CA37F04"/>
    <w:rsid w:val="002D2359"/>
  </w:style>
  <w:style w:type="paragraph" w:customStyle="1" w:styleId="5825844A7A184138A58613AA528D4CD0">
    <w:name w:val="5825844A7A184138A58613AA528D4CD0"/>
    <w:rsid w:val="002D2359"/>
  </w:style>
  <w:style w:type="paragraph" w:customStyle="1" w:styleId="3B194309B1D344ECB14C0FFB08597508">
    <w:name w:val="3B194309B1D344ECB14C0FFB08597508"/>
    <w:rsid w:val="002D2359"/>
  </w:style>
  <w:style w:type="paragraph" w:customStyle="1" w:styleId="C0528159D76C47359C106713F09DD32E">
    <w:name w:val="C0528159D76C47359C106713F09DD32E"/>
    <w:rsid w:val="002D2359"/>
  </w:style>
  <w:style w:type="paragraph" w:customStyle="1" w:styleId="46822BD974A14099BEDD5B271862B05C">
    <w:name w:val="46822BD974A14099BEDD5B271862B05C"/>
    <w:rsid w:val="002D2359"/>
  </w:style>
  <w:style w:type="paragraph" w:customStyle="1" w:styleId="B8E3FF65B1CC4782ABCD301ACE06E937">
    <w:name w:val="B8E3FF65B1CC4782ABCD301ACE06E937"/>
    <w:rsid w:val="00D553E1"/>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9B365B702A1EB943B02CF31FAFD8573B" ma:contentTypeVersion="1" ma:contentTypeDescription="Create a new document." ma:contentTypeScope="" ma:versionID="fa2f1b3729f583564ff5a70fc0d3280d">
  <xsd:schema xmlns:xsd="http://www.w3.org/2001/XMLSchema" xmlns:xs="http://www.w3.org/2001/XMLSchema" xmlns:p="http://schemas.microsoft.com/office/2006/metadata/properties" xmlns:ns2="177bb0a3-dcc7-4901-83ce-2bae23594b2a" targetNamespace="http://schemas.microsoft.com/office/2006/metadata/properties" ma:root="true" ma:fieldsID="09a3268a750e4fa1ea927108bddf65ee" ns2:_="">
    <xsd:import namespace="177bb0a3-dcc7-4901-83ce-2bae23594b2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2.xml><?xml version="1.0" encoding="utf-8"?>
<ds:datastoreItem xmlns:ds="http://schemas.openxmlformats.org/officeDocument/2006/customXml" ds:itemID="{5BBD7C38-B729-4A6E-AAAB-5BA52170C5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7bb0a3-dcc7-4901-83ce-2bae23594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79E6F6A-AFD9-4728-A002-9536B80E3018}">
  <ds:schemaRefs>
    <ds:schemaRef ds:uri="http://www.w3.org/XML/1998/namespace"/>
    <ds:schemaRef ds:uri="http://purl.org/dc/terms/"/>
    <ds:schemaRef ds:uri="http://schemas.microsoft.com/office/2006/metadata/properties"/>
    <ds:schemaRef ds:uri="177bb0a3-dcc7-4901-83ce-2bae23594b2a"/>
    <ds:schemaRef ds:uri="http://schemas.microsoft.com/office/2006/documentManagement/types"/>
    <ds:schemaRef ds:uri="http://purl.org/dc/elements/1.1/"/>
    <ds:schemaRef ds:uri="http://schemas.microsoft.com/office/infopath/2007/PartnerControls"/>
    <ds:schemaRef ds:uri="http://schemas.openxmlformats.org/package/2006/metadata/core-properties"/>
    <ds:schemaRef ds:uri="http://purl.org/dc/dcmitype/"/>
  </ds:schemaRefs>
</ds:datastoreItem>
</file>

<file path=customXml/itemProps4.xml><?xml version="1.0" encoding="utf-8"?>
<ds:datastoreItem xmlns:ds="http://schemas.openxmlformats.org/officeDocument/2006/customXml" ds:itemID="{67A6A410-4F2F-4A38-AE09-6044226EEC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FB09C739</Template>
  <TotalTime>7</TotalTime>
  <Pages>13</Pages>
  <Words>3516</Words>
  <Characters>20043</Characters>
  <Application>Microsoft Office Word</Application>
  <DocSecurity>0</DocSecurity>
  <Lines>167</Lines>
  <Paragraphs>47</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23512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Emma Walters (Cwm Taf UHB - Corporate Services)</cp:lastModifiedBy>
  <cp:revision>6</cp:revision>
  <cp:lastPrinted>2019-11-15T11:31:00Z</cp:lastPrinted>
  <dcterms:created xsi:type="dcterms:W3CDTF">2019-11-21T22:14:00Z</dcterms:created>
  <dcterms:modified xsi:type="dcterms:W3CDTF">2019-11-22T14:51:00Z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0x0101009B365B702A1EB943B02CF31FAFD8573B</vt:lpwstr>
  </property>
</Properties>
</file>