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A1AF1" w:rsidP="00DB5130">
            <w:pPr>
              <w:jc w:val="center"/>
              <w:rPr>
                <w:rFonts w:ascii="Verdana" w:hAnsi="Verdana"/>
                <w:sz w:val="24"/>
                <w:szCs w:val="24"/>
              </w:rPr>
            </w:pPr>
            <w:r>
              <w:rPr>
                <w:rFonts w:ascii="Verdana" w:hAnsi="Verdana"/>
                <w:sz w:val="24"/>
                <w:szCs w:val="24"/>
              </w:rPr>
              <w:t>(</w:t>
            </w:r>
            <w:r w:rsidR="00DB5130">
              <w:rPr>
                <w:rFonts w:ascii="Verdana" w:hAnsi="Verdana"/>
                <w:sz w:val="24"/>
                <w:szCs w:val="24"/>
              </w:rPr>
              <w:t>3.5</w:t>
            </w:r>
            <w:r>
              <w:rPr>
                <w:rFonts w:ascii="Verdana" w:hAnsi="Verdana"/>
                <w:sz w:val="24"/>
                <w:szCs w:val="24"/>
              </w:rPr>
              <w:t>)</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0D3005"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0D3005" w:rsidRDefault="002461E6" w:rsidP="00E65705">
                <w:pPr>
                  <w:jc w:val="center"/>
                  <w:rPr>
                    <w:rFonts w:ascii="Verdana" w:hAnsi="Verdana" w:cs="Arial"/>
                    <w:b/>
                    <w:color w:val="000000" w:themeColor="text1"/>
                    <w:sz w:val="24"/>
                    <w:szCs w:val="24"/>
                  </w:rPr>
                </w:pPr>
                <w:r w:rsidRPr="000D3005">
                  <w:rPr>
                    <w:rStyle w:val="Style21"/>
                    <w:rFonts w:ascii="Verdana" w:hAnsi="Verdana"/>
                    <w:sz w:val="24"/>
                    <w:szCs w:val="24"/>
                  </w:rPr>
                  <w:t>CTM Board</w:t>
                </w:r>
              </w:p>
            </w:tc>
          </w:sdtContent>
        </w:sdt>
      </w:tr>
    </w:tbl>
    <w:p w:rsidR="002D02D2" w:rsidRPr="000D3005" w:rsidRDefault="002D02D2" w:rsidP="002D02D2">
      <w:pPr>
        <w:pStyle w:val="NoSpacing"/>
        <w:rPr>
          <w:rFonts w:ascii="Verdana" w:hAnsi="Verdana" w:cs="Arial"/>
          <w:b/>
          <w:color w:val="000000" w:themeColor="text1"/>
          <w:sz w:val="24"/>
          <w:szCs w:val="24"/>
        </w:rPr>
      </w:pPr>
    </w:p>
    <w:tbl>
      <w:tblPr>
        <w:tblStyle w:val="TableGrid"/>
        <w:tblW w:w="9634" w:type="dxa"/>
        <w:tblLook w:val="04A0" w:firstRow="1" w:lastRow="0" w:firstColumn="1" w:lastColumn="0" w:noHBand="0" w:noVBand="1"/>
      </w:tblPr>
      <w:tblGrid>
        <w:gridCol w:w="9634"/>
      </w:tblGrid>
      <w:tr w:rsidR="002338B8" w:rsidRPr="000D3005" w:rsidTr="005E14D3">
        <w:trPr>
          <w:trHeight w:val="714"/>
        </w:trPr>
        <w:tc>
          <w:tcPr>
            <w:tcW w:w="9634" w:type="dxa"/>
            <w:vAlign w:val="center"/>
          </w:tcPr>
          <w:p w:rsidR="00DB5130" w:rsidRDefault="00DB5130" w:rsidP="00AF0996">
            <w:pPr>
              <w:autoSpaceDE w:val="0"/>
              <w:autoSpaceDN w:val="0"/>
              <w:adjustRightInd w:val="0"/>
              <w:jc w:val="center"/>
              <w:rPr>
                <w:rFonts w:ascii="Verdana" w:eastAsia="Times New Roman" w:hAnsi="Verdana" w:cs="Arial"/>
                <w:b/>
                <w:sz w:val="24"/>
                <w:szCs w:val="24"/>
              </w:rPr>
            </w:pPr>
          </w:p>
          <w:p w:rsidR="00AF0996" w:rsidRPr="000D3005" w:rsidRDefault="00DB5130" w:rsidP="00AF0996">
            <w:pPr>
              <w:autoSpaceDE w:val="0"/>
              <w:autoSpaceDN w:val="0"/>
              <w:adjustRightInd w:val="0"/>
              <w:jc w:val="center"/>
              <w:rPr>
                <w:rFonts w:ascii="Verdana" w:eastAsia="Times New Roman" w:hAnsi="Verdana" w:cs="Arial"/>
                <w:b/>
                <w:sz w:val="24"/>
                <w:szCs w:val="24"/>
              </w:rPr>
            </w:pPr>
            <w:r w:rsidRPr="000D3005">
              <w:rPr>
                <w:rFonts w:ascii="Verdana" w:eastAsia="Times New Roman" w:hAnsi="Verdana" w:cs="Arial"/>
                <w:b/>
                <w:sz w:val="24"/>
                <w:szCs w:val="24"/>
              </w:rPr>
              <w:t>THE NURSE STAFFING LEVELS (WALES) ACT (2016) FOR ADULT ACUTE MEDICAL AND SURGICAL WARDS FOLLOWING THE BI ANNUAL CALCULATION</w:t>
            </w:r>
          </w:p>
          <w:p w:rsidR="001D08F5" w:rsidRPr="000D3005" w:rsidRDefault="001D08F5" w:rsidP="00577535">
            <w:pPr>
              <w:jc w:val="center"/>
              <w:rPr>
                <w:rFonts w:ascii="Verdana" w:hAnsi="Verdana" w:cs="Arial"/>
                <w:b/>
                <w:color w:val="000000" w:themeColor="text1"/>
                <w:sz w:val="24"/>
                <w:szCs w:val="24"/>
              </w:rPr>
            </w:pPr>
          </w:p>
        </w:tc>
      </w:tr>
    </w:tbl>
    <w:p w:rsidR="00577535" w:rsidRPr="000D3005" w:rsidRDefault="00577535" w:rsidP="00577535">
      <w:pPr>
        <w:pStyle w:val="NoSpacing"/>
        <w:rPr>
          <w:rFonts w:ascii="Verdana" w:hAnsi="Verdana"/>
          <w:sz w:val="24"/>
          <w:szCs w:val="24"/>
        </w:rPr>
      </w:pPr>
    </w:p>
    <w:tbl>
      <w:tblPr>
        <w:tblStyle w:val="TableGrid"/>
        <w:tblW w:w="9634" w:type="dxa"/>
        <w:tblLook w:val="04A0" w:firstRow="1" w:lastRow="0" w:firstColumn="1" w:lastColumn="0" w:noHBand="0" w:noVBand="1"/>
      </w:tblPr>
      <w:tblGrid>
        <w:gridCol w:w="4248"/>
        <w:gridCol w:w="5386"/>
      </w:tblGrid>
      <w:tr w:rsidR="00577535" w:rsidRPr="000D3005" w:rsidTr="00344184">
        <w:trPr>
          <w:trHeight w:val="561"/>
        </w:trPr>
        <w:tc>
          <w:tcPr>
            <w:tcW w:w="4248" w:type="dxa"/>
            <w:shd w:val="clear" w:color="auto" w:fill="F2F2F2" w:themeFill="background1" w:themeFillShade="F2"/>
            <w:vAlign w:val="center"/>
          </w:tcPr>
          <w:p w:rsidR="00577535" w:rsidRPr="000D3005" w:rsidRDefault="00344184" w:rsidP="00344184">
            <w:pPr>
              <w:rPr>
                <w:rFonts w:ascii="Verdana" w:hAnsi="Verdana" w:cs="Arial"/>
                <w:b/>
                <w:caps/>
                <w:sz w:val="24"/>
                <w:szCs w:val="24"/>
              </w:rPr>
            </w:pPr>
            <w:r w:rsidRPr="000D3005">
              <w:rPr>
                <w:rFonts w:ascii="Verdana" w:hAnsi="Verdana" w:cs="Arial"/>
                <w:b/>
                <w:sz w:val="24"/>
                <w:szCs w:val="24"/>
              </w:rPr>
              <w:t>Date of meeting</w:t>
            </w:r>
          </w:p>
        </w:tc>
        <w:tc>
          <w:tcPr>
            <w:tcW w:w="5386" w:type="dxa"/>
            <w:vAlign w:val="center"/>
          </w:tcPr>
          <w:p w:rsidR="00577535" w:rsidRPr="000D3005" w:rsidRDefault="00342E7F" w:rsidP="00081198">
            <w:pPr>
              <w:rPr>
                <w:rFonts w:ascii="Verdana" w:hAnsi="Verdana" w:cs="Arial"/>
                <w:color w:val="FF0000"/>
                <w:sz w:val="24"/>
                <w:szCs w:val="24"/>
              </w:rPr>
            </w:pPr>
            <w:r w:rsidRPr="000D3005">
              <w:rPr>
                <w:rStyle w:val="Style8"/>
                <w:rFonts w:ascii="Verdana" w:hAnsi="Verdana"/>
                <w:color w:val="000000" w:themeColor="text1"/>
                <w:szCs w:val="24"/>
              </w:rPr>
              <w:t>28/11/2019</w:t>
            </w:r>
          </w:p>
        </w:tc>
      </w:tr>
    </w:tbl>
    <w:p w:rsidR="00861CE5" w:rsidRPr="000D3005" w:rsidRDefault="00861CE5" w:rsidP="002D02D2">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248"/>
        <w:gridCol w:w="5386"/>
      </w:tblGrid>
      <w:tr w:rsidR="00380B51" w:rsidRPr="000D3005" w:rsidTr="00344184">
        <w:trPr>
          <w:trHeight w:val="573"/>
        </w:trPr>
        <w:tc>
          <w:tcPr>
            <w:tcW w:w="4248" w:type="dxa"/>
            <w:shd w:val="clear" w:color="auto" w:fill="F2F2F2" w:themeFill="background1" w:themeFillShade="F2"/>
            <w:vAlign w:val="center"/>
          </w:tcPr>
          <w:p w:rsidR="00380B51" w:rsidRPr="000D3005" w:rsidRDefault="005A0836" w:rsidP="00577535">
            <w:pPr>
              <w:rPr>
                <w:rFonts w:ascii="Verdana" w:hAnsi="Verdana" w:cs="Arial"/>
                <w:b/>
                <w:sz w:val="24"/>
                <w:szCs w:val="24"/>
              </w:rPr>
            </w:pPr>
            <w:r w:rsidRPr="000D3005">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0D3005" w:rsidRDefault="00AF0996" w:rsidP="002338B8">
                <w:pPr>
                  <w:rPr>
                    <w:rFonts w:ascii="Verdana" w:hAnsi="Verdana" w:cs="Arial"/>
                    <w:color w:val="FF0000"/>
                    <w:sz w:val="24"/>
                    <w:szCs w:val="24"/>
                  </w:rPr>
                </w:pPr>
                <w:r w:rsidRPr="000D3005">
                  <w:rPr>
                    <w:rStyle w:val="Style26"/>
                    <w:rFonts w:ascii="Verdana" w:hAnsi="Verdana"/>
                    <w:sz w:val="24"/>
                    <w:szCs w:val="24"/>
                  </w:rPr>
                  <w:t>Open/Public</w:t>
                </w:r>
              </w:p>
            </w:sdtContent>
          </w:sdt>
        </w:tc>
      </w:tr>
    </w:tbl>
    <w:p w:rsidR="00380B51" w:rsidRPr="000D3005" w:rsidRDefault="00EF21D9" w:rsidP="002D02D2">
      <w:pPr>
        <w:pStyle w:val="NoSpacing"/>
        <w:rPr>
          <w:rFonts w:ascii="Verdana" w:hAnsi="Verdana" w:cs="Arial"/>
          <w:sz w:val="24"/>
          <w:szCs w:val="24"/>
        </w:rPr>
      </w:pPr>
      <w:r>
        <w:rPr>
          <w:rFonts w:ascii="Verdana" w:hAnsi="Verdana" w:cs="Arial"/>
          <w:sz w:val="24"/>
          <w:szCs w:val="24"/>
        </w:rPr>
        <w:tab/>
      </w:r>
    </w:p>
    <w:tbl>
      <w:tblPr>
        <w:tblStyle w:val="TableGrid"/>
        <w:tblW w:w="9634" w:type="dxa"/>
        <w:tblLook w:val="04A0" w:firstRow="1" w:lastRow="0" w:firstColumn="1" w:lastColumn="0" w:noHBand="0" w:noVBand="1"/>
      </w:tblPr>
      <w:tblGrid>
        <w:gridCol w:w="4248"/>
        <w:gridCol w:w="5386"/>
      </w:tblGrid>
      <w:tr w:rsidR="00634623" w:rsidRPr="000D3005" w:rsidTr="00344184">
        <w:trPr>
          <w:trHeight w:val="571"/>
        </w:trPr>
        <w:tc>
          <w:tcPr>
            <w:tcW w:w="4248" w:type="dxa"/>
            <w:shd w:val="clear" w:color="auto" w:fill="F2F2F2" w:themeFill="background1" w:themeFillShade="F2"/>
            <w:vAlign w:val="center"/>
          </w:tcPr>
          <w:p w:rsidR="00634623" w:rsidRPr="000D3005" w:rsidRDefault="00344184" w:rsidP="00344184">
            <w:pPr>
              <w:pStyle w:val="NoSpacing"/>
              <w:rPr>
                <w:rFonts w:ascii="Verdana" w:hAnsi="Verdana" w:cs="Arial"/>
                <w:b/>
                <w:sz w:val="24"/>
                <w:szCs w:val="24"/>
              </w:rPr>
            </w:pPr>
            <w:r w:rsidRPr="000D3005">
              <w:rPr>
                <w:rFonts w:ascii="Verdana" w:hAnsi="Verdana" w:cs="Arial"/>
                <w:b/>
                <w:sz w:val="24"/>
                <w:szCs w:val="24"/>
              </w:rPr>
              <w:t>If closed 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0D3005" w:rsidRDefault="005A0836" w:rsidP="00634623">
                <w:pPr>
                  <w:pStyle w:val="NoSpacing"/>
                  <w:rPr>
                    <w:rFonts w:ascii="Verdana" w:hAnsi="Verdana" w:cs="Arial"/>
                    <w:sz w:val="24"/>
                    <w:szCs w:val="24"/>
                  </w:rPr>
                </w:pPr>
                <w:r w:rsidRPr="000D3005">
                  <w:rPr>
                    <w:rStyle w:val="PlaceholderText"/>
                    <w:rFonts w:ascii="Verdana" w:hAnsi="Verdana"/>
                    <w:sz w:val="24"/>
                    <w:szCs w:val="24"/>
                  </w:rPr>
                  <w:t>Choose an item.</w:t>
                </w:r>
              </w:p>
            </w:tc>
          </w:sdtContent>
        </w:sdt>
      </w:tr>
    </w:tbl>
    <w:p w:rsidR="00577535" w:rsidRPr="000D3005" w:rsidRDefault="00577535" w:rsidP="00577535">
      <w:pPr>
        <w:pStyle w:val="NoSpacing"/>
        <w:rPr>
          <w:rFonts w:ascii="Verdana" w:hAnsi="Verdana"/>
          <w:sz w:val="24"/>
          <w:szCs w:val="24"/>
        </w:rPr>
      </w:pPr>
    </w:p>
    <w:tbl>
      <w:tblPr>
        <w:tblStyle w:val="TableGrid"/>
        <w:tblW w:w="9634" w:type="dxa"/>
        <w:tblLook w:val="04A0" w:firstRow="1" w:lastRow="0" w:firstColumn="1" w:lastColumn="0" w:noHBand="0" w:noVBand="1"/>
      </w:tblPr>
      <w:tblGrid>
        <w:gridCol w:w="4248"/>
        <w:gridCol w:w="5386"/>
      </w:tblGrid>
      <w:tr w:rsidR="002D02D2" w:rsidRPr="000D3005" w:rsidTr="00344184">
        <w:trPr>
          <w:trHeight w:val="555"/>
        </w:trPr>
        <w:tc>
          <w:tcPr>
            <w:tcW w:w="4248" w:type="dxa"/>
            <w:shd w:val="clear" w:color="auto" w:fill="F2F2F2" w:themeFill="background1" w:themeFillShade="F2"/>
            <w:vAlign w:val="center"/>
          </w:tcPr>
          <w:p w:rsidR="00861CE5" w:rsidRPr="000D3005" w:rsidRDefault="00344184" w:rsidP="00577535">
            <w:pPr>
              <w:rPr>
                <w:rFonts w:ascii="Verdana" w:hAnsi="Verdana" w:cs="Arial"/>
                <w:b/>
                <w:caps/>
                <w:sz w:val="24"/>
                <w:szCs w:val="24"/>
              </w:rPr>
            </w:pPr>
            <w:r w:rsidRPr="000D3005">
              <w:rPr>
                <w:rFonts w:ascii="Verdana" w:hAnsi="Verdana" w:cs="Arial"/>
                <w:b/>
                <w:sz w:val="24"/>
                <w:szCs w:val="24"/>
              </w:rPr>
              <w:t>Prepared by</w:t>
            </w:r>
          </w:p>
        </w:tc>
        <w:tc>
          <w:tcPr>
            <w:tcW w:w="5386" w:type="dxa"/>
            <w:vAlign w:val="center"/>
          </w:tcPr>
          <w:p w:rsidR="00747CDC" w:rsidRPr="000D3005" w:rsidRDefault="00AF0996" w:rsidP="00DB5130">
            <w:pPr>
              <w:jc w:val="both"/>
              <w:rPr>
                <w:rFonts w:ascii="Verdana" w:hAnsi="Verdana" w:cs="Arial"/>
                <w:caps/>
                <w:color w:val="FF0000"/>
                <w:sz w:val="24"/>
                <w:szCs w:val="24"/>
              </w:rPr>
            </w:pPr>
            <w:r w:rsidRPr="000D3005">
              <w:rPr>
                <w:rFonts w:ascii="Verdana" w:hAnsi="Verdana" w:cs="Arial"/>
                <w:sz w:val="24"/>
                <w:szCs w:val="24"/>
              </w:rPr>
              <w:t>Sharon O’Brien, Head of Corporate Nursing</w:t>
            </w:r>
          </w:p>
        </w:tc>
      </w:tr>
      <w:tr w:rsidR="003E2FB0" w:rsidRPr="000D3005" w:rsidTr="00344184">
        <w:trPr>
          <w:trHeight w:val="549"/>
        </w:trPr>
        <w:tc>
          <w:tcPr>
            <w:tcW w:w="4248" w:type="dxa"/>
            <w:shd w:val="clear" w:color="auto" w:fill="F2F2F2" w:themeFill="background1" w:themeFillShade="F2"/>
            <w:vAlign w:val="center"/>
          </w:tcPr>
          <w:p w:rsidR="00861CE5" w:rsidRPr="000D3005" w:rsidRDefault="00344184" w:rsidP="005E14D3">
            <w:pPr>
              <w:rPr>
                <w:rFonts w:ascii="Verdana" w:hAnsi="Verdana" w:cs="Arial"/>
                <w:b/>
                <w:sz w:val="24"/>
                <w:szCs w:val="24"/>
              </w:rPr>
            </w:pPr>
            <w:r w:rsidRPr="000D3005">
              <w:rPr>
                <w:rFonts w:ascii="Verdana" w:hAnsi="Verdana" w:cs="Arial"/>
                <w:b/>
                <w:sz w:val="24"/>
                <w:szCs w:val="24"/>
              </w:rPr>
              <w:t>Presented by</w:t>
            </w:r>
          </w:p>
        </w:tc>
        <w:tc>
          <w:tcPr>
            <w:tcW w:w="5386" w:type="dxa"/>
            <w:vAlign w:val="center"/>
          </w:tcPr>
          <w:p w:rsidR="005E14D3" w:rsidRPr="000D3005" w:rsidRDefault="00064762" w:rsidP="00DB5130">
            <w:pPr>
              <w:jc w:val="both"/>
              <w:rPr>
                <w:rFonts w:ascii="Verdana" w:hAnsi="Verdana" w:cs="Arial"/>
                <w:color w:val="FF0000"/>
                <w:sz w:val="24"/>
                <w:szCs w:val="24"/>
              </w:rPr>
            </w:pPr>
            <w:r w:rsidRPr="000D3005">
              <w:rPr>
                <w:rFonts w:ascii="Verdana" w:hAnsi="Verdana" w:cs="Arial"/>
                <w:bCs/>
                <w:sz w:val="24"/>
                <w:szCs w:val="24"/>
              </w:rPr>
              <w:t xml:space="preserve">Executive </w:t>
            </w:r>
            <w:r w:rsidR="00AF0996" w:rsidRPr="000D3005">
              <w:rPr>
                <w:rFonts w:ascii="Verdana" w:hAnsi="Verdana" w:cs="Arial"/>
                <w:bCs/>
                <w:sz w:val="24"/>
                <w:szCs w:val="24"/>
              </w:rPr>
              <w:t xml:space="preserve">Director of Nursing, Midwifery and Patient </w:t>
            </w:r>
            <w:r w:rsidR="00CE2C8B" w:rsidRPr="000D3005">
              <w:rPr>
                <w:rFonts w:ascii="Verdana" w:hAnsi="Verdana" w:cs="Arial"/>
                <w:bCs/>
                <w:sz w:val="24"/>
                <w:szCs w:val="24"/>
              </w:rPr>
              <w:t>Care</w:t>
            </w:r>
          </w:p>
        </w:tc>
      </w:tr>
      <w:tr w:rsidR="002D02D2" w:rsidRPr="000D3005" w:rsidTr="00344184">
        <w:trPr>
          <w:trHeight w:val="627"/>
        </w:trPr>
        <w:tc>
          <w:tcPr>
            <w:tcW w:w="4248" w:type="dxa"/>
            <w:shd w:val="clear" w:color="auto" w:fill="F2F2F2" w:themeFill="background1" w:themeFillShade="F2"/>
            <w:vAlign w:val="center"/>
          </w:tcPr>
          <w:p w:rsidR="002D02D2" w:rsidRPr="000D3005" w:rsidRDefault="005A0836" w:rsidP="00344184">
            <w:pPr>
              <w:rPr>
                <w:rFonts w:ascii="Verdana" w:hAnsi="Verdana" w:cs="Arial"/>
                <w:b/>
                <w:sz w:val="24"/>
                <w:szCs w:val="24"/>
              </w:rPr>
            </w:pPr>
            <w:r w:rsidRPr="000D3005">
              <w:rPr>
                <w:rFonts w:ascii="Verdana" w:hAnsi="Verdana" w:cs="Arial"/>
                <w:b/>
                <w:sz w:val="24"/>
                <w:szCs w:val="24"/>
              </w:rPr>
              <w:t>Approving Executive S</w:t>
            </w:r>
            <w:r w:rsidR="00344184" w:rsidRPr="000D3005">
              <w:rPr>
                <w:rFonts w:ascii="Verdana" w:hAnsi="Verdana" w:cs="Arial"/>
                <w:b/>
                <w:sz w:val="24"/>
                <w:szCs w:val="24"/>
              </w:rPr>
              <w:t>ponsor</w:t>
            </w:r>
          </w:p>
        </w:tc>
        <w:tc>
          <w:tcPr>
            <w:tcW w:w="5386" w:type="dxa"/>
            <w:vAlign w:val="center"/>
          </w:tcPr>
          <w:sdt>
            <w:sdtPr>
              <w:rPr>
                <w:rStyle w:val="Style19"/>
                <w:rFonts w:ascii="Verdana" w:hAnsi="Verdana" w:cs="Arial"/>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0D3005" w:rsidRDefault="00AF0996" w:rsidP="00577535">
                <w:pPr>
                  <w:rPr>
                    <w:rFonts w:ascii="Verdana" w:hAnsi="Verdana" w:cs="Arial"/>
                    <w:caps/>
                    <w:color w:val="FF0000"/>
                    <w:sz w:val="24"/>
                    <w:szCs w:val="24"/>
                  </w:rPr>
                </w:pPr>
                <w:r w:rsidRPr="000D3005">
                  <w:rPr>
                    <w:rStyle w:val="Style19"/>
                    <w:rFonts w:ascii="Verdana" w:hAnsi="Verdana" w:cs="Arial"/>
                    <w:sz w:val="24"/>
                    <w:szCs w:val="24"/>
                  </w:rPr>
                  <w:t xml:space="preserve">Executive Director of Nursing, Midwifery and Patient Care </w:t>
                </w:r>
              </w:p>
            </w:sdtContent>
          </w:sdt>
        </w:tc>
      </w:tr>
    </w:tbl>
    <w:p w:rsidR="002D02D2" w:rsidRPr="000D3005" w:rsidRDefault="002D02D2" w:rsidP="003E43A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248"/>
        <w:gridCol w:w="5386"/>
      </w:tblGrid>
      <w:tr w:rsidR="00612035" w:rsidRPr="000D3005" w:rsidTr="00344184">
        <w:trPr>
          <w:trHeight w:val="669"/>
        </w:trPr>
        <w:tc>
          <w:tcPr>
            <w:tcW w:w="4248" w:type="dxa"/>
            <w:shd w:val="clear" w:color="auto" w:fill="F2F2F2" w:themeFill="background1" w:themeFillShade="F2"/>
            <w:vAlign w:val="center"/>
          </w:tcPr>
          <w:p w:rsidR="003E43AD" w:rsidRPr="000D3005" w:rsidRDefault="00344184" w:rsidP="000A14EC">
            <w:pPr>
              <w:rPr>
                <w:rFonts w:ascii="Verdana" w:hAnsi="Verdana" w:cs="Arial"/>
                <w:b/>
                <w:sz w:val="24"/>
                <w:szCs w:val="24"/>
              </w:rPr>
            </w:pPr>
            <w:r w:rsidRPr="000D3005">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0D3005" w:rsidRDefault="00AF0996" w:rsidP="000A14EC">
                <w:pPr>
                  <w:rPr>
                    <w:rFonts w:ascii="Verdana" w:hAnsi="Verdana" w:cs="Arial"/>
                    <w:color w:val="FF0000"/>
                    <w:sz w:val="24"/>
                    <w:szCs w:val="24"/>
                  </w:rPr>
                </w:pPr>
                <w:r w:rsidRPr="000D3005">
                  <w:rPr>
                    <w:rStyle w:val="Style17"/>
                    <w:rFonts w:ascii="Verdana" w:hAnsi="Verdana"/>
                    <w:sz w:val="24"/>
                    <w:szCs w:val="24"/>
                  </w:rPr>
                  <w:t>FOR APPROVAL</w:t>
                </w:r>
              </w:p>
            </w:tc>
          </w:sdtContent>
        </w:sdt>
      </w:tr>
    </w:tbl>
    <w:p w:rsidR="00344184" w:rsidRPr="000D3005" w:rsidRDefault="00344184" w:rsidP="003E43AD">
      <w:pPr>
        <w:pStyle w:val="NoSpacing"/>
        <w:rPr>
          <w:rFonts w:ascii="Verdana" w:hAnsi="Verdana" w:cs="Arial"/>
          <w:sz w:val="24"/>
          <w:szCs w:val="24"/>
        </w:rPr>
      </w:pPr>
    </w:p>
    <w:tbl>
      <w:tblPr>
        <w:tblStyle w:val="TableGrid"/>
        <w:tblW w:w="9634" w:type="dxa"/>
        <w:tblLook w:val="04A0" w:firstRow="1" w:lastRow="0" w:firstColumn="1" w:lastColumn="0" w:noHBand="0" w:noVBand="1"/>
      </w:tblPr>
      <w:tblGrid>
        <w:gridCol w:w="4344"/>
        <w:gridCol w:w="1906"/>
        <w:gridCol w:w="3384"/>
      </w:tblGrid>
      <w:tr w:rsidR="003E43AD" w:rsidRPr="000D3005" w:rsidTr="00E55D6E">
        <w:trPr>
          <w:trHeight w:val="467"/>
        </w:trPr>
        <w:tc>
          <w:tcPr>
            <w:tcW w:w="9634" w:type="dxa"/>
            <w:gridSpan w:val="3"/>
            <w:shd w:val="clear" w:color="auto" w:fill="F2F2F2" w:themeFill="background1" w:themeFillShade="F2"/>
            <w:vAlign w:val="center"/>
          </w:tcPr>
          <w:p w:rsidR="003E2FB0" w:rsidRPr="000D3005" w:rsidRDefault="0083034D" w:rsidP="00E55D6E">
            <w:pPr>
              <w:rPr>
                <w:rFonts w:ascii="Verdana" w:hAnsi="Verdana" w:cs="Arial"/>
                <w:b/>
                <w:caps/>
                <w:sz w:val="24"/>
                <w:szCs w:val="24"/>
                <w:lang w:val="en-GB"/>
              </w:rPr>
            </w:pPr>
            <w:r w:rsidRPr="000D3005">
              <w:rPr>
                <w:rFonts w:ascii="Verdana" w:hAnsi="Verdana" w:cs="Arial"/>
                <w:b/>
                <w:sz w:val="24"/>
                <w:szCs w:val="24"/>
                <w:lang w:val="en-GB"/>
              </w:rPr>
              <w:t xml:space="preserve">Engagement (internal/external) undertaken to date (including receipt/consideration at </w:t>
            </w:r>
            <w:r w:rsidR="00344184" w:rsidRPr="000D3005">
              <w:rPr>
                <w:rFonts w:ascii="Verdana" w:hAnsi="Verdana" w:cs="Arial"/>
                <w:b/>
                <w:sz w:val="24"/>
                <w:szCs w:val="24"/>
                <w:lang w:val="en-GB"/>
              </w:rPr>
              <w:t>Committee/group</w:t>
            </w:r>
            <w:r w:rsidRPr="000D3005">
              <w:rPr>
                <w:rFonts w:ascii="Verdana" w:hAnsi="Verdana" w:cs="Arial"/>
                <w:b/>
                <w:sz w:val="24"/>
                <w:szCs w:val="24"/>
                <w:lang w:val="en-GB"/>
              </w:rPr>
              <w:t xml:space="preserve">) </w:t>
            </w:r>
          </w:p>
        </w:tc>
      </w:tr>
      <w:tr w:rsidR="003E43AD" w:rsidRPr="000D3005" w:rsidTr="00E55D6E">
        <w:trPr>
          <w:trHeight w:val="404"/>
        </w:trPr>
        <w:tc>
          <w:tcPr>
            <w:tcW w:w="3825" w:type="dxa"/>
            <w:shd w:val="clear" w:color="auto" w:fill="F2F2F2" w:themeFill="background1" w:themeFillShade="F2"/>
            <w:vAlign w:val="center"/>
          </w:tcPr>
          <w:p w:rsidR="003E43AD" w:rsidRPr="000D3005" w:rsidRDefault="0083034D" w:rsidP="00577535">
            <w:pPr>
              <w:rPr>
                <w:rFonts w:ascii="Verdana" w:hAnsi="Verdana" w:cs="Arial"/>
                <w:b/>
                <w:caps/>
                <w:sz w:val="24"/>
                <w:szCs w:val="24"/>
              </w:rPr>
            </w:pPr>
            <w:r w:rsidRPr="000D3005">
              <w:rPr>
                <w:rFonts w:ascii="Verdana" w:hAnsi="Verdana" w:cs="Arial"/>
                <w:b/>
                <w:sz w:val="24"/>
                <w:szCs w:val="24"/>
              </w:rPr>
              <w:t>Committee/</w:t>
            </w:r>
            <w:r w:rsidR="00344184" w:rsidRPr="000D3005">
              <w:rPr>
                <w:rFonts w:ascii="Verdana" w:hAnsi="Verdana" w:cs="Arial"/>
                <w:b/>
                <w:sz w:val="24"/>
                <w:szCs w:val="24"/>
              </w:rPr>
              <w:t>Group</w:t>
            </w:r>
            <w:r w:rsidRPr="000D3005">
              <w:rPr>
                <w:rFonts w:ascii="Verdana" w:hAnsi="Verdana" w:cs="Arial"/>
                <w:b/>
                <w:sz w:val="24"/>
                <w:szCs w:val="24"/>
              </w:rPr>
              <w:t>/Individuals</w:t>
            </w:r>
          </w:p>
        </w:tc>
        <w:tc>
          <w:tcPr>
            <w:tcW w:w="2017" w:type="dxa"/>
            <w:shd w:val="clear" w:color="auto" w:fill="F2F2F2" w:themeFill="background1" w:themeFillShade="F2"/>
            <w:vAlign w:val="center"/>
          </w:tcPr>
          <w:p w:rsidR="003E43AD" w:rsidRPr="000D3005" w:rsidRDefault="00344184" w:rsidP="00577535">
            <w:pPr>
              <w:rPr>
                <w:rFonts w:ascii="Verdana" w:hAnsi="Verdana" w:cs="Arial"/>
                <w:b/>
                <w:sz w:val="24"/>
                <w:szCs w:val="24"/>
              </w:rPr>
            </w:pPr>
            <w:r w:rsidRPr="000D3005">
              <w:rPr>
                <w:rFonts w:ascii="Verdana" w:hAnsi="Verdana" w:cs="Arial"/>
                <w:b/>
                <w:sz w:val="24"/>
                <w:szCs w:val="24"/>
              </w:rPr>
              <w:t>Date</w:t>
            </w:r>
          </w:p>
        </w:tc>
        <w:tc>
          <w:tcPr>
            <w:tcW w:w="3792" w:type="dxa"/>
            <w:shd w:val="clear" w:color="auto" w:fill="F2F2F2" w:themeFill="background1" w:themeFillShade="F2"/>
            <w:vAlign w:val="center"/>
          </w:tcPr>
          <w:p w:rsidR="003E2FB0" w:rsidRPr="000D3005" w:rsidRDefault="00344184" w:rsidP="00577535">
            <w:pPr>
              <w:rPr>
                <w:rFonts w:ascii="Verdana" w:hAnsi="Verdana" w:cs="Arial"/>
                <w:b/>
                <w:sz w:val="24"/>
                <w:szCs w:val="24"/>
              </w:rPr>
            </w:pPr>
            <w:r w:rsidRPr="000D3005">
              <w:rPr>
                <w:rFonts w:ascii="Verdana" w:hAnsi="Verdana" w:cs="Arial"/>
                <w:b/>
                <w:sz w:val="24"/>
                <w:szCs w:val="24"/>
              </w:rPr>
              <w:t>Outcome</w:t>
            </w:r>
          </w:p>
        </w:tc>
      </w:tr>
      <w:tr w:rsidR="003E43AD" w:rsidRPr="000D3005" w:rsidTr="00E55D6E">
        <w:trPr>
          <w:trHeight w:val="423"/>
        </w:trPr>
        <w:tc>
          <w:tcPr>
            <w:tcW w:w="3825" w:type="dxa"/>
            <w:vAlign w:val="center"/>
          </w:tcPr>
          <w:p w:rsidR="00463B6C" w:rsidRPr="000D3005" w:rsidRDefault="00DB5130" w:rsidP="00577535">
            <w:pPr>
              <w:rPr>
                <w:rFonts w:ascii="Verdana" w:hAnsi="Verdana" w:cs="Arial"/>
                <w:sz w:val="24"/>
                <w:szCs w:val="24"/>
              </w:rPr>
            </w:pPr>
            <w:r>
              <w:rPr>
                <w:rFonts w:ascii="Verdana" w:hAnsi="Verdana" w:cs="Arial"/>
                <w:sz w:val="24"/>
                <w:szCs w:val="24"/>
              </w:rPr>
              <w:t>Management Board</w:t>
            </w:r>
          </w:p>
        </w:tc>
        <w:tc>
          <w:tcPr>
            <w:tcW w:w="2017" w:type="dxa"/>
            <w:vAlign w:val="center"/>
          </w:tcPr>
          <w:p w:rsidR="00D227B8" w:rsidRPr="000D3005" w:rsidRDefault="00DB5130" w:rsidP="00577535">
            <w:pPr>
              <w:rPr>
                <w:rFonts w:ascii="Verdana" w:hAnsi="Verdana" w:cs="Arial"/>
                <w:sz w:val="24"/>
                <w:szCs w:val="24"/>
              </w:rPr>
            </w:pPr>
            <w:r>
              <w:rPr>
                <w:rStyle w:val="Style8"/>
                <w:color w:val="000000" w:themeColor="text1"/>
              </w:rPr>
              <w:t>20/11/2019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0D3005" w:rsidRDefault="00DB5130" w:rsidP="00577535">
                <w:pPr>
                  <w:rPr>
                    <w:rFonts w:ascii="Verdana" w:hAnsi="Verdana" w:cs="Arial"/>
                    <w:sz w:val="24"/>
                    <w:szCs w:val="24"/>
                  </w:rPr>
                </w:pPr>
                <w:r>
                  <w:rPr>
                    <w:rStyle w:val="Style22"/>
                    <w:rFonts w:ascii="Verdana" w:hAnsi="Verdana"/>
                    <w:sz w:val="24"/>
                    <w:szCs w:val="24"/>
                  </w:rPr>
                  <w:t>ENDORSED FOR APPROVAL</w:t>
                </w:r>
              </w:p>
            </w:sdtContent>
          </w:sdt>
        </w:tc>
      </w:tr>
    </w:tbl>
    <w:p w:rsidR="004B1B0B" w:rsidRPr="000D3005" w:rsidRDefault="004B1B0B" w:rsidP="00345EE2">
      <w:pPr>
        <w:pStyle w:val="NoSpacing"/>
        <w:rPr>
          <w:rFonts w:ascii="Verdana" w:hAnsi="Verdana"/>
          <w:sz w:val="24"/>
          <w:szCs w:val="24"/>
        </w:rPr>
      </w:pPr>
    </w:p>
    <w:tbl>
      <w:tblPr>
        <w:tblStyle w:val="TableGrid"/>
        <w:tblW w:w="9634" w:type="dxa"/>
        <w:tblLook w:val="04A0" w:firstRow="1" w:lastRow="0" w:firstColumn="1" w:lastColumn="0" w:noHBand="0" w:noVBand="1"/>
      </w:tblPr>
      <w:tblGrid>
        <w:gridCol w:w="846"/>
        <w:gridCol w:w="8788"/>
      </w:tblGrid>
      <w:tr w:rsidR="00577535" w:rsidRPr="000D3005" w:rsidTr="00E55D6E">
        <w:trPr>
          <w:trHeight w:val="264"/>
        </w:trPr>
        <w:tc>
          <w:tcPr>
            <w:tcW w:w="9634" w:type="dxa"/>
            <w:gridSpan w:val="2"/>
            <w:shd w:val="clear" w:color="auto" w:fill="F2F2F2" w:themeFill="background1" w:themeFillShade="F2"/>
            <w:vAlign w:val="center"/>
          </w:tcPr>
          <w:p w:rsidR="00577535" w:rsidRPr="000D3005" w:rsidRDefault="00577535" w:rsidP="00577535">
            <w:pPr>
              <w:rPr>
                <w:rFonts w:ascii="Verdana" w:hAnsi="Verdana" w:cs="Arial"/>
                <w:sz w:val="24"/>
                <w:szCs w:val="24"/>
              </w:rPr>
            </w:pPr>
            <w:r w:rsidRPr="000D3005">
              <w:rPr>
                <w:rFonts w:ascii="Verdana" w:hAnsi="Verdana" w:cs="Arial"/>
                <w:b/>
                <w:sz w:val="24"/>
                <w:szCs w:val="24"/>
              </w:rPr>
              <w:t>ACRONYMS</w:t>
            </w:r>
          </w:p>
        </w:tc>
      </w:tr>
      <w:tr w:rsidR="00577535" w:rsidRPr="000D3005" w:rsidTr="006802A0">
        <w:trPr>
          <w:trHeight w:val="549"/>
        </w:trPr>
        <w:tc>
          <w:tcPr>
            <w:tcW w:w="846" w:type="dxa"/>
            <w:shd w:val="clear" w:color="auto" w:fill="FFFFFF" w:themeFill="background1"/>
            <w:vAlign w:val="center"/>
          </w:tcPr>
          <w:p w:rsidR="00577535" w:rsidRPr="000D3005" w:rsidRDefault="00577535" w:rsidP="00577535">
            <w:pPr>
              <w:rPr>
                <w:rFonts w:ascii="Verdana" w:hAnsi="Verdana" w:cs="Arial"/>
                <w:sz w:val="24"/>
                <w:szCs w:val="24"/>
              </w:rPr>
            </w:pPr>
          </w:p>
        </w:tc>
        <w:tc>
          <w:tcPr>
            <w:tcW w:w="8788" w:type="dxa"/>
            <w:vAlign w:val="center"/>
          </w:tcPr>
          <w:p w:rsidR="00577535" w:rsidRPr="000D3005" w:rsidRDefault="00577535" w:rsidP="00577535">
            <w:pPr>
              <w:rPr>
                <w:rFonts w:ascii="Verdana" w:hAnsi="Verdana" w:cs="Arial"/>
                <w:sz w:val="24"/>
                <w:szCs w:val="24"/>
              </w:rPr>
            </w:pPr>
          </w:p>
        </w:tc>
      </w:tr>
    </w:tbl>
    <w:p w:rsidR="006A7DA6" w:rsidRPr="000D3005" w:rsidRDefault="006A7DA6" w:rsidP="00344184">
      <w:pPr>
        <w:pStyle w:val="ListParagraph"/>
        <w:numPr>
          <w:ilvl w:val="0"/>
          <w:numId w:val="1"/>
        </w:numPr>
        <w:spacing w:after="0" w:line="240" w:lineRule="auto"/>
        <w:rPr>
          <w:rFonts w:ascii="Verdana" w:hAnsi="Verdana" w:cs="Arial"/>
          <w:b/>
          <w:sz w:val="24"/>
          <w:szCs w:val="24"/>
        </w:rPr>
      </w:pPr>
      <w:r w:rsidRPr="000D3005">
        <w:rPr>
          <w:rFonts w:ascii="Verdana" w:hAnsi="Verdana" w:cs="Arial"/>
          <w:b/>
          <w:sz w:val="24"/>
          <w:szCs w:val="24"/>
        </w:rPr>
        <w:lastRenderedPageBreak/>
        <w:tab/>
        <w:t>SITUATION/BACKGROUND</w:t>
      </w:r>
    </w:p>
    <w:p w:rsidR="006A7DA6" w:rsidRPr="000D3005" w:rsidRDefault="006A7DA6" w:rsidP="00DD3311">
      <w:pPr>
        <w:spacing w:after="0" w:line="240" w:lineRule="auto"/>
        <w:rPr>
          <w:rFonts w:ascii="Verdana" w:hAnsi="Verdana" w:cs="Arial"/>
          <w:sz w:val="24"/>
          <w:szCs w:val="24"/>
        </w:rPr>
      </w:pPr>
      <w:r w:rsidRPr="000D3005">
        <w:rPr>
          <w:rFonts w:ascii="Verdana" w:hAnsi="Verdana" w:cs="Arial"/>
          <w:sz w:val="24"/>
          <w:szCs w:val="24"/>
        </w:rPr>
        <w:tab/>
      </w:r>
    </w:p>
    <w:p w:rsidR="00AF0996" w:rsidRPr="000D3005" w:rsidRDefault="00AF0996" w:rsidP="00AF0996">
      <w:pPr>
        <w:pStyle w:val="Default"/>
        <w:jc w:val="both"/>
        <w:rPr>
          <w:rFonts w:ascii="Verdana" w:hAnsi="Verdana"/>
        </w:rPr>
      </w:pPr>
      <w:r w:rsidRPr="000D3005">
        <w:rPr>
          <w:rFonts w:ascii="Verdana" w:hAnsi="Verdana"/>
        </w:rPr>
        <w:t xml:space="preserve">Section 25E of the Nurse Staffing Levels (Wales) Act (2016) requires Health Boards to report their compliance in maintaining the nurse staffing level for each adult acute medical and surgical ward. This includes submission of a nurse levels update report following the acuity audit in June 2019 as part of the bi annual recalculation process. </w:t>
      </w:r>
    </w:p>
    <w:p w:rsidR="00AF0996" w:rsidRPr="000D3005" w:rsidRDefault="00AF0996" w:rsidP="00AF0996">
      <w:pPr>
        <w:spacing w:after="0" w:line="240" w:lineRule="auto"/>
        <w:jc w:val="both"/>
        <w:rPr>
          <w:rFonts w:ascii="Verdana" w:hAnsi="Verdana" w:cs="Arial"/>
          <w:sz w:val="24"/>
          <w:szCs w:val="24"/>
        </w:rPr>
      </w:pPr>
    </w:p>
    <w:p w:rsidR="006A7DA6" w:rsidRPr="000D3005" w:rsidRDefault="00AF0996" w:rsidP="00AF0996">
      <w:pPr>
        <w:spacing w:after="0" w:line="240" w:lineRule="auto"/>
        <w:jc w:val="both"/>
        <w:rPr>
          <w:rFonts w:ascii="Verdana" w:hAnsi="Verdana" w:cs="Arial"/>
          <w:sz w:val="24"/>
          <w:szCs w:val="24"/>
        </w:rPr>
      </w:pPr>
      <w:r w:rsidRPr="000D3005">
        <w:rPr>
          <w:rFonts w:ascii="Verdana" w:hAnsi="Verdana" w:cs="Arial"/>
          <w:sz w:val="24"/>
          <w:szCs w:val="24"/>
        </w:rPr>
        <w:t>The Act requires health service bodies to make provision for appropriate nurse staffing levels and ensure that they are providing sufficient nurses to allow the nurses’ time to care for patients sensitively. Section 25A requires Health Boards to ensure they have robust workforce plans, recruitment strategies, structures and processes in place to ensure appropriate nurse staffing levels across their Organisations. Section 25B</w:t>
      </w:r>
      <w:r w:rsidR="00D57C06" w:rsidRPr="000D3005">
        <w:rPr>
          <w:rFonts w:ascii="Verdana" w:hAnsi="Verdana" w:cs="Arial"/>
          <w:sz w:val="24"/>
          <w:szCs w:val="24"/>
        </w:rPr>
        <w:t>&amp;</w:t>
      </w:r>
      <w:r w:rsidRPr="000D3005">
        <w:rPr>
          <w:rFonts w:ascii="Verdana" w:hAnsi="Verdana" w:cs="Arial"/>
          <w:sz w:val="24"/>
          <w:szCs w:val="24"/>
        </w:rPr>
        <w:t>C identifies wards where there is a duty to calculate nurse staffing levels using a prescribed methodology and maintain nurse staffing levels.</w:t>
      </w:r>
    </w:p>
    <w:p w:rsidR="00AF0996" w:rsidRPr="000D3005" w:rsidRDefault="00AF0996" w:rsidP="00AF0996">
      <w:pPr>
        <w:spacing w:after="0" w:line="240" w:lineRule="auto"/>
        <w:jc w:val="both"/>
        <w:rPr>
          <w:rFonts w:ascii="Verdana" w:hAnsi="Verdana" w:cs="Arial"/>
          <w:sz w:val="24"/>
          <w:szCs w:val="24"/>
        </w:rPr>
      </w:pPr>
    </w:p>
    <w:p w:rsidR="00AF0996" w:rsidRPr="000D3005" w:rsidRDefault="00AF0996" w:rsidP="00AF0996">
      <w:pPr>
        <w:spacing w:after="0" w:line="240" w:lineRule="auto"/>
        <w:jc w:val="both"/>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The Nurse Staffing Levels (Wales) Act (2016) Statutory Guidance requires the designated person to formally present to the Board the nurse staffing requirements for adult in-patient medical and surgical wards. This report provides the Board with a detailed summary of the nurse staffing level for each ward that has been agreed by the designated person in con</w:t>
      </w:r>
      <w:r w:rsidR="008F1FCA" w:rsidRPr="000D3005">
        <w:rPr>
          <w:rFonts w:ascii="Verdana" w:eastAsia="Times New Roman" w:hAnsi="Verdana" w:cs="Arial"/>
          <w:sz w:val="24"/>
          <w:szCs w:val="24"/>
          <w:lang w:val="en-GB" w:eastAsia="en-GB"/>
        </w:rPr>
        <w:t xml:space="preserve">sultation with the nursing team following a process of review of the acuity audit undertaken in June with the Executive Nurse Director, designated lead, Heads of Nursing, </w:t>
      </w:r>
      <w:r w:rsidR="00DA5BC9" w:rsidRPr="000D3005">
        <w:rPr>
          <w:rFonts w:ascii="Verdana" w:eastAsia="Times New Roman" w:hAnsi="Verdana" w:cs="Arial"/>
          <w:sz w:val="24"/>
          <w:szCs w:val="24"/>
          <w:lang w:val="en-GB" w:eastAsia="en-GB"/>
        </w:rPr>
        <w:t>Senior N</w:t>
      </w:r>
      <w:r w:rsidR="008F1FCA" w:rsidRPr="000D3005">
        <w:rPr>
          <w:rFonts w:ascii="Verdana" w:eastAsia="Times New Roman" w:hAnsi="Verdana" w:cs="Arial"/>
          <w:sz w:val="24"/>
          <w:szCs w:val="24"/>
          <w:lang w:val="en-GB" w:eastAsia="en-GB"/>
        </w:rPr>
        <w:t xml:space="preserve">urses and </w:t>
      </w:r>
      <w:r w:rsidR="00DA5BC9" w:rsidRPr="000D3005">
        <w:rPr>
          <w:rFonts w:ascii="Verdana" w:eastAsia="Times New Roman" w:hAnsi="Verdana" w:cs="Arial"/>
          <w:sz w:val="24"/>
          <w:szCs w:val="24"/>
          <w:lang w:val="en-GB" w:eastAsia="en-GB"/>
        </w:rPr>
        <w:t>W</w:t>
      </w:r>
      <w:r w:rsidR="008F1FCA" w:rsidRPr="000D3005">
        <w:rPr>
          <w:rFonts w:ascii="Verdana" w:eastAsia="Times New Roman" w:hAnsi="Verdana" w:cs="Arial"/>
          <w:sz w:val="24"/>
          <w:szCs w:val="24"/>
          <w:lang w:val="en-GB" w:eastAsia="en-GB"/>
        </w:rPr>
        <w:t xml:space="preserve">ard </w:t>
      </w:r>
      <w:r w:rsidR="00DA5BC9" w:rsidRPr="000D3005">
        <w:rPr>
          <w:rFonts w:ascii="Verdana" w:eastAsia="Times New Roman" w:hAnsi="Verdana" w:cs="Arial"/>
          <w:sz w:val="24"/>
          <w:szCs w:val="24"/>
          <w:lang w:val="en-GB" w:eastAsia="en-GB"/>
        </w:rPr>
        <w:t>M</w:t>
      </w:r>
      <w:r w:rsidR="008F1FCA" w:rsidRPr="000D3005">
        <w:rPr>
          <w:rFonts w:ascii="Verdana" w:eastAsia="Times New Roman" w:hAnsi="Verdana" w:cs="Arial"/>
          <w:sz w:val="24"/>
          <w:szCs w:val="24"/>
          <w:lang w:val="en-GB" w:eastAsia="en-GB"/>
        </w:rPr>
        <w:t>anagers to agree and sign off the agreed establishments using the triangulated approach as outlined in The Nurse Staffing Levels (Wales) Act (2016) Operational Framework.</w:t>
      </w:r>
    </w:p>
    <w:p w:rsidR="008F1FCA" w:rsidRPr="000D3005" w:rsidRDefault="008F1FCA" w:rsidP="00AF0996">
      <w:pPr>
        <w:spacing w:after="0" w:line="240" w:lineRule="auto"/>
        <w:jc w:val="both"/>
        <w:rPr>
          <w:rFonts w:ascii="Verdana" w:eastAsia="Times New Roman" w:hAnsi="Verdana" w:cs="Arial"/>
          <w:sz w:val="24"/>
          <w:szCs w:val="24"/>
          <w:lang w:val="en-GB" w:eastAsia="en-GB"/>
        </w:rPr>
      </w:pPr>
    </w:p>
    <w:p w:rsidR="008F1FCA" w:rsidRPr="000D3005" w:rsidRDefault="008F1FCA" w:rsidP="008F1FCA">
      <w:pPr>
        <w:autoSpaceDE w:val="0"/>
        <w:autoSpaceDN w:val="0"/>
        <w:adjustRightInd w:val="0"/>
        <w:spacing w:after="0" w:line="240" w:lineRule="auto"/>
        <w:jc w:val="both"/>
        <w:rPr>
          <w:rFonts w:ascii="Verdana" w:eastAsia="Times New Roman" w:hAnsi="Verdana" w:cs="Arial"/>
          <w:color w:val="000000"/>
          <w:sz w:val="24"/>
          <w:szCs w:val="24"/>
          <w:lang w:val="en-GB" w:eastAsia="en-GB"/>
        </w:rPr>
      </w:pPr>
      <w:r w:rsidRPr="000D3005">
        <w:rPr>
          <w:rFonts w:ascii="Verdana" w:eastAsia="Times New Roman" w:hAnsi="Verdana" w:cs="Arial"/>
          <w:color w:val="000000"/>
          <w:sz w:val="24"/>
          <w:szCs w:val="24"/>
          <w:lang w:val="en-GB" w:eastAsia="en-GB"/>
        </w:rPr>
        <w:t>Wards that are included in Section 25B&amp;C undertake the bi-annual acuity audit and triangulate that information with their professional judgement of the ward, patient case mix and staff currently in post and a distinct number of patient outcomes that are generally regarded as being nurse sensitive.</w:t>
      </w:r>
    </w:p>
    <w:p w:rsidR="00AF0996" w:rsidRPr="000D3005" w:rsidRDefault="00AF0996" w:rsidP="00AF0996">
      <w:pPr>
        <w:spacing w:after="0" w:line="240" w:lineRule="auto"/>
        <w:rPr>
          <w:rFonts w:ascii="Verdana" w:hAnsi="Verdana" w:cs="Arial"/>
          <w:sz w:val="24"/>
          <w:szCs w:val="24"/>
        </w:rPr>
      </w:pPr>
    </w:p>
    <w:p w:rsidR="006A7DA6" w:rsidRPr="000D3005" w:rsidRDefault="005A0836" w:rsidP="00344184">
      <w:pPr>
        <w:pStyle w:val="ListParagraph"/>
        <w:numPr>
          <w:ilvl w:val="0"/>
          <w:numId w:val="1"/>
        </w:numPr>
        <w:spacing w:after="0" w:line="240" w:lineRule="auto"/>
        <w:ind w:left="709" w:hanging="709"/>
        <w:rPr>
          <w:rFonts w:ascii="Verdana" w:hAnsi="Verdana" w:cs="Arial"/>
          <w:b/>
          <w:sz w:val="24"/>
          <w:szCs w:val="24"/>
        </w:rPr>
      </w:pPr>
      <w:r w:rsidRPr="000D3005">
        <w:rPr>
          <w:rFonts w:ascii="Verdana" w:hAnsi="Verdana" w:cs="Arial"/>
          <w:b/>
          <w:sz w:val="24"/>
          <w:szCs w:val="24"/>
        </w:rPr>
        <w:t xml:space="preserve">SPECIFIC </w:t>
      </w:r>
      <w:r w:rsidR="006A7DA6" w:rsidRPr="000D3005">
        <w:rPr>
          <w:rFonts w:ascii="Verdana" w:hAnsi="Verdana" w:cs="Arial"/>
          <w:b/>
          <w:sz w:val="24"/>
          <w:szCs w:val="24"/>
        </w:rPr>
        <w:t>MATTERS FOR CONSIDERATION</w:t>
      </w:r>
      <w:r w:rsidRPr="000D3005">
        <w:rPr>
          <w:rFonts w:ascii="Verdana" w:hAnsi="Verdana" w:cs="Arial"/>
          <w:b/>
          <w:sz w:val="24"/>
          <w:szCs w:val="24"/>
        </w:rPr>
        <w:t xml:space="preserve"> BY THIS MEETING </w:t>
      </w:r>
    </w:p>
    <w:p w:rsidR="00DA5BC9" w:rsidRPr="000D3005" w:rsidRDefault="00DA5BC9" w:rsidP="00DA5BC9">
      <w:pPr>
        <w:spacing w:after="0" w:line="240" w:lineRule="auto"/>
        <w:rPr>
          <w:rFonts w:ascii="Verdana" w:hAnsi="Verdana" w:cs="Arial"/>
          <w:sz w:val="24"/>
          <w:szCs w:val="24"/>
        </w:rPr>
      </w:pPr>
    </w:p>
    <w:p w:rsidR="00DA5BC9" w:rsidRPr="000D3005" w:rsidRDefault="00DD3311" w:rsidP="00DA5BC9">
      <w:pPr>
        <w:spacing w:after="0" w:line="240" w:lineRule="auto"/>
        <w:rPr>
          <w:rFonts w:ascii="Verdana" w:eastAsia="Times New Roman" w:hAnsi="Verdana" w:cs="Arial"/>
          <w:b/>
          <w:bCs/>
          <w:sz w:val="24"/>
          <w:szCs w:val="24"/>
          <w:lang w:val="en-GB" w:eastAsia="en-GB"/>
        </w:rPr>
      </w:pPr>
      <w:r w:rsidRPr="000D3005">
        <w:rPr>
          <w:rFonts w:ascii="Verdana" w:eastAsia="Times New Roman" w:hAnsi="Verdana" w:cs="Arial"/>
          <w:b/>
          <w:bCs/>
          <w:sz w:val="24"/>
          <w:szCs w:val="24"/>
          <w:lang w:val="en-GB" w:eastAsia="en-GB"/>
        </w:rPr>
        <w:t>2.1</w:t>
      </w:r>
      <w:r w:rsidRPr="000D3005">
        <w:rPr>
          <w:rFonts w:ascii="Verdana" w:eastAsia="Times New Roman" w:hAnsi="Verdana" w:cs="Arial"/>
          <w:b/>
          <w:bCs/>
          <w:sz w:val="24"/>
          <w:szCs w:val="24"/>
          <w:lang w:val="en-GB" w:eastAsia="en-GB"/>
        </w:rPr>
        <w:tab/>
      </w:r>
      <w:r w:rsidR="00DA5BC9" w:rsidRPr="000D3005">
        <w:rPr>
          <w:rFonts w:ascii="Verdana" w:eastAsia="Times New Roman" w:hAnsi="Verdana" w:cs="Arial"/>
          <w:b/>
          <w:bCs/>
          <w:sz w:val="24"/>
          <w:szCs w:val="24"/>
          <w:lang w:val="en-GB" w:eastAsia="en-GB"/>
        </w:rPr>
        <w:t xml:space="preserve">ASSESSMENT </w:t>
      </w:r>
    </w:p>
    <w:p w:rsidR="00DA5BC9" w:rsidRPr="000D3005" w:rsidRDefault="00DA5BC9" w:rsidP="00DA5BC9">
      <w:pPr>
        <w:spacing w:after="0" w:line="240" w:lineRule="auto"/>
        <w:jc w:val="both"/>
        <w:rPr>
          <w:rFonts w:ascii="Verdana" w:eastAsia="Times New Roman" w:hAnsi="Verdana" w:cs="Arial"/>
          <w:b/>
          <w:bCs/>
          <w:sz w:val="24"/>
          <w:szCs w:val="24"/>
          <w:lang w:val="en-GB" w:eastAsia="en-GB"/>
        </w:rPr>
      </w:pPr>
    </w:p>
    <w:p w:rsidR="00DA5BC9" w:rsidRPr="000D3005" w:rsidRDefault="00DA5BC9" w:rsidP="00DA5BC9">
      <w:pPr>
        <w:spacing w:after="0" w:line="240" w:lineRule="auto"/>
        <w:jc w:val="both"/>
        <w:rPr>
          <w:rFonts w:ascii="Verdana" w:eastAsia="Times New Roman" w:hAnsi="Verdana" w:cs="Arial"/>
          <w:b/>
          <w:bCs/>
          <w:sz w:val="24"/>
          <w:szCs w:val="24"/>
          <w:lang w:val="en-GB" w:eastAsia="en-GB"/>
        </w:rPr>
      </w:pPr>
      <w:r w:rsidRPr="000D3005">
        <w:rPr>
          <w:rFonts w:ascii="Verdana" w:eastAsia="Times New Roman" w:hAnsi="Verdana" w:cs="Arial"/>
          <w:b/>
          <w:bCs/>
          <w:sz w:val="24"/>
          <w:szCs w:val="24"/>
          <w:lang w:val="en-GB" w:eastAsia="en-GB"/>
        </w:rPr>
        <w:t xml:space="preserve">Evidence of compliance under Section 25A </w:t>
      </w:r>
    </w:p>
    <w:p w:rsidR="00DA5BC9" w:rsidRPr="000D3005" w:rsidRDefault="00DA5BC9" w:rsidP="00DA5BC9">
      <w:pPr>
        <w:spacing w:after="0" w:line="240" w:lineRule="auto"/>
        <w:jc w:val="both"/>
        <w:rPr>
          <w:rFonts w:ascii="Verdana" w:eastAsia="Times New Roman" w:hAnsi="Verdana" w:cs="Arial"/>
          <w:bCs/>
          <w:sz w:val="24"/>
          <w:szCs w:val="24"/>
          <w:lang w:val="en-GB" w:eastAsia="en-GB"/>
        </w:rPr>
      </w:pPr>
    </w:p>
    <w:p w:rsidR="00DA5BC9" w:rsidRPr="000D3005" w:rsidRDefault="00DA5BC9" w:rsidP="00DA5BC9">
      <w:pPr>
        <w:spacing w:after="0" w:line="240" w:lineRule="auto"/>
        <w:jc w:val="both"/>
        <w:rPr>
          <w:rFonts w:ascii="Verdana" w:hAnsi="Verdana" w:cs="Arial"/>
          <w:sz w:val="24"/>
          <w:szCs w:val="24"/>
          <w:lang w:val="en-GB" w:eastAsia="en-GB"/>
        </w:rPr>
      </w:pPr>
      <w:r w:rsidRPr="000D3005">
        <w:rPr>
          <w:rFonts w:ascii="Verdana" w:hAnsi="Verdana" w:cs="Arial"/>
          <w:sz w:val="24"/>
          <w:szCs w:val="24"/>
          <w:lang w:val="en-GB" w:eastAsia="en-GB"/>
        </w:rPr>
        <w:t xml:space="preserve">The Executive Nurse Director has determined that a review of nurse staffing levels across all clinical areas in line with the requirement in </w:t>
      </w:r>
      <w:r w:rsidRPr="000D3005">
        <w:rPr>
          <w:rFonts w:ascii="Verdana" w:eastAsia="Times New Roman" w:hAnsi="Verdana" w:cs="Arial"/>
          <w:sz w:val="24"/>
          <w:szCs w:val="24"/>
          <w:lang w:val="en-GB" w:eastAsia="en-GB"/>
        </w:rPr>
        <w:t xml:space="preserve">Section </w:t>
      </w:r>
      <w:r w:rsidRPr="000D3005">
        <w:rPr>
          <w:rFonts w:ascii="Verdana" w:hAnsi="Verdana" w:cs="Arial"/>
          <w:sz w:val="24"/>
          <w:szCs w:val="24"/>
          <w:lang w:val="en-GB" w:eastAsia="en-GB"/>
        </w:rPr>
        <w:t xml:space="preserve">25A will provide assurance that the principles behind the Act are considered. </w:t>
      </w:r>
    </w:p>
    <w:p w:rsidR="00DA5BC9" w:rsidRDefault="00DA5BC9" w:rsidP="00DA5BC9">
      <w:pPr>
        <w:spacing w:after="0" w:line="240" w:lineRule="auto"/>
        <w:jc w:val="both"/>
        <w:rPr>
          <w:rFonts w:ascii="Verdana" w:eastAsia="Times New Roman" w:hAnsi="Verdana" w:cs="Arial"/>
          <w:sz w:val="24"/>
          <w:szCs w:val="24"/>
          <w:lang w:val="en-GB" w:eastAsia="en-GB"/>
        </w:rPr>
      </w:pPr>
    </w:p>
    <w:p w:rsidR="00105828" w:rsidRPr="000D3005" w:rsidRDefault="00105828" w:rsidP="00DA5BC9">
      <w:pPr>
        <w:spacing w:after="0" w:line="240" w:lineRule="auto"/>
        <w:jc w:val="both"/>
        <w:rPr>
          <w:rFonts w:ascii="Verdana" w:eastAsia="Times New Roman" w:hAnsi="Verdana" w:cs="Arial"/>
          <w:sz w:val="24"/>
          <w:szCs w:val="24"/>
          <w:lang w:val="en-GB" w:eastAsia="en-GB"/>
        </w:rPr>
      </w:pPr>
    </w:p>
    <w:p w:rsidR="00DA5BC9" w:rsidRPr="000D3005" w:rsidRDefault="00DA5BC9" w:rsidP="00DA5BC9">
      <w:pPr>
        <w:spacing w:after="0" w:line="240" w:lineRule="auto"/>
        <w:rPr>
          <w:rFonts w:ascii="Verdana" w:eastAsia="Times New Roman" w:hAnsi="Verdana" w:cs="Arial"/>
          <w:b/>
          <w:sz w:val="24"/>
          <w:szCs w:val="24"/>
          <w:lang w:val="en-GB" w:eastAsia="en-GB"/>
        </w:rPr>
      </w:pPr>
      <w:r w:rsidRPr="000D3005">
        <w:rPr>
          <w:rFonts w:ascii="Verdana" w:hAnsi="Verdana" w:cs="Arial"/>
          <w:b/>
          <w:sz w:val="24"/>
          <w:szCs w:val="24"/>
          <w:lang w:val="en-GB" w:eastAsia="en-GB"/>
        </w:rPr>
        <w:lastRenderedPageBreak/>
        <w:t xml:space="preserve">Wards where </w:t>
      </w:r>
      <w:r w:rsidRPr="000D3005">
        <w:rPr>
          <w:rFonts w:ascii="Verdana" w:eastAsia="Times New Roman" w:hAnsi="Verdana" w:cs="Arial"/>
          <w:b/>
          <w:sz w:val="24"/>
          <w:szCs w:val="24"/>
          <w:lang w:val="en-GB" w:eastAsia="en-GB"/>
        </w:rPr>
        <w:t xml:space="preserve">Section 25B &amp; 25C applies </w:t>
      </w:r>
    </w:p>
    <w:p w:rsidR="00DA5BC9" w:rsidRPr="000D3005" w:rsidRDefault="00DA5BC9" w:rsidP="00DA5BC9">
      <w:pPr>
        <w:autoSpaceDE w:val="0"/>
        <w:autoSpaceDN w:val="0"/>
        <w:adjustRightInd w:val="0"/>
        <w:spacing w:after="0" w:line="240" w:lineRule="auto"/>
        <w:rPr>
          <w:rFonts w:ascii="Verdana" w:eastAsia="Times New Roman" w:hAnsi="Verdana" w:cs="Arial"/>
          <w:b/>
          <w:sz w:val="24"/>
          <w:szCs w:val="24"/>
          <w:lang w:val="en-GB" w:eastAsia="en-GB"/>
        </w:rPr>
      </w:pPr>
    </w:p>
    <w:p w:rsidR="00DA5BC9" w:rsidRPr="000D3005" w:rsidRDefault="00DA5BC9" w:rsidP="00DB5130">
      <w:pPr>
        <w:autoSpaceDE w:val="0"/>
        <w:autoSpaceDN w:val="0"/>
        <w:adjustRightInd w:val="0"/>
        <w:spacing w:after="0" w:line="240" w:lineRule="auto"/>
        <w:jc w:val="both"/>
        <w:rPr>
          <w:rFonts w:ascii="Verdana" w:hAnsi="Verdana" w:cs="Arial"/>
          <w:sz w:val="24"/>
          <w:szCs w:val="24"/>
          <w:lang w:val="en-GB" w:eastAsia="en-GB"/>
        </w:rPr>
      </w:pPr>
      <w:r w:rsidRPr="000D3005">
        <w:rPr>
          <w:rFonts w:ascii="Verdana" w:eastAsia="Times New Roman" w:hAnsi="Verdana" w:cs="Arial"/>
          <w:sz w:val="24"/>
          <w:szCs w:val="24"/>
          <w:lang w:val="en-GB" w:eastAsia="en-GB"/>
        </w:rPr>
        <w:t>Section 25B&amp;C</w:t>
      </w:r>
      <w:r w:rsidRPr="000D3005">
        <w:rPr>
          <w:rFonts w:ascii="Verdana" w:eastAsia="Times New Roman" w:hAnsi="Verdana" w:cs="Arial"/>
          <w:b/>
          <w:sz w:val="24"/>
          <w:szCs w:val="24"/>
          <w:lang w:val="en-GB" w:eastAsia="en-GB"/>
        </w:rPr>
        <w:t xml:space="preserve"> </w:t>
      </w:r>
      <w:r w:rsidRPr="000D3005">
        <w:rPr>
          <w:rFonts w:ascii="Verdana" w:hAnsi="Verdana" w:cs="Arial"/>
          <w:sz w:val="24"/>
          <w:szCs w:val="24"/>
          <w:lang w:val="en-GB" w:eastAsia="en-GB"/>
        </w:rPr>
        <w:t xml:space="preserve">require Health Boards to calculate the nurses staffing levels using a prescribed method of calculation. Wards included in this section of the Act are currently acute adult medical and surgical wards in three acute hospitals. </w:t>
      </w:r>
    </w:p>
    <w:p w:rsidR="00DA5BC9" w:rsidRPr="000D3005" w:rsidRDefault="00DA5BC9" w:rsidP="00DA5BC9">
      <w:pPr>
        <w:spacing w:after="0" w:line="240" w:lineRule="auto"/>
        <w:rPr>
          <w:rFonts w:ascii="Verdana" w:eastAsia="Times New Roman" w:hAnsi="Verdana" w:cs="Arial"/>
          <w:sz w:val="24"/>
          <w:szCs w:val="24"/>
          <w:lang w:val="en-GB" w:eastAsia="en-GB"/>
        </w:rPr>
      </w:pPr>
    </w:p>
    <w:p w:rsidR="00DA5BC9" w:rsidRPr="000D3005" w:rsidRDefault="00DA5BC9" w:rsidP="00DB5130">
      <w:pPr>
        <w:spacing w:after="0" w:line="240" w:lineRule="auto"/>
        <w:jc w:val="both"/>
        <w:rPr>
          <w:rFonts w:ascii="Verdana" w:hAnsi="Verdana" w:cs="Arial"/>
          <w:bCs/>
          <w:sz w:val="24"/>
          <w:szCs w:val="24"/>
          <w:lang w:val="en-GB" w:eastAsia="en-GB"/>
        </w:rPr>
      </w:pPr>
      <w:r w:rsidRPr="000D3005">
        <w:rPr>
          <w:rFonts w:ascii="Verdana" w:hAnsi="Verdana" w:cs="Arial"/>
          <w:bCs/>
          <w:sz w:val="24"/>
          <w:szCs w:val="24"/>
          <w:lang w:val="en-GB" w:eastAsia="en-GB"/>
        </w:rPr>
        <w:t xml:space="preserve">Table 1: Wards included in Section 25B and 25C by Hospital </w:t>
      </w:r>
    </w:p>
    <w:p w:rsidR="00C56BB8" w:rsidRPr="000D3005" w:rsidRDefault="00C56BB8" w:rsidP="00DA5BC9">
      <w:pPr>
        <w:spacing w:after="0" w:line="240" w:lineRule="auto"/>
        <w:jc w:val="both"/>
        <w:rPr>
          <w:rFonts w:ascii="Verdana" w:eastAsia="Times New Roman" w:hAnsi="Verdana" w:cs="Arial"/>
          <w:sz w:val="24"/>
          <w:szCs w:val="24"/>
          <w:lang w:val="en-GB" w:eastAsia="en-GB"/>
        </w:rPr>
      </w:pPr>
    </w:p>
    <w:tbl>
      <w:tblPr>
        <w:tblStyle w:val="TableGrid1"/>
        <w:tblW w:w="0" w:type="auto"/>
        <w:tblLook w:val="04A0" w:firstRow="1" w:lastRow="0" w:firstColumn="1" w:lastColumn="0" w:noHBand="0" w:noVBand="1"/>
      </w:tblPr>
      <w:tblGrid>
        <w:gridCol w:w="2972"/>
        <w:gridCol w:w="3038"/>
        <w:gridCol w:w="3006"/>
      </w:tblGrid>
      <w:tr w:rsidR="00DA5BC9" w:rsidRPr="000D3005" w:rsidTr="00E54A22">
        <w:tc>
          <w:tcPr>
            <w:tcW w:w="2972" w:type="dxa"/>
          </w:tcPr>
          <w:p w:rsidR="00DA5BC9" w:rsidRPr="000D3005" w:rsidRDefault="00DA5BC9" w:rsidP="00DA5BC9">
            <w:pPr>
              <w:jc w:val="center"/>
              <w:rPr>
                <w:rFonts w:ascii="Verdana" w:hAnsi="Verdana"/>
                <w:b/>
                <w:sz w:val="24"/>
                <w:szCs w:val="24"/>
              </w:rPr>
            </w:pPr>
            <w:r w:rsidRPr="000D3005">
              <w:rPr>
                <w:rFonts w:ascii="Verdana" w:hAnsi="Verdana"/>
                <w:b/>
                <w:sz w:val="24"/>
                <w:szCs w:val="24"/>
              </w:rPr>
              <w:t>Hospital</w:t>
            </w:r>
          </w:p>
        </w:tc>
        <w:tc>
          <w:tcPr>
            <w:tcW w:w="3038" w:type="dxa"/>
          </w:tcPr>
          <w:p w:rsidR="00DA5BC9" w:rsidRPr="000D3005" w:rsidRDefault="00DA5BC9" w:rsidP="00DA5BC9">
            <w:pPr>
              <w:jc w:val="center"/>
              <w:rPr>
                <w:rFonts w:ascii="Verdana" w:hAnsi="Verdana"/>
                <w:b/>
                <w:sz w:val="24"/>
                <w:szCs w:val="24"/>
              </w:rPr>
            </w:pPr>
            <w:r w:rsidRPr="000D3005">
              <w:rPr>
                <w:rFonts w:ascii="Verdana" w:hAnsi="Verdana"/>
                <w:b/>
                <w:sz w:val="24"/>
                <w:szCs w:val="24"/>
              </w:rPr>
              <w:t>Medical wards</w:t>
            </w:r>
          </w:p>
        </w:tc>
        <w:tc>
          <w:tcPr>
            <w:tcW w:w="3006" w:type="dxa"/>
          </w:tcPr>
          <w:p w:rsidR="00DA5BC9" w:rsidRPr="000D3005" w:rsidRDefault="00DA5BC9" w:rsidP="00DA5BC9">
            <w:pPr>
              <w:jc w:val="center"/>
              <w:rPr>
                <w:rFonts w:ascii="Verdana" w:hAnsi="Verdana"/>
                <w:b/>
                <w:sz w:val="24"/>
                <w:szCs w:val="24"/>
              </w:rPr>
            </w:pPr>
            <w:r w:rsidRPr="000D3005">
              <w:rPr>
                <w:rFonts w:ascii="Verdana" w:hAnsi="Verdana"/>
                <w:b/>
                <w:sz w:val="24"/>
                <w:szCs w:val="24"/>
              </w:rPr>
              <w:t>Surgical wards</w:t>
            </w:r>
          </w:p>
        </w:tc>
      </w:tr>
      <w:tr w:rsidR="00DA5BC9" w:rsidRPr="000D3005" w:rsidTr="00E54A22">
        <w:tc>
          <w:tcPr>
            <w:tcW w:w="2972" w:type="dxa"/>
          </w:tcPr>
          <w:p w:rsidR="00DA5BC9" w:rsidRPr="000D3005" w:rsidRDefault="00DA5BC9" w:rsidP="00DA5BC9">
            <w:pPr>
              <w:rPr>
                <w:rFonts w:ascii="Verdana" w:hAnsi="Verdana"/>
                <w:sz w:val="24"/>
                <w:szCs w:val="24"/>
              </w:rPr>
            </w:pPr>
            <w:r w:rsidRPr="000D3005">
              <w:rPr>
                <w:rFonts w:ascii="Verdana" w:hAnsi="Verdana"/>
                <w:sz w:val="24"/>
                <w:szCs w:val="24"/>
              </w:rPr>
              <w:t xml:space="preserve">Prince Charles  </w:t>
            </w:r>
          </w:p>
          <w:p w:rsidR="00DA5BC9" w:rsidRPr="000D3005" w:rsidRDefault="00DA5BC9" w:rsidP="00DA5BC9">
            <w:pPr>
              <w:rPr>
                <w:rFonts w:ascii="Verdana" w:hAnsi="Verdana"/>
                <w:sz w:val="24"/>
                <w:szCs w:val="24"/>
              </w:rPr>
            </w:pPr>
          </w:p>
        </w:tc>
        <w:tc>
          <w:tcPr>
            <w:tcW w:w="3038" w:type="dxa"/>
          </w:tcPr>
          <w:p w:rsidR="00DA5BC9" w:rsidRPr="000D3005" w:rsidRDefault="00DA5BC9" w:rsidP="00DA5BC9">
            <w:pPr>
              <w:rPr>
                <w:rFonts w:ascii="Verdana" w:hAnsi="Verdana"/>
                <w:sz w:val="24"/>
                <w:szCs w:val="24"/>
              </w:rPr>
            </w:pPr>
            <w:r w:rsidRPr="000D3005">
              <w:rPr>
                <w:rFonts w:ascii="Verdana" w:hAnsi="Verdana"/>
                <w:sz w:val="24"/>
                <w:szCs w:val="24"/>
              </w:rPr>
              <w:t>2, 9, 10, 11, 12</w:t>
            </w:r>
          </w:p>
        </w:tc>
        <w:tc>
          <w:tcPr>
            <w:tcW w:w="3006" w:type="dxa"/>
          </w:tcPr>
          <w:p w:rsidR="00DA5BC9" w:rsidRPr="000D3005" w:rsidRDefault="00DA5BC9" w:rsidP="00DA5BC9">
            <w:pPr>
              <w:rPr>
                <w:rFonts w:ascii="Verdana" w:hAnsi="Verdana"/>
                <w:sz w:val="24"/>
                <w:szCs w:val="24"/>
              </w:rPr>
            </w:pPr>
            <w:r w:rsidRPr="000D3005">
              <w:rPr>
                <w:rFonts w:ascii="Verdana" w:hAnsi="Verdana"/>
                <w:sz w:val="24"/>
                <w:szCs w:val="24"/>
              </w:rPr>
              <w:t>3, 4, 6, 8</w:t>
            </w:r>
          </w:p>
        </w:tc>
      </w:tr>
      <w:tr w:rsidR="00DA5BC9" w:rsidRPr="000D3005" w:rsidTr="00E54A22">
        <w:tc>
          <w:tcPr>
            <w:tcW w:w="2972" w:type="dxa"/>
          </w:tcPr>
          <w:p w:rsidR="00DA5BC9" w:rsidRPr="000D3005" w:rsidRDefault="00DA5BC9" w:rsidP="00DA5BC9">
            <w:pPr>
              <w:rPr>
                <w:rFonts w:ascii="Verdana" w:hAnsi="Verdana"/>
                <w:sz w:val="24"/>
                <w:szCs w:val="24"/>
              </w:rPr>
            </w:pPr>
            <w:r w:rsidRPr="000D3005">
              <w:rPr>
                <w:rFonts w:ascii="Verdana" w:hAnsi="Verdana"/>
                <w:sz w:val="24"/>
                <w:szCs w:val="24"/>
              </w:rPr>
              <w:t xml:space="preserve">Princess of Wales </w:t>
            </w:r>
          </w:p>
          <w:p w:rsidR="00DA5BC9" w:rsidRPr="000D3005" w:rsidRDefault="00DA5BC9" w:rsidP="00DA5BC9">
            <w:pPr>
              <w:rPr>
                <w:rFonts w:ascii="Verdana" w:hAnsi="Verdana"/>
                <w:sz w:val="24"/>
                <w:szCs w:val="24"/>
              </w:rPr>
            </w:pPr>
          </w:p>
        </w:tc>
        <w:tc>
          <w:tcPr>
            <w:tcW w:w="3038" w:type="dxa"/>
          </w:tcPr>
          <w:p w:rsidR="00DA5BC9" w:rsidRPr="000D3005" w:rsidRDefault="00DA5BC9" w:rsidP="00DA5BC9">
            <w:pPr>
              <w:rPr>
                <w:rFonts w:ascii="Verdana" w:hAnsi="Verdana"/>
                <w:sz w:val="24"/>
                <w:szCs w:val="24"/>
              </w:rPr>
            </w:pPr>
            <w:r w:rsidRPr="000D3005">
              <w:rPr>
                <w:rFonts w:ascii="Verdana" w:hAnsi="Verdana"/>
                <w:sz w:val="24"/>
                <w:szCs w:val="24"/>
              </w:rPr>
              <w:t>2, 4, 5, 6, 20</w:t>
            </w:r>
          </w:p>
        </w:tc>
        <w:tc>
          <w:tcPr>
            <w:tcW w:w="3006" w:type="dxa"/>
          </w:tcPr>
          <w:p w:rsidR="00DA5BC9" w:rsidRPr="000D3005" w:rsidRDefault="00DA5BC9" w:rsidP="00DA5BC9">
            <w:pPr>
              <w:rPr>
                <w:rFonts w:ascii="Verdana" w:hAnsi="Verdana"/>
                <w:sz w:val="24"/>
                <w:szCs w:val="24"/>
              </w:rPr>
            </w:pPr>
            <w:r w:rsidRPr="000D3005">
              <w:rPr>
                <w:rFonts w:ascii="Verdana" w:hAnsi="Verdana"/>
                <w:sz w:val="24"/>
                <w:szCs w:val="24"/>
              </w:rPr>
              <w:t>7, 8, 9, 10,11</w:t>
            </w:r>
          </w:p>
        </w:tc>
      </w:tr>
      <w:tr w:rsidR="00DA5BC9" w:rsidRPr="000D3005" w:rsidTr="00E54A22">
        <w:tc>
          <w:tcPr>
            <w:tcW w:w="2972" w:type="dxa"/>
          </w:tcPr>
          <w:p w:rsidR="00DA5BC9" w:rsidRPr="000D3005" w:rsidRDefault="00DA5BC9" w:rsidP="00DA5BC9">
            <w:pPr>
              <w:rPr>
                <w:rFonts w:ascii="Verdana" w:hAnsi="Verdana"/>
                <w:sz w:val="24"/>
                <w:szCs w:val="24"/>
              </w:rPr>
            </w:pPr>
            <w:r w:rsidRPr="000D3005">
              <w:rPr>
                <w:rFonts w:ascii="Verdana" w:hAnsi="Verdana"/>
                <w:sz w:val="24"/>
                <w:szCs w:val="24"/>
              </w:rPr>
              <w:t>Royal Glamorgan</w:t>
            </w:r>
          </w:p>
          <w:p w:rsidR="00DA5BC9" w:rsidRPr="000D3005" w:rsidRDefault="00DA5BC9" w:rsidP="00DA5BC9">
            <w:pPr>
              <w:rPr>
                <w:rFonts w:ascii="Verdana" w:hAnsi="Verdana"/>
                <w:sz w:val="24"/>
                <w:szCs w:val="24"/>
              </w:rPr>
            </w:pPr>
          </w:p>
        </w:tc>
        <w:tc>
          <w:tcPr>
            <w:tcW w:w="3038" w:type="dxa"/>
          </w:tcPr>
          <w:p w:rsidR="00DA5BC9" w:rsidRPr="000D3005" w:rsidRDefault="00DA5BC9" w:rsidP="00DA5BC9">
            <w:pPr>
              <w:rPr>
                <w:rFonts w:ascii="Verdana" w:hAnsi="Verdana"/>
                <w:sz w:val="24"/>
                <w:szCs w:val="24"/>
              </w:rPr>
            </w:pPr>
            <w:r w:rsidRPr="000D3005">
              <w:rPr>
                <w:rFonts w:ascii="Verdana" w:hAnsi="Verdana"/>
                <w:sz w:val="24"/>
                <w:szCs w:val="24"/>
              </w:rPr>
              <w:t>12, 14, 19, 20</w:t>
            </w:r>
          </w:p>
        </w:tc>
        <w:tc>
          <w:tcPr>
            <w:tcW w:w="3006" w:type="dxa"/>
          </w:tcPr>
          <w:p w:rsidR="00DA5BC9" w:rsidRPr="000D3005" w:rsidRDefault="00DA5BC9" w:rsidP="00DA5BC9">
            <w:pPr>
              <w:rPr>
                <w:rFonts w:ascii="Verdana" w:hAnsi="Verdana"/>
                <w:sz w:val="24"/>
                <w:szCs w:val="24"/>
              </w:rPr>
            </w:pPr>
            <w:r w:rsidRPr="000D3005">
              <w:rPr>
                <w:rFonts w:ascii="Verdana" w:hAnsi="Verdana"/>
                <w:sz w:val="24"/>
                <w:szCs w:val="24"/>
              </w:rPr>
              <w:t>1, 2, 3, 7, 8, 9</w:t>
            </w:r>
          </w:p>
        </w:tc>
      </w:tr>
    </w:tbl>
    <w:p w:rsidR="00CB42FE" w:rsidRPr="000D3005" w:rsidRDefault="00CB42FE" w:rsidP="00DA5BC9">
      <w:pPr>
        <w:spacing w:after="0" w:line="240" w:lineRule="auto"/>
        <w:rPr>
          <w:rFonts w:ascii="Verdana" w:eastAsia="Times New Roman" w:hAnsi="Verdana" w:cs="Arial"/>
          <w:bCs/>
          <w:sz w:val="24"/>
          <w:szCs w:val="24"/>
          <w:lang w:val="en-GB" w:eastAsia="en-GB"/>
        </w:rPr>
      </w:pPr>
    </w:p>
    <w:p w:rsidR="00DA5BC9" w:rsidRPr="000D3005" w:rsidRDefault="00DA5BC9" w:rsidP="00DA5BC9">
      <w:pPr>
        <w:spacing w:after="0" w:line="240" w:lineRule="auto"/>
        <w:rPr>
          <w:rFonts w:ascii="Verdana" w:eastAsia="Times New Roman" w:hAnsi="Verdana" w:cs="Arial"/>
          <w:bCs/>
          <w:sz w:val="24"/>
          <w:szCs w:val="24"/>
          <w:lang w:val="en-GB" w:eastAsia="en-GB"/>
        </w:rPr>
      </w:pPr>
      <w:r w:rsidRPr="000D3005">
        <w:rPr>
          <w:rFonts w:ascii="Verdana" w:eastAsia="Times New Roman" w:hAnsi="Verdana" w:cs="Arial"/>
          <w:bCs/>
          <w:sz w:val="24"/>
          <w:szCs w:val="24"/>
          <w:lang w:val="en-GB" w:eastAsia="en-GB"/>
        </w:rPr>
        <w:t xml:space="preserve">The establishments for these </w:t>
      </w:r>
      <w:r w:rsidR="00DD3311" w:rsidRPr="000D3005">
        <w:rPr>
          <w:rFonts w:ascii="Verdana" w:eastAsia="Times New Roman" w:hAnsi="Verdana" w:cs="Arial"/>
          <w:bCs/>
          <w:sz w:val="24"/>
          <w:szCs w:val="24"/>
          <w:lang w:val="en-GB" w:eastAsia="en-GB"/>
        </w:rPr>
        <w:t xml:space="preserve">wards </w:t>
      </w:r>
      <w:r w:rsidRPr="000D3005">
        <w:rPr>
          <w:rFonts w:ascii="Verdana" w:eastAsia="Times New Roman" w:hAnsi="Verdana" w:cs="Arial"/>
          <w:bCs/>
          <w:sz w:val="24"/>
          <w:szCs w:val="24"/>
          <w:lang w:val="en-GB" w:eastAsia="en-GB"/>
        </w:rPr>
        <w:t>is detailed in Appendix 1</w:t>
      </w:r>
      <w:r w:rsidR="00DB5130">
        <w:rPr>
          <w:rFonts w:ascii="Verdana" w:eastAsia="Times New Roman" w:hAnsi="Verdana" w:cs="Arial"/>
          <w:bCs/>
          <w:sz w:val="24"/>
          <w:szCs w:val="24"/>
          <w:lang w:val="en-GB" w:eastAsia="en-GB"/>
        </w:rPr>
        <w:t>.</w:t>
      </w:r>
      <w:r w:rsidRPr="000D3005">
        <w:rPr>
          <w:rFonts w:ascii="Verdana" w:eastAsia="Times New Roman" w:hAnsi="Verdana" w:cs="Arial"/>
          <w:bCs/>
          <w:sz w:val="24"/>
          <w:szCs w:val="24"/>
          <w:lang w:val="en-GB" w:eastAsia="en-GB"/>
        </w:rPr>
        <w:t xml:space="preserve"> </w:t>
      </w:r>
    </w:p>
    <w:p w:rsidR="00CB42FE" w:rsidRPr="000D3005" w:rsidRDefault="00CB42FE" w:rsidP="00DA5BC9">
      <w:pPr>
        <w:autoSpaceDE w:val="0"/>
        <w:autoSpaceDN w:val="0"/>
        <w:adjustRightInd w:val="0"/>
        <w:spacing w:after="0" w:line="240" w:lineRule="auto"/>
        <w:rPr>
          <w:rFonts w:ascii="Verdana" w:hAnsi="Verdana" w:cs="Arial"/>
          <w:b/>
          <w:bCs/>
          <w:sz w:val="24"/>
          <w:szCs w:val="24"/>
          <w:lang w:val="en-GB" w:eastAsia="en-GB"/>
        </w:rPr>
      </w:pPr>
    </w:p>
    <w:p w:rsidR="00DA5BC9" w:rsidRPr="000D3005" w:rsidRDefault="00DA5BC9" w:rsidP="00DB5130">
      <w:pPr>
        <w:autoSpaceDE w:val="0"/>
        <w:autoSpaceDN w:val="0"/>
        <w:adjustRightInd w:val="0"/>
        <w:spacing w:after="0" w:line="240" w:lineRule="auto"/>
        <w:jc w:val="both"/>
        <w:rPr>
          <w:rFonts w:ascii="Verdana" w:hAnsi="Verdana" w:cs="Arial"/>
          <w:b/>
          <w:bCs/>
          <w:sz w:val="24"/>
          <w:szCs w:val="24"/>
          <w:lang w:val="en-GB" w:eastAsia="en-GB"/>
        </w:rPr>
      </w:pPr>
      <w:r w:rsidRPr="000D3005">
        <w:rPr>
          <w:rFonts w:ascii="Verdana" w:hAnsi="Verdana" w:cs="Arial"/>
          <w:b/>
          <w:bCs/>
          <w:sz w:val="24"/>
          <w:szCs w:val="24"/>
          <w:lang w:val="en-GB" w:eastAsia="en-GB"/>
        </w:rPr>
        <w:t>Background to actions taken by the Health Board where there has been a change to the staffing level.</w:t>
      </w:r>
    </w:p>
    <w:p w:rsidR="00DA5BC9" w:rsidRPr="000D3005" w:rsidRDefault="00DA5BC9" w:rsidP="00DB5130">
      <w:pPr>
        <w:autoSpaceDE w:val="0"/>
        <w:autoSpaceDN w:val="0"/>
        <w:adjustRightInd w:val="0"/>
        <w:spacing w:after="0" w:line="240" w:lineRule="auto"/>
        <w:jc w:val="both"/>
        <w:rPr>
          <w:rFonts w:ascii="Verdana" w:hAnsi="Verdana" w:cs="Arial"/>
          <w:sz w:val="24"/>
          <w:szCs w:val="24"/>
          <w:lang w:val="en-GB" w:eastAsia="en-GB"/>
        </w:rPr>
      </w:pPr>
    </w:p>
    <w:p w:rsidR="00914025" w:rsidRPr="000572FD" w:rsidRDefault="00DA5BC9" w:rsidP="00DB5130">
      <w:pPr>
        <w:spacing w:after="0" w:line="240" w:lineRule="auto"/>
        <w:ind w:right="96"/>
        <w:jc w:val="both"/>
        <w:rPr>
          <w:rFonts w:ascii="Verdana" w:eastAsia="Times New Roman" w:hAnsi="Verdana" w:cs="Arial"/>
          <w:sz w:val="24"/>
          <w:szCs w:val="24"/>
          <w:lang w:eastAsia="en-GB"/>
        </w:rPr>
      </w:pPr>
      <w:r w:rsidRPr="000D3005">
        <w:rPr>
          <w:rFonts w:ascii="Verdana" w:eastAsia="Times New Roman" w:hAnsi="Verdana" w:cs="Arial"/>
          <w:sz w:val="24"/>
          <w:szCs w:val="24"/>
          <w:lang w:eastAsia="en-GB"/>
        </w:rPr>
        <w:t>Following the acuity audit undertaken in June 2019 as part of the bi annual recalculation process, w</w:t>
      </w:r>
      <w:r w:rsidR="00EF21D9">
        <w:rPr>
          <w:rFonts w:ascii="Verdana" w:eastAsia="Times New Roman" w:hAnsi="Verdana" w:cs="Arial"/>
          <w:sz w:val="24"/>
          <w:szCs w:val="24"/>
          <w:lang w:eastAsia="en-GB"/>
        </w:rPr>
        <w:t>ards that are under Section 25B&amp;</w:t>
      </w:r>
      <w:r w:rsidRPr="000D3005">
        <w:rPr>
          <w:rFonts w:ascii="Verdana" w:eastAsia="Times New Roman" w:hAnsi="Verdana" w:cs="Arial"/>
          <w:sz w:val="24"/>
          <w:szCs w:val="24"/>
          <w:lang w:eastAsia="en-GB"/>
        </w:rPr>
        <w:t xml:space="preserve">C have been reviewed in order to ensure the calculation of the nurse staffing levels using the prescribed methodology. </w:t>
      </w:r>
    </w:p>
    <w:p w:rsidR="000572FD" w:rsidRDefault="000572FD" w:rsidP="00DB5130">
      <w:pPr>
        <w:spacing w:after="0" w:line="240" w:lineRule="auto"/>
        <w:jc w:val="both"/>
        <w:rPr>
          <w:rFonts w:ascii="Verdana" w:eastAsia="Times New Roman" w:hAnsi="Verdana" w:cs="Times New Roman"/>
          <w:b/>
          <w:sz w:val="24"/>
          <w:szCs w:val="24"/>
          <w:lang w:val="en-GB" w:eastAsia="en-GB"/>
        </w:rPr>
      </w:pPr>
    </w:p>
    <w:p w:rsidR="000572FD" w:rsidRPr="000D3005" w:rsidRDefault="000572FD" w:rsidP="00DB5130">
      <w:pPr>
        <w:autoSpaceDE w:val="0"/>
        <w:autoSpaceDN w:val="0"/>
        <w:adjustRightInd w:val="0"/>
        <w:spacing w:after="0" w:line="240" w:lineRule="auto"/>
        <w:jc w:val="both"/>
        <w:rPr>
          <w:rFonts w:ascii="Verdana" w:hAnsi="Verdana" w:cs="Arial"/>
          <w:sz w:val="24"/>
          <w:szCs w:val="24"/>
          <w:lang w:val="en-GB" w:eastAsia="en-GB"/>
        </w:rPr>
      </w:pPr>
      <w:r w:rsidRPr="000D3005">
        <w:rPr>
          <w:rFonts w:ascii="Verdana" w:hAnsi="Verdana" w:cs="Arial"/>
          <w:sz w:val="24"/>
          <w:szCs w:val="24"/>
          <w:lang w:val="en-GB" w:eastAsia="en-GB"/>
        </w:rPr>
        <w:t>Ward 7 in Prince Charles Hospital has changed speciality and therefore its clinical model. The ward</w:t>
      </w:r>
      <w:r w:rsidR="00E322BF">
        <w:rPr>
          <w:rFonts w:ascii="Verdana" w:hAnsi="Verdana" w:cs="Arial"/>
          <w:sz w:val="24"/>
          <w:szCs w:val="24"/>
          <w:lang w:val="en-GB" w:eastAsia="en-GB"/>
        </w:rPr>
        <w:t>,</w:t>
      </w:r>
      <w:r w:rsidRPr="000D3005">
        <w:rPr>
          <w:rFonts w:ascii="Verdana" w:hAnsi="Verdana" w:cs="Arial"/>
          <w:sz w:val="24"/>
          <w:szCs w:val="24"/>
          <w:lang w:val="en-GB" w:eastAsia="en-GB"/>
        </w:rPr>
        <w:t xml:space="preserve"> which was a busy acute adult surgical ward is now an adult medical ward focusing </w:t>
      </w:r>
      <w:r w:rsidR="00E322BF">
        <w:rPr>
          <w:rFonts w:ascii="Verdana" w:hAnsi="Verdana" w:cs="Arial"/>
          <w:sz w:val="24"/>
          <w:szCs w:val="24"/>
          <w:lang w:val="en-GB" w:eastAsia="en-GB"/>
        </w:rPr>
        <w:t xml:space="preserve">on </w:t>
      </w:r>
      <w:r w:rsidRPr="000D3005">
        <w:rPr>
          <w:rFonts w:ascii="Verdana" w:hAnsi="Verdana" w:cs="Arial"/>
          <w:sz w:val="24"/>
          <w:szCs w:val="24"/>
          <w:lang w:val="en-GB" w:eastAsia="en-GB"/>
        </w:rPr>
        <w:t xml:space="preserve">rehabilitation for patients with low acuity. Due to this change </w:t>
      </w:r>
      <w:r>
        <w:rPr>
          <w:rFonts w:ascii="Verdana" w:hAnsi="Verdana" w:cs="Arial"/>
          <w:sz w:val="24"/>
          <w:szCs w:val="24"/>
          <w:lang w:val="en-GB" w:eastAsia="en-GB"/>
        </w:rPr>
        <w:t xml:space="preserve">this ward has now been removed </w:t>
      </w:r>
      <w:r w:rsidR="00DB5130">
        <w:rPr>
          <w:rFonts w:ascii="Verdana" w:hAnsi="Verdana" w:cs="Arial"/>
          <w:sz w:val="24"/>
          <w:szCs w:val="24"/>
          <w:lang w:val="en-GB" w:eastAsia="en-GB"/>
        </w:rPr>
        <w:t xml:space="preserve">from </w:t>
      </w:r>
      <w:r w:rsidRPr="000D3005">
        <w:rPr>
          <w:rFonts w:ascii="Verdana" w:hAnsi="Verdana" w:cs="Arial"/>
          <w:sz w:val="24"/>
          <w:szCs w:val="24"/>
          <w:lang w:val="en-GB" w:eastAsia="en-GB"/>
        </w:rPr>
        <w:t>section 25B&amp;C of the Act.</w:t>
      </w:r>
    </w:p>
    <w:p w:rsidR="000572FD" w:rsidRDefault="000572FD" w:rsidP="00DA5BC9">
      <w:pPr>
        <w:spacing w:after="0" w:line="240" w:lineRule="auto"/>
        <w:rPr>
          <w:rFonts w:ascii="Verdana" w:eastAsia="Times New Roman" w:hAnsi="Verdana" w:cs="Times New Roman"/>
          <w:b/>
          <w:sz w:val="24"/>
          <w:szCs w:val="24"/>
          <w:lang w:val="en-GB" w:eastAsia="en-GB"/>
        </w:rPr>
      </w:pPr>
    </w:p>
    <w:p w:rsidR="00DA5BC9" w:rsidRPr="000D3005" w:rsidRDefault="00DA5BC9" w:rsidP="00DA5BC9">
      <w:pPr>
        <w:spacing w:after="0" w:line="240" w:lineRule="auto"/>
        <w:rPr>
          <w:rFonts w:ascii="Verdana" w:eastAsia="Times New Roman" w:hAnsi="Verdana" w:cs="Times New Roman"/>
          <w:b/>
          <w:sz w:val="24"/>
          <w:szCs w:val="24"/>
          <w:lang w:val="en-GB" w:eastAsia="en-GB"/>
        </w:rPr>
      </w:pPr>
      <w:r w:rsidRPr="000D3005">
        <w:rPr>
          <w:rFonts w:ascii="Verdana" w:eastAsia="Times New Roman" w:hAnsi="Verdana" w:cs="Times New Roman"/>
          <w:b/>
          <w:sz w:val="24"/>
          <w:szCs w:val="24"/>
          <w:lang w:val="en-GB" w:eastAsia="en-GB"/>
        </w:rPr>
        <w:t xml:space="preserve">Evidence of actions taken to maintain staffing levels </w:t>
      </w:r>
    </w:p>
    <w:p w:rsidR="00DA5BC9" w:rsidRPr="000D3005" w:rsidRDefault="00DA5BC9" w:rsidP="00DA5BC9">
      <w:pPr>
        <w:spacing w:after="0" w:line="240" w:lineRule="auto"/>
        <w:rPr>
          <w:rFonts w:ascii="Verdana" w:eastAsia="Times New Roman" w:hAnsi="Verdana" w:cs="Times New Roman"/>
          <w:b/>
          <w:sz w:val="24"/>
          <w:szCs w:val="24"/>
          <w:lang w:val="en-GB" w:eastAsia="en-GB"/>
        </w:rPr>
      </w:pPr>
    </w:p>
    <w:p w:rsidR="00016013" w:rsidRPr="000D3005" w:rsidRDefault="00016013" w:rsidP="00016013">
      <w:pPr>
        <w:spacing w:after="0" w:line="240" w:lineRule="auto"/>
        <w:jc w:val="both"/>
        <w:rPr>
          <w:rFonts w:ascii="Verdana" w:eastAsia="Times New Roman" w:hAnsi="Verdana" w:cs="Arial"/>
          <w:color w:val="000000"/>
          <w:sz w:val="24"/>
          <w:szCs w:val="24"/>
          <w:lang w:val="en-GB" w:eastAsia="en-GB"/>
        </w:rPr>
      </w:pPr>
      <w:r w:rsidRPr="000D3005">
        <w:rPr>
          <w:rFonts w:ascii="Verdana" w:eastAsia="Times New Roman" w:hAnsi="Verdana" w:cs="Arial"/>
          <w:color w:val="000000"/>
          <w:sz w:val="24"/>
          <w:szCs w:val="24"/>
          <w:lang w:val="en-GB" w:eastAsia="en-GB"/>
        </w:rPr>
        <w:t xml:space="preserve">The Health Board is required, as laid out in the statutory guidance, to ensure that “all reasonable steps” are taken to maintain the nurse staffing level in all Adult Acute Medical and Surgical Wards.  </w:t>
      </w:r>
    </w:p>
    <w:p w:rsidR="00016013" w:rsidRPr="000D3005" w:rsidRDefault="00016013" w:rsidP="00016013">
      <w:pPr>
        <w:spacing w:after="0" w:line="240" w:lineRule="auto"/>
        <w:jc w:val="both"/>
        <w:rPr>
          <w:rFonts w:ascii="Verdana" w:eastAsia="Times New Roman" w:hAnsi="Verdana" w:cs="Arial"/>
          <w:color w:val="000000"/>
          <w:sz w:val="24"/>
          <w:szCs w:val="24"/>
          <w:lang w:val="en-GB" w:eastAsia="en-GB"/>
        </w:rPr>
      </w:pPr>
    </w:p>
    <w:p w:rsidR="00016013" w:rsidRPr="000D3005" w:rsidRDefault="00016013" w:rsidP="00016013">
      <w:pPr>
        <w:spacing w:after="0" w:line="240" w:lineRule="auto"/>
        <w:jc w:val="both"/>
        <w:rPr>
          <w:rFonts w:ascii="Verdana" w:eastAsia="Times New Roman" w:hAnsi="Verdana" w:cs="Arial"/>
          <w:color w:val="000000"/>
          <w:sz w:val="24"/>
          <w:szCs w:val="24"/>
          <w:lang w:val="en-GB" w:eastAsia="en-GB"/>
        </w:rPr>
      </w:pPr>
      <w:r w:rsidRPr="000D3005">
        <w:rPr>
          <w:rFonts w:ascii="Verdana" w:eastAsia="Times New Roman" w:hAnsi="Verdana" w:cs="Arial"/>
          <w:color w:val="000000"/>
          <w:sz w:val="24"/>
          <w:szCs w:val="24"/>
          <w:lang w:val="en-GB" w:eastAsia="en-GB"/>
        </w:rPr>
        <w:t xml:space="preserve">In practice, this will require that a range of actions are taken at a strategic level in the medium to long term, and operationally in the immediate and short term. </w:t>
      </w:r>
    </w:p>
    <w:p w:rsidR="00016013" w:rsidRPr="000D3005" w:rsidRDefault="00016013" w:rsidP="00016013">
      <w:pPr>
        <w:spacing w:after="0" w:line="240" w:lineRule="auto"/>
        <w:jc w:val="both"/>
        <w:rPr>
          <w:rFonts w:ascii="Verdana" w:eastAsia="Times New Roman" w:hAnsi="Verdana" w:cs="Arial"/>
          <w:color w:val="000000"/>
          <w:sz w:val="24"/>
          <w:szCs w:val="24"/>
          <w:lang w:val="en-GB" w:eastAsia="en-GB"/>
        </w:rPr>
      </w:pPr>
    </w:p>
    <w:p w:rsidR="00016013" w:rsidRPr="000D3005" w:rsidRDefault="00016013" w:rsidP="00016013">
      <w:pPr>
        <w:spacing w:after="0" w:line="240" w:lineRule="auto"/>
        <w:jc w:val="both"/>
        <w:rPr>
          <w:rFonts w:ascii="Verdana" w:eastAsia="Times New Roman" w:hAnsi="Verdana" w:cs="Arial"/>
          <w:color w:val="000000"/>
          <w:sz w:val="24"/>
          <w:szCs w:val="24"/>
          <w:lang w:val="en-GB" w:eastAsia="en-GB"/>
        </w:rPr>
      </w:pPr>
      <w:r w:rsidRPr="000D3005">
        <w:rPr>
          <w:rFonts w:ascii="Verdana" w:eastAsia="Times New Roman" w:hAnsi="Verdana" w:cs="Arial"/>
          <w:color w:val="000000"/>
          <w:sz w:val="24"/>
          <w:szCs w:val="24"/>
          <w:lang w:val="en-GB" w:eastAsia="en-GB"/>
        </w:rPr>
        <w:lastRenderedPageBreak/>
        <w:t>It is the responsibility of the Sister/Charge Nurse to ensure effective roster management and deployment of the nursing staff within the requir</w:t>
      </w:r>
      <w:r w:rsidR="00EF21D9">
        <w:rPr>
          <w:rFonts w:ascii="Verdana" w:eastAsia="Times New Roman" w:hAnsi="Verdana" w:cs="Arial"/>
          <w:color w:val="000000"/>
          <w:sz w:val="24"/>
          <w:szCs w:val="24"/>
          <w:lang w:val="en-GB" w:eastAsia="en-GB"/>
        </w:rPr>
        <w:t xml:space="preserve">ed establishment of their wards. </w:t>
      </w:r>
      <w:r w:rsidRPr="000D3005">
        <w:rPr>
          <w:rFonts w:ascii="Verdana" w:eastAsia="Times New Roman" w:hAnsi="Verdana" w:cs="Arial"/>
          <w:color w:val="000000"/>
          <w:sz w:val="24"/>
          <w:szCs w:val="24"/>
          <w:lang w:val="en-GB" w:eastAsia="en-GB"/>
        </w:rPr>
        <w:t xml:space="preserve"> It is the responsibility of the Senior Nurse to sign off the planned roster to authorise and confirm that it reflects an appropriate deployment of the nurse staffing resource that sits within the establishment for each ward. </w:t>
      </w:r>
    </w:p>
    <w:p w:rsidR="00016013" w:rsidRPr="000D3005" w:rsidRDefault="00016013" w:rsidP="00016013">
      <w:pPr>
        <w:autoSpaceDE w:val="0"/>
        <w:autoSpaceDN w:val="0"/>
        <w:adjustRightInd w:val="0"/>
        <w:spacing w:after="0" w:line="240" w:lineRule="auto"/>
        <w:jc w:val="both"/>
        <w:rPr>
          <w:rFonts w:ascii="Verdana" w:eastAsia="Times New Roman" w:hAnsi="Verdana" w:cs="Arial"/>
          <w:color w:val="000000"/>
          <w:sz w:val="24"/>
          <w:szCs w:val="24"/>
          <w:lang w:val="en-GB" w:eastAsia="en-GB"/>
        </w:rPr>
      </w:pPr>
    </w:p>
    <w:p w:rsidR="00016013" w:rsidRPr="000D3005" w:rsidRDefault="00016013" w:rsidP="00016013">
      <w:pPr>
        <w:autoSpaceDE w:val="0"/>
        <w:autoSpaceDN w:val="0"/>
        <w:adjustRightInd w:val="0"/>
        <w:spacing w:after="0" w:line="240" w:lineRule="auto"/>
        <w:jc w:val="both"/>
        <w:rPr>
          <w:rFonts w:ascii="Verdana" w:eastAsia="Times New Roman" w:hAnsi="Verdana" w:cs="Arial"/>
          <w:color w:val="000000"/>
          <w:sz w:val="24"/>
          <w:szCs w:val="24"/>
          <w:lang w:val="en-GB" w:eastAsia="en-GB"/>
        </w:rPr>
      </w:pPr>
      <w:r w:rsidRPr="000D3005">
        <w:rPr>
          <w:rFonts w:ascii="Verdana" w:eastAsia="Times New Roman" w:hAnsi="Verdana" w:cs="Arial"/>
          <w:color w:val="000000"/>
          <w:sz w:val="24"/>
          <w:szCs w:val="24"/>
          <w:lang w:val="en-GB" w:eastAsia="en-GB"/>
        </w:rPr>
        <w:t>The actions that would be recognised as  ‘ All Reasonable Steps’ in maintaining the nurse staffing level in the immediate to short term, at an operational level,  include:</w:t>
      </w:r>
    </w:p>
    <w:p w:rsidR="00016013" w:rsidRPr="000D3005" w:rsidRDefault="00016013" w:rsidP="00016013">
      <w:pPr>
        <w:tabs>
          <w:tab w:val="left" w:pos="567"/>
        </w:tabs>
        <w:autoSpaceDE w:val="0"/>
        <w:autoSpaceDN w:val="0"/>
        <w:adjustRightInd w:val="0"/>
        <w:spacing w:after="0" w:line="240" w:lineRule="auto"/>
        <w:jc w:val="both"/>
        <w:rPr>
          <w:rFonts w:ascii="Verdana" w:eastAsia="Times New Roman" w:hAnsi="Verdana" w:cs="Arial"/>
          <w:color w:val="000000"/>
          <w:sz w:val="24"/>
          <w:szCs w:val="24"/>
          <w:lang w:val="en-GB" w:eastAsia="en-GB"/>
        </w:rPr>
      </w:pPr>
    </w:p>
    <w:p w:rsidR="00016013" w:rsidRPr="000D3005" w:rsidRDefault="00016013" w:rsidP="00016013">
      <w:pPr>
        <w:numPr>
          <w:ilvl w:val="0"/>
          <w:numId w:val="4"/>
        </w:numPr>
        <w:tabs>
          <w:tab w:val="left" w:pos="709"/>
        </w:tabs>
        <w:spacing w:after="0" w:line="240" w:lineRule="auto"/>
        <w:ind w:left="709" w:hanging="709"/>
        <w:contextualSpacing/>
        <w:jc w:val="both"/>
        <w:rPr>
          <w:rFonts w:ascii="Verdana" w:eastAsia="Calibri" w:hAnsi="Verdana" w:cs="Arial"/>
          <w:sz w:val="24"/>
          <w:szCs w:val="24"/>
          <w:lang w:val="en-GB"/>
        </w:rPr>
      </w:pPr>
      <w:r w:rsidRPr="000D3005">
        <w:rPr>
          <w:rFonts w:ascii="Verdana" w:eastAsia="Calibri" w:hAnsi="Verdana" w:cs="Arial"/>
          <w:sz w:val="24"/>
          <w:szCs w:val="24"/>
          <w:lang w:val="en-GB"/>
        </w:rPr>
        <w:t>Use of temporary staff from a nursing bank appropriate to the skill mix set out in the planned roster</w:t>
      </w:r>
      <w:r w:rsidR="006125D2">
        <w:rPr>
          <w:rFonts w:ascii="Verdana" w:eastAsia="Calibri" w:hAnsi="Verdana" w:cs="Arial"/>
          <w:sz w:val="24"/>
          <w:szCs w:val="24"/>
          <w:lang w:val="en-GB"/>
        </w:rPr>
        <w:t>.</w:t>
      </w:r>
    </w:p>
    <w:p w:rsidR="00016013" w:rsidRPr="000D3005" w:rsidRDefault="00016013" w:rsidP="00016013">
      <w:pPr>
        <w:numPr>
          <w:ilvl w:val="0"/>
          <w:numId w:val="4"/>
        </w:numPr>
        <w:tabs>
          <w:tab w:val="left" w:pos="709"/>
        </w:tabs>
        <w:spacing w:after="0" w:line="240" w:lineRule="auto"/>
        <w:ind w:left="709" w:hanging="709"/>
        <w:contextualSpacing/>
        <w:jc w:val="both"/>
        <w:rPr>
          <w:rFonts w:ascii="Verdana" w:eastAsia="Calibri" w:hAnsi="Verdana" w:cs="Arial"/>
          <w:sz w:val="24"/>
          <w:szCs w:val="24"/>
          <w:lang w:val="en-GB"/>
        </w:rPr>
      </w:pPr>
      <w:r w:rsidRPr="000D3005">
        <w:rPr>
          <w:rFonts w:ascii="Verdana" w:eastAsia="Calibri" w:hAnsi="Verdana" w:cs="Arial"/>
          <w:sz w:val="24"/>
          <w:szCs w:val="24"/>
          <w:lang w:val="en-GB"/>
        </w:rPr>
        <w:t>Use of temporary staff from a nursing agency appropriate to the skill mix set out in the planned roster (once bank staff have been considered)</w:t>
      </w:r>
      <w:r w:rsidR="006125D2">
        <w:rPr>
          <w:rFonts w:ascii="Verdana" w:eastAsia="Calibri" w:hAnsi="Verdana" w:cs="Arial"/>
          <w:sz w:val="24"/>
          <w:szCs w:val="24"/>
          <w:lang w:val="en-GB"/>
        </w:rPr>
        <w:t>.</w:t>
      </w:r>
    </w:p>
    <w:p w:rsidR="00016013" w:rsidRPr="000D3005" w:rsidRDefault="00016013" w:rsidP="00016013">
      <w:pPr>
        <w:numPr>
          <w:ilvl w:val="0"/>
          <w:numId w:val="4"/>
        </w:numPr>
        <w:tabs>
          <w:tab w:val="left" w:pos="709"/>
        </w:tabs>
        <w:spacing w:after="0" w:line="240" w:lineRule="auto"/>
        <w:ind w:left="709" w:hanging="709"/>
        <w:contextualSpacing/>
        <w:jc w:val="both"/>
        <w:rPr>
          <w:rFonts w:ascii="Verdana" w:eastAsia="Calibri" w:hAnsi="Verdana" w:cs="Arial"/>
          <w:sz w:val="24"/>
          <w:szCs w:val="24"/>
          <w:lang w:val="en-GB"/>
        </w:rPr>
      </w:pPr>
      <w:r w:rsidRPr="000D3005">
        <w:rPr>
          <w:rFonts w:ascii="Verdana" w:eastAsia="Calibri" w:hAnsi="Verdana" w:cs="Arial"/>
          <w:sz w:val="24"/>
          <w:szCs w:val="24"/>
          <w:lang w:val="en-GB"/>
        </w:rPr>
        <w:t xml:space="preserve">Temporary use of staff from other areas within the organisation. </w:t>
      </w:r>
      <w:r w:rsidRPr="000D3005">
        <w:rPr>
          <w:rFonts w:ascii="Verdana" w:eastAsia="Calibri" w:hAnsi="Verdana" w:cs="Arial"/>
          <w:color w:val="000000"/>
          <w:sz w:val="24"/>
          <w:szCs w:val="24"/>
          <w:lang w:val="en-GB"/>
        </w:rPr>
        <w:t>(When considering using staff from other areas within the organisation individuals should consider and take due regard of the duty placed upon the organisation in section 25A to have sufficient nurses to allow the nurses time to care sensitively for patients wherever nursing services are provided. In addition, decisions about moving staff should take into consideration the staff member’s competency and skills).</w:t>
      </w:r>
    </w:p>
    <w:p w:rsidR="00016013" w:rsidRPr="000D3005" w:rsidRDefault="00016013" w:rsidP="00016013">
      <w:pPr>
        <w:numPr>
          <w:ilvl w:val="0"/>
          <w:numId w:val="4"/>
        </w:numPr>
        <w:tabs>
          <w:tab w:val="left" w:pos="709"/>
        </w:tabs>
        <w:spacing w:after="0" w:line="240" w:lineRule="auto"/>
        <w:ind w:left="0" w:firstLine="0"/>
        <w:contextualSpacing/>
        <w:jc w:val="both"/>
        <w:rPr>
          <w:rFonts w:ascii="Verdana" w:eastAsia="Calibri" w:hAnsi="Verdana" w:cs="Arial"/>
          <w:sz w:val="24"/>
          <w:szCs w:val="24"/>
          <w:lang w:val="en-GB"/>
        </w:rPr>
      </w:pPr>
      <w:r w:rsidRPr="000D3005">
        <w:rPr>
          <w:rFonts w:ascii="Verdana" w:eastAsia="Calibri" w:hAnsi="Verdana" w:cs="Arial"/>
          <w:color w:val="000000"/>
          <w:sz w:val="24"/>
          <w:szCs w:val="24"/>
          <w:lang w:val="en-GB"/>
        </w:rPr>
        <w:t>Considering the temporary closure of beds.</w:t>
      </w:r>
    </w:p>
    <w:p w:rsidR="00412D28" w:rsidRPr="000D3005" w:rsidRDefault="00412D28" w:rsidP="00DA5BC9">
      <w:pPr>
        <w:spacing w:after="0" w:line="240" w:lineRule="auto"/>
        <w:jc w:val="both"/>
        <w:rPr>
          <w:rFonts w:ascii="Verdana" w:eastAsia="Times New Roman" w:hAnsi="Verdana" w:cs="Arial"/>
          <w:bCs/>
          <w:sz w:val="24"/>
          <w:szCs w:val="24"/>
          <w:lang w:val="en-GB" w:eastAsia="en-GB"/>
        </w:rPr>
      </w:pPr>
    </w:p>
    <w:p w:rsidR="00DA5BC9" w:rsidRPr="000D3005" w:rsidRDefault="00DA5BC9" w:rsidP="00DA5BC9">
      <w:pPr>
        <w:spacing w:after="0" w:line="240" w:lineRule="auto"/>
        <w:jc w:val="both"/>
        <w:rPr>
          <w:rFonts w:ascii="Verdana" w:hAnsi="Verdana" w:cs="Arial"/>
          <w:sz w:val="24"/>
          <w:szCs w:val="24"/>
          <w:lang w:val="en-GB" w:eastAsia="en-GB"/>
        </w:rPr>
      </w:pPr>
      <w:r w:rsidRPr="000D3005">
        <w:rPr>
          <w:rFonts w:ascii="Verdana" w:eastAsia="Times New Roman" w:hAnsi="Verdana" w:cs="Arial"/>
          <w:bCs/>
          <w:sz w:val="24"/>
          <w:szCs w:val="24"/>
          <w:lang w:val="en-GB" w:eastAsia="en-GB"/>
        </w:rPr>
        <w:t>Each Directorate within each of the acute hospitals continues to monitor the staffing situation daily and ensure that clinical areas manage the risk where t</w:t>
      </w:r>
      <w:r w:rsidR="00016013" w:rsidRPr="000D3005">
        <w:rPr>
          <w:rFonts w:ascii="Verdana" w:eastAsia="Times New Roman" w:hAnsi="Verdana" w:cs="Arial"/>
          <w:bCs/>
          <w:sz w:val="24"/>
          <w:szCs w:val="24"/>
          <w:lang w:val="en-GB" w:eastAsia="en-GB"/>
        </w:rPr>
        <w:t>here</w:t>
      </w:r>
      <w:r w:rsidR="00EF21D9">
        <w:rPr>
          <w:rFonts w:ascii="Verdana" w:eastAsia="Times New Roman" w:hAnsi="Verdana" w:cs="Arial"/>
          <w:bCs/>
          <w:sz w:val="24"/>
          <w:szCs w:val="24"/>
          <w:lang w:val="en-GB" w:eastAsia="en-GB"/>
        </w:rPr>
        <w:t xml:space="preserve"> are any staffing deficits. </w:t>
      </w:r>
      <w:r w:rsidR="00016013" w:rsidRPr="000D3005">
        <w:rPr>
          <w:rFonts w:ascii="Verdana" w:eastAsia="Times New Roman" w:hAnsi="Verdana" w:cs="Arial"/>
          <w:bCs/>
          <w:sz w:val="24"/>
          <w:szCs w:val="24"/>
          <w:lang w:val="en-GB" w:eastAsia="en-GB"/>
        </w:rPr>
        <w:t xml:space="preserve"> </w:t>
      </w:r>
      <w:r w:rsidRPr="000D3005">
        <w:rPr>
          <w:rFonts w:ascii="Verdana" w:eastAsia="Times New Roman" w:hAnsi="Verdana" w:cs="Arial"/>
          <w:bCs/>
          <w:sz w:val="24"/>
          <w:szCs w:val="24"/>
          <w:lang w:val="en-GB" w:eastAsia="en-GB"/>
        </w:rPr>
        <w:t xml:space="preserve"> Monitoring and reporting of the daily staffing levels has been undertaken informally across the Health Board since April 2019. However from January 2020 in line with decisions made at all Wales level,  the Health</w:t>
      </w:r>
      <w:r w:rsidR="00EF21D9">
        <w:rPr>
          <w:rFonts w:ascii="Verdana" w:eastAsia="Times New Roman" w:hAnsi="Verdana" w:cs="Arial"/>
          <w:bCs/>
          <w:sz w:val="24"/>
          <w:szCs w:val="24"/>
          <w:lang w:val="en-GB" w:eastAsia="en-GB"/>
        </w:rPr>
        <w:t xml:space="preserve"> Board is to commence formally </w:t>
      </w:r>
      <w:r w:rsidRPr="000D3005">
        <w:rPr>
          <w:rFonts w:ascii="Verdana" w:eastAsia="Times New Roman" w:hAnsi="Verdana" w:cs="Arial"/>
          <w:bCs/>
          <w:sz w:val="24"/>
          <w:szCs w:val="24"/>
          <w:lang w:val="en-GB" w:eastAsia="en-GB"/>
        </w:rPr>
        <w:t>recording the nursing staffing levels on each of the wards per day and  the mitigating actions taken</w:t>
      </w:r>
      <w:r w:rsidRPr="000D3005">
        <w:rPr>
          <w:rFonts w:ascii="Verdana" w:eastAsia="Times New Roman" w:hAnsi="Verdana" w:cs="Arial"/>
          <w:sz w:val="24"/>
          <w:szCs w:val="24"/>
          <w:lang w:val="en-GB" w:eastAsia="en-GB"/>
        </w:rPr>
        <w:t xml:space="preserve"> in order to maintain the nurse staffing levels in Section 25B&amp;C ward areas. </w:t>
      </w:r>
    </w:p>
    <w:p w:rsidR="00DA5BC9" w:rsidRPr="000D3005" w:rsidRDefault="00DA5BC9" w:rsidP="00DA5BC9">
      <w:pPr>
        <w:spacing w:after="0" w:line="240" w:lineRule="auto"/>
        <w:jc w:val="both"/>
        <w:rPr>
          <w:rFonts w:ascii="Verdana" w:hAnsi="Verdana" w:cs="Arial"/>
          <w:sz w:val="24"/>
          <w:szCs w:val="24"/>
          <w:lang w:val="en-GB" w:eastAsia="en-GB"/>
        </w:rPr>
      </w:pPr>
    </w:p>
    <w:p w:rsidR="00812BD6" w:rsidRPr="000D3005" w:rsidRDefault="00DA5BC9" w:rsidP="00812BD6">
      <w:pPr>
        <w:spacing w:after="0" w:line="240" w:lineRule="auto"/>
        <w:jc w:val="both"/>
        <w:rPr>
          <w:rFonts w:ascii="Verdana" w:eastAsia="Times New Roman" w:hAnsi="Verdana" w:cs="Arial"/>
          <w:bCs/>
          <w:sz w:val="24"/>
          <w:szCs w:val="24"/>
          <w:lang w:val="en-GB" w:eastAsia="en-GB"/>
        </w:rPr>
      </w:pPr>
      <w:r w:rsidRPr="000D3005">
        <w:rPr>
          <w:rFonts w:ascii="Verdana" w:hAnsi="Verdana" w:cs="Arial"/>
          <w:sz w:val="24"/>
          <w:szCs w:val="24"/>
          <w:lang w:val="en-GB" w:eastAsia="en-GB"/>
        </w:rPr>
        <w:t xml:space="preserve">The vacancy rate for the acute medical and surgical wards per hospital is displayed in table 2. The monthly Nursing and Midwifery Workforce group continues to be the forum for strategic action to improve this position. Key performance indicators for this work stream are focused on effective rostering, efficiency of the temporary staffing office, recruitment activities and the retention of staff including staff well-being.   </w:t>
      </w:r>
      <w:r w:rsidRPr="000D3005">
        <w:rPr>
          <w:rFonts w:ascii="Verdana" w:eastAsia="Times New Roman" w:hAnsi="Verdana" w:cs="Arial"/>
          <w:sz w:val="24"/>
          <w:szCs w:val="24"/>
          <w:lang w:val="en-GB" w:eastAsia="en-GB"/>
        </w:rPr>
        <w:t xml:space="preserve"> </w:t>
      </w:r>
    </w:p>
    <w:p w:rsidR="00812BD6" w:rsidRPr="000D3005" w:rsidRDefault="00812BD6" w:rsidP="00812BD6">
      <w:pPr>
        <w:spacing w:after="0" w:line="240" w:lineRule="auto"/>
        <w:jc w:val="both"/>
        <w:rPr>
          <w:rFonts w:ascii="Verdana" w:eastAsia="Times New Roman" w:hAnsi="Verdana" w:cs="Arial"/>
          <w:bCs/>
          <w:sz w:val="24"/>
          <w:szCs w:val="24"/>
          <w:lang w:val="en-GB" w:eastAsia="en-GB"/>
        </w:rPr>
      </w:pPr>
    </w:p>
    <w:p w:rsidR="000D3005" w:rsidRDefault="000D3005" w:rsidP="00812BD6">
      <w:pPr>
        <w:spacing w:after="0" w:line="240" w:lineRule="auto"/>
        <w:jc w:val="both"/>
        <w:rPr>
          <w:rFonts w:ascii="Verdana" w:eastAsia="Times New Roman" w:hAnsi="Verdana" w:cs="Arial"/>
          <w:b/>
          <w:bCs/>
          <w:sz w:val="24"/>
          <w:szCs w:val="24"/>
          <w:lang w:val="en-GB" w:eastAsia="en-GB"/>
        </w:rPr>
      </w:pPr>
    </w:p>
    <w:p w:rsidR="000D3005" w:rsidRDefault="000D3005" w:rsidP="00812BD6">
      <w:pPr>
        <w:spacing w:after="0" w:line="240" w:lineRule="auto"/>
        <w:jc w:val="both"/>
        <w:rPr>
          <w:rFonts w:ascii="Verdana" w:eastAsia="Times New Roman" w:hAnsi="Verdana" w:cs="Arial"/>
          <w:b/>
          <w:bCs/>
          <w:sz w:val="24"/>
          <w:szCs w:val="24"/>
          <w:lang w:val="en-GB" w:eastAsia="en-GB"/>
        </w:rPr>
      </w:pPr>
    </w:p>
    <w:p w:rsidR="00475B92" w:rsidRDefault="00475B92" w:rsidP="00812BD6">
      <w:pPr>
        <w:spacing w:after="0" w:line="240" w:lineRule="auto"/>
        <w:jc w:val="both"/>
        <w:rPr>
          <w:rFonts w:ascii="Verdana" w:eastAsia="Times New Roman" w:hAnsi="Verdana" w:cs="Arial"/>
          <w:b/>
          <w:bCs/>
          <w:sz w:val="24"/>
          <w:szCs w:val="24"/>
          <w:lang w:val="en-GB" w:eastAsia="en-GB"/>
        </w:rPr>
      </w:pPr>
    </w:p>
    <w:p w:rsidR="00DA5BC9" w:rsidRPr="000D3005" w:rsidRDefault="005B14EE" w:rsidP="00812BD6">
      <w:pPr>
        <w:spacing w:after="0" w:line="240" w:lineRule="auto"/>
        <w:jc w:val="both"/>
        <w:rPr>
          <w:rFonts w:ascii="Verdana" w:eastAsia="Times New Roman" w:hAnsi="Verdana" w:cs="Arial"/>
          <w:bCs/>
          <w:sz w:val="24"/>
          <w:szCs w:val="24"/>
          <w:lang w:val="en-GB" w:eastAsia="en-GB"/>
        </w:rPr>
      </w:pPr>
      <w:r w:rsidRPr="000D3005">
        <w:rPr>
          <w:rFonts w:ascii="Verdana" w:eastAsia="Times New Roman" w:hAnsi="Verdana" w:cs="Arial"/>
          <w:b/>
          <w:bCs/>
          <w:sz w:val="24"/>
          <w:szCs w:val="24"/>
          <w:lang w:val="en-GB" w:eastAsia="en-GB"/>
        </w:rPr>
        <w:lastRenderedPageBreak/>
        <w:t>T</w:t>
      </w:r>
      <w:r w:rsidR="00DA5BC9" w:rsidRPr="000D3005">
        <w:rPr>
          <w:rFonts w:ascii="Verdana" w:eastAsia="Times New Roman" w:hAnsi="Verdana" w:cs="Arial"/>
          <w:b/>
          <w:bCs/>
          <w:sz w:val="24"/>
          <w:szCs w:val="24"/>
          <w:lang w:val="en-GB" w:eastAsia="en-GB"/>
        </w:rPr>
        <w:t>able 2</w:t>
      </w:r>
    </w:p>
    <w:p w:rsidR="00812BD6" w:rsidRPr="000D3005" w:rsidRDefault="00812BD6" w:rsidP="00DA5BC9">
      <w:pPr>
        <w:spacing w:after="0" w:line="240" w:lineRule="auto"/>
        <w:rPr>
          <w:rFonts w:ascii="Verdana" w:eastAsia="Times New Roman" w:hAnsi="Verdana" w:cs="Arial"/>
          <w:b/>
          <w:bCs/>
          <w:sz w:val="24"/>
          <w:szCs w:val="24"/>
          <w:lang w:val="en-GB" w:eastAsia="en-GB"/>
        </w:rPr>
      </w:pPr>
    </w:p>
    <w:p w:rsidR="00DA5BC9" w:rsidRPr="000D3005" w:rsidRDefault="00DA5BC9" w:rsidP="00DA5BC9">
      <w:pPr>
        <w:spacing w:after="0" w:line="240" w:lineRule="auto"/>
        <w:rPr>
          <w:rFonts w:ascii="Verdana" w:eastAsia="Times New Roman" w:hAnsi="Verdana" w:cs="Arial"/>
          <w:b/>
          <w:bCs/>
          <w:sz w:val="24"/>
          <w:szCs w:val="24"/>
          <w:lang w:val="en-GB" w:eastAsia="en-GB"/>
        </w:rPr>
      </w:pPr>
      <w:r w:rsidRPr="000D3005">
        <w:rPr>
          <w:rFonts w:ascii="Verdana" w:eastAsia="Times New Roman" w:hAnsi="Verdana" w:cs="Arial"/>
          <w:b/>
          <w:bCs/>
          <w:sz w:val="24"/>
          <w:szCs w:val="24"/>
          <w:lang w:val="en-GB" w:eastAsia="en-GB"/>
        </w:rPr>
        <w:t xml:space="preserve">Vacancy Rates for the acute medical and surgical wards per hospital </w:t>
      </w:r>
      <w:r w:rsidR="000114B8" w:rsidRPr="000D3005">
        <w:rPr>
          <w:rFonts w:ascii="Verdana" w:eastAsia="Times New Roman" w:hAnsi="Verdana" w:cs="Arial"/>
          <w:b/>
          <w:bCs/>
          <w:sz w:val="24"/>
          <w:szCs w:val="24"/>
          <w:lang w:val="en-GB" w:eastAsia="en-GB"/>
        </w:rPr>
        <w:t>as of October 2019</w:t>
      </w:r>
    </w:p>
    <w:p w:rsidR="00DA5BC9" w:rsidRPr="000D3005" w:rsidRDefault="00DA5BC9" w:rsidP="00DA5BC9">
      <w:pPr>
        <w:spacing w:after="0" w:line="240" w:lineRule="auto"/>
        <w:rPr>
          <w:rFonts w:ascii="Verdana" w:eastAsia="Times New Roman" w:hAnsi="Verdana" w:cs="Arial"/>
          <w:bCs/>
          <w:sz w:val="24"/>
          <w:szCs w:val="24"/>
          <w:lang w:val="en-GB" w:eastAsia="en-GB"/>
        </w:rPr>
      </w:pPr>
    </w:p>
    <w:p w:rsidR="00DA5BC9" w:rsidRPr="000D3005" w:rsidRDefault="000114B8" w:rsidP="00DA5BC9">
      <w:pPr>
        <w:spacing w:after="0" w:line="240" w:lineRule="auto"/>
        <w:rPr>
          <w:rFonts w:ascii="Verdana" w:hAnsi="Verdana" w:cs="Arial"/>
          <w:sz w:val="24"/>
          <w:szCs w:val="24"/>
        </w:rPr>
      </w:pPr>
      <w:r w:rsidRPr="000D3005">
        <w:rPr>
          <w:rFonts w:ascii="Verdana" w:hAnsi="Verdana" w:cs="Arial"/>
          <w:sz w:val="24"/>
          <w:szCs w:val="24"/>
        </w:rPr>
        <w:t>R</w:t>
      </w:r>
      <w:r w:rsidR="00D12E80" w:rsidRPr="000D3005">
        <w:rPr>
          <w:rFonts w:ascii="Verdana" w:hAnsi="Verdana" w:cs="Arial"/>
          <w:sz w:val="24"/>
          <w:szCs w:val="24"/>
        </w:rPr>
        <w:t xml:space="preserve">egistered </w:t>
      </w:r>
      <w:r w:rsidRPr="000D3005">
        <w:rPr>
          <w:rFonts w:ascii="Verdana" w:hAnsi="Verdana" w:cs="Arial"/>
          <w:sz w:val="24"/>
          <w:szCs w:val="24"/>
        </w:rPr>
        <w:t>N</w:t>
      </w:r>
      <w:r w:rsidR="00D12E80" w:rsidRPr="000D3005">
        <w:rPr>
          <w:rFonts w:ascii="Verdana" w:hAnsi="Verdana" w:cs="Arial"/>
          <w:sz w:val="24"/>
          <w:szCs w:val="24"/>
        </w:rPr>
        <w:t>urse</w:t>
      </w:r>
      <w:r w:rsidRPr="000D3005">
        <w:rPr>
          <w:rFonts w:ascii="Verdana" w:hAnsi="Verdana" w:cs="Arial"/>
          <w:sz w:val="24"/>
          <w:szCs w:val="24"/>
        </w:rPr>
        <w:t xml:space="preserve"> Vacancies </w:t>
      </w:r>
    </w:p>
    <w:p w:rsidR="00DA5BC9" w:rsidRDefault="00DA5BC9" w:rsidP="00DA5BC9">
      <w:pPr>
        <w:spacing w:after="0" w:line="240" w:lineRule="auto"/>
        <w:rPr>
          <w:rFonts w:ascii="Arial" w:hAnsi="Arial" w:cs="Arial"/>
          <w:sz w:val="24"/>
          <w:szCs w:val="24"/>
        </w:rPr>
      </w:pPr>
    </w:p>
    <w:tbl>
      <w:tblPr>
        <w:tblStyle w:val="TableGrid"/>
        <w:tblW w:w="10158" w:type="dxa"/>
        <w:tblInd w:w="-382" w:type="dxa"/>
        <w:tblLayout w:type="fixed"/>
        <w:tblLook w:val="04A0" w:firstRow="1" w:lastRow="0" w:firstColumn="1" w:lastColumn="0" w:noHBand="0" w:noVBand="1"/>
      </w:tblPr>
      <w:tblGrid>
        <w:gridCol w:w="803"/>
        <w:gridCol w:w="850"/>
        <w:gridCol w:w="851"/>
        <w:gridCol w:w="992"/>
        <w:gridCol w:w="610"/>
        <w:gridCol w:w="851"/>
        <w:gridCol w:w="850"/>
        <w:gridCol w:w="992"/>
        <w:gridCol w:w="666"/>
        <w:gridCol w:w="850"/>
        <w:gridCol w:w="851"/>
        <w:gridCol w:w="992"/>
      </w:tblGrid>
      <w:tr w:rsidR="00E54A22" w:rsidRPr="00961728" w:rsidTr="00E54A22">
        <w:tc>
          <w:tcPr>
            <w:tcW w:w="3496" w:type="dxa"/>
            <w:gridSpan w:val="4"/>
            <w:shd w:val="clear" w:color="auto" w:fill="FFFFFF" w:themeFill="background1"/>
          </w:tcPr>
          <w:p w:rsidR="00E54A22" w:rsidRPr="00961728" w:rsidRDefault="00E54A22" w:rsidP="00E54A22">
            <w:pPr>
              <w:jc w:val="center"/>
              <w:rPr>
                <w:rFonts w:ascii="Arial" w:hAnsi="Arial" w:cs="Arial"/>
              </w:rPr>
            </w:pPr>
            <w:r w:rsidRPr="00961728">
              <w:rPr>
                <w:rFonts w:ascii="Arial" w:hAnsi="Arial" w:cs="Arial"/>
              </w:rPr>
              <w:t xml:space="preserve">Royal Glamorgan Hospital </w:t>
            </w:r>
          </w:p>
        </w:tc>
        <w:tc>
          <w:tcPr>
            <w:tcW w:w="3303" w:type="dxa"/>
            <w:gridSpan w:val="4"/>
            <w:shd w:val="clear" w:color="auto" w:fill="FFFFFF" w:themeFill="background1"/>
          </w:tcPr>
          <w:p w:rsidR="00E54A22" w:rsidRPr="00961728" w:rsidRDefault="00E54A22" w:rsidP="00E54A22">
            <w:pPr>
              <w:jc w:val="center"/>
              <w:rPr>
                <w:rFonts w:ascii="Arial" w:hAnsi="Arial" w:cs="Arial"/>
              </w:rPr>
            </w:pPr>
            <w:r w:rsidRPr="00961728">
              <w:rPr>
                <w:rFonts w:ascii="Arial" w:hAnsi="Arial" w:cs="Arial"/>
              </w:rPr>
              <w:t xml:space="preserve">Prince Charles Hospital </w:t>
            </w:r>
          </w:p>
        </w:tc>
        <w:tc>
          <w:tcPr>
            <w:tcW w:w="3359" w:type="dxa"/>
            <w:gridSpan w:val="4"/>
            <w:shd w:val="clear" w:color="auto" w:fill="FFFFFF" w:themeFill="background1"/>
          </w:tcPr>
          <w:p w:rsidR="00E54A22" w:rsidRPr="00961728" w:rsidRDefault="00E54A22" w:rsidP="00E54A22">
            <w:pPr>
              <w:jc w:val="center"/>
              <w:rPr>
                <w:rFonts w:ascii="Arial" w:hAnsi="Arial" w:cs="Arial"/>
              </w:rPr>
            </w:pPr>
            <w:r w:rsidRPr="00961728">
              <w:rPr>
                <w:rFonts w:ascii="Arial" w:hAnsi="Arial" w:cs="Arial"/>
              </w:rPr>
              <w:t>Princess of Wales Hospital</w:t>
            </w:r>
          </w:p>
          <w:p w:rsidR="00E54A22" w:rsidRPr="00961728" w:rsidRDefault="00E54A22" w:rsidP="00E54A22">
            <w:pPr>
              <w:jc w:val="center"/>
              <w:rPr>
                <w:rFonts w:ascii="Arial" w:hAnsi="Arial" w:cs="Arial"/>
              </w:rPr>
            </w:pPr>
          </w:p>
        </w:tc>
      </w:tr>
      <w:tr w:rsidR="00E54A22" w:rsidRPr="00961728" w:rsidTr="00E54A22">
        <w:tc>
          <w:tcPr>
            <w:tcW w:w="803"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Ward</w:t>
            </w:r>
          </w:p>
        </w:tc>
        <w:tc>
          <w:tcPr>
            <w:tcW w:w="850"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 xml:space="preserve">Funded </w:t>
            </w:r>
            <w:proofErr w:type="spellStart"/>
            <w:r w:rsidRPr="00961728">
              <w:rPr>
                <w:rFonts w:ascii="Arial" w:hAnsi="Arial" w:cs="Arial"/>
                <w:sz w:val="18"/>
                <w:szCs w:val="18"/>
              </w:rPr>
              <w:t>Estab</w:t>
            </w:r>
            <w:proofErr w:type="spellEnd"/>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851"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Staff in post (</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992"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Vacancy</w:t>
            </w:r>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610" w:type="dxa"/>
          </w:tcPr>
          <w:p w:rsidR="00E54A22" w:rsidRPr="00961728" w:rsidRDefault="00E54A22" w:rsidP="00E54A22">
            <w:pPr>
              <w:jc w:val="center"/>
              <w:rPr>
                <w:rFonts w:ascii="Arial" w:hAnsi="Arial" w:cs="Arial"/>
                <w:sz w:val="18"/>
                <w:szCs w:val="18"/>
              </w:rPr>
            </w:pPr>
            <w:r w:rsidRPr="00961728">
              <w:rPr>
                <w:rFonts w:ascii="Arial" w:hAnsi="Arial" w:cs="Arial"/>
                <w:sz w:val="18"/>
                <w:szCs w:val="18"/>
              </w:rPr>
              <w:t>Ward</w:t>
            </w:r>
          </w:p>
        </w:tc>
        <w:tc>
          <w:tcPr>
            <w:tcW w:w="851" w:type="dxa"/>
          </w:tcPr>
          <w:p w:rsidR="00E54A22" w:rsidRPr="00961728" w:rsidRDefault="00E54A22" w:rsidP="00E54A22">
            <w:pPr>
              <w:jc w:val="center"/>
              <w:rPr>
                <w:rFonts w:ascii="Arial" w:hAnsi="Arial" w:cs="Arial"/>
                <w:sz w:val="18"/>
                <w:szCs w:val="18"/>
              </w:rPr>
            </w:pPr>
            <w:r w:rsidRPr="00961728">
              <w:rPr>
                <w:rFonts w:ascii="Arial" w:hAnsi="Arial" w:cs="Arial"/>
                <w:sz w:val="18"/>
                <w:szCs w:val="18"/>
              </w:rPr>
              <w:t xml:space="preserve">Funded </w:t>
            </w:r>
            <w:proofErr w:type="spellStart"/>
            <w:r w:rsidRPr="00961728">
              <w:rPr>
                <w:rFonts w:ascii="Arial" w:hAnsi="Arial" w:cs="Arial"/>
                <w:sz w:val="18"/>
                <w:szCs w:val="18"/>
              </w:rPr>
              <w:t>Estab</w:t>
            </w:r>
            <w:proofErr w:type="spellEnd"/>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850" w:type="dxa"/>
          </w:tcPr>
          <w:p w:rsidR="00E54A22" w:rsidRPr="00961728" w:rsidRDefault="00E54A22" w:rsidP="00E54A22">
            <w:pPr>
              <w:jc w:val="center"/>
              <w:rPr>
                <w:rFonts w:ascii="Arial" w:hAnsi="Arial" w:cs="Arial"/>
                <w:sz w:val="18"/>
                <w:szCs w:val="18"/>
              </w:rPr>
            </w:pPr>
            <w:r w:rsidRPr="00961728">
              <w:rPr>
                <w:rFonts w:ascii="Arial" w:hAnsi="Arial" w:cs="Arial"/>
                <w:sz w:val="18"/>
                <w:szCs w:val="18"/>
              </w:rPr>
              <w:t>Staff in post (</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992" w:type="dxa"/>
          </w:tcPr>
          <w:p w:rsidR="00E54A22" w:rsidRPr="00961728" w:rsidRDefault="00E54A22" w:rsidP="00E54A22">
            <w:pPr>
              <w:jc w:val="center"/>
              <w:rPr>
                <w:rFonts w:ascii="Arial" w:hAnsi="Arial" w:cs="Arial"/>
                <w:sz w:val="18"/>
                <w:szCs w:val="18"/>
              </w:rPr>
            </w:pPr>
            <w:r w:rsidRPr="00961728">
              <w:rPr>
                <w:rFonts w:ascii="Arial" w:hAnsi="Arial" w:cs="Arial"/>
                <w:sz w:val="18"/>
                <w:szCs w:val="18"/>
              </w:rPr>
              <w:t>Vacancy</w:t>
            </w:r>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666"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Ward</w:t>
            </w:r>
          </w:p>
        </w:tc>
        <w:tc>
          <w:tcPr>
            <w:tcW w:w="850"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 xml:space="preserve">Funded </w:t>
            </w:r>
            <w:proofErr w:type="spellStart"/>
            <w:r w:rsidRPr="00961728">
              <w:rPr>
                <w:rFonts w:ascii="Arial" w:hAnsi="Arial" w:cs="Arial"/>
                <w:sz w:val="18"/>
                <w:szCs w:val="18"/>
              </w:rPr>
              <w:t>Estab</w:t>
            </w:r>
            <w:proofErr w:type="spellEnd"/>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851"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Staff in post (</w:t>
            </w:r>
            <w:proofErr w:type="spellStart"/>
            <w:r w:rsidRPr="00961728">
              <w:rPr>
                <w:rFonts w:ascii="Arial" w:hAnsi="Arial" w:cs="Arial"/>
                <w:sz w:val="18"/>
                <w:szCs w:val="18"/>
              </w:rPr>
              <w:t>wte</w:t>
            </w:r>
            <w:proofErr w:type="spellEnd"/>
            <w:r w:rsidRPr="00961728">
              <w:rPr>
                <w:rFonts w:ascii="Arial" w:hAnsi="Arial" w:cs="Arial"/>
                <w:sz w:val="18"/>
                <w:szCs w:val="18"/>
              </w:rPr>
              <w:t>)</w:t>
            </w:r>
          </w:p>
        </w:tc>
        <w:tc>
          <w:tcPr>
            <w:tcW w:w="992" w:type="dxa"/>
            <w:shd w:val="clear" w:color="auto" w:fill="DBE5F1" w:themeFill="accent1" w:themeFillTint="33"/>
          </w:tcPr>
          <w:p w:rsidR="00E54A22" w:rsidRPr="00961728" w:rsidRDefault="00E54A22" w:rsidP="00E54A22">
            <w:pPr>
              <w:jc w:val="center"/>
              <w:rPr>
                <w:rFonts w:ascii="Arial" w:hAnsi="Arial" w:cs="Arial"/>
                <w:sz w:val="18"/>
                <w:szCs w:val="18"/>
              </w:rPr>
            </w:pPr>
            <w:r w:rsidRPr="00961728">
              <w:rPr>
                <w:rFonts w:ascii="Arial" w:hAnsi="Arial" w:cs="Arial"/>
                <w:sz w:val="18"/>
                <w:szCs w:val="18"/>
              </w:rPr>
              <w:t>Vacancy</w:t>
            </w:r>
          </w:p>
          <w:p w:rsidR="00E54A22" w:rsidRPr="00961728" w:rsidRDefault="00E54A22" w:rsidP="00E54A22">
            <w:pPr>
              <w:jc w:val="center"/>
              <w:rPr>
                <w:rFonts w:ascii="Arial" w:hAnsi="Arial" w:cs="Arial"/>
                <w:sz w:val="18"/>
                <w:szCs w:val="18"/>
              </w:rPr>
            </w:pPr>
            <w:r w:rsidRPr="00961728">
              <w:rPr>
                <w:rFonts w:ascii="Arial" w:hAnsi="Arial" w:cs="Arial"/>
                <w:sz w:val="18"/>
                <w:szCs w:val="18"/>
              </w:rPr>
              <w:t>(</w:t>
            </w:r>
            <w:proofErr w:type="spellStart"/>
            <w:r w:rsidRPr="00961728">
              <w:rPr>
                <w:rFonts w:ascii="Arial" w:hAnsi="Arial" w:cs="Arial"/>
                <w:sz w:val="18"/>
                <w:szCs w:val="18"/>
              </w:rPr>
              <w:t>wte</w:t>
            </w:r>
            <w:proofErr w:type="spellEnd"/>
            <w:r w:rsidRPr="00961728">
              <w:rPr>
                <w:rFonts w:ascii="Arial" w:hAnsi="Arial" w:cs="Arial"/>
                <w:sz w:val="18"/>
                <w:szCs w:val="18"/>
              </w:rPr>
              <w:t>)</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eastAsia="Times New Roman" w:hAnsi="Arial" w:cs="Arial"/>
                <w:sz w:val="20"/>
                <w:szCs w:val="20"/>
                <w:lang w:eastAsia="en-GB"/>
              </w:rPr>
              <w:t>12.37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9.40</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2.97</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w:t>
            </w:r>
          </w:p>
        </w:tc>
        <w:tc>
          <w:tcPr>
            <w:tcW w:w="851" w:type="dxa"/>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20.90</w:t>
            </w:r>
          </w:p>
        </w:tc>
        <w:tc>
          <w:tcPr>
            <w:tcW w:w="850" w:type="dxa"/>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14.60</w:t>
            </w:r>
          </w:p>
        </w:tc>
        <w:tc>
          <w:tcPr>
            <w:tcW w:w="992" w:type="dxa"/>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6.30</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eastAsia="Times New Roman" w:hAnsi="Arial" w:cs="Arial"/>
                <w:sz w:val="20"/>
                <w:szCs w:val="20"/>
                <w:lang w:eastAsia="en-GB"/>
              </w:rPr>
              <w:t>20.07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13.15</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6.92</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20.90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14.60</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3F3221">
              <w:rPr>
                <w:rFonts w:ascii="Arial" w:eastAsia="Times New Roman" w:hAnsi="Arial" w:cs="Arial"/>
                <w:sz w:val="20"/>
                <w:szCs w:val="20"/>
                <w:lang w:eastAsia="en-GB"/>
              </w:rPr>
              <w:t>6.30</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3</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18.06</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12.64</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5.42</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4</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28.24</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23.08</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5.16</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3</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18.06</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12.64</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5.42</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4</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11.08</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9.82</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23.79</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18.33</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5.46</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4</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11.08</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9.82</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6</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36.49</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26.68</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9.81</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6</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22.28</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17.05</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5.23</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6</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36.49</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26.68</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9.81</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8</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18.28</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2.62</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7</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20.07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14.43</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5.64</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8</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18.28</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2.62</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9</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12.56</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8.34</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8</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21.07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14.27</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6.8</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9</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12.56</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8.34</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10</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22.90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20.28</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2.62</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9</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20.07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20.27</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0</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10</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22.90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20.28</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2.62</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11</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19.00</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1.90</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10</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20.07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14.83</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5.24</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11</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20.90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19.00</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1.90</w:t>
            </w:r>
          </w:p>
        </w:tc>
        <w:tc>
          <w:tcPr>
            <w:tcW w:w="61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12</w:t>
            </w:r>
          </w:p>
        </w:tc>
        <w:tc>
          <w:tcPr>
            <w:tcW w:w="851"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23.70</w:t>
            </w:r>
          </w:p>
        </w:tc>
        <w:tc>
          <w:tcPr>
            <w:tcW w:w="850"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14.24</w:t>
            </w:r>
          </w:p>
        </w:tc>
        <w:tc>
          <w:tcPr>
            <w:tcW w:w="992" w:type="dxa"/>
          </w:tcPr>
          <w:p w:rsidR="00E54A22" w:rsidRPr="006B49A4" w:rsidRDefault="00E54A22" w:rsidP="00E54A22">
            <w:pPr>
              <w:jc w:val="center"/>
              <w:rPr>
                <w:rFonts w:ascii="Arial" w:hAnsi="Arial" w:cs="Arial"/>
                <w:sz w:val="20"/>
                <w:szCs w:val="20"/>
              </w:rPr>
            </w:pPr>
            <w:r w:rsidRPr="006B49A4">
              <w:rPr>
                <w:rFonts w:ascii="Arial" w:hAnsi="Arial" w:cs="Arial"/>
                <w:sz w:val="20"/>
                <w:szCs w:val="20"/>
              </w:rPr>
              <w:t>9.46</w:t>
            </w:r>
          </w:p>
        </w:tc>
        <w:tc>
          <w:tcPr>
            <w:tcW w:w="666"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11</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17.46</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13.67</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3.79</w:t>
            </w:r>
          </w:p>
        </w:tc>
      </w:tr>
      <w:tr w:rsidR="00E54A22" w:rsidTr="00E54A22">
        <w:tc>
          <w:tcPr>
            <w:tcW w:w="803"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12</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23.70</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14.24</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sidRPr="006B49A4">
              <w:rPr>
                <w:rFonts w:ascii="Arial" w:hAnsi="Arial" w:cs="Arial"/>
                <w:sz w:val="20"/>
                <w:szCs w:val="20"/>
              </w:rPr>
              <w:t>9.46</w:t>
            </w:r>
          </w:p>
        </w:tc>
        <w:tc>
          <w:tcPr>
            <w:tcW w:w="610" w:type="dxa"/>
            <w:shd w:val="clear" w:color="auto" w:fill="FFFFFF" w:themeFill="background1"/>
          </w:tcPr>
          <w:p w:rsidR="00E54A22" w:rsidRPr="006B49A4" w:rsidRDefault="00E54A22" w:rsidP="00E54A22">
            <w:pPr>
              <w:jc w:val="center"/>
              <w:rPr>
                <w:rFonts w:ascii="Arial" w:hAnsi="Arial" w:cs="Arial"/>
                <w:sz w:val="20"/>
                <w:szCs w:val="20"/>
              </w:rPr>
            </w:pPr>
          </w:p>
        </w:tc>
        <w:tc>
          <w:tcPr>
            <w:tcW w:w="851" w:type="dxa"/>
            <w:shd w:val="clear" w:color="auto" w:fill="FFFFFF" w:themeFill="background1"/>
          </w:tcPr>
          <w:p w:rsidR="00E54A22" w:rsidRPr="006B49A4" w:rsidRDefault="00E54A22" w:rsidP="00E54A22">
            <w:pPr>
              <w:jc w:val="center"/>
              <w:rPr>
                <w:rFonts w:ascii="Arial" w:hAnsi="Arial" w:cs="Arial"/>
                <w:sz w:val="20"/>
                <w:szCs w:val="20"/>
              </w:rPr>
            </w:pPr>
          </w:p>
        </w:tc>
        <w:tc>
          <w:tcPr>
            <w:tcW w:w="850" w:type="dxa"/>
            <w:shd w:val="clear" w:color="auto" w:fill="FFFFFF" w:themeFill="background1"/>
          </w:tcPr>
          <w:p w:rsidR="00E54A22" w:rsidRPr="006B49A4" w:rsidRDefault="00E54A22" w:rsidP="00E54A22">
            <w:pPr>
              <w:jc w:val="center"/>
              <w:rPr>
                <w:rFonts w:ascii="Arial" w:hAnsi="Arial" w:cs="Arial"/>
                <w:sz w:val="20"/>
                <w:szCs w:val="20"/>
              </w:rPr>
            </w:pPr>
          </w:p>
        </w:tc>
        <w:tc>
          <w:tcPr>
            <w:tcW w:w="992" w:type="dxa"/>
            <w:shd w:val="clear" w:color="auto" w:fill="FFFFFF" w:themeFill="background1"/>
          </w:tcPr>
          <w:p w:rsidR="00E54A22" w:rsidRPr="006B49A4" w:rsidRDefault="00E54A22" w:rsidP="00E54A22">
            <w:pPr>
              <w:jc w:val="center"/>
              <w:rPr>
                <w:rFonts w:ascii="Arial" w:hAnsi="Arial" w:cs="Arial"/>
                <w:sz w:val="20"/>
                <w:szCs w:val="20"/>
              </w:rPr>
            </w:pPr>
          </w:p>
        </w:tc>
        <w:tc>
          <w:tcPr>
            <w:tcW w:w="666" w:type="dxa"/>
            <w:shd w:val="clear" w:color="auto" w:fill="DBE5F1" w:themeFill="accent1" w:themeFillTint="33"/>
          </w:tcPr>
          <w:p w:rsidR="00E54A22" w:rsidRDefault="00E54A22" w:rsidP="00E54A22">
            <w:pPr>
              <w:jc w:val="center"/>
              <w:rPr>
                <w:rFonts w:ascii="Arial" w:hAnsi="Arial" w:cs="Arial"/>
                <w:sz w:val="20"/>
                <w:szCs w:val="20"/>
              </w:rPr>
            </w:pPr>
            <w:r>
              <w:rPr>
                <w:rFonts w:ascii="Arial" w:hAnsi="Arial" w:cs="Arial"/>
                <w:sz w:val="20"/>
                <w:szCs w:val="20"/>
              </w:rPr>
              <w:t>20</w:t>
            </w:r>
          </w:p>
        </w:tc>
        <w:tc>
          <w:tcPr>
            <w:tcW w:w="850"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20.07</w:t>
            </w:r>
          </w:p>
        </w:tc>
        <w:tc>
          <w:tcPr>
            <w:tcW w:w="851"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18.76</w:t>
            </w:r>
          </w:p>
        </w:tc>
        <w:tc>
          <w:tcPr>
            <w:tcW w:w="992" w:type="dxa"/>
            <w:shd w:val="clear" w:color="auto" w:fill="DBE5F1" w:themeFill="accent1" w:themeFillTint="33"/>
          </w:tcPr>
          <w:p w:rsidR="00E54A22" w:rsidRPr="006B49A4" w:rsidRDefault="00E54A22" w:rsidP="00E54A22">
            <w:pPr>
              <w:jc w:val="center"/>
              <w:rPr>
                <w:rFonts w:ascii="Arial" w:hAnsi="Arial" w:cs="Arial"/>
                <w:sz w:val="20"/>
                <w:szCs w:val="20"/>
              </w:rPr>
            </w:pPr>
            <w:r>
              <w:rPr>
                <w:rFonts w:ascii="Arial" w:hAnsi="Arial" w:cs="Arial"/>
                <w:sz w:val="20"/>
                <w:szCs w:val="20"/>
              </w:rPr>
              <w:t>1.31</w:t>
            </w:r>
          </w:p>
        </w:tc>
      </w:tr>
      <w:tr w:rsidR="00E54A22" w:rsidRPr="00961728" w:rsidTr="00E54A22">
        <w:tc>
          <w:tcPr>
            <w:tcW w:w="803" w:type="dxa"/>
            <w:shd w:val="clear" w:color="auto" w:fill="95B3D7" w:themeFill="accent1" w:themeFillTint="99"/>
          </w:tcPr>
          <w:p w:rsidR="00E54A22" w:rsidRPr="00961728" w:rsidRDefault="00E54A22" w:rsidP="00E54A22">
            <w:pPr>
              <w:rPr>
                <w:rFonts w:ascii="Arial" w:hAnsi="Arial" w:cs="Arial"/>
                <w:b/>
                <w:sz w:val="20"/>
                <w:szCs w:val="20"/>
              </w:rPr>
            </w:pPr>
            <w:r w:rsidRPr="00961728">
              <w:rPr>
                <w:rFonts w:ascii="Arial" w:hAnsi="Arial" w:cs="Arial"/>
                <w:b/>
                <w:sz w:val="20"/>
                <w:szCs w:val="20"/>
              </w:rPr>
              <w:t xml:space="preserve">Total </w:t>
            </w:r>
          </w:p>
        </w:tc>
        <w:tc>
          <w:tcPr>
            <w:tcW w:w="850"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189.09</w:t>
            </w:r>
          </w:p>
        </w:tc>
        <w:tc>
          <w:tcPr>
            <w:tcW w:w="851"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123.43</w:t>
            </w:r>
          </w:p>
        </w:tc>
        <w:tc>
          <w:tcPr>
            <w:tcW w:w="992"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65.66</w:t>
            </w:r>
          </w:p>
        </w:tc>
        <w:tc>
          <w:tcPr>
            <w:tcW w:w="610" w:type="dxa"/>
            <w:shd w:val="clear" w:color="auto" w:fill="95B3D7" w:themeFill="accent1" w:themeFillTint="99"/>
          </w:tcPr>
          <w:p w:rsidR="00E54A22" w:rsidRPr="00961728" w:rsidRDefault="00E54A22" w:rsidP="00E54A22">
            <w:pPr>
              <w:rPr>
                <w:b/>
              </w:rPr>
            </w:pPr>
          </w:p>
        </w:tc>
        <w:tc>
          <w:tcPr>
            <w:tcW w:w="851" w:type="dxa"/>
            <w:shd w:val="clear" w:color="auto" w:fill="95B3D7" w:themeFill="accent1" w:themeFillTint="99"/>
          </w:tcPr>
          <w:p w:rsidR="00E54A22" w:rsidRPr="00961728" w:rsidRDefault="00E54A22" w:rsidP="00E54A22">
            <w:pPr>
              <w:rPr>
                <w:b/>
              </w:rPr>
            </w:pPr>
            <w:r w:rsidRPr="00961728">
              <w:rPr>
                <w:b/>
              </w:rPr>
              <w:t>205.65</w:t>
            </w:r>
          </w:p>
        </w:tc>
        <w:tc>
          <w:tcPr>
            <w:tcW w:w="850" w:type="dxa"/>
            <w:shd w:val="clear" w:color="auto" w:fill="95B3D7" w:themeFill="accent1" w:themeFillTint="99"/>
          </w:tcPr>
          <w:p w:rsidR="00E54A22" w:rsidRPr="00961728" w:rsidRDefault="00E54A22" w:rsidP="00E54A22">
            <w:pPr>
              <w:rPr>
                <w:b/>
              </w:rPr>
            </w:pPr>
            <w:r w:rsidRPr="00961728">
              <w:rPr>
                <w:b/>
              </w:rPr>
              <w:t>149.36</w:t>
            </w:r>
          </w:p>
        </w:tc>
        <w:tc>
          <w:tcPr>
            <w:tcW w:w="992" w:type="dxa"/>
            <w:shd w:val="clear" w:color="auto" w:fill="95B3D7" w:themeFill="accent1" w:themeFillTint="99"/>
          </w:tcPr>
          <w:p w:rsidR="00E54A22" w:rsidRPr="00961728" w:rsidRDefault="00E54A22" w:rsidP="00E54A22">
            <w:pPr>
              <w:rPr>
                <w:b/>
              </w:rPr>
            </w:pPr>
            <w:r w:rsidRPr="00961728">
              <w:rPr>
                <w:b/>
              </w:rPr>
              <w:t>56.29</w:t>
            </w:r>
          </w:p>
        </w:tc>
        <w:tc>
          <w:tcPr>
            <w:tcW w:w="666"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 xml:space="preserve"> </w:t>
            </w:r>
          </w:p>
        </w:tc>
        <w:tc>
          <w:tcPr>
            <w:tcW w:w="850"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213.19</w:t>
            </w:r>
          </w:p>
        </w:tc>
        <w:tc>
          <w:tcPr>
            <w:tcW w:w="851"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167.84</w:t>
            </w:r>
          </w:p>
        </w:tc>
        <w:tc>
          <w:tcPr>
            <w:tcW w:w="992" w:type="dxa"/>
            <w:shd w:val="clear" w:color="auto" w:fill="95B3D7" w:themeFill="accent1" w:themeFillTint="99"/>
          </w:tcPr>
          <w:p w:rsidR="00E54A22" w:rsidRPr="00961728" w:rsidRDefault="00E54A22" w:rsidP="00E54A22">
            <w:pPr>
              <w:jc w:val="center"/>
              <w:rPr>
                <w:rFonts w:ascii="Arial" w:hAnsi="Arial" w:cs="Arial"/>
                <w:b/>
                <w:sz w:val="20"/>
                <w:szCs w:val="20"/>
              </w:rPr>
            </w:pPr>
            <w:r w:rsidRPr="00961728">
              <w:rPr>
                <w:rFonts w:ascii="Arial" w:hAnsi="Arial" w:cs="Arial"/>
                <w:b/>
                <w:sz w:val="20"/>
                <w:szCs w:val="20"/>
              </w:rPr>
              <w:t>45.55</w:t>
            </w:r>
          </w:p>
        </w:tc>
      </w:tr>
    </w:tbl>
    <w:p w:rsidR="00DD3311" w:rsidRDefault="00DD3311" w:rsidP="00E54A22">
      <w:pPr>
        <w:spacing w:after="0" w:line="240" w:lineRule="auto"/>
        <w:rPr>
          <w:rFonts w:ascii="Arial" w:hAnsi="Arial" w:cs="Arial"/>
          <w:sz w:val="24"/>
          <w:szCs w:val="24"/>
        </w:rPr>
      </w:pPr>
    </w:p>
    <w:p w:rsidR="00E54A22" w:rsidRPr="000D3005" w:rsidRDefault="006830F0" w:rsidP="00E54A22">
      <w:pPr>
        <w:spacing w:after="0" w:line="240" w:lineRule="auto"/>
        <w:rPr>
          <w:rFonts w:ascii="Verdana" w:hAnsi="Verdana" w:cs="Arial"/>
          <w:sz w:val="24"/>
          <w:szCs w:val="24"/>
        </w:rPr>
      </w:pPr>
      <w:r w:rsidRPr="000D3005">
        <w:rPr>
          <w:rFonts w:ascii="Verdana" w:hAnsi="Verdana" w:cs="Arial"/>
          <w:sz w:val="24"/>
          <w:szCs w:val="24"/>
        </w:rPr>
        <w:t xml:space="preserve">Health Care </w:t>
      </w:r>
      <w:r w:rsidR="00227216">
        <w:rPr>
          <w:rFonts w:ascii="Verdana" w:hAnsi="Verdana" w:cs="Arial"/>
          <w:sz w:val="24"/>
          <w:szCs w:val="24"/>
        </w:rPr>
        <w:t xml:space="preserve">Support </w:t>
      </w:r>
      <w:r w:rsidRPr="000D3005">
        <w:rPr>
          <w:rFonts w:ascii="Verdana" w:hAnsi="Verdana" w:cs="Arial"/>
          <w:sz w:val="24"/>
          <w:szCs w:val="24"/>
        </w:rPr>
        <w:t xml:space="preserve">Worker </w:t>
      </w:r>
      <w:r w:rsidR="00227216">
        <w:rPr>
          <w:rFonts w:ascii="Verdana" w:hAnsi="Verdana" w:cs="Arial"/>
          <w:sz w:val="24"/>
          <w:szCs w:val="24"/>
        </w:rPr>
        <w:t xml:space="preserve">(HCSW) </w:t>
      </w:r>
      <w:r w:rsidRPr="000D3005">
        <w:rPr>
          <w:rFonts w:ascii="Verdana" w:hAnsi="Verdana" w:cs="Arial"/>
          <w:sz w:val="24"/>
          <w:szCs w:val="24"/>
        </w:rPr>
        <w:t>Vacancies</w:t>
      </w:r>
      <w:r w:rsidR="00DD3311" w:rsidRPr="000D3005">
        <w:rPr>
          <w:rFonts w:ascii="Verdana" w:hAnsi="Verdana" w:cs="Arial"/>
          <w:sz w:val="24"/>
          <w:szCs w:val="24"/>
        </w:rPr>
        <w:t xml:space="preserve"> </w:t>
      </w:r>
    </w:p>
    <w:p w:rsidR="00E54A22" w:rsidRPr="000D3005" w:rsidRDefault="00E54A22" w:rsidP="00DA5BC9">
      <w:pPr>
        <w:spacing w:after="0" w:line="240" w:lineRule="auto"/>
        <w:rPr>
          <w:rFonts w:ascii="Verdana" w:hAnsi="Verdana" w:cs="Arial"/>
          <w:sz w:val="24"/>
          <w:szCs w:val="24"/>
        </w:rPr>
      </w:pPr>
    </w:p>
    <w:tbl>
      <w:tblPr>
        <w:tblStyle w:val="TableGrid1"/>
        <w:tblW w:w="0" w:type="auto"/>
        <w:tblInd w:w="-5" w:type="dxa"/>
        <w:tblLook w:val="04A0" w:firstRow="1" w:lastRow="0" w:firstColumn="1" w:lastColumn="0" w:noHBand="0" w:noVBand="1"/>
      </w:tblPr>
      <w:tblGrid>
        <w:gridCol w:w="3969"/>
        <w:gridCol w:w="3119"/>
      </w:tblGrid>
      <w:tr w:rsidR="00DB2B43" w:rsidRPr="000D3005" w:rsidTr="002E2F66">
        <w:tc>
          <w:tcPr>
            <w:tcW w:w="3969" w:type="dxa"/>
          </w:tcPr>
          <w:p w:rsidR="00DB2B43" w:rsidRPr="000D3005" w:rsidRDefault="00DB2B43" w:rsidP="00050D1A">
            <w:pPr>
              <w:jc w:val="center"/>
              <w:rPr>
                <w:rFonts w:ascii="Verdana" w:hAnsi="Verdana"/>
                <w:b/>
                <w:sz w:val="24"/>
                <w:szCs w:val="24"/>
              </w:rPr>
            </w:pPr>
            <w:r w:rsidRPr="000D3005">
              <w:rPr>
                <w:rFonts w:ascii="Verdana" w:hAnsi="Verdana"/>
                <w:b/>
                <w:sz w:val="24"/>
                <w:szCs w:val="24"/>
              </w:rPr>
              <w:t>Hospital</w:t>
            </w:r>
          </w:p>
        </w:tc>
        <w:tc>
          <w:tcPr>
            <w:tcW w:w="3119" w:type="dxa"/>
          </w:tcPr>
          <w:p w:rsidR="00DB2B43" w:rsidRPr="000D3005" w:rsidRDefault="00DB2B43" w:rsidP="00050D1A">
            <w:pPr>
              <w:jc w:val="center"/>
              <w:rPr>
                <w:rFonts w:ascii="Verdana" w:hAnsi="Verdana"/>
                <w:b/>
                <w:sz w:val="24"/>
                <w:szCs w:val="24"/>
              </w:rPr>
            </w:pPr>
            <w:r w:rsidRPr="000D3005">
              <w:rPr>
                <w:rFonts w:ascii="Verdana" w:hAnsi="Verdana"/>
                <w:b/>
                <w:sz w:val="24"/>
                <w:szCs w:val="24"/>
              </w:rPr>
              <w:t>HCSW vacancies</w:t>
            </w:r>
          </w:p>
          <w:p w:rsidR="00DB2B43" w:rsidRPr="000D3005" w:rsidRDefault="00DB2B43" w:rsidP="00050D1A">
            <w:pPr>
              <w:jc w:val="center"/>
              <w:rPr>
                <w:rFonts w:ascii="Verdana" w:hAnsi="Verdana"/>
                <w:b/>
                <w:sz w:val="24"/>
                <w:szCs w:val="24"/>
              </w:rPr>
            </w:pPr>
            <w:r w:rsidRPr="000D3005">
              <w:rPr>
                <w:rFonts w:ascii="Verdana" w:hAnsi="Verdana"/>
                <w:b/>
                <w:sz w:val="24"/>
                <w:szCs w:val="24"/>
              </w:rPr>
              <w:t>(</w:t>
            </w:r>
            <w:proofErr w:type="spellStart"/>
            <w:r w:rsidRPr="000D3005">
              <w:rPr>
                <w:rFonts w:ascii="Verdana" w:hAnsi="Verdana"/>
                <w:b/>
                <w:sz w:val="24"/>
                <w:szCs w:val="24"/>
              </w:rPr>
              <w:t>wte</w:t>
            </w:r>
            <w:proofErr w:type="spellEnd"/>
            <w:r w:rsidRPr="000D3005">
              <w:rPr>
                <w:rFonts w:ascii="Verdana" w:hAnsi="Verdana"/>
                <w:b/>
                <w:sz w:val="24"/>
                <w:szCs w:val="24"/>
              </w:rPr>
              <w:t xml:space="preserve">) </w:t>
            </w:r>
          </w:p>
        </w:tc>
      </w:tr>
      <w:tr w:rsidR="00DB2B43" w:rsidRPr="000D3005" w:rsidTr="002E2F66">
        <w:tc>
          <w:tcPr>
            <w:tcW w:w="3969" w:type="dxa"/>
          </w:tcPr>
          <w:p w:rsidR="00DB2B43" w:rsidRPr="000D3005" w:rsidRDefault="00DB2B43" w:rsidP="00050D1A">
            <w:pPr>
              <w:rPr>
                <w:rFonts w:ascii="Verdana" w:hAnsi="Verdana"/>
                <w:sz w:val="24"/>
                <w:szCs w:val="24"/>
              </w:rPr>
            </w:pPr>
            <w:r w:rsidRPr="000D3005">
              <w:rPr>
                <w:rFonts w:ascii="Verdana" w:hAnsi="Verdana"/>
                <w:sz w:val="24"/>
                <w:szCs w:val="24"/>
              </w:rPr>
              <w:t xml:space="preserve">Prince Charles  </w:t>
            </w:r>
          </w:p>
          <w:p w:rsidR="00DB2B43" w:rsidRPr="000D3005" w:rsidRDefault="00DB2B43" w:rsidP="00050D1A">
            <w:pPr>
              <w:rPr>
                <w:rFonts w:ascii="Verdana" w:hAnsi="Verdana"/>
                <w:sz w:val="24"/>
                <w:szCs w:val="24"/>
              </w:rPr>
            </w:pPr>
          </w:p>
        </w:tc>
        <w:tc>
          <w:tcPr>
            <w:tcW w:w="3119" w:type="dxa"/>
          </w:tcPr>
          <w:p w:rsidR="00DB2B43" w:rsidRPr="000D3005" w:rsidRDefault="00DB2B43" w:rsidP="00050D1A">
            <w:pPr>
              <w:jc w:val="center"/>
              <w:rPr>
                <w:rFonts w:ascii="Verdana" w:hAnsi="Verdana"/>
                <w:sz w:val="24"/>
                <w:szCs w:val="24"/>
              </w:rPr>
            </w:pPr>
            <w:r w:rsidRPr="000D3005">
              <w:rPr>
                <w:rFonts w:ascii="Verdana" w:hAnsi="Verdana"/>
                <w:sz w:val="24"/>
                <w:szCs w:val="24"/>
              </w:rPr>
              <w:t>15.48</w:t>
            </w:r>
          </w:p>
        </w:tc>
      </w:tr>
      <w:tr w:rsidR="00DB2B43" w:rsidRPr="000D3005" w:rsidTr="002E2F66">
        <w:tc>
          <w:tcPr>
            <w:tcW w:w="3969" w:type="dxa"/>
          </w:tcPr>
          <w:p w:rsidR="00DB2B43" w:rsidRPr="000D3005" w:rsidRDefault="00DB2B43" w:rsidP="00050D1A">
            <w:pPr>
              <w:rPr>
                <w:rFonts w:ascii="Verdana" w:hAnsi="Verdana"/>
                <w:sz w:val="24"/>
                <w:szCs w:val="24"/>
              </w:rPr>
            </w:pPr>
            <w:r w:rsidRPr="000D3005">
              <w:rPr>
                <w:rFonts w:ascii="Verdana" w:hAnsi="Verdana"/>
                <w:sz w:val="24"/>
                <w:szCs w:val="24"/>
              </w:rPr>
              <w:t xml:space="preserve">Princess of Wales </w:t>
            </w:r>
          </w:p>
          <w:p w:rsidR="00DB2B43" w:rsidRPr="000D3005" w:rsidRDefault="00DB2B43" w:rsidP="00050D1A">
            <w:pPr>
              <w:rPr>
                <w:rFonts w:ascii="Verdana" w:hAnsi="Verdana"/>
                <w:sz w:val="24"/>
                <w:szCs w:val="24"/>
              </w:rPr>
            </w:pPr>
          </w:p>
        </w:tc>
        <w:tc>
          <w:tcPr>
            <w:tcW w:w="3119" w:type="dxa"/>
          </w:tcPr>
          <w:p w:rsidR="00DB2B43" w:rsidRPr="000D3005" w:rsidRDefault="00DB2B43" w:rsidP="00050D1A">
            <w:pPr>
              <w:jc w:val="center"/>
              <w:rPr>
                <w:rFonts w:ascii="Verdana" w:hAnsi="Verdana"/>
                <w:sz w:val="24"/>
                <w:szCs w:val="24"/>
              </w:rPr>
            </w:pPr>
            <w:r w:rsidRPr="000D3005">
              <w:rPr>
                <w:rFonts w:ascii="Verdana" w:hAnsi="Verdana"/>
                <w:sz w:val="24"/>
                <w:szCs w:val="24"/>
              </w:rPr>
              <w:t>14.0</w:t>
            </w:r>
          </w:p>
        </w:tc>
      </w:tr>
      <w:tr w:rsidR="00DB2B43" w:rsidRPr="000D3005" w:rsidTr="002E2F66">
        <w:tc>
          <w:tcPr>
            <w:tcW w:w="3969" w:type="dxa"/>
          </w:tcPr>
          <w:p w:rsidR="00DB2B43" w:rsidRPr="000D3005" w:rsidRDefault="00DB2B43" w:rsidP="00050D1A">
            <w:pPr>
              <w:rPr>
                <w:rFonts w:ascii="Verdana" w:hAnsi="Verdana"/>
                <w:sz w:val="24"/>
                <w:szCs w:val="24"/>
              </w:rPr>
            </w:pPr>
            <w:r w:rsidRPr="000D3005">
              <w:rPr>
                <w:rFonts w:ascii="Verdana" w:hAnsi="Verdana"/>
                <w:sz w:val="24"/>
                <w:szCs w:val="24"/>
              </w:rPr>
              <w:t>Royal Glamorgan</w:t>
            </w:r>
          </w:p>
          <w:p w:rsidR="00DB2B43" w:rsidRPr="000D3005" w:rsidRDefault="00DB2B43" w:rsidP="00050D1A">
            <w:pPr>
              <w:rPr>
                <w:rFonts w:ascii="Verdana" w:hAnsi="Verdana"/>
                <w:sz w:val="24"/>
                <w:szCs w:val="24"/>
              </w:rPr>
            </w:pPr>
          </w:p>
        </w:tc>
        <w:tc>
          <w:tcPr>
            <w:tcW w:w="3119" w:type="dxa"/>
          </w:tcPr>
          <w:p w:rsidR="00DB2B43" w:rsidRPr="000D3005" w:rsidRDefault="00DB2B43" w:rsidP="00050D1A">
            <w:pPr>
              <w:jc w:val="center"/>
              <w:rPr>
                <w:rFonts w:ascii="Verdana" w:hAnsi="Verdana"/>
                <w:sz w:val="24"/>
                <w:szCs w:val="24"/>
              </w:rPr>
            </w:pPr>
            <w:r w:rsidRPr="000D3005">
              <w:rPr>
                <w:rFonts w:ascii="Verdana" w:hAnsi="Verdana"/>
                <w:sz w:val="24"/>
                <w:szCs w:val="24"/>
              </w:rPr>
              <w:t>21.82</w:t>
            </w:r>
          </w:p>
        </w:tc>
      </w:tr>
    </w:tbl>
    <w:p w:rsidR="00DB2B43" w:rsidRPr="000D3005" w:rsidRDefault="00DB2B43" w:rsidP="00DA5BC9">
      <w:pPr>
        <w:spacing w:after="0" w:line="240" w:lineRule="auto"/>
        <w:rPr>
          <w:rFonts w:ascii="Verdana" w:hAnsi="Verdana" w:cs="Arial"/>
          <w:sz w:val="24"/>
          <w:szCs w:val="24"/>
        </w:rPr>
      </w:pPr>
    </w:p>
    <w:p w:rsidR="00FF18F5" w:rsidRPr="000D3005" w:rsidRDefault="00FF18F5" w:rsidP="00EF21D9">
      <w:pPr>
        <w:spacing w:after="0" w:line="240" w:lineRule="auto"/>
        <w:jc w:val="both"/>
        <w:rPr>
          <w:rFonts w:ascii="Verdana" w:hAnsi="Verdana" w:cs="Arial"/>
          <w:sz w:val="24"/>
          <w:szCs w:val="24"/>
        </w:rPr>
      </w:pPr>
      <w:r w:rsidRPr="000D3005">
        <w:rPr>
          <w:rFonts w:ascii="Verdana" w:hAnsi="Verdana" w:cs="Arial"/>
          <w:sz w:val="24"/>
          <w:szCs w:val="24"/>
        </w:rPr>
        <w:t xml:space="preserve">The qualified nursing vacancies are inclusive of the nurses that will be commencing within the Health Board in January from student streamlining. The Health Board is committed to the overseas nurse recruitment from India with a workforce plan to land 200 nurses by September 2020 using a phased monthly recruitment ‘landing’ process. </w:t>
      </w:r>
    </w:p>
    <w:p w:rsidR="00FF18F5" w:rsidRPr="000D3005" w:rsidRDefault="00FF18F5" w:rsidP="00EF21D9">
      <w:pPr>
        <w:spacing w:after="0" w:line="240" w:lineRule="auto"/>
        <w:jc w:val="both"/>
        <w:rPr>
          <w:rFonts w:ascii="Verdana" w:hAnsi="Verdana" w:cs="Arial"/>
          <w:sz w:val="24"/>
          <w:szCs w:val="24"/>
        </w:rPr>
      </w:pPr>
    </w:p>
    <w:p w:rsidR="002F3A0D" w:rsidRPr="000D3005" w:rsidRDefault="00FF18F5" w:rsidP="00EF21D9">
      <w:pPr>
        <w:spacing w:after="0" w:line="240" w:lineRule="auto"/>
        <w:jc w:val="both"/>
        <w:rPr>
          <w:rFonts w:ascii="Verdana" w:hAnsi="Verdana" w:cs="Arial"/>
          <w:sz w:val="24"/>
          <w:szCs w:val="24"/>
        </w:rPr>
      </w:pPr>
      <w:r w:rsidRPr="000D3005">
        <w:rPr>
          <w:rFonts w:ascii="Verdana" w:hAnsi="Verdana" w:cs="Arial"/>
          <w:sz w:val="24"/>
          <w:szCs w:val="24"/>
        </w:rPr>
        <w:t xml:space="preserve">The Health Board is currently undertaking a recruitment event to fill the Health Care support workers vacancies highlighted above.  </w:t>
      </w:r>
    </w:p>
    <w:p w:rsidR="006125D2" w:rsidRDefault="006125D2" w:rsidP="000572FD">
      <w:pPr>
        <w:autoSpaceDE w:val="0"/>
        <w:autoSpaceDN w:val="0"/>
        <w:adjustRightInd w:val="0"/>
        <w:spacing w:after="0" w:line="240" w:lineRule="auto"/>
        <w:jc w:val="both"/>
        <w:rPr>
          <w:rFonts w:ascii="Verdana" w:hAnsi="Verdana" w:cs="Arial"/>
          <w:sz w:val="24"/>
          <w:szCs w:val="24"/>
        </w:rPr>
      </w:pPr>
    </w:p>
    <w:p w:rsidR="00105828" w:rsidRDefault="00105828" w:rsidP="000572FD">
      <w:pPr>
        <w:autoSpaceDE w:val="0"/>
        <w:autoSpaceDN w:val="0"/>
        <w:adjustRightInd w:val="0"/>
        <w:spacing w:after="0" w:line="240" w:lineRule="auto"/>
        <w:jc w:val="both"/>
        <w:rPr>
          <w:rFonts w:ascii="Verdana" w:hAnsi="Verdana" w:cs="Arial"/>
          <w:sz w:val="24"/>
          <w:szCs w:val="24"/>
        </w:rPr>
      </w:pPr>
    </w:p>
    <w:p w:rsidR="00105828" w:rsidRDefault="00105828" w:rsidP="000572FD">
      <w:pPr>
        <w:autoSpaceDE w:val="0"/>
        <w:autoSpaceDN w:val="0"/>
        <w:adjustRightInd w:val="0"/>
        <w:spacing w:after="0" w:line="240" w:lineRule="auto"/>
        <w:jc w:val="both"/>
        <w:rPr>
          <w:rFonts w:ascii="Verdana" w:hAnsi="Verdana" w:cs="Arial"/>
          <w:sz w:val="24"/>
          <w:szCs w:val="24"/>
        </w:rPr>
      </w:pPr>
    </w:p>
    <w:p w:rsidR="00105828" w:rsidRDefault="00105828" w:rsidP="000572FD">
      <w:pPr>
        <w:autoSpaceDE w:val="0"/>
        <w:autoSpaceDN w:val="0"/>
        <w:adjustRightInd w:val="0"/>
        <w:spacing w:after="0" w:line="240" w:lineRule="auto"/>
        <w:jc w:val="both"/>
        <w:rPr>
          <w:rFonts w:ascii="Verdana" w:hAnsi="Verdana" w:cs="Arial"/>
          <w:sz w:val="24"/>
          <w:szCs w:val="24"/>
        </w:rPr>
      </w:pPr>
    </w:p>
    <w:p w:rsidR="00DD3311" w:rsidRDefault="00DD3311" w:rsidP="000572FD">
      <w:pPr>
        <w:autoSpaceDE w:val="0"/>
        <w:autoSpaceDN w:val="0"/>
        <w:adjustRightInd w:val="0"/>
        <w:spacing w:after="0" w:line="240" w:lineRule="auto"/>
        <w:jc w:val="both"/>
        <w:rPr>
          <w:rFonts w:ascii="Verdana" w:hAnsi="Verdana" w:cs="Arial"/>
          <w:b/>
          <w:sz w:val="24"/>
          <w:szCs w:val="24"/>
          <w:lang w:val="en-GB" w:eastAsia="en-GB"/>
        </w:rPr>
      </w:pPr>
      <w:r w:rsidRPr="000D3005">
        <w:rPr>
          <w:rFonts w:ascii="Verdana" w:hAnsi="Verdana" w:cs="Arial"/>
          <w:b/>
          <w:sz w:val="24"/>
          <w:szCs w:val="24"/>
          <w:lang w:val="en-GB" w:eastAsia="en-GB"/>
        </w:rPr>
        <w:lastRenderedPageBreak/>
        <w:t xml:space="preserve">Next Steps </w:t>
      </w:r>
    </w:p>
    <w:p w:rsidR="000572FD" w:rsidRPr="000572FD" w:rsidRDefault="000572FD" w:rsidP="000572FD">
      <w:pPr>
        <w:autoSpaceDE w:val="0"/>
        <w:autoSpaceDN w:val="0"/>
        <w:adjustRightInd w:val="0"/>
        <w:spacing w:after="0" w:line="240" w:lineRule="auto"/>
        <w:jc w:val="both"/>
        <w:rPr>
          <w:rFonts w:ascii="Verdana" w:hAnsi="Verdana" w:cs="Arial"/>
          <w:b/>
          <w:sz w:val="24"/>
          <w:szCs w:val="24"/>
          <w:lang w:val="en-GB" w:eastAsia="en-GB"/>
        </w:rPr>
      </w:pPr>
    </w:p>
    <w:p w:rsidR="00DD3311" w:rsidRPr="000D3005" w:rsidRDefault="00DD3311" w:rsidP="00DD3311">
      <w:pPr>
        <w:autoSpaceDE w:val="0"/>
        <w:autoSpaceDN w:val="0"/>
        <w:adjustRightInd w:val="0"/>
        <w:spacing w:after="0" w:line="240" w:lineRule="auto"/>
        <w:jc w:val="both"/>
        <w:rPr>
          <w:rFonts w:ascii="Verdana" w:hAnsi="Verdana" w:cs="Arial"/>
          <w:sz w:val="24"/>
          <w:szCs w:val="24"/>
          <w:lang w:val="en-GB" w:eastAsia="en-GB"/>
        </w:rPr>
      </w:pPr>
      <w:r w:rsidRPr="000D3005">
        <w:rPr>
          <w:rFonts w:ascii="Verdana" w:hAnsi="Verdana" w:cs="Arial"/>
          <w:sz w:val="24"/>
          <w:szCs w:val="24"/>
          <w:lang w:val="en-GB" w:eastAsia="en-GB"/>
        </w:rPr>
        <w:t>The Directorates and Director</w:t>
      </w:r>
      <w:r w:rsidR="00105828">
        <w:rPr>
          <w:rFonts w:ascii="Verdana" w:hAnsi="Verdana" w:cs="Arial"/>
          <w:sz w:val="24"/>
          <w:szCs w:val="24"/>
          <w:lang w:val="en-GB" w:eastAsia="en-GB"/>
        </w:rPr>
        <w:t xml:space="preserve"> of Nursing, Midwifery and Patient Care</w:t>
      </w:r>
      <w:r w:rsidRPr="000D3005">
        <w:rPr>
          <w:rFonts w:ascii="Verdana" w:hAnsi="Verdana" w:cs="Arial"/>
          <w:sz w:val="24"/>
          <w:szCs w:val="24"/>
          <w:lang w:val="en-GB" w:eastAsia="en-GB"/>
        </w:rPr>
        <w:t xml:space="preserve"> have agreed the establishments that they consider will meet all reasonable requirements. However the Board should take note of exceptions below:</w:t>
      </w:r>
    </w:p>
    <w:p w:rsidR="00DD3311" w:rsidRPr="000D3005" w:rsidRDefault="00DD3311" w:rsidP="00DD3311">
      <w:pPr>
        <w:spacing w:after="0" w:line="240" w:lineRule="auto"/>
        <w:rPr>
          <w:rFonts w:ascii="Verdana" w:hAnsi="Verdana" w:cs="ArialMT"/>
          <w:sz w:val="24"/>
          <w:szCs w:val="24"/>
          <w:lang w:val="en-GB" w:eastAsia="en-GB"/>
        </w:rPr>
      </w:pPr>
    </w:p>
    <w:p w:rsidR="000572FD" w:rsidRDefault="00DD3311" w:rsidP="000572FD">
      <w:pPr>
        <w:spacing w:after="0" w:line="240" w:lineRule="auto"/>
        <w:jc w:val="both"/>
        <w:rPr>
          <w:rFonts w:ascii="Verdana" w:hAnsi="Verdana" w:cs="Arial"/>
          <w:sz w:val="24"/>
          <w:szCs w:val="24"/>
          <w:lang w:val="en-GB" w:eastAsia="en-GB"/>
        </w:rPr>
      </w:pPr>
      <w:r w:rsidRPr="000D3005">
        <w:rPr>
          <w:rFonts w:ascii="Verdana" w:hAnsi="Verdana" w:cs="Arial"/>
          <w:sz w:val="24"/>
          <w:szCs w:val="24"/>
          <w:lang w:val="en-GB" w:eastAsia="en-GB"/>
        </w:rPr>
        <w:t>Paediatrics</w:t>
      </w:r>
    </w:p>
    <w:p w:rsidR="000572FD" w:rsidRDefault="000572FD" w:rsidP="000572FD">
      <w:pPr>
        <w:spacing w:after="0" w:line="240" w:lineRule="auto"/>
        <w:jc w:val="both"/>
        <w:rPr>
          <w:rFonts w:ascii="Verdana" w:hAnsi="Verdana" w:cs="Arial"/>
          <w:sz w:val="24"/>
          <w:szCs w:val="24"/>
          <w:lang w:val="en-GB" w:eastAsia="en-GB"/>
        </w:rPr>
      </w:pPr>
    </w:p>
    <w:p w:rsidR="00DD3311" w:rsidRPr="000572FD" w:rsidRDefault="008A1321" w:rsidP="000572FD">
      <w:pPr>
        <w:spacing w:after="0" w:line="240" w:lineRule="auto"/>
        <w:jc w:val="both"/>
        <w:rPr>
          <w:rFonts w:ascii="Verdana" w:hAnsi="Verdana" w:cs="Arial"/>
          <w:sz w:val="24"/>
          <w:szCs w:val="24"/>
          <w:lang w:val="en-GB" w:eastAsia="en-GB"/>
        </w:rPr>
      </w:pPr>
      <w:r>
        <w:rPr>
          <w:rFonts w:ascii="Verdana" w:eastAsia="Times New Roman" w:hAnsi="Verdana" w:cs="Arial"/>
          <w:sz w:val="24"/>
          <w:szCs w:val="24"/>
          <w:lang w:val="en-GB" w:eastAsia="en-GB"/>
        </w:rPr>
        <w:t>Interim Paediatric Inpatient</w:t>
      </w:r>
      <w:r w:rsidR="00DD3311" w:rsidRPr="000D3005">
        <w:rPr>
          <w:rFonts w:ascii="Verdana" w:eastAsia="Times New Roman" w:hAnsi="Verdana" w:cs="Arial"/>
          <w:sz w:val="24"/>
          <w:szCs w:val="24"/>
          <w:lang w:val="en-GB" w:eastAsia="en-GB"/>
        </w:rPr>
        <w:t xml:space="preserve"> Nurse Staffing Principles were published in June 2019 and the </w:t>
      </w:r>
      <w:r w:rsidR="00DD3311" w:rsidRPr="000D3005">
        <w:rPr>
          <w:rFonts w:ascii="Verdana" w:eastAsia="Frutiger LT Pro 45 Light" w:hAnsi="Verdana" w:cs="Arial"/>
          <w:spacing w:val="-9"/>
          <w:sz w:val="24"/>
          <w:szCs w:val="24"/>
          <w:lang w:val="en-GB" w:eastAsia="en-GB" w:bidi="en-GB"/>
        </w:rPr>
        <w:t xml:space="preserve">9 </w:t>
      </w:r>
      <w:r w:rsidR="00DD3311" w:rsidRPr="000D3005">
        <w:rPr>
          <w:rFonts w:ascii="Verdana" w:eastAsia="Frutiger LT Pro 45 Light" w:hAnsi="Verdana" w:cs="Arial"/>
          <w:sz w:val="24"/>
          <w:szCs w:val="24"/>
          <w:lang w:val="en-GB" w:eastAsia="en-GB" w:bidi="en-GB"/>
        </w:rPr>
        <w:t>interim principles have been developed as a framework to support Health Boards in calculating nurse staffing levels while the evidence base for the triangulated methodology is being developed.</w:t>
      </w:r>
      <w:r w:rsidR="00DD3311" w:rsidRPr="000D3005">
        <w:rPr>
          <w:rFonts w:ascii="Verdana" w:eastAsia="Times New Roman" w:hAnsi="Verdana" w:cs="Arial"/>
          <w:sz w:val="24"/>
          <w:szCs w:val="24"/>
          <w:lang w:val="en-GB" w:eastAsia="en-GB"/>
        </w:rPr>
        <w:t xml:space="preserve"> The draft paediatric welsh levels of care continue to be within paediatric inpatient areas as the evidence base develops.</w:t>
      </w:r>
      <w:r w:rsidR="00DD3311" w:rsidRPr="000D3005">
        <w:rPr>
          <w:rFonts w:ascii="Verdana" w:eastAsia="Frutiger LT Pro 45 Light" w:hAnsi="Verdana" w:cs="Arial"/>
          <w:spacing w:val="-9"/>
          <w:sz w:val="24"/>
          <w:szCs w:val="24"/>
          <w:lang w:val="en-GB" w:eastAsia="en-GB" w:bidi="en-GB"/>
        </w:rPr>
        <w:t xml:space="preserve"> </w:t>
      </w:r>
      <w:r w:rsidR="00DD3311" w:rsidRPr="000D3005">
        <w:rPr>
          <w:rFonts w:ascii="Verdana" w:eastAsia="Times New Roman" w:hAnsi="Verdana" w:cs="Arial"/>
          <w:sz w:val="24"/>
          <w:szCs w:val="24"/>
          <w:lang w:val="en-GB" w:eastAsia="en-GB"/>
        </w:rPr>
        <w:t>Each Health Board has undertaken an impact assessment against the draft principles which will inform the Health Board of the implications and resources required to comply with the principles once agreed, in preparation for the i</w:t>
      </w:r>
      <w:r>
        <w:rPr>
          <w:rFonts w:ascii="Verdana" w:eastAsia="Times New Roman" w:hAnsi="Verdana" w:cs="Arial"/>
          <w:sz w:val="24"/>
          <w:szCs w:val="24"/>
          <w:lang w:val="en-GB" w:eastAsia="en-GB"/>
        </w:rPr>
        <w:t>mplementation date of April 2021</w:t>
      </w:r>
      <w:r w:rsidR="00DD3311" w:rsidRPr="000D3005">
        <w:rPr>
          <w:rFonts w:ascii="Verdana" w:eastAsia="Times New Roman" w:hAnsi="Verdana" w:cs="Arial"/>
          <w:sz w:val="24"/>
          <w:szCs w:val="24"/>
          <w:lang w:val="en-GB" w:eastAsia="en-GB"/>
        </w:rPr>
        <w:t>.</w:t>
      </w:r>
    </w:p>
    <w:p w:rsidR="00DD3311" w:rsidRPr="000D3005" w:rsidRDefault="00DD3311" w:rsidP="00DD3311">
      <w:pPr>
        <w:spacing w:after="0" w:line="240" w:lineRule="auto"/>
        <w:jc w:val="both"/>
        <w:rPr>
          <w:rFonts w:ascii="Verdana" w:hAnsi="Verdana" w:cs="Arial"/>
          <w:color w:val="FF0000"/>
          <w:sz w:val="24"/>
          <w:szCs w:val="24"/>
          <w:lang w:val="en-GB" w:eastAsia="en-GB"/>
        </w:rPr>
      </w:pPr>
    </w:p>
    <w:p w:rsidR="00DD3311" w:rsidRPr="000D3005" w:rsidRDefault="00DD3311" w:rsidP="00DD3311">
      <w:pPr>
        <w:spacing w:after="0" w:line="240" w:lineRule="auto"/>
        <w:jc w:val="both"/>
        <w:rPr>
          <w:rFonts w:ascii="Verdana" w:hAnsi="Verdana" w:cs="Arial"/>
          <w:sz w:val="24"/>
          <w:szCs w:val="24"/>
          <w:lang w:val="en-GB" w:eastAsia="en-GB"/>
        </w:rPr>
      </w:pPr>
      <w:r w:rsidRPr="000D3005">
        <w:rPr>
          <w:rFonts w:ascii="Verdana" w:hAnsi="Verdana" w:cs="Arial"/>
          <w:sz w:val="24"/>
          <w:szCs w:val="24"/>
          <w:lang w:val="en-GB" w:eastAsia="en-GB"/>
        </w:rPr>
        <w:t xml:space="preserve">Mental Health </w:t>
      </w:r>
    </w:p>
    <w:p w:rsidR="000572FD" w:rsidRDefault="000572FD" w:rsidP="00DD3311">
      <w:pPr>
        <w:spacing w:after="0" w:line="240" w:lineRule="auto"/>
        <w:jc w:val="both"/>
        <w:rPr>
          <w:rFonts w:ascii="Verdana" w:eastAsia="Times New Roman" w:hAnsi="Verdana" w:cs="Arial"/>
          <w:sz w:val="24"/>
          <w:szCs w:val="24"/>
          <w:lang w:val="en-GB" w:eastAsia="en-GB"/>
        </w:rPr>
      </w:pPr>
    </w:p>
    <w:p w:rsidR="00DD3311" w:rsidRPr="000D3005" w:rsidRDefault="00DD3311" w:rsidP="00DD3311">
      <w:pPr>
        <w:spacing w:after="0" w:line="240" w:lineRule="auto"/>
        <w:jc w:val="both"/>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A set of draft inpatient nurse staffing principles for mental health inpatients is in development by the All Wales Nurse Staffing Programme which has strong representation from the Health Board. Each Health Board has undertaken an impact assessment against the draft principles which will inform the Health Boards of the implications and resources required to comply with the principles once agreed and implemented.</w:t>
      </w:r>
    </w:p>
    <w:p w:rsidR="00DD3311" w:rsidRPr="000D3005" w:rsidRDefault="00DD3311" w:rsidP="00DD3311">
      <w:pPr>
        <w:spacing w:after="0" w:line="240" w:lineRule="auto"/>
        <w:jc w:val="both"/>
        <w:rPr>
          <w:rFonts w:ascii="Verdana" w:eastAsia="Times New Roman" w:hAnsi="Verdana" w:cs="Arial"/>
          <w:sz w:val="24"/>
          <w:szCs w:val="24"/>
          <w:lang w:val="en-GB" w:eastAsia="en-GB"/>
        </w:rPr>
      </w:pPr>
    </w:p>
    <w:p w:rsidR="00DD3311" w:rsidRPr="000D3005" w:rsidRDefault="00DD3311" w:rsidP="00DD3311">
      <w:pPr>
        <w:spacing w:after="0" w:line="240" w:lineRule="auto"/>
        <w:jc w:val="both"/>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 xml:space="preserve">District Nursing </w:t>
      </w:r>
    </w:p>
    <w:p w:rsidR="00DD3311" w:rsidRPr="000D3005" w:rsidRDefault="00DD3311" w:rsidP="00DD3311">
      <w:pPr>
        <w:spacing w:after="0" w:line="240" w:lineRule="auto"/>
        <w:jc w:val="both"/>
        <w:rPr>
          <w:rFonts w:ascii="Verdana" w:eastAsia="Times New Roman" w:hAnsi="Verdana" w:cs="Arial"/>
          <w:sz w:val="24"/>
          <w:szCs w:val="24"/>
          <w:lang w:val="en-GB" w:eastAsia="en-GB"/>
        </w:rPr>
      </w:pPr>
    </w:p>
    <w:p w:rsidR="00DD3311" w:rsidRPr="000D3005" w:rsidRDefault="00DD3311" w:rsidP="00DD3311">
      <w:pPr>
        <w:spacing w:after="0" w:line="240" w:lineRule="auto"/>
        <w:jc w:val="both"/>
        <w:rPr>
          <w:rFonts w:ascii="Verdana" w:hAnsi="Verdana" w:cs="Arial"/>
          <w:bCs/>
          <w:sz w:val="24"/>
          <w:szCs w:val="24"/>
        </w:rPr>
      </w:pPr>
      <w:r w:rsidRPr="000D3005">
        <w:rPr>
          <w:rFonts w:ascii="Verdana" w:hAnsi="Verdana" w:cs="Arial"/>
          <w:bCs/>
          <w:sz w:val="24"/>
          <w:szCs w:val="24"/>
        </w:rPr>
        <w:t>The Welsh Levels of Care for district nursing have been developed. The tool is in its draft form and continues to be developed and refined. Plans are underway to test the tool early next year.</w:t>
      </w:r>
    </w:p>
    <w:p w:rsidR="00DD3311" w:rsidRPr="000D3005" w:rsidRDefault="00DD3311" w:rsidP="00DD3311">
      <w:pPr>
        <w:spacing w:after="0" w:line="240" w:lineRule="auto"/>
        <w:jc w:val="both"/>
        <w:rPr>
          <w:rFonts w:ascii="Verdana" w:eastAsia="Times New Roman" w:hAnsi="Verdana" w:cs="Arial"/>
          <w:sz w:val="24"/>
          <w:szCs w:val="24"/>
          <w:lang w:val="en-GB" w:eastAsia="en-GB"/>
        </w:rPr>
      </w:pPr>
    </w:p>
    <w:p w:rsidR="00DD3311" w:rsidRPr="000D3005" w:rsidRDefault="00DD3311" w:rsidP="00DD3311">
      <w:pPr>
        <w:spacing w:after="0" w:line="240" w:lineRule="auto"/>
        <w:jc w:val="both"/>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Health Visiting</w:t>
      </w:r>
    </w:p>
    <w:p w:rsidR="00DD3311" w:rsidRPr="000D3005" w:rsidRDefault="00DD3311" w:rsidP="00DD3311">
      <w:pPr>
        <w:spacing w:after="0" w:line="240" w:lineRule="auto"/>
        <w:jc w:val="both"/>
        <w:rPr>
          <w:rFonts w:ascii="Verdana" w:eastAsia="Times New Roman" w:hAnsi="Verdana" w:cs="Arial"/>
          <w:sz w:val="24"/>
          <w:szCs w:val="24"/>
          <w:lang w:val="en-GB" w:eastAsia="en-GB"/>
        </w:rPr>
      </w:pPr>
    </w:p>
    <w:p w:rsidR="00273ADD" w:rsidRDefault="00DD3311" w:rsidP="000D3005">
      <w:pPr>
        <w:spacing w:after="0" w:line="240" w:lineRule="auto"/>
        <w:jc w:val="both"/>
        <w:rPr>
          <w:rFonts w:ascii="Verdana" w:hAnsi="Verdana" w:cs="Arial"/>
          <w:color w:val="000000"/>
          <w:sz w:val="24"/>
          <w:szCs w:val="24"/>
          <w:lang w:val="en-GB"/>
        </w:rPr>
      </w:pPr>
      <w:r w:rsidRPr="000D3005">
        <w:rPr>
          <w:rFonts w:ascii="Verdana" w:hAnsi="Verdana" w:cs="Arial"/>
          <w:color w:val="000000"/>
          <w:sz w:val="24"/>
          <w:szCs w:val="24"/>
          <w:lang w:val="en-GB"/>
        </w:rPr>
        <w:t>A draft set of interim principles have been produced, however formal consultation remains on hold whilst work is undertaken to review the current Health Visiting models. The outcome will influence the final version of the interim principles for health visiting</w:t>
      </w:r>
    </w:p>
    <w:p w:rsidR="000572FD" w:rsidRDefault="000572FD" w:rsidP="000D3005">
      <w:pPr>
        <w:spacing w:after="0" w:line="240" w:lineRule="auto"/>
        <w:jc w:val="both"/>
        <w:rPr>
          <w:rFonts w:ascii="Verdana" w:hAnsi="Verdana" w:cs="Arial"/>
          <w:color w:val="000000"/>
          <w:sz w:val="24"/>
          <w:szCs w:val="24"/>
          <w:lang w:val="en-GB"/>
        </w:rPr>
      </w:pPr>
    </w:p>
    <w:p w:rsidR="000572FD" w:rsidRDefault="000572FD" w:rsidP="000D3005">
      <w:pPr>
        <w:spacing w:after="0" w:line="240" w:lineRule="auto"/>
        <w:jc w:val="both"/>
        <w:rPr>
          <w:rFonts w:ascii="Verdana" w:hAnsi="Verdana" w:cs="Arial"/>
          <w:color w:val="000000"/>
          <w:sz w:val="24"/>
          <w:szCs w:val="24"/>
          <w:lang w:val="en-GB"/>
        </w:rPr>
      </w:pPr>
    </w:p>
    <w:p w:rsidR="000572FD" w:rsidRDefault="000572FD" w:rsidP="000D3005">
      <w:pPr>
        <w:spacing w:after="0" w:line="240" w:lineRule="auto"/>
        <w:jc w:val="both"/>
        <w:rPr>
          <w:rFonts w:ascii="Verdana" w:hAnsi="Verdana" w:cs="Arial"/>
          <w:color w:val="000000"/>
          <w:sz w:val="24"/>
          <w:szCs w:val="24"/>
          <w:lang w:val="en-GB"/>
        </w:rPr>
      </w:pPr>
    </w:p>
    <w:p w:rsidR="000572FD" w:rsidRDefault="000572FD" w:rsidP="000D3005">
      <w:pPr>
        <w:spacing w:after="0" w:line="240" w:lineRule="auto"/>
        <w:jc w:val="both"/>
        <w:rPr>
          <w:rFonts w:ascii="Verdana" w:hAnsi="Verdana" w:cs="Arial"/>
          <w:color w:val="000000"/>
          <w:sz w:val="24"/>
          <w:szCs w:val="24"/>
          <w:lang w:val="en-GB"/>
        </w:rPr>
      </w:pPr>
    </w:p>
    <w:p w:rsidR="000572FD" w:rsidRPr="000D3005" w:rsidRDefault="000572FD" w:rsidP="000D3005">
      <w:pPr>
        <w:spacing w:after="0" w:line="240" w:lineRule="auto"/>
        <w:jc w:val="both"/>
        <w:rPr>
          <w:rFonts w:ascii="Verdana" w:eastAsia="Times New Roman" w:hAnsi="Verdana" w:cs="Arial"/>
          <w:sz w:val="24"/>
          <w:szCs w:val="24"/>
          <w:lang w:val="en-GB" w:eastAsia="en-GB"/>
        </w:rPr>
      </w:pPr>
    </w:p>
    <w:p w:rsidR="002F3A0D" w:rsidRPr="000D3005" w:rsidRDefault="002F3A0D" w:rsidP="00812BD6">
      <w:pPr>
        <w:pStyle w:val="ListParagraph"/>
        <w:numPr>
          <w:ilvl w:val="0"/>
          <w:numId w:val="1"/>
        </w:numPr>
        <w:spacing w:after="0" w:line="240" w:lineRule="auto"/>
        <w:ind w:left="709" w:hanging="709"/>
        <w:rPr>
          <w:rFonts w:ascii="Verdana" w:hAnsi="Verdana" w:cs="Arial"/>
          <w:b/>
          <w:sz w:val="24"/>
          <w:szCs w:val="24"/>
        </w:rPr>
      </w:pPr>
      <w:r w:rsidRPr="000D3005">
        <w:rPr>
          <w:rFonts w:ascii="Verdana" w:hAnsi="Verdana" w:cs="Arial"/>
          <w:b/>
          <w:sz w:val="24"/>
          <w:szCs w:val="24"/>
        </w:rPr>
        <w:lastRenderedPageBreak/>
        <w:t>KEY RISKS/MATTERS FOR ESCALATION TO BOARD/COMMITTEE</w:t>
      </w:r>
    </w:p>
    <w:p w:rsidR="00E961C0" w:rsidRPr="000D3005" w:rsidRDefault="00E961C0" w:rsidP="00344184">
      <w:pPr>
        <w:pStyle w:val="ListParagraph"/>
        <w:spacing w:after="0" w:line="240" w:lineRule="auto"/>
        <w:ind w:left="709"/>
        <w:rPr>
          <w:rFonts w:ascii="Verdana" w:hAnsi="Verdana" w:cs="Arial"/>
          <w:sz w:val="24"/>
          <w:szCs w:val="24"/>
        </w:rPr>
      </w:pPr>
    </w:p>
    <w:p w:rsidR="002F3A0D" w:rsidRPr="000D3005" w:rsidRDefault="000D7E36" w:rsidP="00812BD6">
      <w:pPr>
        <w:pStyle w:val="ListParagraph"/>
        <w:numPr>
          <w:ilvl w:val="0"/>
          <w:numId w:val="6"/>
        </w:numPr>
        <w:spacing w:after="0" w:line="240" w:lineRule="auto"/>
        <w:rPr>
          <w:rFonts w:ascii="Verdana" w:hAnsi="Verdana" w:cs="Arial"/>
          <w:sz w:val="24"/>
          <w:szCs w:val="24"/>
        </w:rPr>
      </w:pPr>
      <w:r w:rsidRPr="000D3005">
        <w:rPr>
          <w:rFonts w:ascii="Verdana" w:hAnsi="Verdana" w:cs="Arial"/>
          <w:sz w:val="24"/>
          <w:szCs w:val="24"/>
        </w:rPr>
        <w:t>Recruitment and retention of registered nurses</w:t>
      </w:r>
    </w:p>
    <w:p w:rsidR="00812BD6" w:rsidRPr="000D3005" w:rsidRDefault="00812BD6" w:rsidP="00812BD6">
      <w:pPr>
        <w:pStyle w:val="ListParagraph"/>
        <w:spacing w:after="0" w:line="240" w:lineRule="auto"/>
        <w:rPr>
          <w:rFonts w:ascii="Verdana" w:hAnsi="Verdana" w:cs="Arial"/>
          <w:sz w:val="24"/>
          <w:szCs w:val="24"/>
        </w:rPr>
      </w:pPr>
    </w:p>
    <w:p w:rsidR="001F708A" w:rsidRPr="000D3005" w:rsidRDefault="00812BD6" w:rsidP="001F708A">
      <w:pPr>
        <w:pStyle w:val="ListParagraph"/>
        <w:numPr>
          <w:ilvl w:val="0"/>
          <w:numId w:val="6"/>
        </w:numPr>
        <w:spacing w:after="0" w:line="240" w:lineRule="auto"/>
        <w:rPr>
          <w:rFonts w:ascii="Verdana" w:hAnsi="Verdana" w:cs="Arial"/>
          <w:sz w:val="24"/>
          <w:szCs w:val="24"/>
        </w:rPr>
      </w:pPr>
      <w:r w:rsidRPr="000D3005">
        <w:rPr>
          <w:rFonts w:ascii="Verdana" w:hAnsi="Verdana" w:cs="Arial"/>
          <w:sz w:val="24"/>
          <w:szCs w:val="24"/>
        </w:rPr>
        <w:t xml:space="preserve">Introduction of the All Wales Paediatrics Nursing Staffing levels into </w:t>
      </w:r>
      <w:r w:rsidR="00DD3311" w:rsidRPr="000D3005">
        <w:rPr>
          <w:rFonts w:ascii="Verdana" w:hAnsi="Verdana" w:cs="Arial"/>
          <w:sz w:val="24"/>
          <w:szCs w:val="24"/>
        </w:rPr>
        <w:t>the Health Board from April 2021</w:t>
      </w:r>
      <w:r w:rsidRPr="000D3005">
        <w:rPr>
          <w:rFonts w:ascii="Verdana" w:hAnsi="Verdana" w:cs="Arial"/>
          <w:sz w:val="24"/>
          <w:szCs w:val="24"/>
        </w:rPr>
        <w:t>.</w:t>
      </w:r>
    </w:p>
    <w:p w:rsidR="00812BD6" w:rsidRPr="000D3005" w:rsidRDefault="00812BD6" w:rsidP="00812BD6">
      <w:pPr>
        <w:pStyle w:val="ListParagraph"/>
        <w:rPr>
          <w:rFonts w:ascii="Verdana" w:hAnsi="Verdana" w:cs="Arial"/>
          <w:sz w:val="24"/>
          <w:szCs w:val="24"/>
        </w:rPr>
      </w:pPr>
    </w:p>
    <w:p w:rsidR="00812BD6" w:rsidRPr="000D3005" w:rsidRDefault="000D7E36" w:rsidP="00812BD6">
      <w:pPr>
        <w:pStyle w:val="ListParagraph"/>
        <w:numPr>
          <w:ilvl w:val="0"/>
          <w:numId w:val="6"/>
        </w:numPr>
        <w:spacing w:after="0" w:line="240" w:lineRule="auto"/>
        <w:rPr>
          <w:rFonts w:ascii="Verdana" w:hAnsi="Verdana" w:cs="Arial"/>
          <w:sz w:val="24"/>
          <w:szCs w:val="24"/>
        </w:rPr>
      </w:pPr>
      <w:r w:rsidRPr="000D3005">
        <w:rPr>
          <w:rFonts w:ascii="Verdana" w:hAnsi="Verdana" w:cs="Arial"/>
          <w:sz w:val="24"/>
          <w:szCs w:val="24"/>
        </w:rPr>
        <w:t xml:space="preserve">Reliance on using off contract </w:t>
      </w:r>
      <w:r w:rsidR="00DD3311" w:rsidRPr="000D3005">
        <w:rPr>
          <w:rFonts w:ascii="Verdana" w:hAnsi="Verdana" w:cs="Arial"/>
          <w:sz w:val="24"/>
          <w:szCs w:val="24"/>
        </w:rPr>
        <w:t xml:space="preserve">high cost agency </w:t>
      </w:r>
      <w:r w:rsidRPr="000D3005">
        <w:rPr>
          <w:rFonts w:ascii="Verdana" w:hAnsi="Verdana" w:cs="Arial"/>
          <w:sz w:val="24"/>
          <w:szCs w:val="24"/>
        </w:rPr>
        <w:t>nurses to fill vacant registered nurse posts</w:t>
      </w:r>
      <w:r w:rsidR="00812BD6" w:rsidRPr="000D3005">
        <w:rPr>
          <w:rFonts w:ascii="Verdana" w:hAnsi="Verdana" w:cs="Arial"/>
          <w:sz w:val="24"/>
          <w:szCs w:val="24"/>
        </w:rPr>
        <w:t xml:space="preserve"> </w:t>
      </w:r>
    </w:p>
    <w:p w:rsidR="000D7E36" w:rsidRPr="000D3005" w:rsidRDefault="000D7E36" w:rsidP="000D7E36">
      <w:pPr>
        <w:pStyle w:val="ListParagraph"/>
        <w:rPr>
          <w:rFonts w:ascii="Verdana" w:hAnsi="Verdana" w:cs="Arial"/>
          <w:sz w:val="24"/>
          <w:szCs w:val="24"/>
        </w:rPr>
      </w:pPr>
    </w:p>
    <w:p w:rsidR="000D7E36" w:rsidRPr="000D3005" w:rsidRDefault="000D7E36" w:rsidP="00812BD6">
      <w:pPr>
        <w:pStyle w:val="ListParagraph"/>
        <w:numPr>
          <w:ilvl w:val="0"/>
          <w:numId w:val="6"/>
        </w:numPr>
        <w:spacing w:after="0" w:line="240" w:lineRule="auto"/>
        <w:rPr>
          <w:rFonts w:ascii="Verdana" w:hAnsi="Verdana" w:cs="Arial"/>
          <w:sz w:val="24"/>
          <w:szCs w:val="24"/>
        </w:rPr>
      </w:pPr>
      <w:r w:rsidRPr="000D3005">
        <w:rPr>
          <w:rFonts w:ascii="Verdana" w:hAnsi="Verdana" w:cs="Arial"/>
          <w:sz w:val="24"/>
          <w:szCs w:val="24"/>
        </w:rPr>
        <w:t>Staff morale, frequency of being moved away from permanent ward base to other wards when taking ‘all reasonable steps’ to fill vacant posts on a day to day basis.</w:t>
      </w:r>
    </w:p>
    <w:p w:rsidR="00B14D39" w:rsidRPr="000D3005" w:rsidRDefault="00812BD6" w:rsidP="00344184">
      <w:pPr>
        <w:spacing w:after="0" w:line="240" w:lineRule="auto"/>
        <w:rPr>
          <w:rFonts w:ascii="Verdana" w:hAnsi="Verdana" w:cs="Arial"/>
          <w:b/>
          <w:sz w:val="24"/>
          <w:szCs w:val="24"/>
        </w:rPr>
      </w:pPr>
      <w:r w:rsidRPr="000D3005">
        <w:rPr>
          <w:rFonts w:ascii="Verdana" w:hAnsi="Verdana" w:cs="Arial"/>
          <w:b/>
          <w:sz w:val="24"/>
          <w:szCs w:val="24"/>
        </w:rPr>
        <w:t xml:space="preserve"> </w:t>
      </w:r>
    </w:p>
    <w:p w:rsidR="006A7DA6" w:rsidRPr="000D3005" w:rsidRDefault="0083034D" w:rsidP="00344184">
      <w:pPr>
        <w:pStyle w:val="ListParagraph"/>
        <w:numPr>
          <w:ilvl w:val="0"/>
          <w:numId w:val="1"/>
        </w:numPr>
        <w:spacing w:after="0" w:line="240" w:lineRule="auto"/>
        <w:ind w:left="709" w:hanging="709"/>
        <w:rPr>
          <w:rFonts w:ascii="Verdana" w:hAnsi="Verdana" w:cs="Arial"/>
          <w:b/>
          <w:sz w:val="24"/>
          <w:szCs w:val="24"/>
        </w:rPr>
      </w:pPr>
      <w:r w:rsidRPr="000D3005">
        <w:rPr>
          <w:rFonts w:ascii="Verdana" w:hAnsi="Verdana" w:cs="Arial"/>
          <w:b/>
          <w:sz w:val="24"/>
          <w:szCs w:val="24"/>
        </w:rPr>
        <w:t xml:space="preserve">IMPACT </w:t>
      </w:r>
      <w:r w:rsidR="006617E2" w:rsidRPr="000D3005">
        <w:rPr>
          <w:rFonts w:ascii="Verdana" w:hAnsi="Verdana" w:cs="Arial"/>
          <w:b/>
          <w:sz w:val="24"/>
          <w:szCs w:val="24"/>
        </w:rPr>
        <w:t>ASSE</w:t>
      </w:r>
      <w:r w:rsidR="006A7DA6" w:rsidRPr="000D3005">
        <w:rPr>
          <w:rFonts w:ascii="Verdana" w:hAnsi="Verdana" w:cs="Arial"/>
          <w:b/>
          <w:sz w:val="24"/>
          <w:szCs w:val="24"/>
        </w:rPr>
        <w:t>S</w:t>
      </w:r>
      <w:r w:rsidR="006617E2" w:rsidRPr="000D3005">
        <w:rPr>
          <w:rFonts w:ascii="Verdana" w:hAnsi="Verdana" w:cs="Arial"/>
          <w:b/>
          <w:sz w:val="24"/>
          <w:szCs w:val="24"/>
        </w:rPr>
        <w:t>S</w:t>
      </w:r>
      <w:r w:rsidR="006A7DA6" w:rsidRPr="000D3005">
        <w:rPr>
          <w:rFonts w:ascii="Verdana" w:hAnsi="Verdana" w:cs="Arial"/>
          <w:b/>
          <w:sz w:val="24"/>
          <w:szCs w:val="24"/>
        </w:rPr>
        <w:t>MENT</w:t>
      </w:r>
    </w:p>
    <w:p w:rsidR="00344184" w:rsidRPr="000D3005" w:rsidRDefault="00344184" w:rsidP="00344184">
      <w:pPr>
        <w:pStyle w:val="ListParagraph"/>
        <w:spacing w:after="0" w:line="240" w:lineRule="auto"/>
        <w:ind w:left="709"/>
        <w:rPr>
          <w:rFonts w:ascii="Verdana" w:hAnsi="Verdana" w:cs="Arial"/>
          <w:b/>
          <w:sz w:val="24"/>
          <w:szCs w:val="24"/>
        </w:rPr>
      </w:pPr>
    </w:p>
    <w:tbl>
      <w:tblPr>
        <w:tblStyle w:val="TableGrid"/>
        <w:tblW w:w="9639" w:type="dxa"/>
        <w:tblInd w:w="-5" w:type="dxa"/>
        <w:tblLayout w:type="fixed"/>
        <w:tblLook w:val="04A0" w:firstRow="1" w:lastRow="0" w:firstColumn="1" w:lastColumn="0" w:noHBand="0" w:noVBand="1"/>
      </w:tblPr>
      <w:tblGrid>
        <w:gridCol w:w="3544"/>
        <w:gridCol w:w="6095"/>
      </w:tblGrid>
      <w:tr w:rsidR="007F0937" w:rsidRPr="000D3005" w:rsidTr="00105828">
        <w:trPr>
          <w:trHeight w:val="876"/>
        </w:trPr>
        <w:tc>
          <w:tcPr>
            <w:tcW w:w="3544" w:type="dxa"/>
            <w:shd w:val="clear" w:color="auto" w:fill="F2F2F2" w:themeFill="background1" w:themeFillShade="F2"/>
            <w:vAlign w:val="center"/>
          </w:tcPr>
          <w:p w:rsidR="007F0937" w:rsidRPr="000D3005" w:rsidRDefault="000B4302" w:rsidP="000B4302">
            <w:pPr>
              <w:rPr>
                <w:rFonts w:ascii="Verdana" w:hAnsi="Verdana" w:cs="Arial"/>
                <w:b/>
                <w:sz w:val="24"/>
                <w:szCs w:val="24"/>
              </w:rPr>
            </w:pPr>
            <w:r w:rsidRPr="000D3005">
              <w:rPr>
                <w:rFonts w:ascii="Verdana" w:hAnsi="Verdana" w:cs="Arial"/>
                <w:b/>
                <w:sz w:val="24"/>
                <w:szCs w:val="24"/>
              </w:rPr>
              <w:t>Quality/S</w:t>
            </w:r>
            <w:r w:rsidR="00344184" w:rsidRPr="000D3005">
              <w:rPr>
                <w:rFonts w:ascii="Verdana" w:hAnsi="Verdana" w:cs="Arial"/>
                <w:b/>
                <w:sz w:val="24"/>
                <w:szCs w:val="24"/>
              </w:rPr>
              <w:t>afety</w:t>
            </w:r>
            <w:r w:rsidRPr="000D3005">
              <w:rPr>
                <w:rFonts w:ascii="Verdana" w:hAnsi="Verdana" w:cs="Arial"/>
                <w:b/>
                <w:sz w:val="24"/>
                <w:szCs w:val="24"/>
              </w:rPr>
              <w:t>/Patient Experience</w:t>
            </w:r>
            <w:r w:rsidR="00344184" w:rsidRPr="000D3005">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6095" w:type="dxa"/>
                <w:vAlign w:val="center"/>
              </w:tcPr>
              <w:p w:rsidR="007F0937" w:rsidRPr="000D3005" w:rsidRDefault="00B4038F" w:rsidP="00344184">
                <w:pPr>
                  <w:jc w:val="both"/>
                  <w:rPr>
                    <w:rFonts w:ascii="Verdana" w:hAnsi="Verdana" w:cs="Arial"/>
                    <w:sz w:val="24"/>
                    <w:szCs w:val="24"/>
                  </w:rPr>
                </w:pPr>
                <w:r w:rsidRPr="000D3005">
                  <w:rPr>
                    <w:rFonts w:ascii="Verdana" w:hAnsi="Verdana" w:cs="Arial"/>
                    <w:sz w:val="24"/>
                    <w:szCs w:val="24"/>
                  </w:rPr>
                  <w:t>Yes (Please see detail below)</w:t>
                </w:r>
              </w:p>
            </w:tc>
          </w:sdtContent>
        </w:sdt>
      </w:tr>
      <w:tr w:rsidR="00C52F2D" w:rsidRPr="000D3005" w:rsidTr="00105828">
        <w:trPr>
          <w:trHeight w:val="847"/>
        </w:trPr>
        <w:tc>
          <w:tcPr>
            <w:tcW w:w="3544" w:type="dxa"/>
            <w:vMerge w:val="restart"/>
            <w:shd w:val="clear" w:color="auto" w:fill="F2F2F2" w:themeFill="background1" w:themeFillShade="F2"/>
            <w:vAlign w:val="center"/>
          </w:tcPr>
          <w:p w:rsidR="00C52F2D" w:rsidRPr="000D3005" w:rsidRDefault="00E55D6E" w:rsidP="00E55D6E">
            <w:pPr>
              <w:rPr>
                <w:rFonts w:ascii="Verdana" w:hAnsi="Verdana" w:cs="Arial"/>
                <w:b/>
                <w:sz w:val="24"/>
                <w:szCs w:val="24"/>
              </w:rPr>
            </w:pPr>
            <w:r w:rsidRPr="000D3005">
              <w:rPr>
                <w:rFonts w:ascii="Verdana" w:hAnsi="Verdana" w:cs="Arial"/>
                <w:b/>
                <w:sz w:val="24"/>
                <w:szCs w:val="24"/>
              </w:rPr>
              <w:t>Related H</w:t>
            </w:r>
            <w:r w:rsidR="00344184" w:rsidRPr="000D3005">
              <w:rPr>
                <w:rFonts w:ascii="Verdana" w:hAnsi="Verdana" w:cs="Arial"/>
                <w:b/>
                <w:sz w:val="24"/>
                <w:szCs w:val="24"/>
              </w:rPr>
              <w:t>ealth</w:t>
            </w:r>
            <w:r w:rsidRPr="000D3005">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6095" w:type="dxa"/>
                <w:vAlign w:val="center"/>
              </w:tcPr>
              <w:p w:rsidR="00C52F2D" w:rsidRPr="000D3005" w:rsidRDefault="00B4038F" w:rsidP="00344184">
                <w:pPr>
                  <w:jc w:val="both"/>
                  <w:rPr>
                    <w:rFonts w:ascii="Verdana" w:hAnsi="Verdana" w:cs="Arial"/>
                    <w:color w:val="FF0000"/>
                    <w:sz w:val="24"/>
                    <w:szCs w:val="24"/>
                  </w:rPr>
                </w:pPr>
                <w:r w:rsidRPr="000D3005">
                  <w:rPr>
                    <w:rStyle w:val="Style31"/>
                    <w:rFonts w:ascii="Verdana" w:hAnsi="Verdana"/>
                    <w:sz w:val="24"/>
                    <w:szCs w:val="24"/>
                  </w:rPr>
                  <w:t>Staff and Resources</w:t>
                </w:r>
              </w:p>
            </w:tc>
          </w:sdtContent>
        </w:sdt>
      </w:tr>
      <w:tr w:rsidR="00C52F2D" w:rsidRPr="000D3005" w:rsidTr="00105828">
        <w:trPr>
          <w:trHeight w:val="559"/>
        </w:trPr>
        <w:tc>
          <w:tcPr>
            <w:tcW w:w="3544" w:type="dxa"/>
            <w:vMerge/>
            <w:shd w:val="clear" w:color="auto" w:fill="F2F2F2" w:themeFill="background1" w:themeFillShade="F2"/>
            <w:vAlign w:val="center"/>
          </w:tcPr>
          <w:p w:rsidR="00C52F2D" w:rsidRPr="000D3005" w:rsidRDefault="00C52F2D" w:rsidP="00344184">
            <w:pPr>
              <w:rPr>
                <w:rFonts w:ascii="Verdana" w:hAnsi="Verdana" w:cs="Arial"/>
                <w:b/>
                <w:sz w:val="24"/>
                <w:szCs w:val="24"/>
              </w:rPr>
            </w:pPr>
          </w:p>
        </w:tc>
        <w:tc>
          <w:tcPr>
            <w:tcW w:w="6095" w:type="dxa"/>
            <w:vAlign w:val="center"/>
          </w:tcPr>
          <w:p w:rsidR="00B14123" w:rsidRPr="000D3005" w:rsidRDefault="00B14123" w:rsidP="00344184">
            <w:pPr>
              <w:jc w:val="both"/>
              <w:rPr>
                <w:rStyle w:val="Style31"/>
                <w:rFonts w:ascii="Verdana" w:hAnsi="Verdana"/>
                <w:sz w:val="24"/>
                <w:szCs w:val="24"/>
              </w:rPr>
            </w:pPr>
            <w:r w:rsidRPr="000D3005">
              <w:rPr>
                <w:rStyle w:val="Style31"/>
                <w:rFonts w:ascii="Verdana" w:hAnsi="Verdana"/>
                <w:sz w:val="24"/>
                <w:szCs w:val="24"/>
              </w:rPr>
              <w:t>Safe Care</w:t>
            </w:r>
          </w:p>
          <w:p w:rsidR="00B14123" w:rsidRPr="000D3005" w:rsidRDefault="00B14123" w:rsidP="00344184">
            <w:pPr>
              <w:jc w:val="both"/>
              <w:rPr>
                <w:rStyle w:val="Style31"/>
                <w:rFonts w:ascii="Verdana" w:hAnsi="Verdana"/>
                <w:sz w:val="24"/>
                <w:szCs w:val="24"/>
              </w:rPr>
            </w:pPr>
            <w:r w:rsidRPr="000D3005">
              <w:rPr>
                <w:rStyle w:val="Style31"/>
                <w:rFonts w:ascii="Verdana" w:hAnsi="Verdana"/>
                <w:sz w:val="24"/>
                <w:szCs w:val="24"/>
              </w:rPr>
              <w:t>Timely care</w:t>
            </w:r>
          </w:p>
          <w:p w:rsidR="00C52F2D" w:rsidRPr="000D3005" w:rsidRDefault="00B14123" w:rsidP="00B14123">
            <w:pPr>
              <w:jc w:val="both"/>
              <w:rPr>
                <w:rStyle w:val="Style31"/>
                <w:rFonts w:ascii="Verdana" w:hAnsi="Verdana"/>
                <w:sz w:val="24"/>
                <w:szCs w:val="24"/>
              </w:rPr>
            </w:pPr>
            <w:r w:rsidRPr="000D3005">
              <w:rPr>
                <w:rStyle w:val="Style31"/>
                <w:rFonts w:ascii="Verdana" w:hAnsi="Verdana"/>
                <w:sz w:val="24"/>
                <w:szCs w:val="24"/>
              </w:rPr>
              <w:t>Effective Care</w:t>
            </w:r>
          </w:p>
        </w:tc>
      </w:tr>
      <w:tr w:rsidR="007F0937" w:rsidRPr="000D3005" w:rsidTr="00105828">
        <w:trPr>
          <w:trHeight w:val="787"/>
        </w:trPr>
        <w:tc>
          <w:tcPr>
            <w:tcW w:w="3544" w:type="dxa"/>
            <w:shd w:val="clear" w:color="auto" w:fill="F2F2F2" w:themeFill="background1" w:themeFillShade="F2"/>
            <w:vAlign w:val="center"/>
          </w:tcPr>
          <w:p w:rsidR="007F0937" w:rsidRPr="000D3005" w:rsidRDefault="00344184" w:rsidP="00344184">
            <w:pPr>
              <w:rPr>
                <w:rFonts w:ascii="Verdana" w:hAnsi="Verdana" w:cs="Arial"/>
                <w:b/>
                <w:sz w:val="24"/>
                <w:szCs w:val="24"/>
              </w:rPr>
            </w:pPr>
            <w:r w:rsidRPr="000D3005">
              <w:rPr>
                <w:rFonts w:ascii="Verdana" w:hAnsi="Verdana" w:cs="Arial"/>
                <w:b/>
                <w:sz w:val="24"/>
                <w:szCs w:val="24"/>
              </w:rPr>
              <w:t>Equality impact assessment completed</w:t>
            </w:r>
          </w:p>
        </w:tc>
        <w:tc>
          <w:tcPr>
            <w:tcW w:w="6095" w:type="dxa"/>
            <w:vAlign w:val="center"/>
          </w:tcPr>
          <w:p w:rsidR="007F0937" w:rsidRPr="000D3005" w:rsidRDefault="0010582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B4038F" w:rsidRPr="000D3005">
                  <w:rPr>
                    <w:rStyle w:val="Style32"/>
                    <w:rFonts w:ascii="Verdana" w:hAnsi="Verdana"/>
                    <w:sz w:val="24"/>
                    <w:szCs w:val="24"/>
                  </w:rPr>
                  <w:t>Not required</w:t>
                </w:r>
              </w:sdtContent>
            </w:sdt>
          </w:p>
        </w:tc>
      </w:tr>
      <w:tr w:rsidR="007F0937" w:rsidRPr="000D3005" w:rsidTr="00105828">
        <w:trPr>
          <w:trHeight w:val="843"/>
        </w:trPr>
        <w:tc>
          <w:tcPr>
            <w:tcW w:w="3544" w:type="dxa"/>
            <w:vMerge w:val="restart"/>
            <w:shd w:val="clear" w:color="auto" w:fill="F2F2F2" w:themeFill="background1" w:themeFillShade="F2"/>
            <w:vAlign w:val="center"/>
          </w:tcPr>
          <w:p w:rsidR="007F0937" w:rsidRPr="000D3005" w:rsidRDefault="00344184" w:rsidP="00344184">
            <w:pPr>
              <w:rPr>
                <w:rFonts w:ascii="Verdana" w:hAnsi="Verdana" w:cs="Arial"/>
                <w:b/>
                <w:sz w:val="24"/>
                <w:szCs w:val="24"/>
              </w:rPr>
            </w:pPr>
            <w:r w:rsidRPr="000D3005">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095" w:type="dxa"/>
                <w:vAlign w:val="center"/>
              </w:tcPr>
              <w:p w:rsidR="007F0937" w:rsidRPr="000D3005" w:rsidRDefault="00B4038F" w:rsidP="00344184">
                <w:pPr>
                  <w:jc w:val="both"/>
                  <w:rPr>
                    <w:rFonts w:ascii="Verdana" w:hAnsi="Verdana" w:cs="Arial"/>
                    <w:sz w:val="24"/>
                    <w:szCs w:val="24"/>
                  </w:rPr>
                </w:pPr>
                <w:r w:rsidRPr="000D3005">
                  <w:rPr>
                    <w:rFonts w:ascii="Verdana" w:hAnsi="Verdana" w:cs="Arial"/>
                    <w:sz w:val="24"/>
                    <w:szCs w:val="24"/>
                  </w:rPr>
                  <w:t>Yes (Include further detail below)</w:t>
                </w:r>
              </w:p>
            </w:tc>
          </w:sdtContent>
        </w:sdt>
      </w:tr>
      <w:tr w:rsidR="007F0937" w:rsidRPr="000D3005" w:rsidTr="00105828">
        <w:trPr>
          <w:trHeight w:val="277"/>
        </w:trPr>
        <w:tc>
          <w:tcPr>
            <w:tcW w:w="3544" w:type="dxa"/>
            <w:vMerge/>
            <w:shd w:val="clear" w:color="auto" w:fill="F2F2F2" w:themeFill="background1" w:themeFillShade="F2"/>
            <w:vAlign w:val="center"/>
          </w:tcPr>
          <w:p w:rsidR="007F0937" w:rsidRPr="000D3005" w:rsidRDefault="007F0937" w:rsidP="00344184">
            <w:pPr>
              <w:rPr>
                <w:rFonts w:ascii="Verdana" w:hAnsi="Verdana" w:cs="Arial"/>
                <w:b/>
                <w:sz w:val="24"/>
                <w:szCs w:val="24"/>
              </w:rPr>
            </w:pPr>
          </w:p>
        </w:tc>
        <w:tc>
          <w:tcPr>
            <w:tcW w:w="6095" w:type="dxa"/>
            <w:vAlign w:val="center"/>
          </w:tcPr>
          <w:p w:rsidR="007F0937" w:rsidRPr="000D3005" w:rsidRDefault="00B4038F" w:rsidP="00344184">
            <w:pPr>
              <w:jc w:val="both"/>
              <w:rPr>
                <w:rFonts w:ascii="Verdana" w:hAnsi="Verdana" w:cs="Arial"/>
                <w:sz w:val="24"/>
                <w:szCs w:val="24"/>
              </w:rPr>
            </w:pPr>
            <w:r w:rsidRPr="000D3005">
              <w:rPr>
                <w:rFonts w:ascii="Verdana" w:hAnsi="Verdana" w:cs="Arial"/>
                <w:sz w:val="24"/>
                <w:szCs w:val="24"/>
              </w:rPr>
              <w:t>Nursing Staffing Levels (Wales) Act 2016</w:t>
            </w:r>
          </w:p>
        </w:tc>
      </w:tr>
      <w:tr w:rsidR="007F0937" w:rsidRPr="000D3005" w:rsidTr="00105828">
        <w:trPr>
          <w:trHeight w:val="831"/>
        </w:trPr>
        <w:tc>
          <w:tcPr>
            <w:tcW w:w="3544" w:type="dxa"/>
            <w:vMerge w:val="restart"/>
            <w:shd w:val="clear" w:color="auto" w:fill="F2F2F2" w:themeFill="background1" w:themeFillShade="F2"/>
            <w:vAlign w:val="center"/>
          </w:tcPr>
          <w:p w:rsidR="007F0937" w:rsidRPr="000D3005" w:rsidRDefault="005A0836" w:rsidP="00344184">
            <w:pPr>
              <w:rPr>
                <w:rFonts w:ascii="Verdana" w:hAnsi="Verdana" w:cs="Arial"/>
                <w:b/>
                <w:sz w:val="24"/>
                <w:szCs w:val="24"/>
              </w:rPr>
            </w:pPr>
            <w:r w:rsidRPr="000D3005">
              <w:rPr>
                <w:rFonts w:ascii="Verdana" w:hAnsi="Verdana" w:cs="Arial"/>
                <w:b/>
                <w:sz w:val="24"/>
                <w:szCs w:val="24"/>
              </w:rPr>
              <w:t>Resource (</w:t>
            </w:r>
            <w:r w:rsidR="0083034D" w:rsidRPr="000D3005">
              <w:rPr>
                <w:rFonts w:ascii="Verdana" w:hAnsi="Verdana" w:cs="Arial"/>
                <w:b/>
                <w:sz w:val="24"/>
                <w:szCs w:val="24"/>
              </w:rPr>
              <w:t xml:space="preserve">Capital/Revenue </w:t>
            </w:r>
            <w:r w:rsidRPr="000D3005">
              <w:rPr>
                <w:rFonts w:ascii="Verdana" w:hAnsi="Verdana" w:cs="Arial"/>
                <w:b/>
                <w:sz w:val="24"/>
                <w:szCs w:val="24"/>
              </w:rPr>
              <w:t>£/Workforce)</w:t>
            </w:r>
            <w:r w:rsidR="00344184" w:rsidRPr="000D3005">
              <w:rPr>
                <w:rFonts w:ascii="Verdana" w:hAnsi="Verdana" w:cs="Arial"/>
                <w:b/>
                <w:sz w:val="24"/>
                <w:szCs w:val="24"/>
              </w:rPr>
              <w:t xml:space="preserve"> implications / </w:t>
            </w:r>
          </w:p>
          <w:p w:rsidR="007F0937" w:rsidRPr="000D3005" w:rsidRDefault="00344184" w:rsidP="00344184">
            <w:pPr>
              <w:rPr>
                <w:rFonts w:ascii="Verdana" w:hAnsi="Verdana" w:cs="Arial"/>
                <w:b/>
                <w:sz w:val="24"/>
                <w:szCs w:val="24"/>
              </w:rPr>
            </w:pPr>
            <w:r w:rsidRPr="000D3005">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095" w:type="dxa"/>
                <w:vAlign w:val="center"/>
              </w:tcPr>
              <w:p w:rsidR="007F0937" w:rsidRPr="000D3005" w:rsidRDefault="00B4038F" w:rsidP="00344184">
                <w:pPr>
                  <w:jc w:val="both"/>
                  <w:rPr>
                    <w:rFonts w:ascii="Verdana" w:hAnsi="Verdana" w:cs="Arial"/>
                    <w:sz w:val="24"/>
                    <w:szCs w:val="24"/>
                  </w:rPr>
                </w:pPr>
                <w:r w:rsidRPr="000D3005">
                  <w:rPr>
                    <w:rFonts w:ascii="Verdana" w:hAnsi="Verdana" w:cs="Arial"/>
                    <w:sz w:val="24"/>
                    <w:szCs w:val="24"/>
                  </w:rPr>
                  <w:t>Yes (Include further detail below)</w:t>
                </w:r>
              </w:p>
            </w:tc>
          </w:sdtContent>
        </w:sdt>
      </w:tr>
      <w:tr w:rsidR="007F0937" w:rsidRPr="000D3005" w:rsidTr="00105828">
        <w:trPr>
          <w:trHeight w:val="290"/>
        </w:trPr>
        <w:tc>
          <w:tcPr>
            <w:tcW w:w="3544" w:type="dxa"/>
            <w:vMerge/>
            <w:shd w:val="clear" w:color="auto" w:fill="F2F2F2" w:themeFill="background1" w:themeFillShade="F2"/>
            <w:vAlign w:val="center"/>
          </w:tcPr>
          <w:p w:rsidR="007F0937" w:rsidRPr="000D3005" w:rsidRDefault="007F0937" w:rsidP="00344184">
            <w:pPr>
              <w:rPr>
                <w:rFonts w:ascii="Verdana" w:hAnsi="Verdana" w:cs="Arial"/>
                <w:b/>
                <w:sz w:val="24"/>
                <w:szCs w:val="24"/>
              </w:rPr>
            </w:pPr>
          </w:p>
        </w:tc>
        <w:tc>
          <w:tcPr>
            <w:tcW w:w="6095" w:type="dxa"/>
            <w:vAlign w:val="center"/>
          </w:tcPr>
          <w:p w:rsidR="007F0937" w:rsidRPr="000D3005" w:rsidRDefault="00B4038F" w:rsidP="00344184">
            <w:pPr>
              <w:jc w:val="both"/>
              <w:rPr>
                <w:rFonts w:ascii="Verdana" w:hAnsi="Verdana" w:cs="Arial"/>
                <w:sz w:val="24"/>
                <w:szCs w:val="24"/>
              </w:rPr>
            </w:pPr>
            <w:r w:rsidRPr="000D3005">
              <w:rPr>
                <w:rFonts w:ascii="Verdana" w:hAnsi="Verdana" w:cs="Arial"/>
                <w:sz w:val="24"/>
                <w:szCs w:val="24"/>
              </w:rPr>
              <w:t xml:space="preserve">As the Act progresses to include Paediatric, Mental Health, District Nursing &amp; Health visiting there is the potential for a need to increase the nursing workforce accordingly </w:t>
            </w:r>
          </w:p>
        </w:tc>
      </w:tr>
      <w:tr w:rsidR="008E5494" w:rsidRPr="000D3005" w:rsidTr="00105828">
        <w:trPr>
          <w:trHeight w:val="875"/>
        </w:trPr>
        <w:tc>
          <w:tcPr>
            <w:tcW w:w="3544" w:type="dxa"/>
            <w:shd w:val="clear" w:color="auto" w:fill="F2F2F2" w:themeFill="background1" w:themeFillShade="F2"/>
            <w:vAlign w:val="center"/>
          </w:tcPr>
          <w:p w:rsidR="008E5494" w:rsidRPr="000D3005" w:rsidRDefault="008E5494" w:rsidP="006D7D02">
            <w:pPr>
              <w:rPr>
                <w:rFonts w:ascii="Verdana" w:hAnsi="Verdana" w:cs="Arial"/>
                <w:b/>
                <w:sz w:val="24"/>
                <w:szCs w:val="24"/>
              </w:rPr>
            </w:pPr>
            <w:r w:rsidRPr="000D3005">
              <w:rPr>
                <w:rFonts w:ascii="Verdana" w:hAnsi="Verdana" w:cs="Arial"/>
                <w:b/>
                <w:sz w:val="24"/>
                <w:szCs w:val="24"/>
              </w:rPr>
              <w:t>Link to Main Strategic Objective</w:t>
            </w:r>
          </w:p>
          <w:p w:rsidR="008E5494" w:rsidRPr="000D3005"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6095" w:type="dxa"/>
                <w:vAlign w:val="center"/>
              </w:tcPr>
              <w:p w:rsidR="008E5494" w:rsidRPr="000D3005" w:rsidRDefault="00B4038F" w:rsidP="006D7D02">
                <w:pPr>
                  <w:jc w:val="both"/>
                  <w:rPr>
                    <w:rFonts w:ascii="Verdana" w:hAnsi="Verdana" w:cs="Arial"/>
                    <w:sz w:val="24"/>
                    <w:szCs w:val="24"/>
                  </w:rPr>
                </w:pPr>
                <w:r w:rsidRPr="000D3005">
                  <w:rPr>
                    <w:rFonts w:ascii="Verdana" w:hAnsi="Verdana" w:cs="Arial"/>
                    <w:sz w:val="24"/>
                    <w:szCs w:val="24"/>
                  </w:rPr>
                  <w:t>To Improve Quality, Safety &amp; Patient Experience</w:t>
                </w:r>
              </w:p>
            </w:tc>
          </w:sdtContent>
        </w:sdt>
      </w:tr>
      <w:tr w:rsidR="008E5494" w:rsidRPr="000D3005" w:rsidTr="00105828">
        <w:trPr>
          <w:trHeight w:val="875"/>
        </w:trPr>
        <w:tc>
          <w:tcPr>
            <w:tcW w:w="3544" w:type="dxa"/>
            <w:shd w:val="clear" w:color="auto" w:fill="F2F2F2" w:themeFill="background1" w:themeFillShade="F2"/>
            <w:vAlign w:val="center"/>
          </w:tcPr>
          <w:p w:rsidR="008E5494" w:rsidRPr="000D3005" w:rsidRDefault="008E5494" w:rsidP="006D7D02">
            <w:pPr>
              <w:rPr>
                <w:rFonts w:ascii="Verdana" w:hAnsi="Verdana" w:cs="Arial"/>
                <w:b/>
                <w:sz w:val="24"/>
                <w:szCs w:val="24"/>
              </w:rPr>
            </w:pPr>
            <w:r w:rsidRPr="000D3005">
              <w:rPr>
                <w:rFonts w:ascii="Verdana" w:hAnsi="Verdana" w:cs="Arial"/>
                <w:b/>
                <w:sz w:val="24"/>
                <w:szCs w:val="24"/>
              </w:rPr>
              <w:lastRenderedPageBreak/>
              <w:t>Link to Main WBFG Act Objective</w:t>
            </w:r>
          </w:p>
          <w:p w:rsidR="008E5494" w:rsidRPr="000D3005"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6095" w:type="dxa"/>
                <w:vAlign w:val="center"/>
              </w:tcPr>
              <w:p w:rsidR="008E5494" w:rsidRPr="000D3005" w:rsidRDefault="00B4038F" w:rsidP="006D7D02">
                <w:pPr>
                  <w:jc w:val="both"/>
                  <w:rPr>
                    <w:rFonts w:ascii="Verdana" w:hAnsi="Verdana" w:cs="Arial"/>
                    <w:sz w:val="24"/>
                    <w:szCs w:val="24"/>
                  </w:rPr>
                </w:pPr>
                <w:r w:rsidRPr="000D3005">
                  <w:rPr>
                    <w:rFonts w:ascii="Verdana" w:hAnsi="Verdana" w:cs="Arial"/>
                    <w:sz w:val="24"/>
                    <w:szCs w:val="24"/>
                  </w:rPr>
                  <w:t>Provide high quality care as locally as possible wherever it is safe and sustainable</w:t>
                </w:r>
              </w:p>
            </w:tc>
          </w:sdtContent>
        </w:sdt>
      </w:tr>
    </w:tbl>
    <w:p w:rsidR="006125D2" w:rsidRPr="000D3005" w:rsidRDefault="006125D2" w:rsidP="00344184">
      <w:pPr>
        <w:pStyle w:val="NoSpacing"/>
        <w:rPr>
          <w:rFonts w:ascii="Verdana" w:hAnsi="Verdana"/>
          <w:sz w:val="24"/>
          <w:szCs w:val="24"/>
        </w:rPr>
      </w:pPr>
      <w:bookmarkStart w:id="0" w:name="_GoBack"/>
      <w:bookmarkEnd w:id="0"/>
    </w:p>
    <w:p w:rsidR="005802A6" w:rsidRPr="006125D2" w:rsidRDefault="00925EEC" w:rsidP="00344184">
      <w:pPr>
        <w:pStyle w:val="ListParagraph"/>
        <w:numPr>
          <w:ilvl w:val="0"/>
          <w:numId w:val="1"/>
        </w:numPr>
        <w:spacing w:after="0" w:line="240" w:lineRule="auto"/>
        <w:rPr>
          <w:rFonts w:ascii="Verdana" w:hAnsi="Verdana" w:cs="Arial"/>
          <w:b/>
          <w:sz w:val="24"/>
          <w:szCs w:val="24"/>
        </w:rPr>
      </w:pPr>
      <w:r w:rsidRPr="000D3005">
        <w:rPr>
          <w:rFonts w:ascii="Verdana" w:hAnsi="Verdana" w:cs="Arial"/>
          <w:b/>
          <w:sz w:val="24"/>
          <w:szCs w:val="24"/>
        </w:rPr>
        <w:t xml:space="preserve">RECOMMENDATION </w:t>
      </w:r>
    </w:p>
    <w:p w:rsidR="00947AE5" w:rsidRPr="000D3005" w:rsidRDefault="00947AE5" w:rsidP="00947AE5">
      <w:pPr>
        <w:spacing w:after="0" w:line="240" w:lineRule="auto"/>
        <w:rPr>
          <w:rFonts w:ascii="Verdana" w:eastAsia="Times New Roman" w:hAnsi="Verdana" w:cs="Arial"/>
          <w:sz w:val="24"/>
          <w:szCs w:val="24"/>
          <w:lang w:val="en-GB" w:eastAsia="en-GB"/>
        </w:rPr>
      </w:pPr>
    </w:p>
    <w:p w:rsidR="00947AE5" w:rsidRPr="000D3005" w:rsidRDefault="00947AE5" w:rsidP="00947AE5">
      <w:pPr>
        <w:spacing w:after="0" w:line="240" w:lineRule="auto"/>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The Board is asked to:</w:t>
      </w:r>
    </w:p>
    <w:p w:rsidR="00947AE5" w:rsidRPr="000D3005" w:rsidRDefault="00947AE5" w:rsidP="00947AE5">
      <w:pPr>
        <w:spacing w:after="0" w:line="240" w:lineRule="auto"/>
        <w:rPr>
          <w:rFonts w:ascii="Verdana" w:eastAsia="Times New Roman" w:hAnsi="Verdana" w:cs="Arial"/>
          <w:sz w:val="24"/>
          <w:szCs w:val="24"/>
          <w:lang w:val="en-GB" w:eastAsia="en-GB"/>
        </w:rPr>
      </w:pPr>
      <w:r w:rsidRPr="000D3005">
        <w:rPr>
          <w:rFonts w:ascii="Verdana" w:eastAsia="Times New Roman" w:hAnsi="Verdana" w:cs="Arial"/>
          <w:sz w:val="24"/>
          <w:szCs w:val="24"/>
          <w:lang w:val="en-GB" w:eastAsia="en-GB"/>
        </w:rPr>
        <w:t xml:space="preserve"> </w:t>
      </w:r>
    </w:p>
    <w:p w:rsidR="00821591" w:rsidRPr="000D3005" w:rsidRDefault="00947AE5" w:rsidP="00227216">
      <w:pPr>
        <w:numPr>
          <w:ilvl w:val="0"/>
          <w:numId w:val="5"/>
        </w:numPr>
        <w:spacing w:after="0" w:line="240" w:lineRule="auto"/>
        <w:jc w:val="both"/>
        <w:rPr>
          <w:rFonts w:ascii="Verdana" w:eastAsia="Times New Roman" w:hAnsi="Verdana" w:cs="Arial"/>
          <w:b/>
          <w:sz w:val="24"/>
          <w:szCs w:val="24"/>
          <w:lang w:val="en-GB" w:eastAsia="en-GB"/>
        </w:rPr>
      </w:pPr>
      <w:r w:rsidRPr="000D3005">
        <w:rPr>
          <w:rFonts w:ascii="Verdana" w:eastAsia="Times New Roman" w:hAnsi="Verdana" w:cs="Arial"/>
          <w:b/>
          <w:sz w:val="24"/>
          <w:szCs w:val="24"/>
          <w:lang w:val="en-GB" w:eastAsia="en-GB"/>
        </w:rPr>
        <w:t xml:space="preserve">APPROVE </w:t>
      </w:r>
      <w:r w:rsidRPr="000D3005">
        <w:rPr>
          <w:rFonts w:ascii="Verdana" w:eastAsia="Times New Roman" w:hAnsi="Verdana" w:cs="Arial"/>
          <w:sz w:val="24"/>
          <w:szCs w:val="24"/>
          <w:lang w:val="en-GB" w:eastAsia="en-GB"/>
        </w:rPr>
        <w:t xml:space="preserve"> the nursing establishments in compliance with requirements of the Nur</w:t>
      </w:r>
      <w:r w:rsidR="00EF21D9">
        <w:rPr>
          <w:rFonts w:ascii="Verdana" w:eastAsia="Times New Roman" w:hAnsi="Verdana" w:cs="Arial"/>
          <w:sz w:val="24"/>
          <w:szCs w:val="24"/>
          <w:lang w:val="en-GB" w:eastAsia="en-GB"/>
        </w:rPr>
        <w:t>se Staffing Levels (Wales) Act (</w:t>
      </w:r>
      <w:r w:rsidRPr="000D3005">
        <w:rPr>
          <w:rFonts w:ascii="Verdana" w:eastAsia="Times New Roman" w:hAnsi="Verdana" w:cs="Arial"/>
          <w:sz w:val="24"/>
          <w:szCs w:val="24"/>
          <w:lang w:val="en-GB" w:eastAsia="en-GB"/>
        </w:rPr>
        <w:t>2016</w:t>
      </w:r>
      <w:r w:rsidR="00EF21D9">
        <w:rPr>
          <w:rFonts w:ascii="Verdana" w:eastAsia="Times New Roman" w:hAnsi="Verdana" w:cs="Arial"/>
          <w:sz w:val="24"/>
          <w:szCs w:val="24"/>
          <w:lang w:val="en-GB" w:eastAsia="en-GB"/>
        </w:rPr>
        <w:t>)</w:t>
      </w:r>
      <w:r w:rsidRPr="000D3005">
        <w:rPr>
          <w:rFonts w:ascii="Verdana" w:eastAsia="Times New Roman" w:hAnsi="Verdana" w:cs="Arial"/>
          <w:sz w:val="24"/>
          <w:szCs w:val="24"/>
          <w:lang w:val="en-GB" w:eastAsia="en-GB"/>
        </w:rPr>
        <w:t xml:space="preserve"> </w:t>
      </w:r>
    </w:p>
    <w:p w:rsidR="00620B32" w:rsidRPr="000D3005" w:rsidRDefault="00620B32" w:rsidP="00553004">
      <w:pPr>
        <w:spacing w:after="0" w:line="240" w:lineRule="auto"/>
        <w:rPr>
          <w:rFonts w:ascii="Verdana" w:eastAsia="Times New Roman" w:hAnsi="Verdana"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0D3005" w:rsidRDefault="000D3005" w:rsidP="00553004">
      <w:pPr>
        <w:spacing w:after="0" w:line="240" w:lineRule="auto"/>
        <w:rPr>
          <w:rFonts w:ascii="Arial" w:hAnsi="Arial" w:cs="Arial"/>
          <w:b/>
          <w:sz w:val="24"/>
          <w:szCs w:val="24"/>
          <w:lang w:val="en-GB" w:eastAsia="en-GB"/>
        </w:rPr>
      </w:pPr>
    </w:p>
    <w:p w:rsidR="004C38BA" w:rsidRDefault="004C38BA" w:rsidP="00553004">
      <w:pPr>
        <w:spacing w:after="0" w:line="240" w:lineRule="auto"/>
        <w:rPr>
          <w:rFonts w:ascii="Arial" w:hAnsi="Arial" w:cs="Arial"/>
          <w:b/>
          <w:sz w:val="24"/>
          <w:szCs w:val="24"/>
          <w:lang w:val="en-GB" w:eastAsia="en-GB"/>
        </w:rPr>
      </w:pPr>
    </w:p>
    <w:p w:rsidR="00947AE5" w:rsidRPr="00227216" w:rsidRDefault="00947AE5" w:rsidP="00553004">
      <w:pPr>
        <w:spacing w:after="0" w:line="240" w:lineRule="auto"/>
        <w:rPr>
          <w:rFonts w:ascii="Verdana" w:eastAsia="Times New Roman" w:hAnsi="Verdana" w:cs="Arial"/>
          <w:b/>
          <w:sz w:val="24"/>
          <w:szCs w:val="24"/>
          <w:lang w:val="en-GB" w:eastAsia="en-GB"/>
        </w:rPr>
      </w:pPr>
      <w:r w:rsidRPr="00227216">
        <w:rPr>
          <w:rFonts w:ascii="Verdana" w:hAnsi="Verdana" w:cs="Arial"/>
          <w:b/>
          <w:sz w:val="24"/>
          <w:szCs w:val="24"/>
          <w:lang w:val="en-GB" w:eastAsia="en-GB"/>
        </w:rPr>
        <w:t>Appendix 1</w:t>
      </w:r>
    </w:p>
    <w:p w:rsidR="00947AE5" w:rsidRPr="00227216" w:rsidRDefault="00947AE5" w:rsidP="00947AE5">
      <w:pPr>
        <w:tabs>
          <w:tab w:val="left" w:pos="2970"/>
        </w:tabs>
        <w:spacing w:after="0" w:line="240" w:lineRule="auto"/>
        <w:jc w:val="both"/>
        <w:rPr>
          <w:rFonts w:ascii="Verdana" w:hAnsi="Verdana" w:cs="Arial"/>
          <w:sz w:val="24"/>
          <w:szCs w:val="24"/>
          <w:lang w:val="en-GB" w:eastAsia="en-GB"/>
        </w:rPr>
      </w:pPr>
    </w:p>
    <w:p w:rsidR="00947AE5" w:rsidRPr="00227216" w:rsidRDefault="00947AE5" w:rsidP="00947AE5">
      <w:pPr>
        <w:tabs>
          <w:tab w:val="left" w:pos="2970"/>
        </w:tabs>
        <w:spacing w:after="0" w:line="240" w:lineRule="auto"/>
        <w:jc w:val="both"/>
        <w:rPr>
          <w:rFonts w:ascii="Verdana" w:hAnsi="Verdana" w:cs="Arial"/>
          <w:sz w:val="24"/>
          <w:szCs w:val="24"/>
          <w:lang w:val="en-GB" w:eastAsia="en-GB"/>
        </w:rPr>
      </w:pPr>
      <w:r w:rsidRPr="00227216">
        <w:rPr>
          <w:rFonts w:ascii="Verdana" w:hAnsi="Verdana" w:cs="Arial"/>
          <w:sz w:val="24"/>
          <w:szCs w:val="24"/>
          <w:lang w:val="en-GB" w:eastAsia="en-GB"/>
        </w:rPr>
        <w:t>R</w:t>
      </w:r>
      <w:r w:rsidRPr="00227216">
        <w:rPr>
          <w:rFonts w:ascii="Verdana" w:eastAsia="Times New Roman" w:hAnsi="Verdana" w:cs="Arial"/>
          <w:bCs/>
          <w:sz w:val="24"/>
          <w:szCs w:val="24"/>
          <w:lang w:val="en-GB" w:eastAsia="en-GB"/>
        </w:rPr>
        <w:t xml:space="preserve">ecommended nursing establishments for the </w:t>
      </w:r>
      <w:r w:rsidRPr="00227216">
        <w:rPr>
          <w:rFonts w:ascii="Verdana" w:hAnsi="Verdana" w:cs="Arial"/>
          <w:sz w:val="24"/>
          <w:szCs w:val="24"/>
          <w:lang w:val="en-GB" w:eastAsia="en-GB"/>
        </w:rPr>
        <w:t>acute adult medical and surgical wards in three acute hospitals.</w:t>
      </w:r>
    </w:p>
    <w:tbl>
      <w:tblPr>
        <w:tblStyle w:val="TableGrid11"/>
        <w:tblpPr w:leftFromText="180" w:rightFromText="180" w:vertAnchor="text" w:horzAnchor="margin" w:tblpXSpec="right" w:tblpY="98"/>
        <w:tblW w:w="0" w:type="auto"/>
        <w:tblLook w:val="04A0" w:firstRow="1" w:lastRow="0" w:firstColumn="1" w:lastColumn="0" w:noHBand="0" w:noVBand="1"/>
      </w:tblPr>
      <w:tblGrid>
        <w:gridCol w:w="1867"/>
        <w:gridCol w:w="1956"/>
        <w:gridCol w:w="2036"/>
      </w:tblGrid>
      <w:tr w:rsidR="00947AE5" w:rsidRPr="00947AE5" w:rsidTr="00050D1A">
        <w:tc>
          <w:tcPr>
            <w:tcW w:w="1867"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lastRenderedPageBreak/>
              <w:t>Ward</w:t>
            </w:r>
          </w:p>
        </w:tc>
        <w:tc>
          <w:tcPr>
            <w:tcW w:w="195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RN Establishment</w:t>
            </w:r>
          </w:p>
        </w:tc>
        <w:tc>
          <w:tcPr>
            <w:tcW w:w="203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HCSW Establishment</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Surgical  </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3</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18.06</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14.21</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4</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14.21</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6</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14.21</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8</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14.21</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Medical </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2</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21.4</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9</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10</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22.9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25.6</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11</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14.2</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12</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23.7</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17.1</w:t>
            </w:r>
          </w:p>
        </w:tc>
      </w:tr>
    </w:tbl>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i/>
          <w:sz w:val="24"/>
          <w:szCs w:val="24"/>
          <w:lang w:val="en-GB" w:eastAsia="en-GB"/>
        </w:rPr>
      </w:pPr>
      <w:r w:rsidRPr="00947AE5">
        <w:rPr>
          <w:rFonts w:ascii="Arial" w:hAnsi="Arial" w:cs="Arial"/>
          <w:i/>
          <w:sz w:val="24"/>
          <w:szCs w:val="24"/>
          <w:lang w:val="en-GB" w:eastAsia="en-GB"/>
        </w:rPr>
        <w:t xml:space="preserve">Prince Charles Hospital </w:t>
      </w: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tbl>
      <w:tblPr>
        <w:tblStyle w:val="TableGrid11"/>
        <w:tblpPr w:leftFromText="180" w:rightFromText="180" w:vertAnchor="text" w:horzAnchor="margin" w:tblpXSpec="right" w:tblpY="59"/>
        <w:tblW w:w="0" w:type="auto"/>
        <w:tblLook w:val="04A0" w:firstRow="1" w:lastRow="0" w:firstColumn="1" w:lastColumn="0" w:noHBand="0" w:noVBand="1"/>
      </w:tblPr>
      <w:tblGrid>
        <w:gridCol w:w="1867"/>
        <w:gridCol w:w="1956"/>
        <w:gridCol w:w="2036"/>
      </w:tblGrid>
      <w:tr w:rsidR="00947AE5" w:rsidRPr="00947AE5" w:rsidTr="00050D1A">
        <w:tc>
          <w:tcPr>
            <w:tcW w:w="1867"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Ward</w:t>
            </w:r>
          </w:p>
        </w:tc>
        <w:tc>
          <w:tcPr>
            <w:tcW w:w="195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RN Establishment</w:t>
            </w:r>
          </w:p>
        </w:tc>
        <w:tc>
          <w:tcPr>
            <w:tcW w:w="203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HCSW Establishment</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Surgical  </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7</w:t>
            </w:r>
          </w:p>
        </w:tc>
        <w:tc>
          <w:tcPr>
            <w:tcW w:w="1956" w:type="dxa"/>
          </w:tcPr>
          <w:p w:rsidR="00947AE5" w:rsidRPr="00947AE5" w:rsidRDefault="00947AE5" w:rsidP="00947AE5">
            <w:pPr>
              <w:rPr>
                <w:rFonts w:ascii="Arial" w:hAnsi="Arial" w:cs="Arial"/>
              </w:rPr>
            </w:pPr>
            <w:r w:rsidRPr="00947AE5">
              <w:rPr>
                <w:rFonts w:ascii="Arial" w:hAnsi="Arial" w:cs="Arial"/>
              </w:rPr>
              <w:t>20.07</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8</w:t>
            </w:r>
          </w:p>
        </w:tc>
        <w:tc>
          <w:tcPr>
            <w:tcW w:w="1956" w:type="dxa"/>
          </w:tcPr>
          <w:p w:rsidR="00947AE5" w:rsidRPr="00947AE5" w:rsidRDefault="00947AE5" w:rsidP="00947AE5">
            <w:pPr>
              <w:rPr>
                <w:rFonts w:ascii="Arial" w:hAnsi="Arial" w:cs="Arial"/>
              </w:rPr>
            </w:pPr>
            <w:r w:rsidRPr="00947AE5">
              <w:rPr>
                <w:rFonts w:ascii="Arial" w:hAnsi="Arial" w:cs="Arial"/>
              </w:rPr>
              <w:t>21.07</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9</w:t>
            </w:r>
          </w:p>
        </w:tc>
        <w:tc>
          <w:tcPr>
            <w:tcW w:w="1956" w:type="dxa"/>
          </w:tcPr>
          <w:p w:rsidR="00947AE5" w:rsidRPr="00947AE5" w:rsidRDefault="00947AE5" w:rsidP="00947AE5">
            <w:pPr>
              <w:rPr>
                <w:rFonts w:ascii="Arial" w:hAnsi="Arial" w:cs="Arial"/>
              </w:rPr>
            </w:pPr>
            <w:r w:rsidRPr="00947AE5">
              <w:rPr>
                <w:rFonts w:ascii="Arial" w:hAnsi="Arial" w:cs="Arial"/>
              </w:rPr>
              <w:t>20.07</w:t>
            </w:r>
          </w:p>
        </w:tc>
        <w:tc>
          <w:tcPr>
            <w:tcW w:w="2036" w:type="dxa"/>
          </w:tcPr>
          <w:p w:rsidR="00947AE5" w:rsidRPr="00947AE5" w:rsidRDefault="00947AE5" w:rsidP="00947AE5">
            <w:pPr>
              <w:rPr>
                <w:rFonts w:ascii="Arial" w:hAnsi="Arial" w:cs="Arial"/>
              </w:rPr>
            </w:pPr>
            <w:r w:rsidRPr="00947AE5">
              <w:rPr>
                <w:rFonts w:ascii="Arial" w:hAnsi="Arial" w:cs="Arial"/>
              </w:rPr>
              <w:t>10.90</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10</w:t>
            </w:r>
          </w:p>
        </w:tc>
        <w:tc>
          <w:tcPr>
            <w:tcW w:w="1956" w:type="dxa"/>
          </w:tcPr>
          <w:p w:rsidR="00947AE5" w:rsidRPr="00947AE5" w:rsidRDefault="00947AE5" w:rsidP="00947AE5">
            <w:pPr>
              <w:rPr>
                <w:rFonts w:ascii="Arial" w:hAnsi="Arial" w:cs="Arial"/>
              </w:rPr>
            </w:pPr>
            <w:r w:rsidRPr="00947AE5">
              <w:rPr>
                <w:rFonts w:ascii="Arial" w:hAnsi="Arial" w:cs="Arial"/>
              </w:rPr>
              <w:t>20.07</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11</w:t>
            </w:r>
          </w:p>
        </w:tc>
        <w:tc>
          <w:tcPr>
            <w:tcW w:w="1956" w:type="dxa"/>
          </w:tcPr>
          <w:p w:rsidR="00947AE5" w:rsidRPr="00947AE5" w:rsidRDefault="00947AE5" w:rsidP="00947AE5">
            <w:pPr>
              <w:rPr>
                <w:rFonts w:ascii="Arial" w:hAnsi="Arial" w:cs="Arial"/>
              </w:rPr>
            </w:pPr>
            <w:r w:rsidRPr="00947AE5">
              <w:rPr>
                <w:rFonts w:ascii="Arial" w:hAnsi="Arial" w:cs="Arial"/>
              </w:rPr>
              <w:t>17.46</w:t>
            </w:r>
          </w:p>
        </w:tc>
        <w:tc>
          <w:tcPr>
            <w:tcW w:w="2036" w:type="dxa"/>
          </w:tcPr>
          <w:p w:rsidR="00947AE5" w:rsidRPr="00947AE5" w:rsidRDefault="00947AE5" w:rsidP="00947AE5">
            <w:pPr>
              <w:rPr>
                <w:rFonts w:ascii="Arial" w:hAnsi="Arial" w:cs="Arial"/>
              </w:rPr>
            </w:pPr>
            <w:r w:rsidRPr="00947AE5">
              <w:rPr>
                <w:rFonts w:ascii="Arial" w:hAnsi="Arial" w:cs="Arial"/>
              </w:rPr>
              <w:t>9.83</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Medical </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2</w:t>
            </w:r>
          </w:p>
        </w:tc>
        <w:tc>
          <w:tcPr>
            <w:tcW w:w="1956" w:type="dxa"/>
          </w:tcPr>
          <w:p w:rsidR="00947AE5" w:rsidRPr="00947AE5" w:rsidRDefault="00947AE5" w:rsidP="00947AE5">
            <w:pPr>
              <w:rPr>
                <w:rFonts w:ascii="Arial" w:hAnsi="Arial" w:cs="Arial"/>
              </w:rPr>
            </w:pPr>
            <w:r w:rsidRPr="00947AE5">
              <w:rPr>
                <w:rFonts w:ascii="Arial" w:hAnsi="Arial" w:cs="Arial"/>
              </w:rPr>
              <w:t>20.07</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4</w:t>
            </w:r>
          </w:p>
        </w:tc>
        <w:tc>
          <w:tcPr>
            <w:tcW w:w="1956" w:type="dxa"/>
          </w:tcPr>
          <w:p w:rsidR="00947AE5" w:rsidRPr="00947AE5" w:rsidRDefault="00947AE5" w:rsidP="00947AE5">
            <w:pPr>
              <w:rPr>
                <w:rFonts w:ascii="Arial" w:hAnsi="Arial" w:cs="Arial"/>
              </w:rPr>
            </w:pPr>
            <w:r w:rsidRPr="00947AE5">
              <w:rPr>
                <w:rFonts w:ascii="Arial" w:hAnsi="Arial" w:cs="Arial"/>
              </w:rPr>
              <w:t>28.24</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5</w:t>
            </w:r>
          </w:p>
        </w:tc>
        <w:tc>
          <w:tcPr>
            <w:tcW w:w="1956" w:type="dxa"/>
          </w:tcPr>
          <w:p w:rsidR="00947AE5" w:rsidRPr="00947AE5" w:rsidRDefault="00947AE5" w:rsidP="00947AE5">
            <w:pPr>
              <w:rPr>
                <w:rFonts w:ascii="Arial" w:hAnsi="Arial" w:cs="Arial"/>
              </w:rPr>
            </w:pPr>
            <w:r w:rsidRPr="00947AE5">
              <w:rPr>
                <w:rFonts w:ascii="Arial" w:hAnsi="Arial" w:cs="Arial"/>
              </w:rPr>
              <w:t>23.79</w:t>
            </w:r>
          </w:p>
        </w:tc>
        <w:tc>
          <w:tcPr>
            <w:tcW w:w="2036" w:type="dxa"/>
          </w:tcPr>
          <w:p w:rsidR="00947AE5" w:rsidRPr="00947AE5" w:rsidRDefault="00947AE5" w:rsidP="00947AE5">
            <w:pPr>
              <w:rPr>
                <w:rFonts w:ascii="Arial" w:hAnsi="Arial" w:cs="Arial"/>
              </w:rPr>
            </w:pPr>
            <w:r w:rsidRPr="00947AE5">
              <w:rPr>
                <w:rFonts w:ascii="Arial" w:hAnsi="Arial" w:cs="Arial"/>
              </w:rPr>
              <w:t>10.9</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6</w:t>
            </w:r>
          </w:p>
        </w:tc>
        <w:tc>
          <w:tcPr>
            <w:tcW w:w="1956" w:type="dxa"/>
          </w:tcPr>
          <w:p w:rsidR="00947AE5" w:rsidRPr="00947AE5" w:rsidRDefault="00947AE5" w:rsidP="00947AE5">
            <w:pPr>
              <w:rPr>
                <w:rFonts w:ascii="Arial" w:hAnsi="Arial" w:cs="Arial"/>
              </w:rPr>
            </w:pPr>
            <w:r w:rsidRPr="00947AE5">
              <w:rPr>
                <w:rFonts w:ascii="Arial" w:hAnsi="Arial" w:cs="Arial"/>
              </w:rPr>
              <w:t>22.28</w:t>
            </w:r>
          </w:p>
        </w:tc>
        <w:tc>
          <w:tcPr>
            <w:tcW w:w="2036" w:type="dxa"/>
          </w:tcPr>
          <w:p w:rsidR="00947AE5" w:rsidRPr="00947AE5" w:rsidRDefault="00947AE5" w:rsidP="00947AE5">
            <w:pPr>
              <w:rPr>
                <w:rFonts w:ascii="Arial" w:hAnsi="Arial" w:cs="Arial"/>
              </w:rPr>
            </w:pPr>
            <w:r w:rsidRPr="00947AE5">
              <w:rPr>
                <w:rFonts w:ascii="Arial" w:hAnsi="Arial" w:cs="Arial"/>
              </w:rPr>
              <w:t>13.62</w:t>
            </w:r>
          </w:p>
        </w:tc>
      </w:tr>
      <w:tr w:rsidR="00947AE5" w:rsidRPr="00947AE5" w:rsidTr="00050D1A">
        <w:tc>
          <w:tcPr>
            <w:tcW w:w="1867" w:type="dxa"/>
          </w:tcPr>
          <w:p w:rsidR="00947AE5" w:rsidRPr="00947AE5" w:rsidRDefault="00947AE5" w:rsidP="00947AE5">
            <w:pPr>
              <w:rPr>
                <w:rFonts w:ascii="Arial" w:hAnsi="Arial" w:cs="Arial"/>
              </w:rPr>
            </w:pPr>
            <w:r w:rsidRPr="00947AE5">
              <w:rPr>
                <w:rFonts w:ascii="Arial" w:hAnsi="Arial" w:cs="Arial"/>
              </w:rPr>
              <w:t>Ward 20</w:t>
            </w:r>
          </w:p>
        </w:tc>
        <w:tc>
          <w:tcPr>
            <w:tcW w:w="1956" w:type="dxa"/>
          </w:tcPr>
          <w:p w:rsidR="00947AE5" w:rsidRPr="00947AE5" w:rsidRDefault="00947AE5" w:rsidP="00947AE5">
            <w:pPr>
              <w:rPr>
                <w:rFonts w:ascii="Arial" w:hAnsi="Arial" w:cs="Arial"/>
              </w:rPr>
            </w:pPr>
            <w:r w:rsidRPr="00947AE5">
              <w:rPr>
                <w:rFonts w:ascii="Arial" w:hAnsi="Arial" w:cs="Arial"/>
              </w:rPr>
              <w:t>20.07</w:t>
            </w:r>
          </w:p>
        </w:tc>
        <w:tc>
          <w:tcPr>
            <w:tcW w:w="2036" w:type="dxa"/>
          </w:tcPr>
          <w:p w:rsidR="00947AE5" w:rsidRPr="00947AE5" w:rsidRDefault="00947AE5" w:rsidP="00947AE5">
            <w:pPr>
              <w:rPr>
                <w:rFonts w:ascii="Arial" w:hAnsi="Arial" w:cs="Arial"/>
              </w:rPr>
            </w:pPr>
            <w:r w:rsidRPr="00947AE5">
              <w:rPr>
                <w:rFonts w:ascii="Arial" w:hAnsi="Arial" w:cs="Arial"/>
              </w:rPr>
              <w:t>13.62</w:t>
            </w:r>
          </w:p>
        </w:tc>
      </w:tr>
    </w:tbl>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i/>
          <w:sz w:val="24"/>
          <w:szCs w:val="24"/>
          <w:lang w:val="en-GB" w:eastAsia="en-GB"/>
        </w:rPr>
      </w:pPr>
      <w:r w:rsidRPr="00947AE5">
        <w:rPr>
          <w:rFonts w:ascii="Arial" w:hAnsi="Arial" w:cs="Arial"/>
          <w:i/>
          <w:sz w:val="24"/>
          <w:szCs w:val="24"/>
          <w:lang w:val="en-GB" w:eastAsia="en-GB"/>
        </w:rPr>
        <w:t xml:space="preserve">Princess of Wales </w:t>
      </w: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553004" w:rsidRPr="00947AE5" w:rsidRDefault="00553004" w:rsidP="00947AE5">
      <w:pPr>
        <w:tabs>
          <w:tab w:val="left" w:pos="2970"/>
        </w:tabs>
        <w:spacing w:after="0" w:line="240" w:lineRule="auto"/>
        <w:jc w:val="both"/>
        <w:rPr>
          <w:rFonts w:ascii="Arial" w:hAnsi="Arial" w:cs="Arial"/>
          <w:sz w:val="24"/>
          <w:szCs w:val="24"/>
          <w:lang w:val="en-GB" w:eastAsia="en-GB"/>
        </w:rPr>
      </w:pPr>
    </w:p>
    <w:tbl>
      <w:tblPr>
        <w:tblStyle w:val="TableGrid11"/>
        <w:tblpPr w:leftFromText="180" w:rightFromText="180" w:vertAnchor="text" w:horzAnchor="margin" w:tblpXSpec="right" w:tblpY="128"/>
        <w:tblW w:w="0" w:type="auto"/>
        <w:tblLook w:val="04A0" w:firstRow="1" w:lastRow="0" w:firstColumn="1" w:lastColumn="0" w:noHBand="0" w:noVBand="1"/>
      </w:tblPr>
      <w:tblGrid>
        <w:gridCol w:w="1867"/>
        <w:gridCol w:w="1956"/>
        <w:gridCol w:w="2036"/>
      </w:tblGrid>
      <w:tr w:rsidR="00947AE5" w:rsidRPr="00947AE5" w:rsidTr="00050D1A">
        <w:tc>
          <w:tcPr>
            <w:tcW w:w="1867"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Ward</w:t>
            </w:r>
          </w:p>
        </w:tc>
        <w:tc>
          <w:tcPr>
            <w:tcW w:w="195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RN Establishment</w:t>
            </w:r>
          </w:p>
        </w:tc>
        <w:tc>
          <w:tcPr>
            <w:tcW w:w="2036" w:type="dxa"/>
            <w:shd w:val="clear" w:color="auto" w:fill="DDDDDD"/>
          </w:tcPr>
          <w:p w:rsidR="00947AE5" w:rsidRPr="00947AE5" w:rsidRDefault="00947AE5" w:rsidP="00947AE5">
            <w:pPr>
              <w:jc w:val="center"/>
              <w:rPr>
                <w:rFonts w:ascii="Arial" w:hAnsi="Arial" w:cs="Arial"/>
                <w:color w:val="000000" w:themeColor="text1"/>
              </w:rPr>
            </w:pPr>
            <w:r w:rsidRPr="00947AE5">
              <w:rPr>
                <w:rFonts w:ascii="Arial" w:hAnsi="Arial" w:cs="Arial"/>
                <w:color w:val="000000" w:themeColor="text1"/>
              </w:rPr>
              <w:t>HCSW Establishment</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Surgical  </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12.37</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8.53</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2</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17.06</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3</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17.06</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7</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15.21</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11.37</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8</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22.90</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15.81</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9</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15.21</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8.53</w:t>
            </w:r>
          </w:p>
        </w:tc>
      </w:tr>
      <w:tr w:rsidR="00947AE5" w:rsidRPr="00947AE5" w:rsidTr="00050D1A">
        <w:tc>
          <w:tcPr>
            <w:tcW w:w="5859" w:type="dxa"/>
            <w:gridSpan w:val="3"/>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 xml:space="preserve">        Medical </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12</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19.9</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14</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19.9</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19</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19.9</w:t>
            </w:r>
          </w:p>
        </w:tc>
      </w:tr>
      <w:tr w:rsidR="00947AE5" w:rsidRPr="00947AE5" w:rsidTr="00050D1A">
        <w:tc>
          <w:tcPr>
            <w:tcW w:w="1867"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Ward 20</w:t>
            </w:r>
          </w:p>
        </w:tc>
        <w:tc>
          <w:tcPr>
            <w:tcW w:w="195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20.9</w:t>
            </w:r>
          </w:p>
        </w:tc>
        <w:tc>
          <w:tcPr>
            <w:tcW w:w="2036" w:type="dxa"/>
          </w:tcPr>
          <w:p w:rsidR="00947AE5" w:rsidRPr="00947AE5" w:rsidRDefault="00947AE5" w:rsidP="00947AE5">
            <w:pPr>
              <w:rPr>
                <w:rFonts w:ascii="Arial" w:hAnsi="Arial" w:cs="Arial"/>
                <w:color w:val="000000" w:themeColor="text1"/>
              </w:rPr>
            </w:pPr>
            <w:r w:rsidRPr="00947AE5">
              <w:rPr>
                <w:rFonts w:ascii="Arial" w:hAnsi="Arial" w:cs="Arial"/>
                <w:color w:val="000000" w:themeColor="text1"/>
              </w:rPr>
              <w:t>19.9</w:t>
            </w:r>
          </w:p>
        </w:tc>
      </w:tr>
    </w:tbl>
    <w:p w:rsidR="00553004" w:rsidRDefault="00553004" w:rsidP="00947AE5">
      <w:pPr>
        <w:tabs>
          <w:tab w:val="left" w:pos="2970"/>
        </w:tabs>
        <w:spacing w:after="0" w:line="240" w:lineRule="auto"/>
        <w:jc w:val="both"/>
        <w:rPr>
          <w:rFonts w:ascii="Arial" w:hAnsi="Arial" w:cs="Arial"/>
          <w:i/>
          <w:sz w:val="24"/>
          <w:szCs w:val="24"/>
          <w:lang w:val="en-GB" w:eastAsia="en-GB"/>
        </w:rPr>
      </w:pPr>
    </w:p>
    <w:p w:rsidR="00553004" w:rsidRDefault="00553004" w:rsidP="00947AE5">
      <w:pPr>
        <w:tabs>
          <w:tab w:val="left" w:pos="2970"/>
        </w:tabs>
        <w:spacing w:after="0" w:line="240" w:lineRule="auto"/>
        <w:jc w:val="both"/>
        <w:rPr>
          <w:rFonts w:ascii="Arial" w:hAnsi="Arial" w:cs="Arial"/>
          <w:i/>
          <w:sz w:val="24"/>
          <w:szCs w:val="24"/>
          <w:lang w:val="en-GB" w:eastAsia="en-GB"/>
        </w:rPr>
      </w:pPr>
    </w:p>
    <w:p w:rsidR="00553004" w:rsidRDefault="00553004" w:rsidP="00947AE5">
      <w:pPr>
        <w:tabs>
          <w:tab w:val="left" w:pos="2970"/>
        </w:tabs>
        <w:spacing w:after="0" w:line="240" w:lineRule="auto"/>
        <w:jc w:val="both"/>
        <w:rPr>
          <w:rFonts w:ascii="Arial" w:hAnsi="Arial" w:cs="Arial"/>
          <w:i/>
          <w:sz w:val="24"/>
          <w:szCs w:val="24"/>
          <w:lang w:val="en-GB" w:eastAsia="en-GB"/>
        </w:rPr>
      </w:pPr>
    </w:p>
    <w:p w:rsidR="00553004" w:rsidRDefault="00553004" w:rsidP="00947AE5">
      <w:pPr>
        <w:tabs>
          <w:tab w:val="left" w:pos="2970"/>
        </w:tabs>
        <w:spacing w:after="0" w:line="240" w:lineRule="auto"/>
        <w:jc w:val="both"/>
        <w:rPr>
          <w:rFonts w:ascii="Arial" w:hAnsi="Arial" w:cs="Arial"/>
          <w:i/>
          <w:sz w:val="24"/>
          <w:szCs w:val="24"/>
          <w:lang w:val="en-GB" w:eastAsia="en-GB"/>
        </w:rPr>
      </w:pPr>
    </w:p>
    <w:p w:rsidR="00947AE5" w:rsidRPr="00947AE5" w:rsidRDefault="00947AE5" w:rsidP="00947AE5">
      <w:pPr>
        <w:tabs>
          <w:tab w:val="left" w:pos="2970"/>
        </w:tabs>
        <w:spacing w:after="0" w:line="240" w:lineRule="auto"/>
        <w:jc w:val="both"/>
        <w:rPr>
          <w:rFonts w:ascii="Arial" w:hAnsi="Arial" w:cs="Arial"/>
          <w:i/>
          <w:sz w:val="24"/>
          <w:szCs w:val="24"/>
          <w:lang w:val="en-GB" w:eastAsia="en-GB"/>
        </w:rPr>
      </w:pPr>
      <w:r w:rsidRPr="00947AE5">
        <w:rPr>
          <w:rFonts w:ascii="Arial" w:hAnsi="Arial" w:cs="Arial"/>
          <w:i/>
          <w:sz w:val="24"/>
          <w:szCs w:val="24"/>
          <w:lang w:val="en-GB" w:eastAsia="en-GB"/>
        </w:rPr>
        <w:t xml:space="preserve">Royal Glamorgan Hospital </w:t>
      </w: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jc w:val="both"/>
        <w:rPr>
          <w:rFonts w:ascii="Arial" w:hAnsi="Arial" w:cs="Arial"/>
          <w:sz w:val="24"/>
          <w:szCs w:val="24"/>
          <w:lang w:val="en-GB" w:eastAsia="en-GB"/>
        </w:rPr>
      </w:pPr>
    </w:p>
    <w:p w:rsidR="00947AE5" w:rsidRPr="00947AE5" w:rsidRDefault="00947AE5" w:rsidP="00947AE5">
      <w:pPr>
        <w:tabs>
          <w:tab w:val="left" w:pos="2970"/>
        </w:tabs>
        <w:spacing w:after="0" w:line="240" w:lineRule="auto"/>
        <w:rPr>
          <w:rFonts w:ascii="Arial" w:hAnsi="Arial" w:cs="Arial"/>
          <w:sz w:val="24"/>
          <w:szCs w:val="24"/>
          <w:lang w:val="en-GB" w:eastAsia="en-GB"/>
        </w:rPr>
      </w:pPr>
    </w:p>
    <w:p w:rsidR="00B14D39" w:rsidRDefault="00B14D39" w:rsidP="00553004">
      <w:pPr>
        <w:tabs>
          <w:tab w:val="left" w:pos="2970"/>
        </w:tabs>
        <w:spacing w:after="0" w:line="240" w:lineRule="auto"/>
        <w:rPr>
          <w:rFonts w:ascii="Arial" w:hAnsi="Arial" w:cs="Arial"/>
          <w:sz w:val="20"/>
          <w:szCs w:val="20"/>
          <w:lang w:val="en-GB" w:eastAsia="en-GB"/>
        </w:rPr>
      </w:pPr>
    </w:p>
    <w:p w:rsidR="00947AE5" w:rsidRPr="00E23B12" w:rsidRDefault="00553004" w:rsidP="00227216">
      <w:pPr>
        <w:tabs>
          <w:tab w:val="left" w:pos="2970"/>
        </w:tabs>
        <w:spacing w:after="0" w:line="240" w:lineRule="auto"/>
        <w:rPr>
          <w:rFonts w:ascii="Verdana" w:hAnsi="Verdana" w:cs="Arial"/>
          <w:sz w:val="24"/>
          <w:szCs w:val="24"/>
        </w:rPr>
      </w:pPr>
      <w:r w:rsidRPr="00947AE5">
        <w:rPr>
          <w:rFonts w:ascii="Arial" w:hAnsi="Arial" w:cs="Arial"/>
          <w:sz w:val="20"/>
          <w:szCs w:val="20"/>
          <w:lang w:val="en-GB" w:eastAsia="en-GB"/>
        </w:rPr>
        <w:t xml:space="preserve">Uplift of 26% has been included to RN and HCSW </w:t>
      </w:r>
      <w:proofErr w:type="spellStart"/>
      <w:r w:rsidRPr="00947AE5">
        <w:rPr>
          <w:rFonts w:ascii="Arial" w:hAnsi="Arial" w:cs="Arial"/>
          <w:sz w:val="20"/>
          <w:szCs w:val="20"/>
          <w:lang w:val="en-GB" w:eastAsia="en-GB"/>
        </w:rPr>
        <w:t>wte</w:t>
      </w:r>
      <w:proofErr w:type="spellEnd"/>
      <w:r w:rsidRPr="00947AE5">
        <w:rPr>
          <w:rFonts w:ascii="Arial" w:hAnsi="Arial" w:cs="Arial"/>
          <w:sz w:val="20"/>
          <w:szCs w:val="20"/>
          <w:lang w:val="en-GB" w:eastAsia="en-GB"/>
        </w:rPr>
        <w:t>. 1</w:t>
      </w:r>
      <w:r w:rsidR="00B14D39">
        <w:rPr>
          <w:rFonts w:ascii="Arial" w:hAnsi="Arial" w:cs="Arial"/>
          <w:sz w:val="20"/>
          <w:szCs w:val="20"/>
          <w:lang w:val="en-GB" w:eastAsia="en-GB"/>
        </w:rPr>
        <w:t>.0</w:t>
      </w:r>
      <w:r w:rsidRPr="00947AE5">
        <w:rPr>
          <w:rFonts w:ascii="Arial" w:hAnsi="Arial" w:cs="Arial"/>
          <w:sz w:val="20"/>
          <w:szCs w:val="20"/>
          <w:lang w:val="en-GB" w:eastAsia="en-GB"/>
        </w:rPr>
        <w:t xml:space="preserve"> </w:t>
      </w:r>
      <w:proofErr w:type="spellStart"/>
      <w:r w:rsidRPr="00947AE5">
        <w:rPr>
          <w:rFonts w:ascii="Arial" w:hAnsi="Arial" w:cs="Arial"/>
          <w:sz w:val="20"/>
          <w:szCs w:val="20"/>
          <w:lang w:val="en-GB" w:eastAsia="en-GB"/>
        </w:rPr>
        <w:t>wte</w:t>
      </w:r>
      <w:proofErr w:type="spellEnd"/>
      <w:r w:rsidRPr="00947AE5">
        <w:rPr>
          <w:rFonts w:ascii="Arial" w:hAnsi="Arial" w:cs="Arial"/>
          <w:sz w:val="20"/>
          <w:szCs w:val="20"/>
          <w:lang w:val="en-GB" w:eastAsia="en-GB"/>
        </w:rPr>
        <w:t xml:space="preserve"> ward sister/charge nurse are supernumerary and has been added.</w:t>
      </w:r>
    </w:p>
    <w:sectPr w:rsidR="00947AE5" w:rsidRPr="00E23B12"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130" w:rsidRDefault="00DB5130" w:rsidP="003E43AD">
      <w:pPr>
        <w:spacing w:after="0" w:line="240" w:lineRule="auto"/>
      </w:pPr>
      <w:r>
        <w:separator/>
      </w:r>
    </w:p>
  </w:endnote>
  <w:endnote w:type="continuationSeparator" w:id="0">
    <w:p w:rsidR="00DB5130" w:rsidRDefault="00DB513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ArialMT">
    <w:panose1 w:val="00000000000000000000"/>
    <w:charset w:val="00"/>
    <w:family w:val="swiss"/>
    <w:notTrueType/>
    <w:pitch w:val="default"/>
    <w:sig w:usb0="00000003" w:usb1="00000000" w:usb2="00000000" w:usb3="00000000" w:csb0="00000001" w:csb1="00000000"/>
  </w:font>
  <w:font w:name="Frutiger LT Pro 45 Light">
    <w:altName w:val="Arial"/>
    <w:charset w:val="00"/>
    <w:family w:val="swiss"/>
    <w:pitch w:val="variable"/>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130" w:rsidRPr="00344184" w:rsidRDefault="00DB5130"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DB5130" w:rsidTr="00344184">
      <w:tc>
        <w:tcPr>
          <w:tcW w:w="3116" w:type="dxa"/>
        </w:tcPr>
        <w:p w:rsidR="00DB5130" w:rsidRPr="00DB5130" w:rsidRDefault="00DB5130">
          <w:pPr>
            <w:pStyle w:val="Footer"/>
            <w:rPr>
              <w:b/>
              <w:sz w:val="18"/>
              <w:szCs w:val="18"/>
            </w:rPr>
          </w:pPr>
          <w:r w:rsidRPr="00DB5130">
            <w:rPr>
              <w:rFonts w:ascii="Verdana" w:hAnsi="Verdana" w:cs="Arial"/>
              <w:b/>
              <w:sz w:val="18"/>
              <w:szCs w:val="18"/>
            </w:rPr>
            <w:t>Nurse Staffing Levels (Wales) Act (2016)</w:t>
          </w:r>
        </w:p>
      </w:tc>
      <w:tc>
        <w:tcPr>
          <w:tcW w:w="3117" w:type="dxa"/>
        </w:tcPr>
        <w:p w:rsidR="00DB5130" w:rsidRPr="00344184" w:rsidRDefault="00105828"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DB5130" w:rsidRPr="00344184">
                <w:rPr>
                  <w:rFonts w:ascii="Verdana" w:hAnsi="Verdana" w:cs="Arial"/>
                  <w:b/>
                  <w:sz w:val="18"/>
                </w:rPr>
                <w:t xml:space="preserve">Page </w:t>
              </w:r>
              <w:r w:rsidR="00DB5130" w:rsidRPr="00344184">
                <w:rPr>
                  <w:rFonts w:ascii="Verdana" w:hAnsi="Verdana" w:cs="Arial"/>
                  <w:b/>
                  <w:bCs/>
                  <w:sz w:val="20"/>
                  <w:szCs w:val="24"/>
                </w:rPr>
                <w:fldChar w:fldCharType="begin"/>
              </w:r>
              <w:r w:rsidR="00DB5130" w:rsidRPr="00344184">
                <w:rPr>
                  <w:rFonts w:ascii="Verdana" w:hAnsi="Verdana" w:cs="Arial"/>
                  <w:b/>
                  <w:bCs/>
                  <w:sz w:val="18"/>
                </w:rPr>
                <w:instrText xml:space="preserve"> PAGE </w:instrText>
              </w:r>
              <w:r w:rsidR="00DB5130" w:rsidRPr="00344184">
                <w:rPr>
                  <w:rFonts w:ascii="Verdana" w:hAnsi="Verdana" w:cs="Arial"/>
                  <w:b/>
                  <w:bCs/>
                  <w:sz w:val="20"/>
                  <w:szCs w:val="24"/>
                </w:rPr>
                <w:fldChar w:fldCharType="separate"/>
              </w:r>
              <w:r>
                <w:rPr>
                  <w:rFonts w:ascii="Verdana" w:hAnsi="Verdana" w:cs="Arial"/>
                  <w:b/>
                  <w:bCs/>
                  <w:noProof/>
                  <w:sz w:val="18"/>
                </w:rPr>
                <w:t>8</w:t>
              </w:r>
              <w:r w:rsidR="00DB5130" w:rsidRPr="00344184">
                <w:rPr>
                  <w:rFonts w:ascii="Verdana" w:hAnsi="Verdana" w:cs="Arial"/>
                  <w:b/>
                  <w:bCs/>
                  <w:sz w:val="20"/>
                  <w:szCs w:val="24"/>
                </w:rPr>
                <w:fldChar w:fldCharType="end"/>
              </w:r>
              <w:r w:rsidR="00DB5130" w:rsidRPr="00344184">
                <w:rPr>
                  <w:rFonts w:ascii="Verdana" w:hAnsi="Verdana" w:cs="Arial"/>
                  <w:b/>
                  <w:sz w:val="18"/>
                </w:rPr>
                <w:t xml:space="preserve"> of </w:t>
              </w:r>
              <w:r w:rsidR="00DB5130" w:rsidRPr="00344184">
                <w:rPr>
                  <w:rFonts w:ascii="Verdana" w:hAnsi="Verdana" w:cs="Arial"/>
                  <w:b/>
                  <w:bCs/>
                  <w:sz w:val="20"/>
                  <w:szCs w:val="24"/>
                </w:rPr>
                <w:fldChar w:fldCharType="begin"/>
              </w:r>
              <w:r w:rsidR="00DB5130" w:rsidRPr="00344184">
                <w:rPr>
                  <w:rFonts w:ascii="Verdana" w:hAnsi="Verdana" w:cs="Arial"/>
                  <w:b/>
                  <w:bCs/>
                  <w:sz w:val="18"/>
                </w:rPr>
                <w:instrText xml:space="preserve"> NUMPAGES  </w:instrText>
              </w:r>
              <w:r w:rsidR="00DB5130" w:rsidRPr="00344184">
                <w:rPr>
                  <w:rFonts w:ascii="Verdana" w:hAnsi="Verdana" w:cs="Arial"/>
                  <w:b/>
                  <w:bCs/>
                  <w:sz w:val="20"/>
                  <w:szCs w:val="24"/>
                </w:rPr>
                <w:fldChar w:fldCharType="separate"/>
              </w:r>
              <w:r>
                <w:rPr>
                  <w:rFonts w:ascii="Verdana" w:hAnsi="Verdana" w:cs="Arial"/>
                  <w:b/>
                  <w:bCs/>
                  <w:noProof/>
                  <w:sz w:val="18"/>
                </w:rPr>
                <w:t>9</w:t>
              </w:r>
              <w:r w:rsidR="00DB5130" w:rsidRPr="00344184">
                <w:rPr>
                  <w:rFonts w:ascii="Verdana" w:hAnsi="Verdana" w:cs="Arial"/>
                  <w:b/>
                  <w:bCs/>
                  <w:sz w:val="20"/>
                  <w:szCs w:val="24"/>
                </w:rPr>
                <w:fldChar w:fldCharType="end"/>
              </w:r>
            </w:sdtContent>
          </w:sdt>
        </w:p>
      </w:tc>
      <w:tc>
        <w:tcPr>
          <w:tcW w:w="3117" w:type="dxa"/>
        </w:tcPr>
        <w:p w:rsidR="00DB5130" w:rsidRDefault="00DB5130" w:rsidP="00344184">
          <w:pPr>
            <w:pStyle w:val="Footer"/>
            <w:jc w:val="right"/>
            <w:rPr>
              <w:b/>
            </w:rPr>
          </w:pPr>
          <w:r>
            <w:rPr>
              <w:b/>
            </w:rPr>
            <w:t>Health Board Meeting</w:t>
          </w:r>
        </w:p>
        <w:p w:rsidR="00DB5130" w:rsidRPr="00344184" w:rsidRDefault="00DB5130" w:rsidP="00344184">
          <w:pPr>
            <w:pStyle w:val="Footer"/>
            <w:jc w:val="right"/>
            <w:rPr>
              <w:b/>
            </w:rPr>
          </w:pPr>
          <w:r>
            <w:rPr>
              <w:b/>
            </w:rPr>
            <w:t>28 November 2019</w:t>
          </w:r>
        </w:p>
      </w:tc>
    </w:tr>
  </w:tbl>
  <w:p w:rsidR="00DB5130" w:rsidRPr="00344184" w:rsidRDefault="00DB5130">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130" w:rsidRDefault="00DB5130" w:rsidP="003E43AD">
      <w:pPr>
        <w:spacing w:after="0" w:line="240" w:lineRule="auto"/>
      </w:pPr>
      <w:r>
        <w:separator/>
      </w:r>
    </w:p>
  </w:footnote>
  <w:footnote w:type="continuationSeparator" w:id="0">
    <w:p w:rsidR="00DB5130" w:rsidRDefault="00DB5130"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130" w:rsidRDefault="00DB5130" w:rsidP="00345EE2">
    <w:pPr>
      <w:pStyle w:val="Header"/>
      <w:jc w:val="center"/>
    </w:pPr>
    <w:r>
      <w:rPr>
        <w:rFonts w:ascii="Segoe UI" w:hAnsi="Segoe UI" w:cs="Segoe UI"/>
        <w:noProof/>
        <w:color w:val="444444"/>
        <w:sz w:val="20"/>
        <w:szCs w:val="20"/>
        <w:lang w:val="en-GB" w:eastAsia="en-GB"/>
      </w:rPr>
      <w:drawing>
        <wp:inline distT="0" distB="0" distL="0" distR="0" wp14:anchorId="3D0BAEB1" wp14:editId="3D0BAEB2">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DB5130" w:rsidRPr="00344184" w:rsidRDefault="00DB5130">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130" w:rsidRDefault="00DB5130" w:rsidP="00345EE2">
    <w:pPr>
      <w:pStyle w:val="Header"/>
      <w:jc w:val="center"/>
    </w:pPr>
    <w:r>
      <w:rPr>
        <w:rFonts w:ascii="Segoe UI" w:hAnsi="Segoe UI" w:cs="Segoe UI"/>
        <w:noProof/>
        <w:color w:val="444444"/>
        <w:sz w:val="20"/>
        <w:szCs w:val="20"/>
        <w:lang w:val="en-GB" w:eastAsia="en-GB"/>
      </w:rPr>
      <w:drawing>
        <wp:inline distT="0" distB="0" distL="0" distR="0" wp14:anchorId="3D0BAEB3" wp14:editId="3D0BAEB4">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DB5130" w:rsidRDefault="00DB5130"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927941"/>
    <w:multiLevelType w:val="hybridMultilevel"/>
    <w:tmpl w:val="27E0FE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6A2B4DFE"/>
    <w:multiLevelType w:val="hybridMultilevel"/>
    <w:tmpl w:val="BC34B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5"/>
  </w:num>
  <w:num w:numId="3">
    <w:abstractNumId w:val="3"/>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4B8"/>
    <w:rsid w:val="00016013"/>
    <w:rsid w:val="0003001C"/>
    <w:rsid w:val="00034B97"/>
    <w:rsid w:val="0004527A"/>
    <w:rsid w:val="00050D1A"/>
    <w:rsid w:val="000572FD"/>
    <w:rsid w:val="00063FCF"/>
    <w:rsid w:val="00064762"/>
    <w:rsid w:val="000804F4"/>
    <w:rsid w:val="00081198"/>
    <w:rsid w:val="00082004"/>
    <w:rsid w:val="000A14EC"/>
    <w:rsid w:val="000B4302"/>
    <w:rsid w:val="000D3005"/>
    <w:rsid w:val="000D7E36"/>
    <w:rsid w:val="001041A8"/>
    <w:rsid w:val="00105828"/>
    <w:rsid w:val="001468E1"/>
    <w:rsid w:val="001507F6"/>
    <w:rsid w:val="0019519C"/>
    <w:rsid w:val="001B439D"/>
    <w:rsid w:val="001D08F5"/>
    <w:rsid w:val="001E4F67"/>
    <w:rsid w:val="001F708A"/>
    <w:rsid w:val="0020674A"/>
    <w:rsid w:val="00223C86"/>
    <w:rsid w:val="00227216"/>
    <w:rsid w:val="00227D5C"/>
    <w:rsid w:val="002338B8"/>
    <w:rsid w:val="002461E6"/>
    <w:rsid w:val="0025429D"/>
    <w:rsid w:val="00261366"/>
    <w:rsid w:val="00273ADD"/>
    <w:rsid w:val="00281D69"/>
    <w:rsid w:val="002839C3"/>
    <w:rsid w:val="002B5D2A"/>
    <w:rsid w:val="002B7EC0"/>
    <w:rsid w:val="002D02D2"/>
    <w:rsid w:val="002E2F66"/>
    <w:rsid w:val="002F3A0D"/>
    <w:rsid w:val="00304120"/>
    <w:rsid w:val="003253AD"/>
    <w:rsid w:val="00325A46"/>
    <w:rsid w:val="00342E7F"/>
    <w:rsid w:val="00344184"/>
    <w:rsid w:val="00345653"/>
    <w:rsid w:val="00345EE2"/>
    <w:rsid w:val="003718C6"/>
    <w:rsid w:val="00380B51"/>
    <w:rsid w:val="003C4CCD"/>
    <w:rsid w:val="003C5D58"/>
    <w:rsid w:val="003E2FB0"/>
    <w:rsid w:val="003E43AD"/>
    <w:rsid w:val="003F40A1"/>
    <w:rsid w:val="00406923"/>
    <w:rsid w:val="00412D28"/>
    <w:rsid w:val="0041542C"/>
    <w:rsid w:val="0046035B"/>
    <w:rsid w:val="00463B6C"/>
    <w:rsid w:val="00475B92"/>
    <w:rsid w:val="00493CD8"/>
    <w:rsid w:val="004A1B43"/>
    <w:rsid w:val="004B1B0B"/>
    <w:rsid w:val="004B3C7F"/>
    <w:rsid w:val="004C38BA"/>
    <w:rsid w:val="004C7B5E"/>
    <w:rsid w:val="004D4D0B"/>
    <w:rsid w:val="004F3890"/>
    <w:rsid w:val="0050158E"/>
    <w:rsid w:val="00510740"/>
    <w:rsid w:val="00547FA5"/>
    <w:rsid w:val="00553004"/>
    <w:rsid w:val="00577535"/>
    <w:rsid w:val="005802A6"/>
    <w:rsid w:val="005848A6"/>
    <w:rsid w:val="00594A95"/>
    <w:rsid w:val="00597CBD"/>
    <w:rsid w:val="005A0836"/>
    <w:rsid w:val="005A0E27"/>
    <w:rsid w:val="005B0FD1"/>
    <w:rsid w:val="005B14EE"/>
    <w:rsid w:val="005E14D3"/>
    <w:rsid w:val="005F08E9"/>
    <w:rsid w:val="005F7CB1"/>
    <w:rsid w:val="00612035"/>
    <w:rsid w:val="006125D2"/>
    <w:rsid w:val="00617757"/>
    <w:rsid w:val="00620B32"/>
    <w:rsid w:val="00634623"/>
    <w:rsid w:val="00652117"/>
    <w:rsid w:val="00653C04"/>
    <w:rsid w:val="006617E2"/>
    <w:rsid w:val="006733AE"/>
    <w:rsid w:val="006802A0"/>
    <w:rsid w:val="006830F0"/>
    <w:rsid w:val="006964F1"/>
    <w:rsid w:val="006A3CE4"/>
    <w:rsid w:val="006A7DA6"/>
    <w:rsid w:val="006B1F5F"/>
    <w:rsid w:val="006B49A4"/>
    <w:rsid w:val="006C3C79"/>
    <w:rsid w:val="006C53DA"/>
    <w:rsid w:val="006D7D02"/>
    <w:rsid w:val="00723BF8"/>
    <w:rsid w:val="00735A4B"/>
    <w:rsid w:val="0073656F"/>
    <w:rsid w:val="00737E25"/>
    <w:rsid w:val="00747CDC"/>
    <w:rsid w:val="007563F7"/>
    <w:rsid w:val="00757E24"/>
    <w:rsid w:val="007724F5"/>
    <w:rsid w:val="0079542C"/>
    <w:rsid w:val="007B2F89"/>
    <w:rsid w:val="007C0506"/>
    <w:rsid w:val="007D0B6E"/>
    <w:rsid w:val="007D3C6E"/>
    <w:rsid w:val="007F0937"/>
    <w:rsid w:val="00812BD6"/>
    <w:rsid w:val="00816502"/>
    <w:rsid w:val="00821591"/>
    <w:rsid w:val="00822A00"/>
    <w:rsid w:val="0083034D"/>
    <w:rsid w:val="00861CE5"/>
    <w:rsid w:val="008641AF"/>
    <w:rsid w:val="008713AB"/>
    <w:rsid w:val="00875943"/>
    <w:rsid w:val="008A1321"/>
    <w:rsid w:val="008B2A58"/>
    <w:rsid w:val="008C3F1D"/>
    <w:rsid w:val="008D4978"/>
    <w:rsid w:val="008E5494"/>
    <w:rsid w:val="008F13FD"/>
    <w:rsid w:val="008F1E88"/>
    <w:rsid w:val="008F1FCA"/>
    <w:rsid w:val="008F62C6"/>
    <w:rsid w:val="009035AC"/>
    <w:rsid w:val="00906D9A"/>
    <w:rsid w:val="00914025"/>
    <w:rsid w:val="00925EEC"/>
    <w:rsid w:val="00927D8A"/>
    <w:rsid w:val="00937F07"/>
    <w:rsid w:val="00947AE5"/>
    <w:rsid w:val="0097572A"/>
    <w:rsid w:val="00994D8D"/>
    <w:rsid w:val="0099687F"/>
    <w:rsid w:val="009A3FDB"/>
    <w:rsid w:val="009B6215"/>
    <w:rsid w:val="00A3172B"/>
    <w:rsid w:val="00A51464"/>
    <w:rsid w:val="00A72602"/>
    <w:rsid w:val="00A839D2"/>
    <w:rsid w:val="00A8686B"/>
    <w:rsid w:val="00AF0996"/>
    <w:rsid w:val="00B03E75"/>
    <w:rsid w:val="00B13942"/>
    <w:rsid w:val="00B14123"/>
    <w:rsid w:val="00B14D39"/>
    <w:rsid w:val="00B276ED"/>
    <w:rsid w:val="00B33FC6"/>
    <w:rsid w:val="00B4038F"/>
    <w:rsid w:val="00B44875"/>
    <w:rsid w:val="00B6264F"/>
    <w:rsid w:val="00B62DCA"/>
    <w:rsid w:val="00B714E7"/>
    <w:rsid w:val="00BA0224"/>
    <w:rsid w:val="00BA1AF1"/>
    <w:rsid w:val="00BE2AF1"/>
    <w:rsid w:val="00C41AFC"/>
    <w:rsid w:val="00C45E2D"/>
    <w:rsid w:val="00C52F2D"/>
    <w:rsid w:val="00C56BB8"/>
    <w:rsid w:val="00CA374F"/>
    <w:rsid w:val="00CB42FE"/>
    <w:rsid w:val="00CB7D49"/>
    <w:rsid w:val="00CC6203"/>
    <w:rsid w:val="00CE2C60"/>
    <w:rsid w:val="00CE2C8B"/>
    <w:rsid w:val="00D03A9E"/>
    <w:rsid w:val="00D12E80"/>
    <w:rsid w:val="00D149FF"/>
    <w:rsid w:val="00D221CF"/>
    <w:rsid w:val="00D227B8"/>
    <w:rsid w:val="00D50D29"/>
    <w:rsid w:val="00D531C1"/>
    <w:rsid w:val="00D57C06"/>
    <w:rsid w:val="00D81EAE"/>
    <w:rsid w:val="00DA5BC9"/>
    <w:rsid w:val="00DA7EF2"/>
    <w:rsid w:val="00DB2B43"/>
    <w:rsid w:val="00DB5130"/>
    <w:rsid w:val="00DB7FCB"/>
    <w:rsid w:val="00DC0AB8"/>
    <w:rsid w:val="00DC3B4C"/>
    <w:rsid w:val="00DD3311"/>
    <w:rsid w:val="00E23B12"/>
    <w:rsid w:val="00E322BF"/>
    <w:rsid w:val="00E355DB"/>
    <w:rsid w:val="00E445D6"/>
    <w:rsid w:val="00E54A22"/>
    <w:rsid w:val="00E55D6E"/>
    <w:rsid w:val="00E65705"/>
    <w:rsid w:val="00E90D9F"/>
    <w:rsid w:val="00E961C0"/>
    <w:rsid w:val="00EA7C24"/>
    <w:rsid w:val="00EC35CA"/>
    <w:rsid w:val="00EE4BD0"/>
    <w:rsid w:val="00EF21D9"/>
    <w:rsid w:val="00F0299C"/>
    <w:rsid w:val="00F16CE6"/>
    <w:rsid w:val="00F36769"/>
    <w:rsid w:val="00F679C5"/>
    <w:rsid w:val="00F83D60"/>
    <w:rsid w:val="00F9202B"/>
    <w:rsid w:val="00F9307E"/>
    <w:rsid w:val="00FC6829"/>
    <w:rsid w:val="00FD119F"/>
    <w:rsid w:val="00FD6C2F"/>
    <w:rsid w:val="00FF0A5B"/>
    <w:rsid w:val="00FF18F5"/>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paragraph" w:customStyle="1" w:styleId="Default">
    <w:name w:val="Default"/>
    <w:rsid w:val="00AF0996"/>
    <w:pPr>
      <w:autoSpaceDE w:val="0"/>
      <w:autoSpaceDN w:val="0"/>
      <w:adjustRightInd w:val="0"/>
      <w:spacing w:after="0" w:line="240" w:lineRule="auto"/>
    </w:pPr>
    <w:rPr>
      <w:rFonts w:ascii="Arial" w:eastAsia="Times New Roman" w:hAnsi="Arial" w:cs="Arial"/>
      <w:color w:val="000000"/>
      <w:sz w:val="24"/>
      <w:szCs w:val="24"/>
      <w:lang w:val="en-GB" w:eastAsia="en-GB"/>
    </w:rPr>
  </w:style>
  <w:style w:type="table" w:customStyle="1" w:styleId="TableGrid1">
    <w:name w:val="Table Grid1"/>
    <w:basedOn w:val="TableNormal"/>
    <w:next w:val="TableGrid"/>
    <w:uiPriority w:val="59"/>
    <w:rsid w:val="00DA5BC9"/>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947AE5"/>
    <w:pPr>
      <w:spacing w:after="0" w:line="240" w:lineRule="auto"/>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ArialMT">
    <w:panose1 w:val="00000000000000000000"/>
    <w:charset w:val="00"/>
    <w:family w:val="swiss"/>
    <w:notTrueType/>
    <w:pitch w:val="default"/>
    <w:sig w:usb0="00000003" w:usb1="00000000" w:usb2="00000000" w:usb3="00000000" w:csb0="00000001" w:csb1="00000000"/>
  </w:font>
  <w:font w:name="Frutiger LT Pro 45 Light">
    <w:altName w:val="Arial"/>
    <w:charset w:val="00"/>
    <w:family w:val="swiss"/>
    <w:pitch w:val="variable"/>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7B3A"/>
    <w:rsid w:val="000C1259"/>
    <w:rsid w:val="001B598F"/>
    <w:rsid w:val="00201816"/>
    <w:rsid w:val="003D75CF"/>
    <w:rsid w:val="00465310"/>
    <w:rsid w:val="00553C83"/>
    <w:rsid w:val="00790E03"/>
    <w:rsid w:val="007975EA"/>
    <w:rsid w:val="007C7A58"/>
    <w:rsid w:val="00831E70"/>
    <w:rsid w:val="008B111D"/>
    <w:rsid w:val="009347DC"/>
    <w:rsid w:val="00A315F4"/>
    <w:rsid w:val="00AB391E"/>
    <w:rsid w:val="00B24355"/>
    <w:rsid w:val="00CA06B3"/>
    <w:rsid w:val="00CB40B1"/>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FC7C1D6-CBBF-435C-9000-FC1E39E1E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301</TotalTime>
  <Pages>9</Pages>
  <Words>1981</Words>
  <Characters>11296</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13251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50</cp:revision>
  <cp:lastPrinted>2019-11-05T10:02:00Z</cp:lastPrinted>
  <dcterms:created xsi:type="dcterms:W3CDTF">2019-10-31T10:00:00Z</dcterms:created>
  <dcterms:modified xsi:type="dcterms:W3CDTF">2019-11-22T14:30:00Z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